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1B205"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5F02F67B"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6E1F08D7"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04D10E6B"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48EC9D83"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6003FD4A"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305F88D8"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5C1186D5" w14:textId="77777777" w:rsidR="00686BC2" w:rsidRPr="006F5A95" w:rsidRDefault="00686BC2" w:rsidP="00686BC2">
      <w:pPr>
        <w:spacing w:after="0" w:line="360" w:lineRule="auto"/>
        <w:jc w:val="center"/>
        <w:rPr>
          <w:rStyle w:val="Strong"/>
          <w:rFonts w:ascii="Times New Roman" w:hAnsi="Times New Roman" w:cs="Times New Roman"/>
          <w:u w:val="single"/>
        </w:rPr>
      </w:pPr>
    </w:p>
    <w:p w14:paraId="276E7458" w14:textId="77777777" w:rsidR="00686BC2" w:rsidRPr="006F5A95" w:rsidRDefault="00686BC2" w:rsidP="00686BC2">
      <w:pPr>
        <w:spacing w:after="0" w:line="360" w:lineRule="auto"/>
        <w:jc w:val="center"/>
        <w:rPr>
          <w:rStyle w:val="Strong"/>
          <w:rFonts w:ascii="Times New Roman" w:hAnsi="Times New Roman" w:cs="Times New Roman"/>
          <w:sz w:val="28"/>
          <w:szCs w:val="28"/>
          <w:u w:val="single"/>
        </w:rPr>
      </w:pPr>
      <w:r w:rsidRPr="006F5A95">
        <w:rPr>
          <w:rStyle w:val="Strong"/>
          <w:rFonts w:ascii="Times New Roman" w:hAnsi="Times New Roman" w:cs="Times New Roman"/>
          <w:sz w:val="28"/>
          <w:szCs w:val="28"/>
          <w:u w:val="single"/>
        </w:rPr>
        <w:t>Apple's Marketing Strategy: Navigating External Forces</w:t>
      </w:r>
    </w:p>
    <w:p w14:paraId="2BC9FDA2" w14:textId="77777777" w:rsidR="00F84B53" w:rsidRPr="006F5A95" w:rsidRDefault="00F84B53" w:rsidP="00686BC2">
      <w:pPr>
        <w:spacing w:after="0" w:line="360" w:lineRule="auto"/>
        <w:jc w:val="center"/>
        <w:rPr>
          <w:rStyle w:val="Strong"/>
          <w:rFonts w:ascii="Times New Roman" w:hAnsi="Times New Roman" w:cs="Times New Roman"/>
          <w:u w:val="single"/>
        </w:rPr>
      </w:pPr>
    </w:p>
    <w:p w14:paraId="53721B13" w14:textId="77777777" w:rsidR="00686BC2" w:rsidRPr="006F5A95" w:rsidRDefault="00686BC2" w:rsidP="00686BC2">
      <w:pPr>
        <w:spacing w:after="0" w:line="360" w:lineRule="auto"/>
        <w:jc w:val="center"/>
        <w:rPr>
          <w:rFonts w:ascii="Times New Roman" w:hAnsi="Times New Roman" w:cs="Times New Roman"/>
          <w:color w:val="000000" w:themeColor="text1"/>
        </w:rPr>
      </w:pPr>
      <w:r w:rsidRPr="006F5A95">
        <w:rPr>
          <w:rStyle w:val="Strong"/>
          <w:rFonts w:ascii="Times New Roman" w:hAnsi="Times New Roman" w:cs="Times New Roman"/>
          <w:b w:val="0"/>
          <w:bCs w:val="0"/>
          <w:u w:val="single"/>
        </w:rPr>
        <w:t>Student:</w:t>
      </w:r>
      <w:r w:rsidRPr="006F5A95">
        <w:rPr>
          <w:rStyle w:val="Strong"/>
          <w:rFonts w:ascii="Times New Roman" w:hAnsi="Times New Roman" w:cs="Times New Roman"/>
        </w:rPr>
        <w:t xml:space="preserve"> </w:t>
      </w:r>
      <w:r w:rsidRPr="006F5A95">
        <w:rPr>
          <w:rFonts w:ascii="Times New Roman" w:hAnsi="Times New Roman" w:cs="Times New Roman"/>
          <w:color w:val="000000" w:themeColor="text1"/>
        </w:rPr>
        <w:t>Mihai Tilea (2124071)</w:t>
      </w:r>
    </w:p>
    <w:p w14:paraId="5B859033" w14:textId="77777777" w:rsidR="00686BC2" w:rsidRPr="006F5A95" w:rsidRDefault="00686BC2" w:rsidP="00686BC2">
      <w:pPr>
        <w:spacing w:after="0" w:line="360" w:lineRule="auto"/>
        <w:jc w:val="center"/>
        <w:rPr>
          <w:rFonts w:ascii="Times New Roman" w:hAnsi="Times New Roman" w:cs="Times New Roman"/>
          <w:b/>
          <w:bCs/>
          <w:color w:val="000000" w:themeColor="text1"/>
          <w:u w:val="single"/>
        </w:rPr>
      </w:pPr>
      <w:r w:rsidRPr="006F5A95">
        <w:rPr>
          <w:rFonts w:ascii="Times New Roman" w:hAnsi="Times New Roman" w:cs="Times New Roman"/>
          <w:b/>
          <w:bCs/>
          <w:color w:val="000000" w:themeColor="text1"/>
          <w:u w:val="single"/>
        </w:rPr>
        <w:t>University Of Wales Trinity Saint Davis</w:t>
      </w:r>
    </w:p>
    <w:p w14:paraId="2DF9EEBD" w14:textId="77777777" w:rsidR="00686BC2" w:rsidRPr="006F5A95" w:rsidRDefault="00686BC2" w:rsidP="00686BC2">
      <w:pPr>
        <w:spacing w:after="0" w:line="360" w:lineRule="auto"/>
        <w:jc w:val="center"/>
        <w:rPr>
          <w:rFonts w:ascii="Times New Roman" w:hAnsi="Times New Roman" w:cs="Times New Roman"/>
          <w:color w:val="000000" w:themeColor="text1"/>
        </w:rPr>
      </w:pPr>
      <w:r w:rsidRPr="006F5A95">
        <w:rPr>
          <w:rFonts w:ascii="Times New Roman" w:hAnsi="Times New Roman" w:cs="Times New Roman"/>
          <w:color w:val="000000" w:themeColor="text1"/>
          <w:u w:val="single"/>
        </w:rPr>
        <w:t>Module:</w:t>
      </w:r>
      <w:r w:rsidRPr="006F5A95">
        <w:rPr>
          <w:rFonts w:ascii="Times New Roman" w:hAnsi="Times New Roman" w:cs="Times New Roman"/>
          <w:color w:val="000000" w:themeColor="text1"/>
        </w:rPr>
        <w:t xml:space="preserve"> LCBB4004_LON</w:t>
      </w:r>
    </w:p>
    <w:p w14:paraId="684885F3" w14:textId="77777777" w:rsidR="00686BC2" w:rsidRPr="006F5A95" w:rsidRDefault="00686BC2" w:rsidP="00686BC2">
      <w:pPr>
        <w:spacing w:after="0" w:line="360" w:lineRule="auto"/>
        <w:jc w:val="center"/>
        <w:rPr>
          <w:rFonts w:ascii="Times New Roman" w:hAnsi="Times New Roman" w:cs="Times New Roman"/>
          <w:color w:val="000000" w:themeColor="text1"/>
        </w:rPr>
      </w:pPr>
      <w:r w:rsidRPr="006F5A95">
        <w:rPr>
          <w:rFonts w:ascii="Times New Roman" w:hAnsi="Times New Roman" w:cs="Times New Roman"/>
          <w:color w:val="000000" w:themeColor="text1"/>
          <w:u w:val="single"/>
        </w:rPr>
        <w:t>Lecturer:</w:t>
      </w:r>
      <w:r w:rsidRPr="006F5A95">
        <w:rPr>
          <w:rFonts w:ascii="Times New Roman" w:hAnsi="Times New Roman" w:cs="Times New Roman"/>
          <w:color w:val="000000" w:themeColor="text1"/>
        </w:rPr>
        <w:t xml:space="preserve"> </w:t>
      </w:r>
      <w:proofErr w:type="spellStart"/>
      <w:r w:rsidRPr="006F5A95">
        <w:rPr>
          <w:rFonts w:ascii="Times New Roman" w:hAnsi="Times New Roman" w:cs="Times New Roman"/>
          <w:color w:val="000000" w:themeColor="text1"/>
        </w:rPr>
        <w:t>Piyumika</w:t>
      </w:r>
      <w:proofErr w:type="spellEnd"/>
      <w:r w:rsidRPr="006F5A95">
        <w:rPr>
          <w:rFonts w:ascii="Times New Roman" w:hAnsi="Times New Roman" w:cs="Times New Roman"/>
          <w:color w:val="000000" w:themeColor="text1"/>
        </w:rPr>
        <w:t xml:space="preserve"> </w:t>
      </w:r>
      <w:proofErr w:type="spellStart"/>
      <w:r w:rsidRPr="006F5A95">
        <w:rPr>
          <w:rFonts w:ascii="Times New Roman" w:hAnsi="Times New Roman" w:cs="Times New Roman"/>
          <w:color w:val="000000" w:themeColor="text1"/>
        </w:rPr>
        <w:t>Kithulgoda</w:t>
      </w:r>
      <w:proofErr w:type="spellEnd"/>
      <w:r w:rsidRPr="006F5A95">
        <w:rPr>
          <w:rFonts w:ascii="Times New Roman" w:hAnsi="Times New Roman" w:cs="Times New Roman"/>
          <w:color w:val="000000" w:themeColor="text1"/>
        </w:rPr>
        <w:t xml:space="preserve"> Gamage</w:t>
      </w:r>
    </w:p>
    <w:p w14:paraId="4147AB72" w14:textId="77777777" w:rsidR="00686BC2" w:rsidRPr="006F5A95" w:rsidRDefault="00686BC2" w:rsidP="00686BC2">
      <w:pPr>
        <w:spacing w:after="0" w:line="360" w:lineRule="auto"/>
        <w:jc w:val="center"/>
        <w:rPr>
          <w:rFonts w:ascii="Times New Roman" w:hAnsi="Times New Roman" w:cs="Times New Roman"/>
          <w:color w:val="000000" w:themeColor="text1"/>
        </w:rPr>
      </w:pPr>
      <w:r w:rsidRPr="006F5A95">
        <w:rPr>
          <w:rFonts w:ascii="Times New Roman" w:hAnsi="Times New Roman" w:cs="Times New Roman"/>
          <w:color w:val="000000" w:themeColor="text1"/>
          <w:u w:val="single"/>
        </w:rPr>
        <w:t>Date:</w:t>
      </w:r>
      <w:r w:rsidRPr="006F5A95">
        <w:rPr>
          <w:rFonts w:ascii="Times New Roman" w:hAnsi="Times New Roman" w:cs="Times New Roman"/>
          <w:color w:val="000000" w:themeColor="text1"/>
        </w:rPr>
        <w:t xml:space="preserve"> 26.08.2023</w:t>
      </w:r>
    </w:p>
    <w:p w14:paraId="6A68C6EE" w14:textId="77777777" w:rsidR="00F84B53" w:rsidRPr="006F5A95" w:rsidRDefault="00F84B53" w:rsidP="00686BC2">
      <w:pPr>
        <w:spacing w:after="0" w:line="360" w:lineRule="auto"/>
        <w:jc w:val="center"/>
        <w:rPr>
          <w:rFonts w:ascii="Times New Roman" w:hAnsi="Times New Roman" w:cs="Times New Roman"/>
          <w:color w:val="000000" w:themeColor="text1"/>
        </w:rPr>
      </w:pPr>
    </w:p>
    <w:p w14:paraId="1518176E" w14:textId="0F281532" w:rsidR="00686BC2" w:rsidRPr="006F5A95" w:rsidRDefault="00686BC2">
      <w:pPr>
        <w:rPr>
          <w:rFonts w:ascii="Times New Roman" w:hAnsi="Times New Roman" w:cs="Times New Roman"/>
        </w:rPr>
      </w:pPr>
    </w:p>
    <w:p w14:paraId="0FC1C78E" w14:textId="77777777" w:rsidR="00686BC2" w:rsidRPr="006F5A95" w:rsidRDefault="00686BC2">
      <w:pPr>
        <w:rPr>
          <w:rFonts w:ascii="Times New Roman" w:hAnsi="Times New Roman" w:cs="Times New Roman"/>
        </w:rPr>
      </w:pPr>
      <w:r w:rsidRPr="006F5A95">
        <w:rPr>
          <w:rFonts w:ascii="Times New Roman" w:hAnsi="Times New Roman" w:cs="Times New Roman"/>
        </w:rPr>
        <w:br w:type="page"/>
      </w:r>
    </w:p>
    <w:sdt>
      <w:sdtPr>
        <w:rPr>
          <w:rFonts w:ascii="Times New Roman" w:eastAsiaTheme="minorEastAsia" w:hAnsi="Times New Roman" w:cs="Times New Roman"/>
          <w:color w:val="auto"/>
          <w:sz w:val="24"/>
          <w:szCs w:val="24"/>
        </w:rPr>
        <w:id w:val="-954946604"/>
        <w:docPartObj>
          <w:docPartGallery w:val="Table of Contents"/>
          <w:docPartUnique/>
        </w:docPartObj>
      </w:sdtPr>
      <w:sdtEndPr>
        <w:rPr>
          <w:b/>
          <w:bCs/>
          <w:noProof/>
        </w:rPr>
      </w:sdtEndPr>
      <w:sdtContent>
        <w:p w14:paraId="5D0183BF" w14:textId="70E02F7C" w:rsidR="00CE2D67" w:rsidRPr="006F5A95" w:rsidRDefault="00CE2D67">
          <w:pPr>
            <w:pStyle w:val="TOCHeading"/>
            <w:rPr>
              <w:rFonts w:ascii="Times New Roman" w:hAnsi="Times New Roman" w:cs="Times New Roman"/>
              <w:sz w:val="24"/>
              <w:szCs w:val="24"/>
            </w:rPr>
          </w:pPr>
          <w:r w:rsidRPr="006F5A95">
            <w:rPr>
              <w:rFonts w:ascii="Times New Roman" w:hAnsi="Times New Roman" w:cs="Times New Roman"/>
              <w:sz w:val="24"/>
              <w:szCs w:val="24"/>
            </w:rPr>
            <w:t>Table of Contents</w:t>
          </w:r>
        </w:p>
        <w:p w14:paraId="423E2588" w14:textId="43F682FF" w:rsidR="008B110E" w:rsidRDefault="00CE2D67">
          <w:pPr>
            <w:pStyle w:val="TOC1"/>
            <w:tabs>
              <w:tab w:val="right" w:leader="dot" w:pos="9016"/>
            </w:tabs>
            <w:rPr>
              <w:noProof/>
              <w:kern w:val="2"/>
              <w:sz w:val="22"/>
              <w:szCs w:val="22"/>
              <w:lang w:eastAsia="en-GB"/>
              <w14:ligatures w14:val="standardContextual"/>
            </w:rPr>
          </w:pPr>
          <w:r w:rsidRPr="006F5A95">
            <w:rPr>
              <w:rFonts w:ascii="Times New Roman" w:hAnsi="Times New Roman" w:cs="Times New Roman"/>
            </w:rPr>
            <w:fldChar w:fldCharType="begin"/>
          </w:r>
          <w:r w:rsidRPr="006F5A95">
            <w:rPr>
              <w:rFonts w:ascii="Times New Roman" w:hAnsi="Times New Roman" w:cs="Times New Roman"/>
            </w:rPr>
            <w:instrText xml:space="preserve"> TOC \o "1-3" \h \z \u </w:instrText>
          </w:r>
          <w:r w:rsidRPr="006F5A95">
            <w:rPr>
              <w:rFonts w:ascii="Times New Roman" w:hAnsi="Times New Roman" w:cs="Times New Roman"/>
            </w:rPr>
            <w:fldChar w:fldCharType="separate"/>
          </w:r>
          <w:hyperlink w:anchor="_Toc144306043" w:history="1">
            <w:r w:rsidR="008B110E" w:rsidRPr="00C55C4F">
              <w:rPr>
                <w:rStyle w:val="Hyperlink"/>
                <w:rFonts w:ascii="Times New Roman" w:eastAsia="Times New Roman" w:hAnsi="Times New Roman" w:cs="Times New Roman"/>
                <w:b/>
                <w:bCs/>
                <w:noProof/>
                <w:lang w:eastAsia="en-GB"/>
              </w:rPr>
              <w:t>1. Introduction</w:t>
            </w:r>
            <w:r w:rsidR="008B110E">
              <w:rPr>
                <w:noProof/>
                <w:webHidden/>
              </w:rPr>
              <w:tab/>
            </w:r>
            <w:r w:rsidR="008B110E">
              <w:rPr>
                <w:noProof/>
                <w:webHidden/>
              </w:rPr>
              <w:fldChar w:fldCharType="begin"/>
            </w:r>
            <w:r w:rsidR="008B110E">
              <w:rPr>
                <w:noProof/>
                <w:webHidden/>
              </w:rPr>
              <w:instrText xml:space="preserve"> PAGEREF _Toc144306043 \h </w:instrText>
            </w:r>
            <w:r w:rsidR="008B110E">
              <w:rPr>
                <w:noProof/>
                <w:webHidden/>
              </w:rPr>
            </w:r>
            <w:r w:rsidR="008B110E">
              <w:rPr>
                <w:noProof/>
                <w:webHidden/>
              </w:rPr>
              <w:fldChar w:fldCharType="separate"/>
            </w:r>
            <w:r w:rsidR="008B110E">
              <w:rPr>
                <w:noProof/>
                <w:webHidden/>
              </w:rPr>
              <w:t>3</w:t>
            </w:r>
            <w:r w:rsidR="008B110E">
              <w:rPr>
                <w:noProof/>
                <w:webHidden/>
              </w:rPr>
              <w:fldChar w:fldCharType="end"/>
            </w:r>
          </w:hyperlink>
        </w:p>
        <w:p w14:paraId="6532B72F" w14:textId="46156329" w:rsidR="008B110E" w:rsidRDefault="008B110E">
          <w:pPr>
            <w:pStyle w:val="TOC2"/>
            <w:tabs>
              <w:tab w:val="right" w:leader="dot" w:pos="9016"/>
            </w:tabs>
            <w:rPr>
              <w:noProof/>
              <w:kern w:val="2"/>
              <w:sz w:val="22"/>
              <w:szCs w:val="22"/>
              <w:lang w:eastAsia="en-GB"/>
              <w14:ligatures w14:val="standardContextual"/>
            </w:rPr>
          </w:pPr>
          <w:hyperlink w:anchor="_Toc144306044" w:history="1">
            <w:r w:rsidRPr="00C55C4F">
              <w:rPr>
                <w:rStyle w:val="Hyperlink"/>
                <w:rFonts w:ascii="Times New Roman" w:eastAsia="Times New Roman" w:hAnsi="Times New Roman" w:cs="Times New Roman"/>
                <w:noProof/>
                <w:lang w:eastAsia="en-GB"/>
              </w:rPr>
              <w:t>1.1. The Essence of Marketing</w:t>
            </w:r>
            <w:r>
              <w:rPr>
                <w:noProof/>
                <w:webHidden/>
              </w:rPr>
              <w:tab/>
            </w:r>
            <w:r>
              <w:rPr>
                <w:noProof/>
                <w:webHidden/>
              </w:rPr>
              <w:fldChar w:fldCharType="begin"/>
            </w:r>
            <w:r>
              <w:rPr>
                <w:noProof/>
                <w:webHidden/>
              </w:rPr>
              <w:instrText xml:space="preserve"> PAGEREF _Toc144306044 \h </w:instrText>
            </w:r>
            <w:r>
              <w:rPr>
                <w:noProof/>
                <w:webHidden/>
              </w:rPr>
            </w:r>
            <w:r>
              <w:rPr>
                <w:noProof/>
                <w:webHidden/>
              </w:rPr>
              <w:fldChar w:fldCharType="separate"/>
            </w:r>
            <w:r>
              <w:rPr>
                <w:noProof/>
                <w:webHidden/>
              </w:rPr>
              <w:t>3</w:t>
            </w:r>
            <w:r>
              <w:rPr>
                <w:noProof/>
                <w:webHidden/>
              </w:rPr>
              <w:fldChar w:fldCharType="end"/>
            </w:r>
          </w:hyperlink>
        </w:p>
        <w:p w14:paraId="65AA7724" w14:textId="090168EF" w:rsidR="008B110E" w:rsidRDefault="008B110E">
          <w:pPr>
            <w:pStyle w:val="TOC2"/>
            <w:tabs>
              <w:tab w:val="right" w:leader="dot" w:pos="9016"/>
            </w:tabs>
            <w:rPr>
              <w:noProof/>
              <w:kern w:val="2"/>
              <w:sz w:val="22"/>
              <w:szCs w:val="22"/>
              <w:lang w:eastAsia="en-GB"/>
              <w14:ligatures w14:val="standardContextual"/>
            </w:rPr>
          </w:pPr>
          <w:hyperlink w:anchor="_Toc144306045" w:history="1">
            <w:r w:rsidRPr="00C55C4F">
              <w:rPr>
                <w:rStyle w:val="Hyperlink"/>
                <w:rFonts w:ascii="Times New Roman" w:eastAsia="Times New Roman" w:hAnsi="Times New Roman" w:cs="Times New Roman"/>
                <w:noProof/>
                <w:lang w:eastAsia="en-GB"/>
              </w:rPr>
              <w:t>1.2. Apple's Odyssey</w:t>
            </w:r>
            <w:r>
              <w:rPr>
                <w:noProof/>
                <w:webHidden/>
              </w:rPr>
              <w:tab/>
            </w:r>
            <w:r>
              <w:rPr>
                <w:noProof/>
                <w:webHidden/>
              </w:rPr>
              <w:fldChar w:fldCharType="begin"/>
            </w:r>
            <w:r>
              <w:rPr>
                <w:noProof/>
                <w:webHidden/>
              </w:rPr>
              <w:instrText xml:space="preserve"> PAGEREF _Toc144306045 \h </w:instrText>
            </w:r>
            <w:r>
              <w:rPr>
                <w:noProof/>
                <w:webHidden/>
              </w:rPr>
            </w:r>
            <w:r>
              <w:rPr>
                <w:noProof/>
                <w:webHidden/>
              </w:rPr>
              <w:fldChar w:fldCharType="separate"/>
            </w:r>
            <w:r>
              <w:rPr>
                <w:noProof/>
                <w:webHidden/>
              </w:rPr>
              <w:t>3</w:t>
            </w:r>
            <w:r>
              <w:rPr>
                <w:noProof/>
                <w:webHidden/>
              </w:rPr>
              <w:fldChar w:fldCharType="end"/>
            </w:r>
          </w:hyperlink>
        </w:p>
        <w:p w14:paraId="57A97D96" w14:textId="7BBD3256" w:rsidR="008B110E" w:rsidRDefault="008B110E">
          <w:pPr>
            <w:pStyle w:val="TOC1"/>
            <w:tabs>
              <w:tab w:val="right" w:leader="dot" w:pos="9016"/>
            </w:tabs>
            <w:rPr>
              <w:noProof/>
              <w:kern w:val="2"/>
              <w:sz w:val="22"/>
              <w:szCs w:val="22"/>
              <w:lang w:eastAsia="en-GB"/>
              <w14:ligatures w14:val="standardContextual"/>
            </w:rPr>
          </w:pPr>
          <w:hyperlink w:anchor="_Toc144306046" w:history="1">
            <w:r w:rsidRPr="00C55C4F">
              <w:rPr>
                <w:rStyle w:val="Hyperlink"/>
                <w:rFonts w:ascii="Times New Roman" w:eastAsia="Times New Roman" w:hAnsi="Times New Roman" w:cs="Times New Roman"/>
                <w:b/>
                <w:bCs/>
                <w:noProof/>
                <w:lang w:eastAsia="en-GB"/>
              </w:rPr>
              <w:t>2. The Marketing Process</w:t>
            </w:r>
            <w:r>
              <w:rPr>
                <w:noProof/>
                <w:webHidden/>
              </w:rPr>
              <w:tab/>
            </w:r>
            <w:r>
              <w:rPr>
                <w:noProof/>
                <w:webHidden/>
              </w:rPr>
              <w:fldChar w:fldCharType="begin"/>
            </w:r>
            <w:r>
              <w:rPr>
                <w:noProof/>
                <w:webHidden/>
              </w:rPr>
              <w:instrText xml:space="preserve"> PAGEREF _Toc144306046 \h </w:instrText>
            </w:r>
            <w:r>
              <w:rPr>
                <w:noProof/>
                <w:webHidden/>
              </w:rPr>
            </w:r>
            <w:r>
              <w:rPr>
                <w:noProof/>
                <w:webHidden/>
              </w:rPr>
              <w:fldChar w:fldCharType="separate"/>
            </w:r>
            <w:r>
              <w:rPr>
                <w:noProof/>
                <w:webHidden/>
              </w:rPr>
              <w:t>3</w:t>
            </w:r>
            <w:r>
              <w:rPr>
                <w:noProof/>
                <w:webHidden/>
              </w:rPr>
              <w:fldChar w:fldCharType="end"/>
            </w:r>
          </w:hyperlink>
        </w:p>
        <w:p w14:paraId="1C43D7B5" w14:textId="17AB0C57" w:rsidR="008B110E" w:rsidRDefault="008B110E">
          <w:pPr>
            <w:pStyle w:val="TOC2"/>
            <w:tabs>
              <w:tab w:val="right" w:leader="dot" w:pos="9016"/>
            </w:tabs>
            <w:rPr>
              <w:noProof/>
              <w:kern w:val="2"/>
              <w:sz w:val="22"/>
              <w:szCs w:val="22"/>
              <w:lang w:eastAsia="en-GB"/>
              <w14:ligatures w14:val="standardContextual"/>
            </w:rPr>
          </w:pPr>
          <w:hyperlink w:anchor="_Toc144306047" w:history="1">
            <w:r w:rsidRPr="00C55C4F">
              <w:rPr>
                <w:rStyle w:val="Hyperlink"/>
                <w:rFonts w:ascii="Times New Roman" w:eastAsia="Times New Roman" w:hAnsi="Times New Roman" w:cs="Times New Roman"/>
                <w:noProof/>
                <w:lang w:eastAsia="en-GB"/>
              </w:rPr>
              <w:t xml:space="preserve">2.1. </w:t>
            </w:r>
            <w:r w:rsidRPr="00C55C4F">
              <w:rPr>
                <w:rStyle w:val="Hyperlink"/>
                <w:rFonts w:ascii="Times New Roman" w:hAnsi="Times New Roman" w:cs="Times New Roman"/>
                <w:noProof/>
              </w:rPr>
              <w:t>The Strategic Dynamics of the Marketing</w:t>
            </w:r>
            <w:r>
              <w:rPr>
                <w:noProof/>
                <w:webHidden/>
              </w:rPr>
              <w:tab/>
            </w:r>
            <w:r>
              <w:rPr>
                <w:noProof/>
                <w:webHidden/>
              </w:rPr>
              <w:fldChar w:fldCharType="begin"/>
            </w:r>
            <w:r>
              <w:rPr>
                <w:noProof/>
                <w:webHidden/>
              </w:rPr>
              <w:instrText xml:space="preserve"> PAGEREF _Toc144306047 \h </w:instrText>
            </w:r>
            <w:r>
              <w:rPr>
                <w:noProof/>
                <w:webHidden/>
              </w:rPr>
            </w:r>
            <w:r>
              <w:rPr>
                <w:noProof/>
                <w:webHidden/>
              </w:rPr>
              <w:fldChar w:fldCharType="separate"/>
            </w:r>
            <w:r>
              <w:rPr>
                <w:noProof/>
                <w:webHidden/>
              </w:rPr>
              <w:t>4</w:t>
            </w:r>
            <w:r>
              <w:rPr>
                <w:noProof/>
                <w:webHidden/>
              </w:rPr>
              <w:fldChar w:fldCharType="end"/>
            </w:r>
          </w:hyperlink>
        </w:p>
        <w:p w14:paraId="71B70A06" w14:textId="35D658E0" w:rsidR="008B110E" w:rsidRDefault="008B110E">
          <w:pPr>
            <w:pStyle w:val="TOC2"/>
            <w:tabs>
              <w:tab w:val="right" w:leader="dot" w:pos="9016"/>
            </w:tabs>
            <w:rPr>
              <w:noProof/>
              <w:kern w:val="2"/>
              <w:sz w:val="22"/>
              <w:szCs w:val="22"/>
              <w:lang w:eastAsia="en-GB"/>
              <w14:ligatures w14:val="standardContextual"/>
            </w:rPr>
          </w:pPr>
          <w:hyperlink w:anchor="_Toc144306048" w:history="1">
            <w:r w:rsidRPr="00C55C4F">
              <w:rPr>
                <w:rStyle w:val="Hyperlink"/>
                <w:rFonts w:ascii="Times New Roman" w:eastAsia="Times New Roman" w:hAnsi="Times New Roman" w:cs="Times New Roman"/>
                <w:noProof/>
                <w:lang w:eastAsia="en-GB"/>
              </w:rPr>
              <w:t xml:space="preserve">2.2. </w:t>
            </w:r>
            <w:r w:rsidRPr="00C55C4F">
              <w:rPr>
                <w:rStyle w:val="Hyperlink"/>
                <w:rFonts w:ascii="Times New Roman" w:hAnsi="Times New Roman" w:cs="Times New Roman"/>
                <w:noProof/>
              </w:rPr>
              <w:t>Dissecting the Marketing Process: An Apple Case Study</w:t>
            </w:r>
            <w:r>
              <w:rPr>
                <w:noProof/>
                <w:webHidden/>
              </w:rPr>
              <w:tab/>
            </w:r>
            <w:r>
              <w:rPr>
                <w:noProof/>
                <w:webHidden/>
              </w:rPr>
              <w:fldChar w:fldCharType="begin"/>
            </w:r>
            <w:r>
              <w:rPr>
                <w:noProof/>
                <w:webHidden/>
              </w:rPr>
              <w:instrText xml:space="preserve"> PAGEREF _Toc144306048 \h </w:instrText>
            </w:r>
            <w:r>
              <w:rPr>
                <w:noProof/>
                <w:webHidden/>
              </w:rPr>
            </w:r>
            <w:r>
              <w:rPr>
                <w:noProof/>
                <w:webHidden/>
              </w:rPr>
              <w:fldChar w:fldCharType="separate"/>
            </w:r>
            <w:r>
              <w:rPr>
                <w:noProof/>
                <w:webHidden/>
              </w:rPr>
              <w:t>4</w:t>
            </w:r>
            <w:r>
              <w:rPr>
                <w:noProof/>
                <w:webHidden/>
              </w:rPr>
              <w:fldChar w:fldCharType="end"/>
            </w:r>
          </w:hyperlink>
        </w:p>
        <w:p w14:paraId="16088F21" w14:textId="46619897" w:rsidR="008B110E" w:rsidRDefault="008B110E">
          <w:pPr>
            <w:pStyle w:val="TOC1"/>
            <w:tabs>
              <w:tab w:val="right" w:leader="dot" w:pos="9016"/>
            </w:tabs>
            <w:rPr>
              <w:noProof/>
              <w:kern w:val="2"/>
              <w:sz w:val="22"/>
              <w:szCs w:val="22"/>
              <w:lang w:eastAsia="en-GB"/>
              <w14:ligatures w14:val="standardContextual"/>
            </w:rPr>
          </w:pPr>
          <w:hyperlink w:anchor="_Toc144306049" w:history="1">
            <w:r w:rsidRPr="00C55C4F">
              <w:rPr>
                <w:rStyle w:val="Hyperlink"/>
                <w:rFonts w:ascii="Times New Roman" w:eastAsia="Times New Roman" w:hAnsi="Times New Roman" w:cs="Times New Roman"/>
                <w:b/>
                <w:bCs/>
                <w:noProof/>
                <w:lang w:eastAsia="en-GB"/>
              </w:rPr>
              <w:t>3. Situational Analysis</w:t>
            </w:r>
            <w:r>
              <w:rPr>
                <w:noProof/>
                <w:webHidden/>
              </w:rPr>
              <w:tab/>
            </w:r>
            <w:r>
              <w:rPr>
                <w:noProof/>
                <w:webHidden/>
              </w:rPr>
              <w:fldChar w:fldCharType="begin"/>
            </w:r>
            <w:r>
              <w:rPr>
                <w:noProof/>
                <w:webHidden/>
              </w:rPr>
              <w:instrText xml:space="preserve"> PAGEREF _Toc144306049 \h </w:instrText>
            </w:r>
            <w:r>
              <w:rPr>
                <w:noProof/>
                <w:webHidden/>
              </w:rPr>
            </w:r>
            <w:r>
              <w:rPr>
                <w:noProof/>
                <w:webHidden/>
              </w:rPr>
              <w:fldChar w:fldCharType="separate"/>
            </w:r>
            <w:r>
              <w:rPr>
                <w:noProof/>
                <w:webHidden/>
              </w:rPr>
              <w:t>5</w:t>
            </w:r>
            <w:r>
              <w:rPr>
                <w:noProof/>
                <w:webHidden/>
              </w:rPr>
              <w:fldChar w:fldCharType="end"/>
            </w:r>
          </w:hyperlink>
        </w:p>
        <w:p w14:paraId="61679DB5" w14:textId="1CBE8BAC" w:rsidR="008B110E" w:rsidRDefault="008B110E">
          <w:pPr>
            <w:pStyle w:val="TOC2"/>
            <w:tabs>
              <w:tab w:val="right" w:leader="dot" w:pos="9016"/>
            </w:tabs>
            <w:rPr>
              <w:noProof/>
              <w:kern w:val="2"/>
              <w:sz w:val="22"/>
              <w:szCs w:val="22"/>
              <w:lang w:eastAsia="en-GB"/>
              <w14:ligatures w14:val="standardContextual"/>
            </w:rPr>
          </w:pPr>
          <w:hyperlink w:anchor="_Toc144306050" w:history="1">
            <w:r w:rsidRPr="00C55C4F">
              <w:rPr>
                <w:rStyle w:val="Hyperlink"/>
                <w:rFonts w:ascii="Times New Roman" w:eastAsia="Times New Roman" w:hAnsi="Times New Roman" w:cs="Times New Roman"/>
                <w:noProof/>
                <w:lang w:eastAsia="en-GB"/>
              </w:rPr>
              <w:t>3.1. Apple’s Macro Environment</w:t>
            </w:r>
            <w:r>
              <w:rPr>
                <w:noProof/>
                <w:webHidden/>
              </w:rPr>
              <w:tab/>
            </w:r>
            <w:r>
              <w:rPr>
                <w:noProof/>
                <w:webHidden/>
              </w:rPr>
              <w:fldChar w:fldCharType="begin"/>
            </w:r>
            <w:r>
              <w:rPr>
                <w:noProof/>
                <w:webHidden/>
              </w:rPr>
              <w:instrText xml:space="preserve"> PAGEREF _Toc144306050 \h </w:instrText>
            </w:r>
            <w:r>
              <w:rPr>
                <w:noProof/>
                <w:webHidden/>
              </w:rPr>
            </w:r>
            <w:r>
              <w:rPr>
                <w:noProof/>
                <w:webHidden/>
              </w:rPr>
              <w:fldChar w:fldCharType="separate"/>
            </w:r>
            <w:r>
              <w:rPr>
                <w:noProof/>
                <w:webHidden/>
              </w:rPr>
              <w:t>6</w:t>
            </w:r>
            <w:r>
              <w:rPr>
                <w:noProof/>
                <w:webHidden/>
              </w:rPr>
              <w:fldChar w:fldCharType="end"/>
            </w:r>
          </w:hyperlink>
        </w:p>
        <w:p w14:paraId="5F1A15D9" w14:textId="01D94239" w:rsidR="008B110E" w:rsidRDefault="008B110E">
          <w:pPr>
            <w:pStyle w:val="TOC3"/>
            <w:tabs>
              <w:tab w:val="right" w:leader="dot" w:pos="9016"/>
            </w:tabs>
            <w:rPr>
              <w:noProof/>
              <w:kern w:val="2"/>
              <w:sz w:val="22"/>
              <w:szCs w:val="22"/>
              <w:lang w:eastAsia="en-GB"/>
              <w14:ligatures w14:val="standardContextual"/>
            </w:rPr>
          </w:pPr>
          <w:hyperlink w:anchor="_Toc144306051" w:history="1">
            <w:r w:rsidRPr="00C55C4F">
              <w:rPr>
                <w:rStyle w:val="Hyperlink"/>
                <w:rFonts w:ascii="Times New Roman" w:eastAsia="Times New Roman" w:hAnsi="Times New Roman" w:cs="Times New Roman"/>
                <w:noProof/>
                <w:lang w:eastAsia="en-GB"/>
              </w:rPr>
              <w:t>3.1.1. Political Forces</w:t>
            </w:r>
            <w:r>
              <w:rPr>
                <w:noProof/>
                <w:webHidden/>
              </w:rPr>
              <w:tab/>
            </w:r>
            <w:r>
              <w:rPr>
                <w:noProof/>
                <w:webHidden/>
              </w:rPr>
              <w:fldChar w:fldCharType="begin"/>
            </w:r>
            <w:r>
              <w:rPr>
                <w:noProof/>
                <w:webHidden/>
              </w:rPr>
              <w:instrText xml:space="preserve"> PAGEREF _Toc144306051 \h </w:instrText>
            </w:r>
            <w:r>
              <w:rPr>
                <w:noProof/>
                <w:webHidden/>
              </w:rPr>
            </w:r>
            <w:r>
              <w:rPr>
                <w:noProof/>
                <w:webHidden/>
              </w:rPr>
              <w:fldChar w:fldCharType="separate"/>
            </w:r>
            <w:r>
              <w:rPr>
                <w:noProof/>
                <w:webHidden/>
              </w:rPr>
              <w:t>6</w:t>
            </w:r>
            <w:r>
              <w:rPr>
                <w:noProof/>
                <w:webHidden/>
              </w:rPr>
              <w:fldChar w:fldCharType="end"/>
            </w:r>
          </w:hyperlink>
        </w:p>
        <w:p w14:paraId="06C511A8" w14:textId="3190DDA9" w:rsidR="008B110E" w:rsidRDefault="008B110E">
          <w:pPr>
            <w:pStyle w:val="TOC3"/>
            <w:tabs>
              <w:tab w:val="right" w:leader="dot" w:pos="9016"/>
            </w:tabs>
            <w:rPr>
              <w:noProof/>
              <w:kern w:val="2"/>
              <w:sz w:val="22"/>
              <w:szCs w:val="22"/>
              <w:lang w:eastAsia="en-GB"/>
              <w14:ligatures w14:val="standardContextual"/>
            </w:rPr>
          </w:pPr>
          <w:hyperlink w:anchor="_Toc144306052" w:history="1">
            <w:r w:rsidRPr="00C55C4F">
              <w:rPr>
                <w:rStyle w:val="Hyperlink"/>
                <w:rFonts w:ascii="Times New Roman" w:eastAsia="Times New Roman" w:hAnsi="Times New Roman" w:cs="Times New Roman"/>
                <w:noProof/>
                <w:lang w:eastAsia="en-GB"/>
              </w:rPr>
              <w:t>3.1.2. Environmental Forces</w:t>
            </w:r>
            <w:r>
              <w:rPr>
                <w:noProof/>
                <w:webHidden/>
              </w:rPr>
              <w:tab/>
            </w:r>
            <w:r>
              <w:rPr>
                <w:noProof/>
                <w:webHidden/>
              </w:rPr>
              <w:fldChar w:fldCharType="begin"/>
            </w:r>
            <w:r>
              <w:rPr>
                <w:noProof/>
                <w:webHidden/>
              </w:rPr>
              <w:instrText xml:space="preserve"> PAGEREF _Toc144306052 \h </w:instrText>
            </w:r>
            <w:r>
              <w:rPr>
                <w:noProof/>
                <w:webHidden/>
              </w:rPr>
            </w:r>
            <w:r>
              <w:rPr>
                <w:noProof/>
                <w:webHidden/>
              </w:rPr>
              <w:fldChar w:fldCharType="separate"/>
            </w:r>
            <w:r>
              <w:rPr>
                <w:noProof/>
                <w:webHidden/>
              </w:rPr>
              <w:t>6</w:t>
            </w:r>
            <w:r>
              <w:rPr>
                <w:noProof/>
                <w:webHidden/>
              </w:rPr>
              <w:fldChar w:fldCharType="end"/>
            </w:r>
          </w:hyperlink>
        </w:p>
        <w:p w14:paraId="51431C1E" w14:textId="34C430E2" w:rsidR="008B110E" w:rsidRDefault="008B110E">
          <w:pPr>
            <w:pStyle w:val="TOC3"/>
            <w:tabs>
              <w:tab w:val="right" w:leader="dot" w:pos="9016"/>
            </w:tabs>
            <w:rPr>
              <w:noProof/>
              <w:kern w:val="2"/>
              <w:sz w:val="22"/>
              <w:szCs w:val="22"/>
              <w:lang w:eastAsia="en-GB"/>
              <w14:ligatures w14:val="standardContextual"/>
            </w:rPr>
          </w:pPr>
          <w:hyperlink w:anchor="_Toc144306053" w:history="1">
            <w:r w:rsidRPr="00C55C4F">
              <w:rPr>
                <w:rStyle w:val="Hyperlink"/>
                <w:rFonts w:ascii="Times New Roman" w:eastAsia="Times New Roman" w:hAnsi="Times New Roman" w:cs="Times New Roman"/>
                <w:noProof/>
                <w:lang w:eastAsia="en-GB"/>
              </w:rPr>
              <w:t>3.1.3. Social/Cultural Forces</w:t>
            </w:r>
            <w:r>
              <w:rPr>
                <w:noProof/>
                <w:webHidden/>
              </w:rPr>
              <w:tab/>
            </w:r>
            <w:r>
              <w:rPr>
                <w:noProof/>
                <w:webHidden/>
              </w:rPr>
              <w:fldChar w:fldCharType="begin"/>
            </w:r>
            <w:r>
              <w:rPr>
                <w:noProof/>
                <w:webHidden/>
              </w:rPr>
              <w:instrText xml:space="preserve"> PAGEREF _Toc144306053 \h </w:instrText>
            </w:r>
            <w:r>
              <w:rPr>
                <w:noProof/>
                <w:webHidden/>
              </w:rPr>
            </w:r>
            <w:r>
              <w:rPr>
                <w:noProof/>
                <w:webHidden/>
              </w:rPr>
              <w:fldChar w:fldCharType="separate"/>
            </w:r>
            <w:r>
              <w:rPr>
                <w:noProof/>
                <w:webHidden/>
              </w:rPr>
              <w:t>8</w:t>
            </w:r>
            <w:r>
              <w:rPr>
                <w:noProof/>
                <w:webHidden/>
              </w:rPr>
              <w:fldChar w:fldCharType="end"/>
            </w:r>
          </w:hyperlink>
        </w:p>
        <w:p w14:paraId="169A8CAF" w14:textId="31877C7D" w:rsidR="008B110E" w:rsidRDefault="008B110E">
          <w:pPr>
            <w:pStyle w:val="TOC3"/>
            <w:tabs>
              <w:tab w:val="right" w:leader="dot" w:pos="9016"/>
            </w:tabs>
            <w:rPr>
              <w:noProof/>
              <w:kern w:val="2"/>
              <w:sz w:val="22"/>
              <w:szCs w:val="22"/>
              <w:lang w:eastAsia="en-GB"/>
              <w14:ligatures w14:val="standardContextual"/>
            </w:rPr>
          </w:pPr>
          <w:hyperlink w:anchor="_Toc144306054" w:history="1">
            <w:r w:rsidRPr="00C55C4F">
              <w:rPr>
                <w:rStyle w:val="Hyperlink"/>
                <w:rFonts w:ascii="Times New Roman" w:eastAsia="Times New Roman" w:hAnsi="Times New Roman" w:cs="Times New Roman"/>
                <w:noProof/>
                <w:lang w:eastAsia="en-GB"/>
              </w:rPr>
              <w:t>3.1.4. Legal Forces</w:t>
            </w:r>
            <w:r>
              <w:rPr>
                <w:noProof/>
                <w:webHidden/>
              </w:rPr>
              <w:tab/>
            </w:r>
            <w:r>
              <w:rPr>
                <w:noProof/>
                <w:webHidden/>
              </w:rPr>
              <w:fldChar w:fldCharType="begin"/>
            </w:r>
            <w:r>
              <w:rPr>
                <w:noProof/>
                <w:webHidden/>
              </w:rPr>
              <w:instrText xml:space="preserve"> PAGEREF _Toc144306054 \h </w:instrText>
            </w:r>
            <w:r>
              <w:rPr>
                <w:noProof/>
                <w:webHidden/>
              </w:rPr>
            </w:r>
            <w:r>
              <w:rPr>
                <w:noProof/>
                <w:webHidden/>
              </w:rPr>
              <w:fldChar w:fldCharType="separate"/>
            </w:r>
            <w:r>
              <w:rPr>
                <w:noProof/>
                <w:webHidden/>
              </w:rPr>
              <w:t>8</w:t>
            </w:r>
            <w:r>
              <w:rPr>
                <w:noProof/>
                <w:webHidden/>
              </w:rPr>
              <w:fldChar w:fldCharType="end"/>
            </w:r>
          </w:hyperlink>
        </w:p>
        <w:p w14:paraId="4213CAA0" w14:textId="62FE7233" w:rsidR="008B110E" w:rsidRDefault="008B110E">
          <w:pPr>
            <w:pStyle w:val="TOC3"/>
            <w:tabs>
              <w:tab w:val="right" w:leader="dot" w:pos="9016"/>
            </w:tabs>
            <w:rPr>
              <w:noProof/>
              <w:kern w:val="2"/>
              <w:sz w:val="22"/>
              <w:szCs w:val="22"/>
              <w:lang w:eastAsia="en-GB"/>
              <w14:ligatures w14:val="standardContextual"/>
            </w:rPr>
          </w:pPr>
          <w:hyperlink w:anchor="_Toc144306055" w:history="1">
            <w:r w:rsidRPr="00C55C4F">
              <w:rPr>
                <w:rStyle w:val="Hyperlink"/>
                <w:rFonts w:ascii="Times New Roman" w:eastAsia="Times New Roman" w:hAnsi="Times New Roman" w:cs="Times New Roman"/>
                <w:noProof/>
                <w:lang w:eastAsia="en-GB"/>
              </w:rPr>
              <w:t>3.1.5. Technological Forces</w:t>
            </w:r>
            <w:r>
              <w:rPr>
                <w:noProof/>
                <w:webHidden/>
              </w:rPr>
              <w:tab/>
            </w:r>
            <w:r>
              <w:rPr>
                <w:noProof/>
                <w:webHidden/>
              </w:rPr>
              <w:fldChar w:fldCharType="begin"/>
            </w:r>
            <w:r>
              <w:rPr>
                <w:noProof/>
                <w:webHidden/>
              </w:rPr>
              <w:instrText xml:space="preserve"> PAGEREF _Toc144306055 \h </w:instrText>
            </w:r>
            <w:r>
              <w:rPr>
                <w:noProof/>
                <w:webHidden/>
              </w:rPr>
            </w:r>
            <w:r>
              <w:rPr>
                <w:noProof/>
                <w:webHidden/>
              </w:rPr>
              <w:fldChar w:fldCharType="separate"/>
            </w:r>
            <w:r>
              <w:rPr>
                <w:noProof/>
                <w:webHidden/>
              </w:rPr>
              <w:t>10</w:t>
            </w:r>
            <w:r>
              <w:rPr>
                <w:noProof/>
                <w:webHidden/>
              </w:rPr>
              <w:fldChar w:fldCharType="end"/>
            </w:r>
          </w:hyperlink>
        </w:p>
        <w:p w14:paraId="0C5126AF" w14:textId="004F612C" w:rsidR="008B110E" w:rsidRDefault="008B110E">
          <w:pPr>
            <w:pStyle w:val="TOC1"/>
            <w:tabs>
              <w:tab w:val="right" w:leader="dot" w:pos="9016"/>
            </w:tabs>
            <w:rPr>
              <w:noProof/>
              <w:kern w:val="2"/>
              <w:sz w:val="22"/>
              <w:szCs w:val="22"/>
              <w:lang w:eastAsia="en-GB"/>
              <w14:ligatures w14:val="standardContextual"/>
            </w:rPr>
          </w:pPr>
          <w:hyperlink w:anchor="_Toc144306056" w:history="1">
            <w:r w:rsidRPr="00C55C4F">
              <w:rPr>
                <w:rStyle w:val="Hyperlink"/>
                <w:rFonts w:ascii="Times New Roman" w:eastAsia="Times New Roman" w:hAnsi="Times New Roman" w:cs="Times New Roman"/>
                <w:b/>
                <w:bCs/>
                <w:noProof/>
                <w:lang w:eastAsia="en-GB"/>
              </w:rPr>
              <w:t>4. PORTER'S FIVE FORCES</w:t>
            </w:r>
            <w:r>
              <w:rPr>
                <w:noProof/>
                <w:webHidden/>
              </w:rPr>
              <w:tab/>
            </w:r>
            <w:r>
              <w:rPr>
                <w:noProof/>
                <w:webHidden/>
              </w:rPr>
              <w:fldChar w:fldCharType="begin"/>
            </w:r>
            <w:r>
              <w:rPr>
                <w:noProof/>
                <w:webHidden/>
              </w:rPr>
              <w:instrText xml:space="preserve"> PAGEREF _Toc144306056 \h </w:instrText>
            </w:r>
            <w:r>
              <w:rPr>
                <w:noProof/>
                <w:webHidden/>
              </w:rPr>
            </w:r>
            <w:r>
              <w:rPr>
                <w:noProof/>
                <w:webHidden/>
              </w:rPr>
              <w:fldChar w:fldCharType="separate"/>
            </w:r>
            <w:r>
              <w:rPr>
                <w:noProof/>
                <w:webHidden/>
              </w:rPr>
              <w:t>10</w:t>
            </w:r>
            <w:r>
              <w:rPr>
                <w:noProof/>
                <w:webHidden/>
              </w:rPr>
              <w:fldChar w:fldCharType="end"/>
            </w:r>
          </w:hyperlink>
        </w:p>
        <w:p w14:paraId="2045B0C9" w14:textId="7A3FE742" w:rsidR="008B110E" w:rsidRDefault="008B110E">
          <w:pPr>
            <w:pStyle w:val="TOC2"/>
            <w:tabs>
              <w:tab w:val="right" w:leader="dot" w:pos="9016"/>
            </w:tabs>
            <w:rPr>
              <w:noProof/>
              <w:kern w:val="2"/>
              <w:sz w:val="22"/>
              <w:szCs w:val="22"/>
              <w:lang w:eastAsia="en-GB"/>
              <w14:ligatures w14:val="standardContextual"/>
            </w:rPr>
          </w:pPr>
          <w:hyperlink w:anchor="_Toc144306057" w:history="1">
            <w:r w:rsidRPr="00C55C4F">
              <w:rPr>
                <w:rStyle w:val="Hyperlink"/>
                <w:rFonts w:ascii="Times New Roman" w:eastAsia="Times New Roman" w:hAnsi="Times New Roman" w:cs="Times New Roman"/>
                <w:noProof/>
                <w:lang w:eastAsia="en-GB"/>
              </w:rPr>
              <w:t>4.1. Threat of New Entrants</w:t>
            </w:r>
            <w:r>
              <w:rPr>
                <w:noProof/>
                <w:webHidden/>
              </w:rPr>
              <w:tab/>
            </w:r>
            <w:r>
              <w:rPr>
                <w:noProof/>
                <w:webHidden/>
              </w:rPr>
              <w:fldChar w:fldCharType="begin"/>
            </w:r>
            <w:r>
              <w:rPr>
                <w:noProof/>
                <w:webHidden/>
              </w:rPr>
              <w:instrText xml:space="preserve"> PAGEREF _Toc144306057 \h </w:instrText>
            </w:r>
            <w:r>
              <w:rPr>
                <w:noProof/>
                <w:webHidden/>
              </w:rPr>
            </w:r>
            <w:r>
              <w:rPr>
                <w:noProof/>
                <w:webHidden/>
              </w:rPr>
              <w:fldChar w:fldCharType="separate"/>
            </w:r>
            <w:r>
              <w:rPr>
                <w:noProof/>
                <w:webHidden/>
              </w:rPr>
              <w:t>11</w:t>
            </w:r>
            <w:r>
              <w:rPr>
                <w:noProof/>
                <w:webHidden/>
              </w:rPr>
              <w:fldChar w:fldCharType="end"/>
            </w:r>
          </w:hyperlink>
        </w:p>
        <w:p w14:paraId="2C9BE51D" w14:textId="114A3686" w:rsidR="008B110E" w:rsidRDefault="008B110E">
          <w:pPr>
            <w:pStyle w:val="TOC2"/>
            <w:tabs>
              <w:tab w:val="right" w:leader="dot" w:pos="9016"/>
            </w:tabs>
            <w:rPr>
              <w:noProof/>
              <w:kern w:val="2"/>
              <w:sz w:val="22"/>
              <w:szCs w:val="22"/>
              <w:lang w:eastAsia="en-GB"/>
              <w14:ligatures w14:val="standardContextual"/>
            </w:rPr>
          </w:pPr>
          <w:hyperlink w:anchor="_Toc144306058" w:history="1">
            <w:r w:rsidRPr="00C55C4F">
              <w:rPr>
                <w:rStyle w:val="Hyperlink"/>
                <w:rFonts w:ascii="Times New Roman" w:eastAsia="Times New Roman" w:hAnsi="Times New Roman" w:cs="Times New Roman"/>
                <w:noProof/>
                <w:lang w:eastAsia="en-GB"/>
              </w:rPr>
              <w:t>4.2. Bargaining Power of Suppliers</w:t>
            </w:r>
            <w:r>
              <w:rPr>
                <w:noProof/>
                <w:webHidden/>
              </w:rPr>
              <w:tab/>
            </w:r>
            <w:r>
              <w:rPr>
                <w:noProof/>
                <w:webHidden/>
              </w:rPr>
              <w:fldChar w:fldCharType="begin"/>
            </w:r>
            <w:r>
              <w:rPr>
                <w:noProof/>
                <w:webHidden/>
              </w:rPr>
              <w:instrText xml:space="preserve"> PAGEREF _Toc144306058 \h </w:instrText>
            </w:r>
            <w:r>
              <w:rPr>
                <w:noProof/>
                <w:webHidden/>
              </w:rPr>
            </w:r>
            <w:r>
              <w:rPr>
                <w:noProof/>
                <w:webHidden/>
              </w:rPr>
              <w:fldChar w:fldCharType="separate"/>
            </w:r>
            <w:r>
              <w:rPr>
                <w:noProof/>
                <w:webHidden/>
              </w:rPr>
              <w:t>11</w:t>
            </w:r>
            <w:r>
              <w:rPr>
                <w:noProof/>
                <w:webHidden/>
              </w:rPr>
              <w:fldChar w:fldCharType="end"/>
            </w:r>
          </w:hyperlink>
        </w:p>
        <w:p w14:paraId="73B1580F" w14:textId="6DB5E74E" w:rsidR="008B110E" w:rsidRDefault="008B110E">
          <w:pPr>
            <w:pStyle w:val="TOC2"/>
            <w:tabs>
              <w:tab w:val="right" w:leader="dot" w:pos="9016"/>
            </w:tabs>
            <w:rPr>
              <w:noProof/>
              <w:kern w:val="2"/>
              <w:sz w:val="22"/>
              <w:szCs w:val="22"/>
              <w:lang w:eastAsia="en-GB"/>
              <w14:ligatures w14:val="standardContextual"/>
            </w:rPr>
          </w:pPr>
          <w:hyperlink w:anchor="_Toc144306059" w:history="1">
            <w:r w:rsidRPr="00C55C4F">
              <w:rPr>
                <w:rStyle w:val="Hyperlink"/>
                <w:rFonts w:ascii="Times New Roman" w:hAnsi="Times New Roman" w:cs="Times New Roman"/>
                <w:noProof/>
              </w:rPr>
              <w:t>4.3. Bargaining Power of Buyers</w:t>
            </w:r>
            <w:r>
              <w:rPr>
                <w:noProof/>
                <w:webHidden/>
              </w:rPr>
              <w:tab/>
            </w:r>
            <w:r>
              <w:rPr>
                <w:noProof/>
                <w:webHidden/>
              </w:rPr>
              <w:fldChar w:fldCharType="begin"/>
            </w:r>
            <w:r>
              <w:rPr>
                <w:noProof/>
                <w:webHidden/>
              </w:rPr>
              <w:instrText xml:space="preserve"> PAGEREF _Toc144306059 \h </w:instrText>
            </w:r>
            <w:r>
              <w:rPr>
                <w:noProof/>
                <w:webHidden/>
              </w:rPr>
            </w:r>
            <w:r>
              <w:rPr>
                <w:noProof/>
                <w:webHidden/>
              </w:rPr>
              <w:fldChar w:fldCharType="separate"/>
            </w:r>
            <w:r>
              <w:rPr>
                <w:noProof/>
                <w:webHidden/>
              </w:rPr>
              <w:t>12</w:t>
            </w:r>
            <w:r>
              <w:rPr>
                <w:noProof/>
                <w:webHidden/>
              </w:rPr>
              <w:fldChar w:fldCharType="end"/>
            </w:r>
          </w:hyperlink>
        </w:p>
        <w:p w14:paraId="758C1F12" w14:textId="196CDDF9" w:rsidR="008B110E" w:rsidRDefault="008B110E">
          <w:pPr>
            <w:pStyle w:val="TOC2"/>
            <w:tabs>
              <w:tab w:val="right" w:leader="dot" w:pos="9016"/>
            </w:tabs>
            <w:rPr>
              <w:noProof/>
              <w:kern w:val="2"/>
              <w:sz w:val="22"/>
              <w:szCs w:val="22"/>
              <w:lang w:eastAsia="en-GB"/>
              <w14:ligatures w14:val="standardContextual"/>
            </w:rPr>
          </w:pPr>
          <w:hyperlink w:anchor="_Toc144306060" w:history="1">
            <w:r w:rsidRPr="00C55C4F">
              <w:rPr>
                <w:rStyle w:val="Hyperlink"/>
                <w:rFonts w:ascii="Times New Roman" w:hAnsi="Times New Roman" w:cs="Times New Roman"/>
                <w:noProof/>
              </w:rPr>
              <w:t>4.4. Threat of Substitute Products</w:t>
            </w:r>
            <w:r>
              <w:rPr>
                <w:noProof/>
                <w:webHidden/>
              </w:rPr>
              <w:tab/>
            </w:r>
            <w:r>
              <w:rPr>
                <w:noProof/>
                <w:webHidden/>
              </w:rPr>
              <w:fldChar w:fldCharType="begin"/>
            </w:r>
            <w:r>
              <w:rPr>
                <w:noProof/>
                <w:webHidden/>
              </w:rPr>
              <w:instrText xml:space="preserve"> PAGEREF _Toc144306060 \h </w:instrText>
            </w:r>
            <w:r>
              <w:rPr>
                <w:noProof/>
                <w:webHidden/>
              </w:rPr>
            </w:r>
            <w:r>
              <w:rPr>
                <w:noProof/>
                <w:webHidden/>
              </w:rPr>
              <w:fldChar w:fldCharType="separate"/>
            </w:r>
            <w:r>
              <w:rPr>
                <w:noProof/>
                <w:webHidden/>
              </w:rPr>
              <w:t>13</w:t>
            </w:r>
            <w:r>
              <w:rPr>
                <w:noProof/>
                <w:webHidden/>
              </w:rPr>
              <w:fldChar w:fldCharType="end"/>
            </w:r>
          </w:hyperlink>
        </w:p>
        <w:p w14:paraId="1B90FDD6" w14:textId="3AA25164" w:rsidR="008B110E" w:rsidRDefault="008B110E">
          <w:pPr>
            <w:pStyle w:val="TOC1"/>
            <w:tabs>
              <w:tab w:val="right" w:leader="dot" w:pos="9016"/>
            </w:tabs>
            <w:rPr>
              <w:noProof/>
              <w:kern w:val="2"/>
              <w:sz w:val="22"/>
              <w:szCs w:val="22"/>
              <w:lang w:eastAsia="en-GB"/>
              <w14:ligatures w14:val="standardContextual"/>
            </w:rPr>
          </w:pPr>
          <w:hyperlink w:anchor="_Toc144306061" w:history="1">
            <w:r w:rsidRPr="00C55C4F">
              <w:rPr>
                <w:rStyle w:val="Hyperlink"/>
                <w:rFonts w:ascii="Times New Roman" w:eastAsia="Times New Roman" w:hAnsi="Times New Roman" w:cs="Times New Roman"/>
                <w:b/>
                <w:bCs/>
                <w:noProof/>
                <w:lang w:eastAsia="en-GB"/>
              </w:rPr>
              <w:t>5. Application of the Ansoff Matrix</w:t>
            </w:r>
            <w:r>
              <w:rPr>
                <w:noProof/>
                <w:webHidden/>
              </w:rPr>
              <w:tab/>
            </w:r>
            <w:r>
              <w:rPr>
                <w:noProof/>
                <w:webHidden/>
              </w:rPr>
              <w:fldChar w:fldCharType="begin"/>
            </w:r>
            <w:r>
              <w:rPr>
                <w:noProof/>
                <w:webHidden/>
              </w:rPr>
              <w:instrText xml:space="preserve"> PAGEREF _Toc144306061 \h </w:instrText>
            </w:r>
            <w:r>
              <w:rPr>
                <w:noProof/>
                <w:webHidden/>
              </w:rPr>
            </w:r>
            <w:r>
              <w:rPr>
                <w:noProof/>
                <w:webHidden/>
              </w:rPr>
              <w:fldChar w:fldCharType="separate"/>
            </w:r>
            <w:r>
              <w:rPr>
                <w:noProof/>
                <w:webHidden/>
              </w:rPr>
              <w:t>13</w:t>
            </w:r>
            <w:r>
              <w:rPr>
                <w:noProof/>
                <w:webHidden/>
              </w:rPr>
              <w:fldChar w:fldCharType="end"/>
            </w:r>
          </w:hyperlink>
        </w:p>
        <w:p w14:paraId="2466BDCE" w14:textId="64C1A308" w:rsidR="008B110E" w:rsidRDefault="008B110E">
          <w:pPr>
            <w:pStyle w:val="TOC2"/>
            <w:tabs>
              <w:tab w:val="right" w:leader="dot" w:pos="9016"/>
            </w:tabs>
            <w:rPr>
              <w:noProof/>
              <w:kern w:val="2"/>
              <w:sz w:val="22"/>
              <w:szCs w:val="22"/>
              <w:lang w:eastAsia="en-GB"/>
              <w14:ligatures w14:val="standardContextual"/>
            </w:rPr>
          </w:pPr>
          <w:hyperlink w:anchor="_Toc144306062" w:history="1">
            <w:r w:rsidRPr="00C55C4F">
              <w:rPr>
                <w:rStyle w:val="Hyperlink"/>
                <w:rFonts w:ascii="Times New Roman" w:hAnsi="Times New Roman" w:cs="Times New Roman"/>
                <w:noProof/>
              </w:rPr>
              <w:t>5.1. Market Penetration (Existing Markets, Existing Products):</w:t>
            </w:r>
            <w:r>
              <w:rPr>
                <w:noProof/>
                <w:webHidden/>
              </w:rPr>
              <w:tab/>
            </w:r>
            <w:r>
              <w:rPr>
                <w:noProof/>
                <w:webHidden/>
              </w:rPr>
              <w:fldChar w:fldCharType="begin"/>
            </w:r>
            <w:r>
              <w:rPr>
                <w:noProof/>
                <w:webHidden/>
              </w:rPr>
              <w:instrText xml:space="preserve"> PAGEREF _Toc144306062 \h </w:instrText>
            </w:r>
            <w:r>
              <w:rPr>
                <w:noProof/>
                <w:webHidden/>
              </w:rPr>
            </w:r>
            <w:r>
              <w:rPr>
                <w:noProof/>
                <w:webHidden/>
              </w:rPr>
              <w:fldChar w:fldCharType="separate"/>
            </w:r>
            <w:r>
              <w:rPr>
                <w:noProof/>
                <w:webHidden/>
              </w:rPr>
              <w:t>14</w:t>
            </w:r>
            <w:r>
              <w:rPr>
                <w:noProof/>
                <w:webHidden/>
              </w:rPr>
              <w:fldChar w:fldCharType="end"/>
            </w:r>
          </w:hyperlink>
        </w:p>
        <w:p w14:paraId="148C511E" w14:textId="3A40444B" w:rsidR="008B110E" w:rsidRDefault="008B110E">
          <w:pPr>
            <w:pStyle w:val="TOC2"/>
            <w:tabs>
              <w:tab w:val="right" w:leader="dot" w:pos="9016"/>
            </w:tabs>
            <w:rPr>
              <w:noProof/>
              <w:kern w:val="2"/>
              <w:sz w:val="22"/>
              <w:szCs w:val="22"/>
              <w:lang w:eastAsia="en-GB"/>
              <w14:ligatures w14:val="standardContextual"/>
            </w:rPr>
          </w:pPr>
          <w:hyperlink w:anchor="_Toc144306063" w:history="1">
            <w:r w:rsidRPr="00C55C4F">
              <w:rPr>
                <w:rStyle w:val="Hyperlink"/>
                <w:rFonts w:ascii="Times New Roman" w:hAnsi="Times New Roman" w:cs="Times New Roman"/>
                <w:noProof/>
              </w:rPr>
              <w:t>5.2. Product Development (Existing Markets, New Products):</w:t>
            </w:r>
            <w:r>
              <w:rPr>
                <w:noProof/>
                <w:webHidden/>
              </w:rPr>
              <w:tab/>
            </w:r>
            <w:r>
              <w:rPr>
                <w:noProof/>
                <w:webHidden/>
              </w:rPr>
              <w:fldChar w:fldCharType="begin"/>
            </w:r>
            <w:r>
              <w:rPr>
                <w:noProof/>
                <w:webHidden/>
              </w:rPr>
              <w:instrText xml:space="preserve"> PAGEREF _Toc144306063 \h </w:instrText>
            </w:r>
            <w:r>
              <w:rPr>
                <w:noProof/>
                <w:webHidden/>
              </w:rPr>
            </w:r>
            <w:r>
              <w:rPr>
                <w:noProof/>
                <w:webHidden/>
              </w:rPr>
              <w:fldChar w:fldCharType="separate"/>
            </w:r>
            <w:r>
              <w:rPr>
                <w:noProof/>
                <w:webHidden/>
              </w:rPr>
              <w:t>14</w:t>
            </w:r>
            <w:r>
              <w:rPr>
                <w:noProof/>
                <w:webHidden/>
              </w:rPr>
              <w:fldChar w:fldCharType="end"/>
            </w:r>
          </w:hyperlink>
        </w:p>
        <w:p w14:paraId="6610B819" w14:textId="322442B7" w:rsidR="008B110E" w:rsidRDefault="008B110E">
          <w:pPr>
            <w:pStyle w:val="TOC2"/>
            <w:tabs>
              <w:tab w:val="right" w:leader="dot" w:pos="9016"/>
            </w:tabs>
            <w:rPr>
              <w:noProof/>
              <w:kern w:val="2"/>
              <w:sz w:val="22"/>
              <w:szCs w:val="22"/>
              <w:lang w:eastAsia="en-GB"/>
              <w14:ligatures w14:val="standardContextual"/>
            </w:rPr>
          </w:pPr>
          <w:hyperlink w:anchor="_Toc144306064" w:history="1">
            <w:r w:rsidRPr="00C55C4F">
              <w:rPr>
                <w:rStyle w:val="Hyperlink"/>
                <w:rFonts w:ascii="Times New Roman" w:hAnsi="Times New Roman" w:cs="Times New Roman"/>
                <w:noProof/>
              </w:rPr>
              <w:t>5.3. Market Development (New Markets, Existing Products):</w:t>
            </w:r>
            <w:r>
              <w:rPr>
                <w:noProof/>
                <w:webHidden/>
              </w:rPr>
              <w:tab/>
            </w:r>
            <w:r>
              <w:rPr>
                <w:noProof/>
                <w:webHidden/>
              </w:rPr>
              <w:fldChar w:fldCharType="begin"/>
            </w:r>
            <w:r>
              <w:rPr>
                <w:noProof/>
                <w:webHidden/>
              </w:rPr>
              <w:instrText xml:space="preserve"> PAGEREF _Toc144306064 \h </w:instrText>
            </w:r>
            <w:r>
              <w:rPr>
                <w:noProof/>
                <w:webHidden/>
              </w:rPr>
            </w:r>
            <w:r>
              <w:rPr>
                <w:noProof/>
                <w:webHidden/>
              </w:rPr>
              <w:fldChar w:fldCharType="separate"/>
            </w:r>
            <w:r>
              <w:rPr>
                <w:noProof/>
                <w:webHidden/>
              </w:rPr>
              <w:t>14</w:t>
            </w:r>
            <w:r>
              <w:rPr>
                <w:noProof/>
                <w:webHidden/>
              </w:rPr>
              <w:fldChar w:fldCharType="end"/>
            </w:r>
          </w:hyperlink>
        </w:p>
        <w:p w14:paraId="2A738CDF" w14:textId="3002B7E1" w:rsidR="008B110E" w:rsidRDefault="008B110E">
          <w:pPr>
            <w:pStyle w:val="TOC2"/>
            <w:tabs>
              <w:tab w:val="right" w:leader="dot" w:pos="9016"/>
            </w:tabs>
            <w:rPr>
              <w:noProof/>
              <w:kern w:val="2"/>
              <w:sz w:val="22"/>
              <w:szCs w:val="22"/>
              <w:lang w:eastAsia="en-GB"/>
              <w14:ligatures w14:val="standardContextual"/>
            </w:rPr>
          </w:pPr>
          <w:hyperlink w:anchor="_Toc144306065" w:history="1">
            <w:r w:rsidRPr="00C55C4F">
              <w:rPr>
                <w:rStyle w:val="Hyperlink"/>
                <w:rFonts w:ascii="Times New Roman" w:hAnsi="Times New Roman" w:cs="Times New Roman"/>
                <w:noProof/>
              </w:rPr>
              <w:t>5.4. Diversification (New Markets, New Products):</w:t>
            </w:r>
            <w:r>
              <w:rPr>
                <w:noProof/>
                <w:webHidden/>
              </w:rPr>
              <w:tab/>
            </w:r>
            <w:r>
              <w:rPr>
                <w:noProof/>
                <w:webHidden/>
              </w:rPr>
              <w:fldChar w:fldCharType="begin"/>
            </w:r>
            <w:r>
              <w:rPr>
                <w:noProof/>
                <w:webHidden/>
              </w:rPr>
              <w:instrText xml:space="preserve"> PAGEREF _Toc144306065 \h </w:instrText>
            </w:r>
            <w:r>
              <w:rPr>
                <w:noProof/>
                <w:webHidden/>
              </w:rPr>
            </w:r>
            <w:r>
              <w:rPr>
                <w:noProof/>
                <w:webHidden/>
              </w:rPr>
              <w:fldChar w:fldCharType="separate"/>
            </w:r>
            <w:r>
              <w:rPr>
                <w:noProof/>
                <w:webHidden/>
              </w:rPr>
              <w:t>14</w:t>
            </w:r>
            <w:r>
              <w:rPr>
                <w:noProof/>
                <w:webHidden/>
              </w:rPr>
              <w:fldChar w:fldCharType="end"/>
            </w:r>
          </w:hyperlink>
        </w:p>
        <w:p w14:paraId="2DF00F2B" w14:textId="5B77FF37" w:rsidR="008B110E" w:rsidRDefault="008B110E">
          <w:pPr>
            <w:pStyle w:val="TOC1"/>
            <w:tabs>
              <w:tab w:val="right" w:leader="dot" w:pos="9016"/>
            </w:tabs>
            <w:rPr>
              <w:noProof/>
              <w:kern w:val="2"/>
              <w:sz w:val="22"/>
              <w:szCs w:val="22"/>
              <w:lang w:eastAsia="en-GB"/>
              <w14:ligatures w14:val="standardContextual"/>
            </w:rPr>
          </w:pPr>
          <w:hyperlink w:anchor="_Toc144306066" w:history="1">
            <w:r w:rsidRPr="00C55C4F">
              <w:rPr>
                <w:rStyle w:val="Hyperlink"/>
                <w:rFonts w:ascii="Times New Roman" w:eastAsia="Times New Roman" w:hAnsi="Times New Roman" w:cs="Times New Roman"/>
                <w:noProof/>
                <w:lang w:eastAsia="en-GB"/>
              </w:rPr>
              <w:t>Conclusion</w:t>
            </w:r>
            <w:r>
              <w:rPr>
                <w:noProof/>
                <w:webHidden/>
              </w:rPr>
              <w:tab/>
            </w:r>
            <w:r>
              <w:rPr>
                <w:noProof/>
                <w:webHidden/>
              </w:rPr>
              <w:fldChar w:fldCharType="begin"/>
            </w:r>
            <w:r>
              <w:rPr>
                <w:noProof/>
                <w:webHidden/>
              </w:rPr>
              <w:instrText xml:space="preserve"> PAGEREF _Toc144306066 \h </w:instrText>
            </w:r>
            <w:r>
              <w:rPr>
                <w:noProof/>
                <w:webHidden/>
              </w:rPr>
            </w:r>
            <w:r>
              <w:rPr>
                <w:noProof/>
                <w:webHidden/>
              </w:rPr>
              <w:fldChar w:fldCharType="separate"/>
            </w:r>
            <w:r>
              <w:rPr>
                <w:noProof/>
                <w:webHidden/>
              </w:rPr>
              <w:t>16</w:t>
            </w:r>
            <w:r>
              <w:rPr>
                <w:noProof/>
                <w:webHidden/>
              </w:rPr>
              <w:fldChar w:fldCharType="end"/>
            </w:r>
          </w:hyperlink>
        </w:p>
        <w:p w14:paraId="6D82BB63" w14:textId="433E46ED" w:rsidR="008B110E" w:rsidRDefault="008B110E">
          <w:pPr>
            <w:pStyle w:val="TOC1"/>
            <w:tabs>
              <w:tab w:val="right" w:leader="dot" w:pos="9016"/>
            </w:tabs>
            <w:rPr>
              <w:noProof/>
              <w:kern w:val="2"/>
              <w:sz w:val="22"/>
              <w:szCs w:val="22"/>
              <w:lang w:eastAsia="en-GB"/>
              <w14:ligatures w14:val="standardContextual"/>
            </w:rPr>
          </w:pPr>
          <w:hyperlink w:anchor="_Toc144306067" w:history="1">
            <w:r w:rsidRPr="00C55C4F">
              <w:rPr>
                <w:rStyle w:val="Hyperlink"/>
                <w:rFonts w:ascii="Times New Roman" w:eastAsia="Times New Roman" w:hAnsi="Times New Roman" w:cs="Times New Roman"/>
                <w:noProof/>
                <w:lang w:eastAsia="en-GB"/>
              </w:rPr>
              <w:t>References</w:t>
            </w:r>
            <w:r>
              <w:rPr>
                <w:noProof/>
                <w:webHidden/>
              </w:rPr>
              <w:tab/>
            </w:r>
            <w:r>
              <w:rPr>
                <w:noProof/>
                <w:webHidden/>
              </w:rPr>
              <w:fldChar w:fldCharType="begin"/>
            </w:r>
            <w:r>
              <w:rPr>
                <w:noProof/>
                <w:webHidden/>
              </w:rPr>
              <w:instrText xml:space="preserve"> PAGEREF _Toc144306067 \h </w:instrText>
            </w:r>
            <w:r>
              <w:rPr>
                <w:noProof/>
                <w:webHidden/>
              </w:rPr>
            </w:r>
            <w:r>
              <w:rPr>
                <w:noProof/>
                <w:webHidden/>
              </w:rPr>
              <w:fldChar w:fldCharType="separate"/>
            </w:r>
            <w:r>
              <w:rPr>
                <w:noProof/>
                <w:webHidden/>
              </w:rPr>
              <w:t>17</w:t>
            </w:r>
            <w:r>
              <w:rPr>
                <w:noProof/>
                <w:webHidden/>
              </w:rPr>
              <w:fldChar w:fldCharType="end"/>
            </w:r>
          </w:hyperlink>
        </w:p>
        <w:p w14:paraId="17822DD8" w14:textId="4B5BABD7" w:rsidR="0070336B" w:rsidRDefault="00CE2D67" w:rsidP="0070336B">
          <w:pPr>
            <w:rPr>
              <w:rFonts w:ascii="Times New Roman" w:hAnsi="Times New Roman" w:cs="Times New Roman"/>
              <w:b/>
              <w:bCs/>
              <w:noProof/>
            </w:rPr>
          </w:pPr>
          <w:r w:rsidRPr="006F5A95">
            <w:rPr>
              <w:rFonts w:ascii="Times New Roman" w:hAnsi="Times New Roman" w:cs="Times New Roman"/>
              <w:b/>
              <w:bCs/>
              <w:noProof/>
            </w:rPr>
            <w:fldChar w:fldCharType="end"/>
          </w:r>
        </w:p>
      </w:sdtContent>
    </w:sdt>
    <w:p w14:paraId="5529F9D9" w14:textId="50B07C06" w:rsidR="00686BC2" w:rsidRPr="0070336B" w:rsidRDefault="0070336B" w:rsidP="0070336B">
      <w:pPr>
        <w:rPr>
          <w:rFonts w:ascii="Times New Roman" w:hAnsi="Times New Roman" w:cs="Times New Roman"/>
          <w:b/>
          <w:bCs/>
          <w:noProof/>
        </w:rPr>
      </w:pPr>
      <w:r>
        <w:rPr>
          <w:rFonts w:ascii="Times New Roman" w:hAnsi="Times New Roman" w:cs="Times New Roman"/>
          <w:b/>
          <w:bCs/>
          <w:noProof/>
        </w:rPr>
        <w:br w:type="page"/>
      </w:r>
    </w:p>
    <w:p w14:paraId="782582D8" w14:textId="77777777" w:rsidR="00686BC2" w:rsidRPr="006F5A95" w:rsidRDefault="00686BC2" w:rsidP="00305371">
      <w:pPr>
        <w:pStyle w:val="Heading1"/>
        <w:spacing w:line="360" w:lineRule="auto"/>
        <w:jc w:val="both"/>
        <w:rPr>
          <w:rFonts w:ascii="Times New Roman" w:eastAsia="Times New Roman" w:hAnsi="Times New Roman" w:cs="Times New Roman"/>
          <w:b/>
          <w:bCs/>
          <w:sz w:val="24"/>
          <w:szCs w:val="24"/>
          <w:lang w:eastAsia="en-GB"/>
        </w:rPr>
      </w:pPr>
      <w:bookmarkStart w:id="0" w:name="_Toc144306043"/>
      <w:r w:rsidRPr="006F5A95">
        <w:rPr>
          <w:rFonts w:ascii="Times New Roman" w:eastAsia="Times New Roman" w:hAnsi="Times New Roman" w:cs="Times New Roman"/>
          <w:b/>
          <w:bCs/>
          <w:sz w:val="24"/>
          <w:szCs w:val="24"/>
          <w:lang w:eastAsia="en-GB"/>
        </w:rPr>
        <w:lastRenderedPageBreak/>
        <w:t>1. Introduction</w:t>
      </w:r>
      <w:bookmarkEnd w:id="0"/>
    </w:p>
    <w:p w14:paraId="52198E55"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 today's globalized marketplace, businesses encounter a multitude of external factors that challenge their strategies and operations. These variables, reminiscent of unpredictable oceanic currents, can present both challenges and opportunities, dependent on a company's resilience and strategic foresight (Porter, 2008).</w:t>
      </w:r>
    </w:p>
    <w:p w14:paraId="39762214" w14:textId="77777777" w:rsidR="00686BC2" w:rsidRPr="006F5A95"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1" w:name="_Toc144306044"/>
      <w:r w:rsidRPr="006F5A95">
        <w:rPr>
          <w:rFonts w:ascii="Times New Roman" w:eastAsia="Times New Roman" w:hAnsi="Times New Roman" w:cs="Times New Roman"/>
          <w:sz w:val="24"/>
          <w:szCs w:val="24"/>
          <w:lang w:eastAsia="en-GB"/>
        </w:rPr>
        <w:t>1.1. The Essence of Marketing</w:t>
      </w:r>
      <w:bookmarkEnd w:id="1"/>
    </w:p>
    <w:p w14:paraId="040632E2" w14:textId="629F8029"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digital transformation has reshaped how businesses operate and compete, making adaptability and agility paramount for success (Rogers, 2016). In such a dynamic setting, understanding and proactively addressing market needs become crucial. As highlighted by the UK Chartered Institute of Marketing, "Marketing is the management process responsible for identifying, anticipating, and satisfying consumers' requirements profitably" (CIM, 2015</w:t>
      </w:r>
      <w:r w:rsidR="00C458F2">
        <w:rPr>
          <w:rFonts w:ascii="Times New Roman" w:eastAsia="Times New Roman" w:hAnsi="Times New Roman" w:cs="Times New Roman"/>
          <w:lang w:eastAsia="en-GB"/>
        </w:rPr>
        <w:t>, p.3</w:t>
      </w:r>
      <w:r w:rsidRPr="006F5A95">
        <w:rPr>
          <w:rFonts w:ascii="Times New Roman" w:eastAsia="Times New Roman" w:hAnsi="Times New Roman" w:cs="Times New Roman"/>
          <w:lang w:eastAsia="en-GB"/>
        </w:rPr>
        <w:t>). The very nature of marketing emphasizes the necessity to adjust and align with changing external influences to ensure sustainable business success.</w:t>
      </w:r>
    </w:p>
    <w:p w14:paraId="7CDAC4DD" w14:textId="77777777" w:rsidR="00686BC2" w:rsidRPr="006F5A95"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2" w:name="_Toc144306045"/>
      <w:r w:rsidRPr="006F5A95">
        <w:rPr>
          <w:rFonts w:ascii="Times New Roman" w:eastAsia="Times New Roman" w:hAnsi="Times New Roman" w:cs="Times New Roman"/>
          <w:sz w:val="24"/>
          <w:szCs w:val="24"/>
          <w:lang w:eastAsia="en-GB"/>
        </w:rPr>
        <w:t>1.2. Apple's Odyssey</w:t>
      </w:r>
      <w:bookmarkEnd w:id="2"/>
    </w:p>
    <w:p w14:paraId="6742D13C" w14:textId="0961D739" w:rsidR="00AD0D6B"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Apple Inc., a prominent figure in the tech industry, is renowned not only for its innovative products but also its strategic approach to marketing and business operations (Isaacson, 2011). Established in Cupertino, this tech powerhouse has consistently demonstrated its ability to adapt and innovate, keeping it at the forefront of technology and design since its inception. A key to Apple's success is its ability to respond to market changes, industry trends, and external pressures, ensuring that its products and strategies remain relevant and pioneering (Yoffie &amp; Kim, 2010).</w:t>
      </w:r>
    </w:p>
    <w:p w14:paraId="08C95C32" w14:textId="77777777" w:rsidR="00686BC2" w:rsidRPr="006F5A95" w:rsidRDefault="00686BC2" w:rsidP="00305371">
      <w:pPr>
        <w:pStyle w:val="Heading1"/>
        <w:spacing w:line="360" w:lineRule="auto"/>
        <w:jc w:val="both"/>
        <w:rPr>
          <w:rFonts w:ascii="Times New Roman" w:eastAsia="Times New Roman" w:hAnsi="Times New Roman" w:cs="Times New Roman"/>
          <w:b/>
          <w:bCs/>
          <w:sz w:val="24"/>
          <w:szCs w:val="24"/>
          <w:lang w:eastAsia="en-GB"/>
        </w:rPr>
      </w:pPr>
      <w:bookmarkStart w:id="3" w:name="_Toc144306046"/>
      <w:r w:rsidRPr="006F5A95">
        <w:rPr>
          <w:rFonts w:ascii="Times New Roman" w:eastAsia="Times New Roman" w:hAnsi="Times New Roman" w:cs="Times New Roman"/>
          <w:b/>
          <w:bCs/>
          <w:sz w:val="24"/>
          <w:szCs w:val="24"/>
          <w:lang w:eastAsia="en-GB"/>
        </w:rPr>
        <w:t>2. The Marketing Process</w:t>
      </w:r>
      <w:bookmarkEnd w:id="3"/>
    </w:p>
    <w:p w14:paraId="2FE2AEA6"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For enterprises that seek sustained growth, grasping the intricacies of the marketing process is crucial. A clear and structured marketing process allows organizations to systematically address market opportunities and challenges, ensuring a consistent alignment with their broader corporate objectives (Kotler &amp; Keller, 2016).</w:t>
      </w:r>
    </w:p>
    <w:p w14:paraId="2652F0E5" w14:textId="75718A5F" w:rsidR="00686BC2" w:rsidRPr="001406E1"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4" w:name="_Toc144306047"/>
      <w:r w:rsidRPr="001406E1">
        <w:rPr>
          <w:rFonts w:ascii="Times New Roman" w:eastAsia="Times New Roman" w:hAnsi="Times New Roman" w:cs="Times New Roman"/>
          <w:sz w:val="24"/>
          <w:szCs w:val="24"/>
          <w:lang w:eastAsia="en-GB"/>
        </w:rPr>
        <w:lastRenderedPageBreak/>
        <w:t xml:space="preserve">2.1. </w:t>
      </w:r>
      <w:r w:rsidR="001406E1" w:rsidRPr="001406E1">
        <w:rPr>
          <w:rFonts w:ascii="Times New Roman" w:hAnsi="Times New Roman" w:cs="Times New Roman"/>
          <w:sz w:val="24"/>
          <w:szCs w:val="24"/>
        </w:rPr>
        <w:t>The Strategic Dynamics of the Marketing</w:t>
      </w:r>
      <w:bookmarkEnd w:id="4"/>
    </w:p>
    <w:p w14:paraId="56F04BD2"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marketing process acts as a strategic roadmap for how an organization engages its target market. It encompasses a series of steps, ensuring the firm's marketing initiatives are cohesive, targeted, and impactful. Central to this process is the need to understand the market (through a situational analysis), articulate clear objectives, devise suitable strategies, implement these strategies, and thereafter introduce control mechanisms to evaluate and adjust based on feedback (Jobber &amp; Ellis-Chadwick, 2012).</w:t>
      </w:r>
    </w:p>
    <w:p w14:paraId="5B998DD4" w14:textId="524FCAA4"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Kotler and Keller (2016) expound on the marketing process as an ongoing cycle, starting with understanding the marketplace and culminating in capturing value in the form of profits. This cycle then restarts, emphasizing continuous evaluation and adjustment. Such a perspective ensures marketing </w:t>
      </w:r>
      <w:r w:rsidR="00CE2D67" w:rsidRPr="006F5A95">
        <w:rPr>
          <w:rFonts w:ascii="Times New Roman" w:eastAsia="Times New Roman" w:hAnsi="Times New Roman" w:cs="Times New Roman"/>
          <w:lang w:eastAsia="en-GB"/>
        </w:rPr>
        <w:t>endeavours</w:t>
      </w:r>
      <w:r w:rsidRPr="006F5A95">
        <w:rPr>
          <w:rFonts w:ascii="Times New Roman" w:eastAsia="Times New Roman" w:hAnsi="Times New Roman" w:cs="Times New Roman"/>
          <w:lang w:eastAsia="en-GB"/>
        </w:rPr>
        <w:t xml:space="preserve"> remain dynamic, malleable, and reactive to shifting market landscapes.</w:t>
      </w:r>
    </w:p>
    <w:p w14:paraId="3926D81A" w14:textId="1775F924" w:rsidR="00686BC2" w:rsidRPr="006F5A95"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5" w:name="_Toc144306048"/>
      <w:r w:rsidRPr="006F5A95">
        <w:rPr>
          <w:rFonts w:ascii="Times New Roman" w:eastAsia="Times New Roman" w:hAnsi="Times New Roman" w:cs="Times New Roman"/>
          <w:sz w:val="24"/>
          <w:szCs w:val="24"/>
          <w:lang w:eastAsia="en-GB"/>
        </w:rPr>
        <w:t xml:space="preserve">2.2. </w:t>
      </w:r>
      <w:r w:rsidR="00886843" w:rsidRPr="00886843">
        <w:rPr>
          <w:rFonts w:ascii="Times New Roman" w:hAnsi="Times New Roman" w:cs="Times New Roman"/>
          <w:sz w:val="24"/>
          <w:szCs w:val="24"/>
        </w:rPr>
        <w:t>Dissecting the Marketing Process: An Apple Case Study</w:t>
      </w:r>
      <w:bookmarkEnd w:id="5"/>
    </w:p>
    <w:p w14:paraId="223D362A"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success of any marketing initiative heavily depends on its structured progression. Using Apple as a case study provides a clear illustration of these stages, as identified by leading marketing experts (Kotler &amp; Keller, 2016).</w:t>
      </w:r>
    </w:p>
    <w:p w14:paraId="21539F22" w14:textId="6D3E0C3D"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The Situational Analysis phase necessitates a thorough scan of both the internal and external environments. Apple’s prowess in this stage stems from its exhaustive understanding of technological trends, paired with vigilant competitor analysis, deep insights into consumer </w:t>
      </w:r>
      <w:r w:rsidR="0059335B" w:rsidRPr="006F5A95">
        <w:rPr>
          <w:rFonts w:ascii="Times New Roman" w:eastAsia="Times New Roman" w:hAnsi="Times New Roman" w:cs="Times New Roman"/>
          <w:lang w:eastAsia="en-GB"/>
        </w:rPr>
        <w:t>behaviours</w:t>
      </w:r>
      <w:r w:rsidRPr="006F5A95">
        <w:rPr>
          <w:rFonts w:ascii="Times New Roman" w:eastAsia="Times New Roman" w:hAnsi="Times New Roman" w:cs="Times New Roman"/>
          <w:lang w:eastAsia="en-GB"/>
        </w:rPr>
        <w:t>, and a candid assessment of its internal strengths and weaknesses (Yoffie &amp; Kim, 2010).</w:t>
      </w:r>
    </w:p>
    <w:p w14:paraId="200CA5D5" w14:textId="77777777" w:rsidR="00686BC2"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subsequent Objectives phase establishes the overarching goals driving the marketing actions. Apple, for instance, has often aimed at reinforcing its market position or launching innovative products to cater to emerging consumer needs. These goals subsequently guide the successive marketing actions (Isaacson, 2011).</w:t>
      </w:r>
    </w:p>
    <w:p w14:paraId="3CB4174A" w14:textId="4629BD68" w:rsidR="004B0994" w:rsidRPr="006F5A95" w:rsidRDefault="004B0994" w:rsidP="00305371">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4A5420A3" wp14:editId="357E65FD">
            <wp:extent cx="5731510" cy="4083685"/>
            <wp:effectExtent l="0" t="0" r="2540" b="0"/>
            <wp:docPr id="737092531" name="Picture 737092531" descr="A graph of company's sa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92531" name="Picture 2" descr="A graph of company's sal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83685"/>
                    </a:xfrm>
                    <a:prstGeom prst="rect">
                      <a:avLst/>
                    </a:prstGeom>
                  </pic:spPr>
                </pic:pic>
              </a:graphicData>
            </a:graphic>
          </wp:inline>
        </w:drawing>
      </w:r>
    </w:p>
    <w:p w14:paraId="2042A4FD"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With objectives set, Strategies are outlined to provide a clear pathway. Apple’s hallmark strategy of associating premium pricing with influential marketing campaigns reinforces its premium brand positioning, resonating with a select consumer segment (</w:t>
      </w:r>
      <w:proofErr w:type="spellStart"/>
      <w:r w:rsidRPr="006F5A95">
        <w:rPr>
          <w:rFonts w:ascii="Times New Roman" w:eastAsia="Times New Roman" w:hAnsi="Times New Roman" w:cs="Times New Roman"/>
          <w:lang w:eastAsia="en-GB"/>
        </w:rPr>
        <w:t>Kahney</w:t>
      </w:r>
      <w:proofErr w:type="spellEnd"/>
      <w:r w:rsidRPr="006F5A95">
        <w:rPr>
          <w:rFonts w:ascii="Times New Roman" w:eastAsia="Times New Roman" w:hAnsi="Times New Roman" w:cs="Times New Roman"/>
          <w:lang w:eastAsia="en-GB"/>
        </w:rPr>
        <w:t>, 2019).</w:t>
      </w:r>
    </w:p>
    <w:p w14:paraId="37C031C3"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However, strategies are only as good as their Implementation. Apple exemplifies strategic execution, whether through synchronized product launches, impactful marketing campaigns, or efficient resource management, always in sync with their broader vision (Kotler &amp; Keller, 2016).</w:t>
      </w:r>
    </w:p>
    <w:p w14:paraId="6341D3FD"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final stage, Control, ensures that marketing initiatives align with set objectives. Apple's precision-oriented approach here ensures any misalignments are quickly identified and rectified, keeping its strategies aligned with the overall company vision (Triumph of the Nerds, 1996).</w:t>
      </w:r>
    </w:p>
    <w:p w14:paraId="7B098F89" w14:textId="77777777" w:rsidR="00686BC2" w:rsidRPr="006F5A95" w:rsidRDefault="00686BC2" w:rsidP="00305371">
      <w:pPr>
        <w:pStyle w:val="Heading1"/>
        <w:spacing w:line="360" w:lineRule="auto"/>
        <w:jc w:val="both"/>
        <w:rPr>
          <w:rFonts w:ascii="Times New Roman" w:eastAsia="Times New Roman" w:hAnsi="Times New Roman" w:cs="Times New Roman"/>
          <w:b/>
          <w:bCs/>
          <w:sz w:val="24"/>
          <w:szCs w:val="24"/>
          <w:lang w:eastAsia="en-GB"/>
        </w:rPr>
      </w:pPr>
      <w:bookmarkStart w:id="6" w:name="_Hlk144220231"/>
      <w:bookmarkStart w:id="7" w:name="_Toc144306049"/>
      <w:r w:rsidRPr="006F5A95">
        <w:rPr>
          <w:rFonts w:ascii="Times New Roman" w:eastAsia="Times New Roman" w:hAnsi="Times New Roman" w:cs="Times New Roman"/>
          <w:b/>
          <w:bCs/>
          <w:sz w:val="24"/>
          <w:szCs w:val="24"/>
          <w:lang w:eastAsia="en-GB"/>
        </w:rPr>
        <w:t>3. Situational Analysis</w:t>
      </w:r>
      <w:bookmarkEnd w:id="7"/>
    </w:p>
    <w:p w14:paraId="38D46AF0" w14:textId="7892FC09"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Apple, a luminary in the realm of technology, consistently defies market projections with its trailblazing products and unmatched customer journey. For a holistic understanding of the vast </w:t>
      </w:r>
      <w:r w:rsidRPr="006F5A95">
        <w:rPr>
          <w:rFonts w:ascii="Times New Roman" w:eastAsia="Times New Roman" w:hAnsi="Times New Roman" w:cs="Times New Roman"/>
          <w:lang w:eastAsia="en-GB"/>
        </w:rPr>
        <w:lastRenderedPageBreak/>
        <w:t xml:space="preserve">external influences that </w:t>
      </w:r>
      <w:r w:rsidR="00CE2D67" w:rsidRPr="006F5A95">
        <w:rPr>
          <w:rFonts w:ascii="Times New Roman" w:eastAsia="Times New Roman" w:hAnsi="Times New Roman" w:cs="Times New Roman"/>
          <w:lang w:eastAsia="en-GB"/>
        </w:rPr>
        <w:t>affect</w:t>
      </w:r>
      <w:r w:rsidRPr="006F5A95">
        <w:rPr>
          <w:rFonts w:ascii="Times New Roman" w:eastAsia="Times New Roman" w:hAnsi="Times New Roman" w:cs="Times New Roman"/>
          <w:lang w:eastAsia="en-GB"/>
        </w:rPr>
        <w:t xml:space="preserve"> Apple's marketing determinations and its eventual market posture, a situational analysis is crucial.</w:t>
      </w:r>
    </w:p>
    <w:p w14:paraId="48174FE1" w14:textId="53259950" w:rsidR="00686BC2" w:rsidRPr="006F5A95"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8" w:name="_Toc144306050"/>
      <w:r w:rsidRPr="006F5A95">
        <w:rPr>
          <w:rFonts w:ascii="Times New Roman" w:eastAsia="Times New Roman" w:hAnsi="Times New Roman" w:cs="Times New Roman"/>
          <w:sz w:val="24"/>
          <w:szCs w:val="24"/>
          <w:lang w:eastAsia="en-GB"/>
        </w:rPr>
        <w:t>3.1. Apple’s Macro Environment</w:t>
      </w:r>
      <w:bookmarkEnd w:id="8"/>
    </w:p>
    <w:p w14:paraId="41604AA6" w14:textId="22DAED1E" w:rsidR="00686BC2"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Every organization's strategic </w:t>
      </w:r>
      <w:r w:rsidR="00F84B53" w:rsidRPr="006F5A95">
        <w:rPr>
          <w:rFonts w:ascii="Times New Roman" w:eastAsia="Times New Roman" w:hAnsi="Times New Roman" w:cs="Times New Roman"/>
          <w:lang w:eastAsia="en-GB"/>
        </w:rPr>
        <w:t>choice</w:t>
      </w:r>
      <w:r w:rsidRPr="006F5A95">
        <w:rPr>
          <w:rFonts w:ascii="Times New Roman" w:eastAsia="Times New Roman" w:hAnsi="Times New Roman" w:cs="Times New Roman"/>
          <w:lang w:eastAsia="en-GB"/>
        </w:rPr>
        <w:t>, along with its vulnerabilities and prospects, are largely influenced by the macro environment, which encompasses wide-ranging external elements. Even a multinational powerhouse like Apple cannot sidestep these dynamics.</w:t>
      </w:r>
    </w:p>
    <w:p w14:paraId="5B4F098B" w14:textId="68C28B54" w:rsidR="009476AF" w:rsidRPr="001452FA" w:rsidRDefault="007D2A53" w:rsidP="00305371">
      <w:pPr>
        <w:pStyle w:val="Heading3"/>
        <w:jc w:val="both"/>
        <w:rPr>
          <w:rFonts w:ascii="Times New Roman" w:eastAsia="Times New Roman" w:hAnsi="Times New Roman" w:cs="Times New Roman"/>
          <w:sz w:val="24"/>
          <w:szCs w:val="24"/>
          <w:lang w:eastAsia="en-GB"/>
        </w:rPr>
      </w:pPr>
      <w:bookmarkStart w:id="9" w:name="_Toc144306051"/>
      <w:r w:rsidRPr="001452FA">
        <w:rPr>
          <w:rFonts w:ascii="Times New Roman" w:eastAsia="Times New Roman" w:hAnsi="Times New Roman" w:cs="Times New Roman"/>
          <w:sz w:val="24"/>
          <w:szCs w:val="24"/>
          <w:lang w:eastAsia="en-GB"/>
        </w:rPr>
        <w:t>3.1.1</w:t>
      </w:r>
      <w:r w:rsidR="00001AAE" w:rsidRPr="001452FA">
        <w:rPr>
          <w:rFonts w:ascii="Times New Roman" w:eastAsia="Times New Roman" w:hAnsi="Times New Roman" w:cs="Times New Roman"/>
          <w:sz w:val="24"/>
          <w:szCs w:val="24"/>
          <w:lang w:eastAsia="en-GB"/>
        </w:rPr>
        <w:t>. Political Forces</w:t>
      </w:r>
      <w:bookmarkEnd w:id="9"/>
      <w:r w:rsidR="00001AAE" w:rsidRPr="001452FA">
        <w:rPr>
          <w:rFonts w:ascii="Times New Roman" w:eastAsia="Times New Roman" w:hAnsi="Times New Roman" w:cs="Times New Roman"/>
          <w:sz w:val="24"/>
          <w:szCs w:val="24"/>
          <w:lang w:eastAsia="en-GB"/>
        </w:rPr>
        <w:t xml:space="preserve"> </w:t>
      </w:r>
    </w:p>
    <w:p w14:paraId="0A8A44B8" w14:textId="3188A24E" w:rsidR="00001AAE" w:rsidRPr="00001AAE" w:rsidRDefault="00001AAE" w:rsidP="00305371">
      <w:pPr>
        <w:spacing w:before="100" w:beforeAutospacing="1" w:after="100" w:afterAutospacing="1" w:line="360" w:lineRule="auto"/>
        <w:jc w:val="both"/>
        <w:rPr>
          <w:rFonts w:ascii="Times New Roman" w:eastAsia="Times New Roman" w:hAnsi="Times New Roman" w:cs="Times New Roman"/>
          <w:lang w:eastAsia="en-GB"/>
        </w:rPr>
      </w:pPr>
      <w:r w:rsidRPr="00001AAE">
        <w:rPr>
          <w:rFonts w:ascii="Times New Roman" w:eastAsia="Times New Roman" w:hAnsi="Times New Roman" w:cs="Times New Roman"/>
          <w:lang w:eastAsia="en-GB"/>
        </w:rPr>
        <w:t>Apple Inc., as a global tech titan, adeptly navigates complex political terrains. Central to its challenges have been international trade regulations, especially during heightened U.S.-China trade tensions, influencing both its supply chain decisions and product pricing (</w:t>
      </w:r>
      <w:r w:rsidR="00286E38">
        <w:rPr>
          <w:rFonts w:ascii="Times New Roman" w:eastAsia="Times New Roman" w:hAnsi="Times New Roman" w:cs="Times New Roman"/>
          <w:lang w:eastAsia="en-GB"/>
        </w:rPr>
        <w:t>Sutter</w:t>
      </w:r>
      <w:r w:rsidRPr="00001AAE">
        <w:rPr>
          <w:rFonts w:ascii="Times New Roman" w:eastAsia="Times New Roman" w:hAnsi="Times New Roman" w:cs="Times New Roman"/>
          <w:lang w:eastAsia="en-GB"/>
        </w:rPr>
        <w:t>, 201</w:t>
      </w:r>
      <w:r w:rsidR="00286E38">
        <w:rPr>
          <w:rFonts w:ascii="Times New Roman" w:eastAsia="Times New Roman" w:hAnsi="Times New Roman" w:cs="Times New Roman"/>
          <w:lang w:eastAsia="en-GB"/>
        </w:rPr>
        <w:t>8</w:t>
      </w:r>
      <w:r w:rsidR="009F00E6">
        <w:rPr>
          <w:rFonts w:ascii="Times New Roman" w:eastAsia="Times New Roman" w:hAnsi="Times New Roman" w:cs="Times New Roman"/>
          <w:lang w:eastAsia="en-GB"/>
        </w:rPr>
        <w:t>, p</w:t>
      </w:r>
      <w:r w:rsidR="002068A8">
        <w:rPr>
          <w:rFonts w:ascii="Times New Roman" w:eastAsia="Times New Roman" w:hAnsi="Times New Roman" w:cs="Times New Roman"/>
          <w:lang w:eastAsia="en-GB"/>
        </w:rPr>
        <w:t>.</w:t>
      </w:r>
      <w:r w:rsidR="00E00AB2">
        <w:rPr>
          <w:rFonts w:ascii="Times New Roman" w:eastAsia="Times New Roman" w:hAnsi="Times New Roman" w:cs="Times New Roman"/>
          <w:lang w:eastAsia="en-GB"/>
        </w:rPr>
        <w:t>78</w:t>
      </w:r>
      <w:r w:rsidRPr="00001AAE">
        <w:rPr>
          <w:rFonts w:ascii="Times New Roman" w:eastAsia="Times New Roman" w:hAnsi="Times New Roman" w:cs="Times New Roman"/>
          <w:lang w:eastAsia="en-GB"/>
        </w:rPr>
        <w:t>). Intellectual property rights, highlighted by disputes such as those with Samsung, underscore the intricate political dynamics surrounding patents and proprietary technology (Linden et al., 2011).</w:t>
      </w:r>
    </w:p>
    <w:p w14:paraId="0932955A" w14:textId="6FF7176D" w:rsidR="00001AAE" w:rsidRPr="00001AAE" w:rsidRDefault="00001AAE" w:rsidP="00305371">
      <w:pPr>
        <w:spacing w:before="100" w:beforeAutospacing="1" w:after="100" w:afterAutospacing="1" w:line="360" w:lineRule="auto"/>
        <w:jc w:val="both"/>
        <w:rPr>
          <w:rFonts w:ascii="Times New Roman" w:eastAsia="Times New Roman" w:hAnsi="Times New Roman" w:cs="Times New Roman"/>
          <w:lang w:eastAsia="en-GB"/>
        </w:rPr>
      </w:pPr>
      <w:r w:rsidRPr="00001AAE">
        <w:rPr>
          <w:rFonts w:ascii="Times New Roman" w:eastAsia="Times New Roman" w:hAnsi="Times New Roman" w:cs="Times New Roman"/>
          <w:lang w:eastAsia="en-GB"/>
        </w:rPr>
        <w:t>In Europe, Apple's fiscal practices have been under scrutiny, most notably when the European Commission ordered Ireland to recover €13 billion in back taxes from Apple, a decision stemming from the assertion that Apple received undue tax benefits (European Commission, 2016). Additionally, Apple's steadfast commitment to user privacy became a significant political issue during its public confrontation with the FBI over iPhone encryption.</w:t>
      </w:r>
    </w:p>
    <w:p w14:paraId="482531C5" w14:textId="74986600" w:rsidR="00001AAE" w:rsidRDefault="00001AAE" w:rsidP="00305371">
      <w:pPr>
        <w:spacing w:before="100" w:beforeAutospacing="1" w:after="100" w:afterAutospacing="1" w:line="360" w:lineRule="auto"/>
        <w:jc w:val="both"/>
        <w:rPr>
          <w:rFonts w:ascii="Times New Roman" w:eastAsia="Times New Roman" w:hAnsi="Times New Roman" w:cs="Times New Roman"/>
          <w:lang w:eastAsia="en-GB"/>
        </w:rPr>
      </w:pPr>
      <w:r w:rsidRPr="00001AAE">
        <w:rPr>
          <w:rFonts w:ascii="Times New Roman" w:eastAsia="Times New Roman" w:hAnsi="Times New Roman" w:cs="Times New Roman"/>
          <w:lang w:eastAsia="en-GB"/>
        </w:rPr>
        <w:t>Despite the myriad political challenges, from broad international issues to specific regional regulations, Apple's strategic adaptability has been instrumental in maintaining its global market prominence.</w:t>
      </w:r>
    </w:p>
    <w:p w14:paraId="01B70D51" w14:textId="4AE9A96B" w:rsidR="001452FA" w:rsidRPr="006F5A95" w:rsidRDefault="001452FA" w:rsidP="00305371">
      <w:pPr>
        <w:pStyle w:val="Heading3"/>
        <w:spacing w:line="360" w:lineRule="auto"/>
        <w:jc w:val="both"/>
        <w:rPr>
          <w:rFonts w:ascii="Times New Roman" w:eastAsia="Times New Roman" w:hAnsi="Times New Roman" w:cs="Times New Roman"/>
          <w:sz w:val="24"/>
          <w:szCs w:val="24"/>
          <w:lang w:eastAsia="en-GB"/>
        </w:rPr>
      </w:pPr>
      <w:bookmarkStart w:id="10" w:name="_Toc144306052"/>
      <w:r w:rsidRPr="006F5A95">
        <w:rPr>
          <w:rFonts w:ascii="Times New Roman" w:eastAsia="Times New Roman" w:hAnsi="Times New Roman" w:cs="Times New Roman"/>
          <w:sz w:val="24"/>
          <w:szCs w:val="24"/>
          <w:lang w:eastAsia="en-GB"/>
        </w:rPr>
        <w:t>3.1.</w:t>
      </w:r>
      <w:r>
        <w:rPr>
          <w:rFonts w:ascii="Times New Roman" w:eastAsia="Times New Roman" w:hAnsi="Times New Roman" w:cs="Times New Roman"/>
          <w:sz w:val="24"/>
          <w:szCs w:val="24"/>
          <w:lang w:eastAsia="en-GB"/>
        </w:rPr>
        <w:t>2</w:t>
      </w:r>
      <w:r w:rsidRPr="006F5A95">
        <w:rPr>
          <w:rFonts w:ascii="Times New Roman" w:eastAsia="Times New Roman" w:hAnsi="Times New Roman" w:cs="Times New Roman"/>
          <w:sz w:val="24"/>
          <w:szCs w:val="24"/>
          <w:lang w:eastAsia="en-GB"/>
        </w:rPr>
        <w:t>. Environmental Forces</w:t>
      </w:r>
      <w:bookmarkEnd w:id="10"/>
    </w:p>
    <w:p w14:paraId="66867B4B" w14:textId="77777777" w:rsidR="001452FA" w:rsidRPr="006F5A95"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Environmental stewardship has gained heightened significance for businesses worldwide, and for global frontrunners like Apple, this topic is especially pressing. Addressing environmental forces is essential both for regulatory compliance and in the realm of corporate social responsibility, which includes both environmental and ethical considerations.</w:t>
      </w:r>
    </w:p>
    <w:p w14:paraId="5034E628" w14:textId="77777777" w:rsidR="001452FA"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Apple’s environmental commitment is multi-faceted. Their efforts span from responsible sourcing of raw materials to the thoughtful end-of-life management of their devices. Apple's </w:t>
      </w:r>
      <w:r w:rsidRPr="006F5A95">
        <w:rPr>
          <w:rFonts w:ascii="Times New Roman" w:eastAsia="Times New Roman" w:hAnsi="Times New Roman" w:cs="Times New Roman"/>
          <w:lang w:eastAsia="en-GB"/>
        </w:rPr>
        <w:lastRenderedPageBreak/>
        <w:t>recent announcement to achieve carbon neutrality throughout its entire business, encompassing the manufacturing supply chain and the entire product lifecycle, by 2030 underscores this commitment (Apple Inc., 2020).</w:t>
      </w:r>
    </w:p>
    <w:p w14:paraId="186E6B51" w14:textId="77777777" w:rsidR="001452FA" w:rsidRPr="006F5A95"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167DA19D" wp14:editId="6CADBEC7">
            <wp:extent cx="5731510" cy="4350385"/>
            <wp:effectExtent l="0" t="0" r="2540" b="0"/>
            <wp:docPr id="1630644629" name="Picture 163064462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44629"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350385"/>
                    </a:xfrm>
                    <a:prstGeom prst="rect">
                      <a:avLst/>
                    </a:prstGeom>
                  </pic:spPr>
                </pic:pic>
              </a:graphicData>
            </a:graphic>
          </wp:inline>
        </w:drawing>
      </w:r>
    </w:p>
    <w:p w14:paraId="5F17D3A5" w14:textId="77777777" w:rsidR="001452FA" w:rsidRPr="006F5A95"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 line with their sustainability agenda, Apple has accentuated the incorporation of recycled materials in their products. The MacBook Air's enclosure, crafted from 100% recycled aluminium, has been lauded for its reduced carbon footprint (Apple Inc., 2023). Additionally, Apple’s innovative disassembly robot, Daisy, epitomizes their drive towards recycling, given its capability to methodically disassemble numerous devices annually, thereby mitigating e-waste (Apple Inc., 2013).</w:t>
      </w:r>
    </w:p>
    <w:p w14:paraId="301F5D40" w14:textId="77777777" w:rsidR="001452FA" w:rsidRPr="006F5A95"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Beyond environmental considerations, ethical issues related to supply chains have also been in focus. Concerns have been raised about child labour in the supply chains of tech giants, including Apple. The company has faced scrutiny over reports of child labour in mines in the Democratic Republic of the Congo, a primary source of cobalt used in batteries, and at supplier factories in China (Reed, 2017). Apple has consistently maintained its commitment to ensuring </w:t>
      </w:r>
      <w:r w:rsidRPr="006F5A95">
        <w:rPr>
          <w:rFonts w:ascii="Times New Roman" w:eastAsia="Times New Roman" w:hAnsi="Times New Roman" w:cs="Times New Roman"/>
          <w:lang w:eastAsia="en-GB"/>
        </w:rPr>
        <w:lastRenderedPageBreak/>
        <w:t>responsible sourcing and has taken steps to address these concerns through rigorous supplier audits and its Supplier Responsibility Program (Apple Inc., 2019).</w:t>
      </w:r>
    </w:p>
    <w:p w14:paraId="3D3519CD" w14:textId="4C5A8061" w:rsidR="001452FA" w:rsidRPr="006F5A95" w:rsidRDefault="001452FA"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 summation, environmental and ethical considerations have galvanized a comprehensive re-evaluation of Apple’s modus operandi. Their initiatives in these domains stand as benchmarks</w:t>
      </w:r>
      <w:r>
        <w:rPr>
          <w:rFonts w:ascii="Times New Roman" w:eastAsia="Times New Roman" w:hAnsi="Times New Roman" w:cs="Times New Roman"/>
          <w:lang w:eastAsia="en-GB"/>
        </w:rPr>
        <w:t>. N</w:t>
      </w:r>
      <w:r w:rsidRPr="006F5A95">
        <w:rPr>
          <w:rFonts w:ascii="Times New Roman" w:eastAsia="Times New Roman" w:hAnsi="Times New Roman" w:cs="Times New Roman"/>
          <w:lang w:eastAsia="en-GB"/>
        </w:rPr>
        <w:t>avigating the complex interplay between business operations, ethics, and sustainability remains a significant challenge.</w:t>
      </w:r>
    </w:p>
    <w:p w14:paraId="261C88F7" w14:textId="26563AD8" w:rsidR="00686BC2" w:rsidRPr="006F5A95" w:rsidRDefault="00686BC2" w:rsidP="00305371">
      <w:pPr>
        <w:pStyle w:val="Heading3"/>
        <w:spacing w:line="360" w:lineRule="auto"/>
        <w:jc w:val="both"/>
        <w:rPr>
          <w:rFonts w:ascii="Times New Roman" w:eastAsia="Times New Roman" w:hAnsi="Times New Roman" w:cs="Times New Roman"/>
          <w:sz w:val="24"/>
          <w:szCs w:val="24"/>
          <w:lang w:eastAsia="en-GB"/>
        </w:rPr>
      </w:pPr>
      <w:bookmarkStart w:id="11" w:name="_Toc144306053"/>
      <w:r w:rsidRPr="006F5A95">
        <w:rPr>
          <w:rFonts w:ascii="Times New Roman" w:eastAsia="Times New Roman" w:hAnsi="Times New Roman" w:cs="Times New Roman"/>
          <w:sz w:val="24"/>
          <w:szCs w:val="24"/>
          <w:lang w:eastAsia="en-GB"/>
        </w:rPr>
        <w:t>3.1.</w:t>
      </w:r>
      <w:r w:rsidR="001452FA">
        <w:rPr>
          <w:rFonts w:ascii="Times New Roman" w:eastAsia="Times New Roman" w:hAnsi="Times New Roman" w:cs="Times New Roman"/>
          <w:sz w:val="24"/>
          <w:szCs w:val="24"/>
          <w:lang w:eastAsia="en-GB"/>
        </w:rPr>
        <w:t>3</w:t>
      </w:r>
      <w:r w:rsidRPr="006F5A95">
        <w:rPr>
          <w:rFonts w:ascii="Times New Roman" w:eastAsia="Times New Roman" w:hAnsi="Times New Roman" w:cs="Times New Roman"/>
          <w:sz w:val="24"/>
          <w:szCs w:val="24"/>
          <w:lang w:eastAsia="en-GB"/>
        </w:rPr>
        <w:t>. Social/Cultural Forces</w:t>
      </w:r>
      <w:bookmarkEnd w:id="11"/>
    </w:p>
    <w:p w14:paraId="2FBF2A39" w14:textId="11B93AF9"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The social-cultural axis captures the societal norms and cultural </w:t>
      </w:r>
      <w:r w:rsidR="005A18E3">
        <w:rPr>
          <w:rFonts w:ascii="Times New Roman" w:eastAsia="Times New Roman" w:hAnsi="Times New Roman" w:cs="Times New Roman"/>
          <w:lang w:eastAsia="en-GB"/>
        </w:rPr>
        <w:t>mannerisms</w:t>
      </w:r>
      <w:r w:rsidRPr="006F5A95">
        <w:rPr>
          <w:rFonts w:ascii="Times New Roman" w:eastAsia="Times New Roman" w:hAnsi="Times New Roman" w:cs="Times New Roman"/>
          <w:lang w:eastAsia="en-GB"/>
        </w:rPr>
        <w:t xml:space="preserve"> that shape consumer inclinations and worldviews. As Apple ventures into diverse global markets, it necessitates a deep understanding of native cultural leanings. For example, Apple's advertising narratives in Asian territories often diverge from their Western counterparts, reflecting localized themes and cultural touchpoints (Hofstede, 2001).</w:t>
      </w:r>
    </w:p>
    <w:p w14:paraId="53C392EA"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Apple, as a brand, signifies more than just its product features. It stands as a beacon of status, innovation, and contemporary relevance. The burgeoning consumerism, particularly in fast-developing economies, combined with the insatiable appetite for upwardly mobile lifestyles, has propelled Apple's ascendancy. Additionally, the mounting global focus on digital interconnectedness further bolsters Apple's stature (West &amp; Mace, 2010).</w:t>
      </w:r>
    </w:p>
    <w:p w14:paraId="10E7FC6B" w14:textId="1686511B"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Nevertheless, not </w:t>
      </w:r>
      <w:bookmarkEnd w:id="6"/>
      <w:r w:rsidRPr="006F5A95">
        <w:rPr>
          <w:rFonts w:ascii="Times New Roman" w:eastAsia="Times New Roman" w:hAnsi="Times New Roman" w:cs="Times New Roman"/>
          <w:lang w:eastAsia="en-GB"/>
        </w:rPr>
        <w:t xml:space="preserve">all social-cultural shifts </w:t>
      </w:r>
      <w:r w:rsidR="00CE2D67" w:rsidRPr="006F5A95">
        <w:rPr>
          <w:rFonts w:ascii="Times New Roman" w:eastAsia="Times New Roman" w:hAnsi="Times New Roman" w:cs="Times New Roman"/>
          <w:lang w:eastAsia="en-GB"/>
        </w:rPr>
        <w:t>favour</w:t>
      </w:r>
      <w:r w:rsidRPr="006F5A95">
        <w:rPr>
          <w:rFonts w:ascii="Times New Roman" w:eastAsia="Times New Roman" w:hAnsi="Times New Roman" w:cs="Times New Roman"/>
          <w:lang w:eastAsia="en-GB"/>
        </w:rPr>
        <w:t xml:space="preserve"> Apple. The growing conversation around digital wellness and concerns about screen time exposure are pertinent challenges. Apple's proactive integration of the "Screen Time" feature in its iOS ecosystem underscores its dedication to consumer health and its nimbleness in tailoring product features in tandem with evolving social-cultural landscapes.</w:t>
      </w:r>
    </w:p>
    <w:p w14:paraId="522B6608" w14:textId="392D97F1" w:rsidR="00686BC2" w:rsidRPr="006F5A95" w:rsidRDefault="00686BC2" w:rsidP="00305371">
      <w:pPr>
        <w:pStyle w:val="Heading3"/>
        <w:spacing w:line="360" w:lineRule="auto"/>
        <w:jc w:val="both"/>
        <w:rPr>
          <w:rFonts w:ascii="Times New Roman" w:eastAsia="Times New Roman" w:hAnsi="Times New Roman" w:cs="Times New Roman"/>
          <w:sz w:val="24"/>
          <w:szCs w:val="24"/>
          <w:lang w:eastAsia="en-GB"/>
        </w:rPr>
      </w:pPr>
      <w:bookmarkStart w:id="12" w:name="_Toc144306054"/>
      <w:r w:rsidRPr="006F5A95">
        <w:rPr>
          <w:rFonts w:ascii="Times New Roman" w:eastAsia="Times New Roman" w:hAnsi="Times New Roman" w:cs="Times New Roman"/>
          <w:sz w:val="24"/>
          <w:szCs w:val="24"/>
          <w:lang w:eastAsia="en-GB"/>
        </w:rPr>
        <w:t>3.1.</w:t>
      </w:r>
      <w:r w:rsidR="001452FA">
        <w:rPr>
          <w:rFonts w:ascii="Times New Roman" w:eastAsia="Times New Roman" w:hAnsi="Times New Roman" w:cs="Times New Roman"/>
          <w:sz w:val="24"/>
          <w:szCs w:val="24"/>
          <w:lang w:eastAsia="en-GB"/>
        </w:rPr>
        <w:t>4</w:t>
      </w:r>
      <w:r w:rsidRPr="006F5A95">
        <w:rPr>
          <w:rFonts w:ascii="Times New Roman" w:eastAsia="Times New Roman" w:hAnsi="Times New Roman" w:cs="Times New Roman"/>
          <w:sz w:val="24"/>
          <w:szCs w:val="24"/>
          <w:lang w:eastAsia="en-GB"/>
        </w:rPr>
        <w:t>. Legal Forces</w:t>
      </w:r>
      <w:bookmarkEnd w:id="12"/>
    </w:p>
    <w:p w14:paraId="65F622E9"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regulatory landscape significantly influences the operations of multinational corporations. Apple, with its global presence, must continuously navigate complex and diverse legal frameworks.</w:t>
      </w:r>
    </w:p>
    <w:p w14:paraId="2EA634F7"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In the European Union, Apple grapples with the General Data Protection Regulation (GDPR), a comprehensive data protection rule that emphasizes user privacy and the secure handling of </w:t>
      </w:r>
      <w:r w:rsidRPr="006F5A95">
        <w:rPr>
          <w:rFonts w:ascii="Times New Roman" w:eastAsia="Times New Roman" w:hAnsi="Times New Roman" w:cs="Times New Roman"/>
          <w:lang w:eastAsia="en-GB"/>
        </w:rPr>
        <w:lastRenderedPageBreak/>
        <w:t>personal data. Non-compliance can lead to severe penalties. Apple, recognizing the importance of user privacy, has not only ensured its operations are GDPR-compliant but has also incorporated this stance into its branding and marketing (European Commission, 2016).</w:t>
      </w:r>
    </w:p>
    <w:p w14:paraId="394AA5EC"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 China, Apple faces a different set of challenges. The country's regulatory environment, which includes strict internet regulations and the requirement for foreign companies to collaborate with local entities, requires a nuanced approach. These regulations occasionally lead to discussions on balancing business objectives with core company values (</w:t>
      </w:r>
      <w:proofErr w:type="spellStart"/>
      <w:r w:rsidRPr="006F5A95">
        <w:rPr>
          <w:rFonts w:ascii="Times New Roman" w:eastAsia="Times New Roman" w:hAnsi="Times New Roman" w:cs="Times New Roman"/>
          <w:lang w:eastAsia="en-GB"/>
        </w:rPr>
        <w:t>Wübbeke</w:t>
      </w:r>
      <w:proofErr w:type="spellEnd"/>
      <w:r w:rsidRPr="006F5A95">
        <w:rPr>
          <w:rFonts w:ascii="Times New Roman" w:eastAsia="Times New Roman" w:hAnsi="Times New Roman" w:cs="Times New Roman"/>
          <w:lang w:eastAsia="en-GB"/>
        </w:rPr>
        <w:t xml:space="preserve"> et al., 2016).</w:t>
      </w:r>
    </w:p>
    <w:p w14:paraId="7FCC1F6E" w14:textId="77777777" w:rsidR="00686BC2"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Intellectual property (IP) remains a consistent concern. Apple has been involved in numerous legal battles over the years, defending its technologies, designs, and branding against infringement. Protecting these assets is vital to maintain Apple's competitive position in the global market (Bader &amp; Schuster, 2015).</w:t>
      </w:r>
    </w:p>
    <w:p w14:paraId="0F06DCD4" w14:textId="6BEE3FE2" w:rsidR="0003561A" w:rsidRPr="006F5A95" w:rsidRDefault="00EB08DB" w:rsidP="00305371">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E15BD7C" wp14:editId="4F92998F">
            <wp:extent cx="5731510" cy="3261995"/>
            <wp:effectExtent l="0" t="0" r="2540" b="0"/>
            <wp:docPr id="152892958" name="Picture 152892958" descr="A blue bar graph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2958" name="Picture 3" descr="A blue bar graph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p>
    <w:p w14:paraId="54DEB0DA"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 essence, Apple's global stature requires a keen understanding and navigation of various legal environments. This not only affects their operational decisions but also influences their brand perception and relationships with stakeholders.</w:t>
      </w:r>
    </w:p>
    <w:p w14:paraId="303E2C6D" w14:textId="77777777" w:rsidR="00686BC2" w:rsidRPr="006F5A95" w:rsidRDefault="00686BC2" w:rsidP="00305371">
      <w:pPr>
        <w:spacing w:line="360" w:lineRule="auto"/>
        <w:jc w:val="both"/>
        <w:rPr>
          <w:rFonts w:ascii="Times New Roman" w:hAnsi="Times New Roman" w:cs="Times New Roman"/>
        </w:rPr>
      </w:pPr>
    </w:p>
    <w:p w14:paraId="5C3B20B8" w14:textId="7757722D" w:rsidR="00686BC2" w:rsidRPr="006F5A95" w:rsidRDefault="00686BC2" w:rsidP="00305371">
      <w:pPr>
        <w:pStyle w:val="Heading3"/>
        <w:spacing w:line="360" w:lineRule="auto"/>
        <w:jc w:val="both"/>
        <w:rPr>
          <w:rFonts w:ascii="Times New Roman" w:eastAsia="Times New Roman" w:hAnsi="Times New Roman" w:cs="Times New Roman"/>
          <w:sz w:val="24"/>
          <w:szCs w:val="24"/>
          <w:lang w:eastAsia="en-GB"/>
        </w:rPr>
      </w:pPr>
      <w:bookmarkStart w:id="13" w:name="_Toc144306055"/>
      <w:r w:rsidRPr="006F5A95">
        <w:rPr>
          <w:rFonts w:ascii="Times New Roman" w:eastAsia="Times New Roman" w:hAnsi="Times New Roman" w:cs="Times New Roman"/>
          <w:sz w:val="24"/>
          <w:szCs w:val="24"/>
          <w:lang w:eastAsia="en-GB"/>
        </w:rPr>
        <w:lastRenderedPageBreak/>
        <w:t>3.1.</w:t>
      </w:r>
      <w:r w:rsidR="001452FA">
        <w:rPr>
          <w:rFonts w:ascii="Times New Roman" w:eastAsia="Times New Roman" w:hAnsi="Times New Roman" w:cs="Times New Roman"/>
          <w:sz w:val="24"/>
          <w:szCs w:val="24"/>
          <w:lang w:eastAsia="en-GB"/>
        </w:rPr>
        <w:t>5</w:t>
      </w:r>
      <w:r w:rsidRPr="006F5A95">
        <w:rPr>
          <w:rFonts w:ascii="Times New Roman" w:eastAsia="Times New Roman" w:hAnsi="Times New Roman" w:cs="Times New Roman"/>
          <w:sz w:val="24"/>
          <w:szCs w:val="24"/>
          <w:lang w:eastAsia="en-GB"/>
        </w:rPr>
        <w:t>. Technological Forces</w:t>
      </w:r>
      <w:bookmarkEnd w:id="13"/>
    </w:p>
    <w:p w14:paraId="63632BDA"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evolution of technology plays a pivotal role in shaping Apple's global position. Being a vanguard in the tech sector, Apple continuously adapts to emerging technological trends.</w:t>
      </w:r>
    </w:p>
    <w:p w14:paraId="6E963172"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proliferation of Artificial Intelligence (AI) and Machine Learning (ML) has left an indelible mark on the technology landscape. Apple has actively incorporated these advancements, as seen with Siri, its voice assistant, enhancing user interactions (Russell &amp; Norvig, 2010).</w:t>
      </w:r>
    </w:p>
    <w:p w14:paraId="12F3C7CC" w14:textId="2A23F39D"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Moreover, Apple's </w:t>
      </w:r>
      <w:r w:rsidR="00CE2D67" w:rsidRPr="006F5A95">
        <w:rPr>
          <w:rFonts w:ascii="Times New Roman" w:eastAsia="Times New Roman" w:hAnsi="Times New Roman" w:cs="Times New Roman"/>
          <w:lang w:eastAsia="en-GB"/>
        </w:rPr>
        <w:t>endeavours</w:t>
      </w:r>
      <w:r w:rsidRPr="006F5A95">
        <w:rPr>
          <w:rFonts w:ascii="Times New Roman" w:eastAsia="Times New Roman" w:hAnsi="Times New Roman" w:cs="Times New Roman"/>
          <w:lang w:eastAsia="en-GB"/>
        </w:rPr>
        <w:t xml:space="preserve"> in Augmented Reality (AR) and Virtual Reality (VR) have gained momentum with their ARKit for developers and their acquisitions in the VR domain. Such moves not only underscore Apple's leadership in AR and VR but also hint at potential future offerings (</w:t>
      </w:r>
      <w:proofErr w:type="spellStart"/>
      <w:r w:rsidRPr="006F5A95">
        <w:rPr>
          <w:rFonts w:ascii="Times New Roman" w:eastAsia="Times New Roman" w:hAnsi="Times New Roman" w:cs="Times New Roman"/>
          <w:lang w:eastAsia="en-GB"/>
        </w:rPr>
        <w:t>Carmigniani</w:t>
      </w:r>
      <w:proofErr w:type="spellEnd"/>
      <w:r w:rsidRPr="006F5A95">
        <w:rPr>
          <w:rFonts w:ascii="Times New Roman" w:eastAsia="Times New Roman" w:hAnsi="Times New Roman" w:cs="Times New Roman"/>
          <w:lang w:eastAsia="en-GB"/>
        </w:rPr>
        <w:t xml:space="preserve"> &amp; </w:t>
      </w:r>
      <w:proofErr w:type="spellStart"/>
      <w:r w:rsidRPr="006F5A95">
        <w:rPr>
          <w:rFonts w:ascii="Times New Roman" w:eastAsia="Times New Roman" w:hAnsi="Times New Roman" w:cs="Times New Roman"/>
          <w:lang w:eastAsia="en-GB"/>
        </w:rPr>
        <w:t>Furht</w:t>
      </w:r>
      <w:proofErr w:type="spellEnd"/>
      <w:r w:rsidRPr="006F5A95">
        <w:rPr>
          <w:rFonts w:ascii="Times New Roman" w:eastAsia="Times New Roman" w:hAnsi="Times New Roman" w:cs="Times New Roman"/>
          <w:lang w:eastAsia="en-GB"/>
        </w:rPr>
        <w:t>, 2011).</w:t>
      </w:r>
    </w:p>
    <w:p w14:paraId="2D448772"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 salient technological trend that Apple has embraced is the drive towards sustainability and energy efficiency. Apple's recent strides, such as proclaiming carbon neutrality across its operations, reflect a commitment to minimizing environmental impact and leveraging green technologies (Apple Inc., 2020).</w:t>
      </w:r>
    </w:p>
    <w:p w14:paraId="390CEBF1"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Nevertheless, leading in tech innovation also demands vigilance. The swift pace of technological advancement means products can become outdated rapidly, underscoring the importance of sustained R&amp;D and adaptability.</w:t>
      </w:r>
    </w:p>
    <w:p w14:paraId="064FF10F" w14:textId="3C2BB2D8" w:rsidR="00686BC2" w:rsidRPr="006F5A95" w:rsidRDefault="00686BC2" w:rsidP="00305371">
      <w:pPr>
        <w:pStyle w:val="Heading1"/>
        <w:spacing w:line="360" w:lineRule="auto"/>
        <w:jc w:val="both"/>
        <w:rPr>
          <w:rFonts w:ascii="Times New Roman" w:eastAsia="Times New Roman" w:hAnsi="Times New Roman" w:cs="Times New Roman"/>
          <w:b/>
          <w:bCs/>
          <w:sz w:val="24"/>
          <w:szCs w:val="24"/>
          <w:lang w:eastAsia="en-GB"/>
        </w:rPr>
      </w:pPr>
      <w:bookmarkStart w:id="14" w:name="_Toc144306056"/>
      <w:r w:rsidRPr="006F5A95">
        <w:rPr>
          <w:rFonts w:ascii="Times New Roman" w:eastAsia="Times New Roman" w:hAnsi="Times New Roman" w:cs="Times New Roman"/>
          <w:b/>
          <w:bCs/>
          <w:sz w:val="24"/>
          <w:szCs w:val="24"/>
          <w:lang w:eastAsia="en-GB"/>
        </w:rPr>
        <w:t>4. PORTER'S FIVE FORCES</w:t>
      </w:r>
      <w:bookmarkEnd w:id="14"/>
    </w:p>
    <w:p w14:paraId="43DF87B8"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Understanding the competitive landscape is paramount for any business. Michael E. Porter's Five Forces framework, introduced in his seminal work "Competitive Strategy: Techniques for </w:t>
      </w:r>
      <w:proofErr w:type="spellStart"/>
      <w:r w:rsidRPr="006F5A95">
        <w:rPr>
          <w:rFonts w:ascii="Times New Roman" w:eastAsia="Times New Roman" w:hAnsi="Times New Roman" w:cs="Times New Roman"/>
          <w:lang w:eastAsia="en-GB"/>
        </w:rPr>
        <w:t>Analyzing</w:t>
      </w:r>
      <w:proofErr w:type="spellEnd"/>
      <w:r w:rsidRPr="006F5A95">
        <w:rPr>
          <w:rFonts w:ascii="Times New Roman" w:eastAsia="Times New Roman" w:hAnsi="Times New Roman" w:cs="Times New Roman"/>
          <w:lang w:eastAsia="en-GB"/>
        </w:rPr>
        <w:t xml:space="preserve"> Industries and Competitors" (Porter, 1979), offers insights into the nature of competition and the dynamics at play in any industry. For Apple, a dominant player in the tech industry, understanding these forces is crucial for maintaining its competitive edge. The analysis not only helps in comprehending the current positioning but also in strategizing for the future.</w:t>
      </w:r>
    </w:p>
    <w:p w14:paraId="0527A26E" w14:textId="77777777" w:rsidR="00686BC2" w:rsidRPr="006F5A95" w:rsidRDefault="00686BC2" w:rsidP="00305371">
      <w:pPr>
        <w:pStyle w:val="Heading2"/>
        <w:spacing w:line="360" w:lineRule="auto"/>
        <w:jc w:val="both"/>
        <w:rPr>
          <w:rFonts w:ascii="Times New Roman" w:eastAsia="Times New Roman" w:hAnsi="Times New Roman" w:cs="Times New Roman"/>
          <w:sz w:val="24"/>
          <w:szCs w:val="24"/>
          <w:lang w:eastAsia="en-GB"/>
        </w:rPr>
      </w:pPr>
      <w:bookmarkStart w:id="15" w:name="_Toc144306057"/>
      <w:r w:rsidRPr="006F5A95">
        <w:rPr>
          <w:rFonts w:ascii="Times New Roman" w:eastAsia="Times New Roman" w:hAnsi="Times New Roman" w:cs="Times New Roman"/>
          <w:sz w:val="24"/>
          <w:szCs w:val="24"/>
          <w:lang w:eastAsia="en-GB"/>
        </w:rPr>
        <w:lastRenderedPageBreak/>
        <w:t>4.1. Threat of New Entrants</w:t>
      </w:r>
      <w:bookmarkEnd w:id="15"/>
    </w:p>
    <w:p w14:paraId="5C8EF85A" w14:textId="65548CB0"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In the tech and electronics realm, barriers to entry can vary. For a brand like Apple, the barriers are significantly higher due to factors intrinsic to its operations and market presence. Apple's brand equity, built over decades, establishes a strong brand </w:t>
      </w:r>
      <w:r w:rsidR="00CE2D67" w:rsidRPr="006F5A95">
        <w:rPr>
          <w:rFonts w:ascii="Times New Roman" w:eastAsia="Times New Roman" w:hAnsi="Times New Roman" w:cs="Times New Roman"/>
          <w:lang w:eastAsia="en-GB"/>
        </w:rPr>
        <w:t>identity,</w:t>
      </w:r>
      <w:r w:rsidRPr="006F5A95">
        <w:rPr>
          <w:rFonts w:ascii="Times New Roman" w:eastAsia="Times New Roman" w:hAnsi="Times New Roman" w:cs="Times New Roman"/>
          <w:lang w:eastAsia="en-GB"/>
        </w:rPr>
        <w:t xml:space="preserve"> and fosters a loyal customer base. The interconnected ecosystem of Apple devices and services further solidifies its position, making it difficult for new entrants to capture its audience (Schneiders, 2011).</w:t>
      </w:r>
    </w:p>
    <w:p w14:paraId="73DA7CD8"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Furthermore, Apple's vast global retail network, the seamless integration of its proprietary software with its hardware, and its significant investments in R&amp;D deter new entrants. Another crucial factor is the economies of scale Apple has achieved. Their extensive and efficient supply chain, nurtured over years, ensures that they can produce and deliver products at a cost and speed that would be challenging for a newcomer to match (Yoffie &amp; Kim, 2010).</w:t>
      </w:r>
    </w:p>
    <w:p w14:paraId="6A40587E" w14:textId="6E698A5B" w:rsidR="00686BC2" w:rsidRPr="006F5A95" w:rsidRDefault="00CE2D67" w:rsidP="00305371">
      <w:pPr>
        <w:pStyle w:val="Heading2"/>
        <w:spacing w:line="360" w:lineRule="auto"/>
        <w:jc w:val="both"/>
        <w:rPr>
          <w:rFonts w:ascii="Times New Roman" w:eastAsia="Times New Roman" w:hAnsi="Times New Roman" w:cs="Times New Roman"/>
          <w:sz w:val="24"/>
          <w:szCs w:val="24"/>
          <w:lang w:eastAsia="en-GB"/>
        </w:rPr>
      </w:pPr>
      <w:bookmarkStart w:id="16" w:name="_Toc144306058"/>
      <w:r w:rsidRPr="006F5A95">
        <w:rPr>
          <w:rFonts w:ascii="Times New Roman" w:eastAsia="Times New Roman" w:hAnsi="Times New Roman" w:cs="Times New Roman"/>
          <w:sz w:val="24"/>
          <w:szCs w:val="24"/>
          <w:lang w:eastAsia="en-GB"/>
        </w:rPr>
        <w:t>4</w:t>
      </w:r>
      <w:r w:rsidR="00686BC2" w:rsidRPr="006F5A95">
        <w:rPr>
          <w:rFonts w:ascii="Times New Roman" w:eastAsia="Times New Roman" w:hAnsi="Times New Roman" w:cs="Times New Roman"/>
          <w:sz w:val="24"/>
          <w:szCs w:val="24"/>
          <w:lang w:eastAsia="en-GB"/>
        </w:rPr>
        <w:t>.2</w:t>
      </w:r>
      <w:r w:rsidR="006F5A95" w:rsidRPr="006F5A95">
        <w:rPr>
          <w:rFonts w:ascii="Times New Roman" w:eastAsia="Times New Roman" w:hAnsi="Times New Roman" w:cs="Times New Roman"/>
          <w:sz w:val="24"/>
          <w:szCs w:val="24"/>
          <w:lang w:eastAsia="en-GB"/>
        </w:rPr>
        <w:t>.</w:t>
      </w:r>
      <w:r w:rsidR="00686BC2" w:rsidRPr="006F5A95">
        <w:rPr>
          <w:rFonts w:ascii="Times New Roman" w:eastAsia="Times New Roman" w:hAnsi="Times New Roman" w:cs="Times New Roman"/>
          <w:sz w:val="24"/>
          <w:szCs w:val="24"/>
          <w:lang w:eastAsia="en-GB"/>
        </w:rPr>
        <w:t xml:space="preserve"> Bargaining Power of Suppliers</w:t>
      </w:r>
      <w:bookmarkEnd w:id="16"/>
    </w:p>
    <w:p w14:paraId="418FCCF0"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bargaining power of suppliers plays a pivotal role in influencing the cost structure and overall competitiveness of companies. Given Apple's colossal stature in the electronics market, it's adeptly managed its supplier relationships to ensure smooth operations and maintain its competitive edge.</w:t>
      </w:r>
    </w:p>
    <w:p w14:paraId="44B5F3FF"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Apple, known for its vast and intricate supply chain, relies on a multitude of suppliers for components crucial to its products. These range from minute yet essential microchips to advanced camera lenses. Owing to the sheer volume of purchases made by Apple, many of its suppliers find themselves in a position where a significant chunk of their revenue is attributed to orders from the tech giant. This dependency inherently curtails their bargaining leverage (Lashinsky, 2012).</w:t>
      </w:r>
    </w:p>
    <w:p w14:paraId="135E4B31"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However, there have been instances where certain components, particularly those exclusive or specialized in nature, have suppliers with more bargaining power. A notable example is Apple's transition from Intel chips to its proprietary M1 silicon. This strategic shift signified the importance of having control over crucial components. Not only did the M1 offer improved performance metrics for Apple products, but it also lessened Apple's reliance on third-party chip suppliers (Stone &amp; Satariano, 2020).</w:t>
      </w:r>
    </w:p>
    <w:p w14:paraId="23774A34"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lastRenderedPageBreak/>
        <w:t>Apple's foresight in maintaining multiple suppliers for many of its components—known as a dual-sourcing strategy—ensures it is not overly dependent on any single supplier, thereby diluting their collective bargaining power.</w:t>
      </w:r>
    </w:p>
    <w:p w14:paraId="3EA13906" w14:textId="77777777" w:rsidR="00686BC2" w:rsidRPr="006F5A95" w:rsidRDefault="00686BC2" w:rsidP="00305371">
      <w:pPr>
        <w:pStyle w:val="Heading2"/>
        <w:spacing w:line="360" w:lineRule="auto"/>
        <w:jc w:val="both"/>
        <w:rPr>
          <w:rFonts w:ascii="Times New Roman" w:hAnsi="Times New Roman" w:cs="Times New Roman"/>
          <w:b/>
          <w:bCs/>
          <w:sz w:val="24"/>
          <w:szCs w:val="24"/>
        </w:rPr>
      </w:pPr>
      <w:bookmarkStart w:id="17" w:name="_Toc144306059"/>
      <w:r w:rsidRPr="006F5A95">
        <w:rPr>
          <w:rStyle w:val="Strong"/>
          <w:rFonts w:ascii="Times New Roman" w:hAnsi="Times New Roman" w:cs="Times New Roman"/>
          <w:b w:val="0"/>
          <w:bCs w:val="0"/>
          <w:sz w:val="24"/>
          <w:szCs w:val="24"/>
        </w:rPr>
        <w:t>4.3. Bargaining Power of Buyers</w:t>
      </w:r>
      <w:bookmarkEnd w:id="17"/>
    </w:p>
    <w:p w14:paraId="4A15814F" w14:textId="77777777" w:rsidR="00686BC2" w:rsidRPr="006F5A95" w:rsidRDefault="00686BC2" w:rsidP="00305371">
      <w:pPr>
        <w:pStyle w:val="NormalWeb"/>
        <w:spacing w:line="360" w:lineRule="auto"/>
        <w:jc w:val="both"/>
      </w:pPr>
      <w:r w:rsidRPr="006F5A95">
        <w:t>The bargaining power of buyers represents their ability to influence prices and the terms of their purchases (Porter, 1979). For a globally recognized brand like Apple Inc., assessing this power is paramount.</w:t>
      </w:r>
    </w:p>
    <w:p w14:paraId="360E7D48" w14:textId="77777777" w:rsidR="00686BC2" w:rsidRDefault="00686BC2" w:rsidP="00305371">
      <w:pPr>
        <w:pStyle w:val="NormalWeb"/>
        <w:spacing w:line="360" w:lineRule="auto"/>
        <w:jc w:val="both"/>
      </w:pPr>
      <w:r w:rsidRPr="006F5A95">
        <w:t>Apple's customer base is vast, spanning individual consumers to large corporations. Due to the distinct nature of Apple products, coupled with their integrated ecosystem and strong brand identity, individual consumers often find themselves with limited bargaining power. As indicated by Yoffie and Cusumano (2015), Apple's consistent delivery of innovative products has fostered a strong sense of loyalty among consumers, which, in turn, has made them more amenable to premium pricing.</w:t>
      </w:r>
    </w:p>
    <w:p w14:paraId="4C052E32" w14:textId="4C5FA456" w:rsidR="001E7524" w:rsidRPr="006F5A95" w:rsidRDefault="001E7524" w:rsidP="00305371">
      <w:pPr>
        <w:pStyle w:val="NormalWeb"/>
        <w:spacing w:line="360" w:lineRule="auto"/>
        <w:jc w:val="both"/>
      </w:pPr>
      <w:r>
        <w:rPr>
          <w:noProof/>
        </w:rPr>
        <w:drawing>
          <wp:inline distT="0" distB="0" distL="0" distR="0" wp14:anchorId="0C304E8A" wp14:editId="5CA8E22C">
            <wp:extent cx="5731510" cy="3717890"/>
            <wp:effectExtent l="0" t="0" r="2540" b="0"/>
            <wp:docPr id="802777320" name="Picture 4" descr="A graph showing sales decline&#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77320" name="Picture 4" descr="A graph showing sales decline&#10;&#10;Description automatically generated">
                      <a:hlinkClick r:id="rId13"/>
                    </pic:cNvPr>
                    <pic:cNvPicPr/>
                  </pic:nvPicPr>
                  <pic:blipFill rotWithShape="1">
                    <a:blip r:embed="rId14">
                      <a:extLst>
                        <a:ext uri="{28A0092B-C50C-407E-A947-70E740481C1C}">
                          <a14:useLocalDpi xmlns:a14="http://schemas.microsoft.com/office/drawing/2010/main" val="0"/>
                        </a:ext>
                      </a:extLst>
                    </a:blip>
                    <a:srcRect b="8957"/>
                    <a:stretch/>
                  </pic:blipFill>
                  <pic:spPr bwMode="auto">
                    <a:xfrm>
                      <a:off x="0" y="0"/>
                      <a:ext cx="5731510" cy="3717890"/>
                    </a:xfrm>
                    <a:prstGeom prst="rect">
                      <a:avLst/>
                    </a:prstGeom>
                    <a:ln>
                      <a:noFill/>
                    </a:ln>
                    <a:extLst>
                      <a:ext uri="{53640926-AAD7-44D8-BBD7-CCE9431645EC}">
                        <a14:shadowObscured xmlns:a14="http://schemas.microsoft.com/office/drawing/2010/main"/>
                      </a:ext>
                    </a:extLst>
                  </pic:spPr>
                </pic:pic>
              </a:graphicData>
            </a:graphic>
          </wp:inline>
        </w:drawing>
      </w:r>
    </w:p>
    <w:p w14:paraId="64E8F4DE" w14:textId="6B65DFDE" w:rsidR="00686BC2" w:rsidRPr="006F5A95" w:rsidRDefault="00686BC2" w:rsidP="00305371">
      <w:pPr>
        <w:pStyle w:val="NormalWeb"/>
        <w:spacing w:line="360" w:lineRule="auto"/>
        <w:jc w:val="both"/>
      </w:pPr>
      <w:r w:rsidRPr="006F5A95">
        <w:t xml:space="preserve">On the other hand, larger institutional buyers, like corporations or governments, may possess more substantial bargaining leverage because of the magnitude of their purchases. They might seek bespoke solutions or discounts on extensive orders. Nevertheless, Apple's steadfast </w:t>
      </w:r>
      <w:r w:rsidRPr="006F5A95">
        <w:lastRenderedPageBreak/>
        <w:t>commitment to its premium brand positioning usually prevents even these larger entities from significantly influencing its price points (Dediu, 2013).</w:t>
      </w:r>
    </w:p>
    <w:p w14:paraId="5806CDF3" w14:textId="77777777" w:rsidR="00686BC2" w:rsidRPr="006F5A95" w:rsidRDefault="00686BC2" w:rsidP="00305371">
      <w:pPr>
        <w:pStyle w:val="NormalWeb"/>
        <w:spacing w:line="360" w:lineRule="auto"/>
        <w:jc w:val="both"/>
      </w:pPr>
      <w:r w:rsidRPr="006F5A95">
        <w:t>Further, Apple's expansion into the services sector, with platforms like the App Store, iCloud, and Apple Music, has provided the company with diversified revenue streams (Apple Inc., 2019). This strategic shift reduces the potential influence of any specific buyer segment, as Apple isn't solely dependent on hardware sales. Though some buyers might exert influence, Apple's unique value proposition and broad revenue base generally counteract the overall bargaining power of buyers.</w:t>
      </w:r>
    </w:p>
    <w:p w14:paraId="4863EDC4" w14:textId="77777777" w:rsidR="00686BC2" w:rsidRPr="006F5A95" w:rsidRDefault="00686BC2" w:rsidP="00305371">
      <w:pPr>
        <w:pStyle w:val="Heading2"/>
        <w:spacing w:line="360" w:lineRule="auto"/>
        <w:jc w:val="both"/>
        <w:rPr>
          <w:rFonts w:ascii="Times New Roman" w:hAnsi="Times New Roman" w:cs="Times New Roman"/>
          <w:b/>
          <w:bCs/>
          <w:sz w:val="24"/>
          <w:szCs w:val="24"/>
        </w:rPr>
      </w:pPr>
      <w:bookmarkStart w:id="18" w:name="_Toc144306060"/>
      <w:r w:rsidRPr="006F5A95">
        <w:rPr>
          <w:rStyle w:val="Strong"/>
          <w:rFonts w:ascii="Times New Roman" w:hAnsi="Times New Roman" w:cs="Times New Roman"/>
          <w:b w:val="0"/>
          <w:bCs w:val="0"/>
          <w:sz w:val="24"/>
          <w:szCs w:val="24"/>
        </w:rPr>
        <w:t>4.4. Threat of Substitute Products</w:t>
      </w:r>
      <w:bookmarkEnd w:id="18"/>
    </w:p>
    <w:p w14:paraId="3CA54E25" w14:textId="3EBFE9DD" w:rsidR="00686BC2" w:rsidRPr="006F5A95" w:rsidRDefault="00686BC2" w:rsidP="00305371">
      <w:pPr>
        <w:pStyle w:val="NormalWeb"/>
        <w:spacing w:line="360" w:lineRule="auto"/>
        <w:jc w:val="both"/>
      </w:pPr>
      <w:r w:rsidRPr="006F5A95">
        <w:t xml:space="preserve">The technology sector is perpetually under the shadow of potential substitute products. These are alternate offerings that, despite differences in brand or functionalities, </w:t>
      </w:r>
      <w:r w:rsidR="00CE2D67" w:rsidRPr="006F5A95">
        <w:t>fulfil</w:t>
      </w:r>
      <w:r w:rsidRPr="006F5A95">
        <w:t xml:space="preserve"> a consumer's primary requirements (Porter, 1979).</w:t>
      </w:r>
    </w:p>
    <w:p w14:paraId="2CB3C865" w14:textId="77777777" w:rsidR="00686BC2" w:rsidRPr="006F5A95" w:rsidRDefault="00686BC2" w:rsidP="00305371">
      <w:pPr>
        <w:pStyle w:val="NormalWeb"/>
        <w:spacing w:line="360" w:lineRule="auto"/>
        <w:jc w:val="both"/>
      </w:pPr>
      <w:r w:rsidRPr="006F5A95">
        <w:t>For Apple, numerous technological substitutes exist. Giants like Samsung, Google, and Microsoft consistently produce devices and services that challenge Apple's dominion. Specifically, Samsung's Galaxy smartphones are notable contenders for the iPhone, Google's suite of cloud services competes with iCloud, and Microsoft's Surface Pro stands as an alternative to the MacBook (Tripathi &amp; Seth, 2017).</w:t>
      </w:r>
    </w:p>
    <w:p w14:paraId="081B9433" w14:textId="17B22D06" w:rsidR="00686BC2" w:rsidRPr="006F5A95" w:rsidRDefault="00686BC2" w:rsidP="00305371">
      <w:pPr>
        <w:pStyle w:val="NormalWeb"/>
        <w:spacing w:line="360" w:lineRule="auto"/>
        <w:jc w:val="both"/>
      </w:pPr>
      <w:r w:rsidRPr="006F5A95">
        <w:t xml:space="preserve">However, Apple's </w:t>
      </w:r>
      <w:r w:rsidR="00CE2D67" w:rsidRPr="006F5A95">
        <w:t>tightly knit</w:t>
      </w:r>
      <w:r w:rsidRPr="006F5A95">
        <w:t xml:space="preserve"> ecosystem is a formidable barrier to substitution. Users heavily invested in Apple's array of products, from the iPhone to the Apple Watch, often face significant switching costs due to the seamless interconnectivity of these devices. This ecosystem, enhanced by features like Handoff and the cohesive integration of iCloud, cultivates a user experience that's uniquely Apple (Schneiders, 2017).</w:t>
      </w:r>
    </w:p>
    <w:p w14:paraId="25112346" w14:textId="77777777" w:rsidR="00686BC2" w:rsidRPr="006F5A95" w:rsidRDefault="00686BC2" w:rsidP="00305371">
      <w:pPr>
        <w:pStyle w:val="NormalWeb"/>
        <w:spacing w:line="360" w:lineRule="auto"/>
        <w:jc w:val="both"/>
      </w:pPr>
      <w:r w:rsidRPr="006F5A95">
        <w:t>Furthermore, Apple's continuous advancements in user privacy, like the App Tracking Transparency initiative, differentiate its offerings from many competitors (Apple Inc., 2020).</w:t>
      </w:r>
    </w:p>
    <w:p w14:paraId="1B58132F" w14:textId="77777777" w:rsidR="00686BC2" w:rsidRPr="006F5A95" w:rsidRDefault="00686BC2" w:rsidP="00305371">
      <w:pPr>
        <w:pStyle w:val="Heading1"/>
        <w:spacing w:line="360" w:lineRule="auto"/>
        <w:jc w:val="both"/>
        <w:rPr>
          <w:rFonts w:ascii="Times New Roman" w:eastAsia="Times New Roman" w:hAnsi="Times New Roman" w:cs="Times New Roman"/>
          <w:b/>
          <w:bCs/>
          <w:sz w:val="24"/>
          <w:szCs w:val="24"/>
          <w:lang w:eastAsia="en-GB"/>
        </w:rPr>
      </w:pPr>
      <w:bookmarkStart w:id="19" w:name="_Toc144147891"/>
      <w:bookmarkStart w:id="20" w:name="_Toc144306061"/>
      <w:r w:rsidRPr="006F5A95">
        <w:rPr>
          <w:rFonts w:ascii="Times New Roman" w:eastAsia="Times New Roman" w:hAnsi="Times New Roman" w:cs="Times New Roman"/>
          <w:b/>
          <w:bCs/>
          <w:sz w:val="24"/>
          <w:szCs w:val="24"/>
          <w:lang w:eastAsia="en-GB"/>
        </w:rPr>
        <w:t>5. Application of the Ansoff Matrix</w:t>
      </w:r>
      <w:bookmarkEnd w:id="19"/>
      <w:bookmarkEnd w:id="20"/>
    </w:p>
    <w:p w14:paraId="1CE4C519" w14:textId="77777777" w:rsidR="00686BC2" w:rsidRPr="006F5A95" w:rsidRDefault="00686BC2"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The Ansoff Matrix, a strategic tool, helps businesses decide their product and market growth strategy. When applied to Apple, it offers the following strategic directions:</w:t>
      </w:r>
    </w:p>
    <w:p w14:paraId="0F6A0D74" w14:textId="61EDB35A" w:rsidR="00686BC2"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bookmarkStart w:id="21" w:name="_Toc144306062"/>
      <w:r w:rsidRPr="006F5A95">
        <w:rPr>
          <w:rStyle w:val="Heading2Char"/>
          <w:rFonts w:ascii="Times New Roman" w:hAnsi="Times New Roman" w:cs="Times New Roman"/>
          <w:sz w:val="24"/>
          <w:szCs w:val="24"/>
        </w:rPr>
        <w:lastRenderedPageBreak/>
        <w:t>5.</w:t>
      </w:r>
      <w:r w:rsidR="00686BC2" w:rsidRPr="006F5A95">
        <w:rPr>
          <w:rStyle w:val="Heading2Char"/>
          <w:rFonts w:ascii="Times New Roman" w:hAnsi="Times New Roman" w:cs="Times New Roman"/>
          <w:sz w:val="24"/>
          <w:szCs w:val="24"/>
        </w:rPr>
        <w:t>1</w:t>
      </w:r>
      <w:r w:rsidR="006F5A95" w:rsidRPr="006F5A95">
        <w:rPr>
          <w:rStyle w:val="Heading2Char"/>
          <w:rFonts w:ascii="Times New Roman" w:hAnsi="Times New Roman" w:cs="Times New Roman"/>
          <w:sz w:val="24"/>
          <w:szCs w:val="24"/>
        </w:rPr>
        <w:t>.</w:t>
      </w:r>
      <w:r w:rsidR="00686BC2" w:rsidRPr="006F5A95">
        <w:rPr>
          <w:rStyle w:val="Heading2Char"/>
          <w:rFonts w:ascii="Times New Roman" w:hAnsi="Times New Roman" w:cs="Times New Roman"/>
          <w:sz w:val="24"/>
          <w:szCs w:val="24"/>
        </w:rPr>
        <w:t xml:space="preserve"> Market Penetration (Existing Markets, Existing Products):</w:t>
      </w:r>
      <w:bookmarkEnd w:id="21"/>
      <w:r w:rsidR="00686BC2" w:rsidRPr="006F5A95">
        <w:rPr>
          <w:rFonts w:ascii="Times New Roman" w:eastAsia="Times New Roman" w:hAnsi="Times New Roman" w:cs="Times New Roman"/>
          <w:lang w:eastAsia="en-GB"/>
        </w:rPr>
        <w:t xml:space="preserve"> Apple has a strong presence in its existing markets with its current product lineup, including the iPhone, iPad, MacBook, and Apple Watch. To further penetrate these markets:</w:t>
      </w:r>
    </w:p>
    <w:p w14:paraId="7292C58C" w14:textId="77777777" w:rsidR="00686BC2" w:rsidRPr="006F5A95" w:rsidRDefault="00686BC2" w:rsidP="00305371">
      <w:pPr>
        <w:numPr>
          <w:ilvl w:val="0"/>
          <w:numId w:val="1"/>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Apple could introduce loyalty programs to ensure repeat purchases and enhance customer retention.</w:t>
      </w:r>
    </w:p>
    <w:p w14:paraId="03B184B9" w14:textId="77777777" w:rsidR="00686BC2" w:rsidRPr="006F5A95" w:rsidRDefault="00686BC2" w:rsidP="00305371">
      <w:pPr>
        <w:numPr>
          <w:ilvl w:val="0"/>
          <w:numId w:val="1"/>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Strengthen advertising campaigns emphasizing product differentiators to outdo competitors.</w:t>
      </w:r>
    </w:p>
    <w:p w14:paraId="4C3D603C" w14:textId="77777777" w:rsidR="00686BC2" w:rsidRPr="006F5A95" w:rsidRDefault="00686BC2" w:rsidP="00305371">
      <w:pPr>
        <w:numPr>
          <w:ilvl w:val="0"/>
          <w:numId w:val="1"/>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Enhance the ecosystem synergy to encourage the purchase of multiple Apple products.</w:t>
      </w:r>
    </w:p>
    <w:p w14:paraId="69A1AC05" w14:textId="77066BEB" w:rsidR="00686BC2"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bookmarkStart w:id="22" w:name="_Toc144306063"/>
      <w:r w:rsidRPr="006F5A95">
        <w:rPr>
          <w:rStyle w:val="Heading2Char"/>
          <w:rFonts w:ascii="Times New Roman" w:hAnsi="Times New Roman" w:cs="Times New Roman"/>
          <w:sz w:val="24"/>
          <w:szCs w:val="24"/>
        </w:rPr>
        <w:t>5.</w:t>
      </w:r>
      <w:r w:rsidR="00686BC2" w:rsidRPr="006F5A95">
        <w:rPr>
          <w:rStyle w:val="Heading2Char"/>
          <w:rFonts w:ascii="Times New Roman" w:hAnsi="Times New Roman" w:cs="Times New Roman"/>
          <w:sz w:val="24"/>
          <w:szCs w:val="24"/>
        </w:rPr>
        <w:t>2</w:t>
      </w:r>
      <w:r w:rsidR="006F5A95" w:rsidRPr="006F5A95">
        <w:rPr>
          <w:rStyle w:val="Heading2Char"/>
          <w:rFonts w:ascii="Times New Roman" w:hAnsi="Times New Roman" w:cs="Times New Roman"/>
          <w:sz w:val="24"/>
          <w:szCs w:val="24"/>
        </w:rPr>
        <w:t>.</w:t>
      </w:r>
      <w:r w:rsidR="00686BC2" w:rsidRPr="006F5A95">
        <w:rPr>
          <w:rStyle w:val="Heading2Char"/>
          <w:rFonts w:ascii="Times New Roman" w:hAnsi="Times New Roman" w:cs="Times New Roman"/>
          <w:sz w:val="24"/>
          <w:szCs w:val="24"/>
        </w:rPr>
        <w:t xml:space="preserve"> Product Development (Existing Markets, New Products):</w:t>
      </w:r>
      <w:bookmarkEnd w:id="22"/>
      <w:r w:rsidR="00686BC2" w:rsidRPr="006F5A95">
        <w:rPr>
          <w:rFonts w:ascii="Times New Roman" w:eastAsia="Times New Roman" w:hAnsi="Times New Roman" w:cs="Times New Roman"/>
          <w:lang w:eastAsia="en-GB"/>
        </w:rPr>
        <w:t xml:space="preserve"> Apple's legacy of introducing groundbreaking products provides a strong foundation for new product launches in the same markets:</w:t>
      </w:r>
    </w:p>
    <w:p w14:paraId="7A512DEE" w14:textId="77777777" w:rsidR="00686BC2" w:rsidRPr="006F5A95" w:rsidRDefault="00686BC2" w:rsidP="00305371">
      <w:pPr>
        <w:numPr>
          <w:ilvl w:val="0"/>
          <w:numId w:val="2"/>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Explore the potential of Augmented Reality (AR) and Virtual Reality (VR) devices, building on the ARKit platform's success.</w:t>
      </w:r>
    </w:p>
    <w:p w14:paraId="175BF5CE" w14:textId="77777777" w:rsidR="00686BC2" w:rsidRPr="006F5A95" w:rsidRDefault="00686BC2" w:rsidP="00305371">
      <w:pPr>
        <w:numPr>
          <w:ilvl w:val="0"/>
          <w:numId w:val="2"/>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Development of health tech products, expanding on the health features of the Apple Watch.</w:t>
      </w:r>
    </w:p>
    <w:p w14:paraId="3DF19A81" w14:textId="77777777" w:rsidR="00686BC2" w:rsidRPr="006F5A95" w:rsidRDefault="00686BC2" w:rsidP="00305371">
      <w:pPr>
        <w:numPr>
          <w:ilvl w:val="0"/>
          <w:numId w:val="2"/>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Innovate in the smart home sector, leveraging the HomeKit platform to introduce new devices or integrations.</w:t>
      </w:r>
    </w:p>
    <w:p w14:paraId="78C12951" w14:textId="4C67099C" w:rsidR="00686BC2"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bookmarkStart w:id="23" w:name="_Toc144306064"/>
      <w:r w:rsidRPr="006F5A95">
        <w:rPr>
          <w:rStyle w:val="Heading2Char"/>
          <w:rFonts w:ascii="Times New Roman" w:hAnsi="Times New Roman" w:cs="Times New Roman"/>
          <w:sz w:val="24"/>
          <w:szCs w:val="24"/>
        </w:rPr>
        <w:t>5.</w:t>
      </w:r>
      <w:r w:rsidR="00686BC2" w:rsidRPr="006F5A95">
        <w:rPr>
          <w:rStyle w:val="Heading2Char"/>
          <w:rFonts w:ascii="Times New Roman" w:hAnsi="Times New Roman" w:cs="Times New Roman"/>
          <w:sz w:val="24"/>
          <w:szCs w:val="24"/>
        </w:rPr>
        <w:t>3</w:t>
      </w:r>
      <w:r w:rsidR="006F5A95" w:rsidRPr="006F5A95">
        <w:rPr>
          <w:rStyle w:val="Heading2Char"/>
          <w:rFonts w:ascii="Times New Roman" w:hAnsi="Times New Roman" w:cs="Times New Roman"/>
          <w:sz w:val="24"/>
          <w:szCs w:val="24"/>
        </w:rPr>
        <w:t>.</w:t>
      </w:r>
      <w:r w:rsidR="00686BC2" w:rsidRPr="006F5A95">
        <w:rPr>
          <w:rStyle w:val="Heading2Char"/>
          <w:rFonts w:ascii="Times New Roman" w:hAnsi="Times New Roman" w:cs="Times New Roman"/>
          <w:sz w:val="24"/>
          <w:szCs w:val="24"/>
        </w:rPr>
        <w:t xml:space="preserve"> Market Development (New Markets, Existing Products):</w:t>
      </w:r>
      <w:bookmarkEnd w:id="23"/>
      <w:r w:rsidR="00686BC2" w:rsidRPr="006F5A95">
        <w:rPr>
          <w:rFonts w:ascii="Times New Roman" w:eastAsia="Times New Roman" w:hAnsi="Times New Roman" w:cs="Times New Roman"/>
          <w:lang w:eastAsia="en-GB"/>
        </w:rPr>
        <w:t xml:space="preserve"> With its current product lineup, Apple can explore markets where its presence is relatively limited:</w:t>
      </w:r>
    </w:p>
    <w:p w14:paraId="255AFC31" w14:textId="77777777" w:rsidR="00686BC2" w:rsidRPr="006F5A95" w:rsidRDefault="00686BC2" w:rsidP="00305371">
      <w:pPr>
        <w:numPr>
          <w:ilvl w:val="0"/>
          <w:numId w:val="3"/>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Deepen penetration in emerging markets like India, where the middle-class consumer base is rapidly growing.</w:t>
      </w:r>
    </w:p>
    <w:p w14:paraId="2E89AFB4" w14:textId="77777777" w:rsidR="00686BC2" w:rsidRPr="006F5A95" w:rsidRDefault="00686BC2" w:rsidP="00305371">
      <w:pPr>
        <w:numPr>
          <w:ilvl w:val="0"/>
          <w:numId w:val="3"/>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Tailor products to cater to the specific needs of regions, considering cultural and economic factors.</w:t>
      </w:r>
    </w:p>
    <w:p w14:paraId="7326664D" w14:textId="77777777" w:rsidR="00686BC2" w:rsidRPr="006F5A95" w:rsidRDefault="00686BC2" w:rsidP="00305371">
      <w:pPr>
        <w:numPr>
          <w:ilvl w:val="0"/>
          <w:numId w:val="3"/>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Collaborate with local partners to gain market insights and distribution advantages.</w:t>
      </w:r>
    </w:p>
    <w:p w14:paraId="232F96FA" w14:textId="27E88D99" w:rsidR="00686BC2"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bookmarkStart w:id="24" w:name="_Toc144306065"/>
      <w:r w:rsidRPr="006F5A95">
        <w:rPr>
          <w:rStyle w:val="Heading2Char"/>
          <w:rFonts w:ascii="Times New Roman" w:hAnsi="Times New Roman" w:cs="Times New Roman"/>
          <w:sz w:val="24"/>
          <w:szCs w:val="24"/>
        </w:rPr>
        <w:t>5.</w:t>
      </w:r>
      <w:r w:rsidR="00686BC2" w:rsidRPr="006F5A95">
        <w:rPr>
          <w:rStyle w:val="Heading2Char"/>
          <w:rFonts w:ascii="Times New Roman" w:hAnsi="Times New Roman" w:cs="Times New Roman"/>
          <w:sz w:val="24"/>
          <w:szCs w:val="24"/>
        </w:rPr>
        <w:t>4</w:t>
      </w:r>
      <w:r w:rsidR="006F5A95" w:rsidRPr="006F5A95">
        <w:rPr>
          <w:rStyle w:val="Heading2Char"/>
          <w:rFonts w:ascii="Times New Roman" w:hAnsi="Times New Roman" w:cs="Times New Roman"/>
          <w:sz w:val="24"/>
          <w:szCs w:val="24"/>
        </w:rPr>
        <w:t>.</w:t>
      </w:r>
      <w:r w:rsidR="00686BC2" w:rsidRPr="006F5A95">
        <w:rPr>
          <w:rStyle w:val="Heading2Char"/>
          <w:rFonts w:ascii="Times New Roman" w:hAnsi="Times New Roman" w:cs="Times New Roman"/>
          <w:sz w:val="24"/>
          <w:szCs w:val="24"/>
        </w:rPr>
        <w:t xml:space="preserve"> Diversification (New Markets, New Products):</w:t>
      </w:r>
      <w:bookmarkEnd w:id="24"/>
      <w:r w:rsidR="00686BC2" w:rsidRPr="006F5A95">
        <w:rPr>
          <w:rFonts w:ascii="Times New Roman" w:eastAsia="Times New Roman" w:hAnsi="Times New Roman" w:cs="Times New Roman"/>
          <w:lang w:eastAsia="en-GB"/>
        </w:rPr>
        <w:t xml:space="preserve"> This strategy involves both new markets and new products, and while it carries the most risk, it offers significant growth potential:</w:t>
      </w:r>
    </w:p>
    <w:p w14:paraId="73BFCA29" w14:textId="77777777" w:rsidR="00686BC2" w:rsidRPr="006F5A95" w:rsidRDefault="00686BC2" w:rsidP="00305371">
      <w:pPr>
        <w:numPr>
          <w:ilvl w:val="0"/>
          <w:numId w:val="4"/>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Apple can explore the electric vehicle market, leveraging its expertise in technology and design.</w:t>
      </w:r>
    </w:p>
    <w:p w14:paraId="1FBB82D4" w14:textId="77777777" w:rsidR="00686BC2" w:rsidRPr="006F5A95" w:rsidRDefault="00686BC2" w:rsidP="00305371">
      <w:pPr>
        <w:numPr>
          <w:ilvl w:val="0"/>
          <w:numId w:val="4"/>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lastRenderedPageBreak/>
        <w:t>Entering the e-learning space, building on the foundation of Apple's education-focused products and services.</w:t>
      </w:r>
    </w:p>
    <w:p w14:paraId="20050C1A" w14:textId="6434CD2B" w:rsidR="00CE2D67" w:rsidRPr="00044664" w:rsidRDefault="00686BC2" w:rsidP="00305371">
      <w:pPr>
        <w:numPr>
          <w:ilvl w:val="0"/>
          <w:numId w:val="4"/>
        </w:num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Consider acquiring startups in emerging tech domains to quickly establish a presence and gain market traction.</w:t>
      </w:r>
    </w:p>
    <w:p w14:paraId="7503C0A6" w14:textId="34758440" w:rsidR="00CE2D67" w:rsidRPr="00700C3B" w:rsidRDefault="00CE2D67" w:rsidP="00305371">
      <w:pPr>
        <w:pStyle w:val="Heading1"/>
        <w:jc w:val="both"/>
        <w:rPr>
          <w:rFonts w:ascii="Times New Roman" w:eastAsia="Times New Roman" w:hAnsi="Times New Roman" w:cs="Times New Roman"/>
          <w:lang w:eastAsia="en-GB"/>
        </w:rPr>
      </w:pPr>
      <w:r w:rsidRPr="00044664">
        <w:br w:type="page"/>
      </w:r>
      <w:bookmarkStart w:id="25" w:name="_Toc144147892"/>
      <w:bookmarkStart w:id="26" w:name="_Toc144306066"/>
      <w:r w:rsidRPr="00700C3B">
        <w:rPr>
          <w:rFonts w:ascii="Times New Roman" w:eastAsia="Times New Roman" w:hAnsi="Times New Roman" w:cs="Times New Roman"/>
          <w:sz w:val="24"/>
          <w:szCs w:val="24"/>
          <w:lang w:eastAsia="en-GB"/>
        </w:rPr>
        <w:lastRenderedPageBreak/>
        <w:t>Conclusion</w:t>
      </w:r>
      <w:bookmarkEnd w:id="25"/>
      <w:bookmarkEnd w:id="26"/>
    </w:p>
    <w:p w14:paraId="2C02A395" w14:textId="764F1594" w:rsidR="00CE2D67"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Throughout this report, the importance of understanding and adeptly navigating the external business environment from a marketing perspective has been highlighted. Apple, as one of the world's leading technology companies, exemplifies the critical intersection of astute marketing strategies and the external forces that shape them. The analysis of the marketing process, from situational analysis to control, has shed light on the meticulous planning and execution that goes into Apple's marketing strategies. In the face of ever-evolving socio-cultural shifts, technological advancements, legal parameters, and competitive forces, Apple's success underscores the power of strategic marketing.</w:t>
      </w:r>
    </w:p>
    <w:p w14:paraId="7C4A4798" w14:textId="47837345" w:rsidR="00CE2D67" w:rsidRPr="006F5A95" w:rsidRDefault="00CE2D67" w:rsidP="00305371">
      <w:pPr>
        <w:spacing w:before="100" w:beforeAutospacing="1" w:after="100" w:afterAutospacing="1" w:line="360" w:lineRule="auto"/>
        <w:jc w:val="both"/>
        <w:rPr>
          <w:rFonts w:ascii="Times New Roman" w:eastAsia="Times New Roman" w:hAnsi="Times New Roman" w:cs="Times New Roman"/>
          <w:lang w:eastAsia="en-GB"/>
        </w:rPr>
      </w:pPr>
      <w:r w:rsidRPr="006F5A95">
        <w:rPr>
          <w:rFonts w:ascii="Times New Roman" w:eastAsia="Times New Roman" w:hAnsi="Times New Roman" w:cs="Times New Roman"/>
          <w:lang w:eastAsia="en-GB"/>
        </w:rPr>
        <w:t xml:space="preserve">The Macro Environment Analysis and Porter's Five Forces Model have highlighted the myriad external forces Apple contends with. Each force presents its unique set of challenges and opportunities, which Apple, through its dynamic marketing strategies, continues to navigate with proficiency. </w:t>
      </w:r>
      <w:r w:rsidR="00DD535C">
        <w:rPr>
          <w:rFonts w:ascii="Times New Roman" w:eastAsia="Times New Roman" w:hAnsi="Times New Roman" w:cs="Times New Roman"/>
          <w:lang w:eastAsia="en-GB"/>
        </w:rPr>
        <w:t>Moreover, the</w:t>
      </w:r>
      <w:r w:rsidRPr="006F5A95">
        <w:rPr>
          <w:rFonts w:ascii="Times New Roman" w:eastAsia="Times New Roman" w:hAnsi="Times New Roman" w:cs="Times New Roman"/>
          <w:lang w:eastAsia="en-GB"/>
        </w:rPr>
        <w:t xml:space="preserve"> recommendations grounded in the Ansoff Matrix offer potential avenues for Apple's continued growth in its marketing endeavours, emphasizing the need for innovative product introductions and strategic market expansions.</w:t>
      </w:r>
    </w:p>
    <w:p w14:paraId="48A98276" w14:textId="3D670268" w:rsidR="00CE2D67" w:rsidRPr="006F5A95" w:rsidRDefault="00DF5658" w:rsidP="00305371">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In essence</w:t>
      </w:r>
      <w:r w:rsidR="00CE2D67" w:rsidRPr="006F5A95">
        <w:rPr>
          <w:rFonts w:ascii="Times New Roman" w:eastAsia="Times New Roman" w:hAnsi="Times New Roman" w:cs="Times New Roman"/>
          <w:lang w:eastAsia="en-GB"/>
        </w:rPr>
        <w:t xml:space="preserve">, Apple's </w:t>
      </w:r>
      <w:r w:rsidR="00764391">
        <w:rPr>
          <w:rFonts w:ascii="Times New Roman" w:eastAsia="Times New Roman" w:hAnsi="Times New Roman" w:cs="Times New Roman"/>
          <w:lang w:eastAsia="en-GB"/>
        </w:rPr>
        <w:t>talent</w:t>
      </w:r>
      <w:r w:rsidR="00CE2D67" w:rsidRPr="006F5A95">
        <w:rPr>
          <w:rFonts w:ascii="Times New Roman" w:eastAsia="Times New Roman" w:hAnsi="Times New Roman" w:cs="Times New Roman"/>
          <w:lang w:eastAsia="en-GB"/>
        </w:rPr>
        <w:t xml:space="preserve"> in the realm of marketing is evident </w:t>
      </w:r>
      <w:r w:rsidR="00C377BE">
        <w:rPr>
          <w:rFonts w:ascii="Times New Roman" w:eastAsia="Times New Roman" w:hAnsi="Times New Roman" w:cs="Times New Roman"/>
          <w:lang w:eastAsia="en-GB"/>
        </w:rPr>
        <w:t>with</w:t>
      </w:r>
      <w:r w:rsidR="00CE2D67" w:rsidRPr="006F5A95">
        <w:rPr>
          <w:rFonts w:ascii="Times New Roman" w:eastAsia="Times New Roman" w:hAnsi="Times New Roman" w:cs="Times New Roman"/>
          <w:lang w:eastAsia="en-GB"/>
        </w:rPr>
        <w:t xml:space="preserve"> its ability to not only understand and anticipate its external environment but also in its capability to craft and execute strategies that resonate with its target audience, ensuring sustained success and market leadership.</w:t>
      </w:r>
    </w:p>
    <w:p w14:paraId="29FEC69B" w14:textId="77777777" w:rsidR="00CE2D67" w:rsidRPr="006F5A95" w:rsidRDefault="00CE2D67" w:rsidP="00305371">
      <w:pPr>
        <w:jc w:val="both"/>
        <w:rPr>
          <w:rFonts w:ascii="Times New Roman" w:hAnsi="Times New Roman" w:cs="Times New Roman"/>
        </w:rPr>
      </w:pPr>
    </w:p>
    <w:p w14:paraId="2E15E4B4" w14:textId="77777777" w:rsidR="00CE2D67" w:rsidRPr="00D768E6" w:rsidRDefault="00CE2D67" w:rsidP="00D768E6">
      <w:pPr>
        <w:ind w:left="20160"/>
        <w:rPr>
          <w:rFonts w:ascii="Times New Roman" w:hAnsi="Times New Roman" w:cs="Times New Roman"/>
        </w:rPr>
      </w:pPr>
      <w:r w:rsidRPr="00D768E6">
        <w:rPr>
          <w:rFonts w:ascii="Times New Roman" w:hAnsi="Times New Roman" w:cs="Times New Roman"/>
        </w:rPr>
        <w:br w:type="page"/>
      </w:r>
    </w:p>
    <w:p w14:paraId="18F3904E" w14:textId="77777777" w:rsidR="00CE2D67" w:rsidRPr="006F5A95" w:rsidRDefault="00CE2D67" w:rsidP="00CE2D67">
      <w:pPr>
        <w:pStyle w:val="Heading1"/>
        <w:rPr>
          <w:rFonts w:ascii="Times New Roman" w:eastAsia="Times New Roman" w:hAnsi="Times New Roman" w:cs="Times New Roman"/>
          <w:sz w:val="24"/>
          <w:szCs w:val="24"/>
          <w:lang w:eastAsia="en-GB"/>
        </w:rPr>
      </w:pPr>
      <w:bookmarkStart w:id="27" w:name="_Toc144306067"/>
      <w:r w:rsidRPr="006F5A95">
        <w:rPr>
          <w:rFonts w:ascii="Times New Roman" w:eastAsia="Times New Roman" w:hAnsi="Times New Roman" w:cs="Times New Roman"/>
          <w:sz w:val="24"/>
          <w:szCs w:val="24"/>
          <w:lang w:eastAsia="en-GB"/>
        </w:rPr>
        <w:lastRenderedPageBreak/>
        <w:t>References</w:t>
      </w:r>
      <w:bookmarkEnd w:id="27"/>
    </w:p>
    <w:p w14:paraId="52F3BBAE" w14:textId="77777777" w:rsidR="00CE2D67" w:rsidRPr="006F5A95" w:rsidRDefault="00CE2D67" w:rsidP="00F05E9B">
      <w:pPr>
        <w:pStyle w:val="NormalWeb"/>
        <w:spacing w:before="240" w:beforeAutospacing="0" w:after="0" w:afterAutospacing="0"/>
        <w:jc w:val="both"/>
      </w:pPr>
      <w:r w:rsidRPr="006F5A95">
        <w:t xml:space="preserve">Ansoff, H.I. (1957). Strategies for Diversification. </w:t>
      </w:r>
      <w:r w:rsidRPr="006F5A95">
        <w:rPr>
          <w:rStyle w:val="Emphasis"/>
          <w:rFonts w:eastAsiaTheme="majorEastAsia"/>
        </w:rPr>
        <w:t>Harvard Business Review, 35</w:t>
      </w:r>
      <w:r w:rsidRPr="006F5A95">
        <w:t>(5), 113-124.</w:t>
      </w:r>
    </w:p>
    <w:p w14:paraId="6B73D6A7" w14:textId="499C1AB0" w:rsidR="00CE2D67" w:rsidRPr="006F5A95" w:rsidRDefault="00CE2D67" w:rsidP="00F05E9B">
      <w:pPr>
        <w:pStyle w:val="NormalWeb"/>
        <w:spacing w:before="240" w:beforeAutospacing="0" w:after="0" w:afterAutospacing="0"/>
        <w:jc w:val="both"/>
      </w:pPr>
      <w:r w:rsidRPr="006F5A95">
        <w:t xml:space="preserve">Apple Inc. (2019). </w:t>
      </w:r>
      <w:r w:rsidRPr="006F5A95">
        <w:rPr>
          <w:rStyle w:val="Emphasis"/>
          <w:rFonts w:eastAsiaTheme="majorEastAsia"/>
        </w:rPr>
        <w:t>Annual Report 2019</w:t>
      </w:r>
      <w:r w:rsidRPr="006F5A95">
        <w:t>. Apple Inc.</w:t>
      </w:r>
      <w:r w:rsidR="00B834C2">
        <w:t xml:space="preserve"> </w:t>
      </w:r>
      <w:r w:rsidR="00B834C2" w:rsidRPr="00171A15">
        <w:t xml:space="preserve">(Accessed: </w:t>
      </w:r>
      <w:r w:rsidR="00B834C2">
        <w:t>17</w:t>
      </w:r>
      <w:r w:rsidR="00B834C2" w:rsidRPr="00171A15">
        <w:t xml:space="preserve"> August 2023).</w:t>
      </w:r>
    </w:p>
    <w:p w14:paraId="55FEB9B4" w14:textId="6EF22ED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Apple Inc. (2019). </w:t>
      </w:r>
      <w:r w:rsidRPr="00195FB7">
        <w:rPr>
          <w:rFonts w:ascii="Times New Roman" w:eastAsia="Times New Roman" w:hAnsi="Times New Roman" w:cs="Times New Roman"/>
          <w:i/>
          <w:iCs/>
          <w:lang w:eastAsia="en-GB"/>
        </w:rPr>
        <w:t>Apple Supplier Responsibility 2019 Progress Report</w:t>
      </w:r>
      <w:r w:rsidRPr="00195FB7">
        <w:rPr>
          <w:rFonts w:ascii="Times New Roman" w:eastAsia="Times New Roman" w:hAnsi="Times New Roman" w:cs="Times New Roman"/>
          <w:lang w:eastAsia="en-GB"/>
        </w:rPr>
        <w:t xml:space="preserve">. [online] </w:t>
      </w:r>
      <w:r w:rsidR="00CC3C94" w:rsidRPr="00195FB7">
        <w:rPr>
          <w:rFonts w:ascii="Times New Roman" w:eastAsia="Times New Roman" w:hAnsi="Times New Roman" w:cs="Times New Roman"/>
          <w:lang w:eastAsia="en-GB"/>
        </w:rPr>
        <w:t>Available at:</w:t>
      </w:r>
      <w:r w:rsidRPr="00195FB7">
        <w:rPr>
          <w:rFonts w:ascii="Times New Roman" w:eastAsia="Times New Roman" w:hAnsi="Times New Roman" w:cs="Times New Roman"/>
          <w:lang w:eastAsia="en-GB"/>
        </w:rPr>
        <w:t xml:space="preserve">: </w:t>
      </w:r>
      <w:hyperlink r:id="rId15" w:tgtFrame="_new" w:history="1">
        <w:r w:rsidRPr="00195FB7">
          <w:rPr>
            <w:rFonts w:ascii="Times New Roman" w:eastAsia="Times New Roman" w:hAnsi="Times New Roman" w:cs="Times New Roman"/>
            <w:color w:val="0000FF"/>
            <w:u w:val="single"/>
            <w:lang w:eastAsia="en-GB"/>
          </w:rPr>
          <w:t>https://www.apple.com/supplier-responsibility/pdf/Apple_SR_2019_Progress_Report.pdf</w:t>
        </w:r>
      </w:hyperlink>
      <w:r w:rsidRPr="00195FB7">
        <w:rPr>
          <w:rFonts w:ascii="Times New Roman" w:eastAsia="Times New Roman" w:hAnsi="Times New Roman" w:cs="Times New Roman"/>
          <w:color w:val="0000FF"/>
          <w:u w:val="single"/>
          <w:lang w:eastAsia="en-GB"/>
        </w:rPr>
        <w:t xml:space="preserve"> </w:t>
      </w:r>
      <w:r w:rsidR="00500B1E" w:rsidRPr="00195FB7">
        <w:rPr>
          <w:rFonts w:ascii="Times New Roman" w:eastAsia="Times New Roman" w:hAnsi="Times New Roman" w:cs="Times New Roman"/>
          <w:lang w:eastAsia="en-GB"/>
        </w:rPr>
        <w:t xml:space="preserve">(Accessed: </w:t>
      </w:r>
      <w:r w:rsidR="00500B1E" w:rsidRPr="00195FB7">
        <w:rPr>
          <w:rFonts w:ascii="Times New Roman" w:eastAsia="Times New Roman" w:hAnsi="Times New Roman" w:cs="Times New Roman"/>
          <w:lang w:eastAsia="en-GB"/>
        </w:rPr>
        <w:t>17</w:t>
      </w:r>
      <w:r w:rsidR="00500B1E" w:rsidRPr="00195FB7">
        <w:rPr>
          <w:rFonts w:ascii="Times New Roman" w:eastAsia="Times New Roman" w:hAnsi="Times New Roman" w:cs="Times New Roman"/>
          <w:lang w:eastAsia="en-GB"/>
        </w:rPr>
        <w:t xml:space="preserve"> August 2023).</w:t>
      </w:r>
    </w:p>
    <w:p w14:paraId="2827241B" w14:textId="6655277A" w:rsidR="00CE2D67" w:rsidRPr="00195FB7" w:rsidRDefault="00CE2D67" w:rsidP="00F05E9B">
      <w:pPr>
        <w:spacing w:before="240" w:after="0" w:line="240" w:lineRule="auto"/>
        <w:jc w:val="both"/>
        <w:rPr>
          <w:rFonts w:ascii="Times New Roman" w:eastAsia="Times New Roman" w:hAnsi="Times New Roman" w:cs="Times New Roman"/>
          <w:color w:val="000000" w:themeColor="text1"/>
          <w:lang w:eastAsia="en-GB"/>
        </w:rPr>
      </w:pPr>
      <w:r w:rsidRPr="00195FB7">
        <w:rPr>
          <w:rFonts w:ascii="Times New Roman" w:eastAsia="Times New Roman" w:hAnsi="Times New Roman" w:cs="Times New Roman"/>
          <w:lang w:eastAsia="en-GB"/>
        </w:rPr>
        <w:t xml:space="preserve">Apple Inc. (2020). </w:t>
      </w:r>
      <w:r w:rsidRPr="00195FB7">
        <w:rPr>
          <w:rFonts w:ascii="Times New Roman" w:eastAsia="Times New Roman" w:hAnsi="Times New Roman" w:cs="Times New Roman"/>
          <w:i/>
          <w:iCs/>
          <w:lang w:eastAsia="en-GB"/>
        </w:rPr>
        <w:t>Apple commits to be 100 percent carbon neutral for its supply chain and products by 2030.</w:t>
      </w:r>
      <w:r w:rsidRPr="00195FB7">
        <w:rPr>
          <w:rFonts w:ascii="Times New Roman" w:eastAsia="Times New Roman" w:hAnsi="Times New Roman" w:cs="Times New Roman"/>
          <w:lang w:eastAsia="en-GB"/>
        </w:rPr>
        <w:t xml:space="preserve"> [Press Release]. Retrieved from </w:t>
      </w:r>
      <w:hyperlink r:id="rId16" w:tgtFrame="_new" w:history="1">
        <w:r w:rsidRPr="00195FB7">
          <w:rPr>
            <w:rFonts w:ascii="Times New Roman" w:eastAsia="Times New Roman" w:hAnsi="Times New Roman" w:cs="Times New Roman"/>
            <w:color w:val="0000FF"/>
            <w:u w:val="single"/>
            <w:lang w:eastAsia="en-GB"/>
          </w:rPr>
          <w:t>https://www.apple.com/newsroom/2020/07/apple-commits-to-be-100-percent-carbon-neutral-for-its-supply-chain-and-products-by-2030/</w:t>
        </w:r>
      </w:hyperlink>
      <w:r w:rsidRPr="00195FB7">
        <w:rPr>
          <w:rFonts w:ascii="Times New Roman" w:eastAsia="Times New Roman" w:hAnsi="Times New Roman" w:cs="Times New Roman"/>
          <w:color w:val="0000FF"/>
          <w:u w:val="single"/>
          <w:lang w:eastAsia="en-GB"/>
        </w:rPr>
        <w:t xml:space="preserve"> </w:t>
      </w:r>
      <w:r w:rsidR="00500B1E" w:rsidRPr="00195FB7">
        <w:rPr>
          <w:rFonts w:ascii="Times New Roman" w:eastAsia="Times New Roman" w:hAnsi="Times New Roman" w:cs="Times New Roman"/>
          <w:lang w:eastAsia="en-GB"/>
        </w:rPr>
        <w:t xml:space="preserve">(Accessed: </w:t>
      </w:r>
      <w:r w:rsidR="00500B1E" w:rsidRPr="00195FB7">
        <w:rPr>
          <w:rFonts w:ascii="Times New Roman" w:eastAsia="Times New Roman" w:hAnsi="Times New Roman" w:cs="Times New Roman"/>
          <w:lang w:eastAsia="en-GB"/>
        </w:rPr>
        <w:t>15</w:t>
      </w:r>
      <w:r w:rsidR="00500B1E" w:rsidRPr="00195FB7">
        <w:rPr>
          <w:rFonts w:ascii="Times New Roman" w:eastAsia="Times New Roman" w:hAnsi="Times New Roman" w:cs="Times New Roman"/>
          <w:lang w:eastAsia="en-GB"/>
        </w:rPr>
        <w:t xml:space="preserve"> August 2023).</w:t>
      </w:r>
    </w:p>
    <w:p w14:paraId="00A0E100" w14:textId="77777777" w:rsidR="00CE2D67" w:rsidRPr="006F5A95" w:rsidRDefault="00CE2D67" w:rsidP="00F05E9B">
      <w:pPr>
        <w:pStyle w:val="NormalWeb"/>
        <w:spacing w:before="240" w:beforeAutospacing="0" w:after="0" w:afterAutospacing="0"/>
        <w:jc w:val="both"/>
      </w:pPr>
      <w:r w:rsidRPr="006F5A95">
        <w:t xml:space="preserve">Apple Inc. (2020). </w:t>
      </w:r>
      <w:r w:rsidRPr="006F5A95">
        <w:rPr>
          <w:rStyle w:val="Emphasis"/>
          <w:rFonts w:eastAsiaTheme="majorEastAsia"/>
        </w:rPr>
        <w:t>User Privacy and Data Use</w:t>
      </w:r>
      <w:r w:rsidRPr="006F5A95">
        <w:t>. Apple Inc.</w:t>
      </w:r>
    </w:p>
    <w:p w14:paraId="1378B8D7" w14:textId="0F8FAD52" w:rsidR="005A01E2" w:rsidRPr="00195FB7" w:rsidRDefault="00CE2D67" w:rsidP="00F05E9B">
      <w:pPr>
        <w:spacing w:before="240" w:after="0" w:line="240" w:lineRule="auto"/>
        <w:jc w:val="both"/>
        <w:rPr>
          <w:rFonts w:ascii="Times New Roman" w:hAnsi="Times New Roman" w:cs="Times New Roman"/>
          <w:color w:val="0000FF"/>
          <w:u w:val="single"/>
        </w:rPr>
      </w:pPr>
      <w:r w:rsidRPr="00195FB7">
        <w:rPr>
          <w:rFonts w:ascii="Times New Roman" w:hAnsi="Times New Roman" w:cs="Times New Roman"/>
        </w:rPr>
        <w:t xml:space="preserve">Apple Inc. (2021). </w:t>
      </w:r>
      <w:r w:rsidRPr="00195FB7">
        <w:rPr>
          <w:rStyle w:val="Emphasis"/>
          <w:rFonts w:ascii="Times New Roman" w:hAnsi="Times New Roman" w:cs="Times New Roman"/>
        </w:rPr>
        <w:t>Annual Report 2021</w:t>
      </w:r>
      <w:r w:rsidRPr="00195FB7">
        <w:rPr>
          <w:rFonts w:ascii="Times New Roman" w:hAnsi="Times New Roman" w:cs="Times New Roman"/>
        </w:rPr>
        <w:t>.</w:t>
      </w:r>
      <w:r w:rsidR="00CC3C94" w:rsidRPr="00195FB7">
        <w:rPr>
          <w:rFonts w:ascii="Times New Roman" w:hAnsi="Times New Roman" w:cs="Times New Roman"/>
        </w:rPr>
        <w:t xml:space="preserve"> </w:t>
      </w:r>
      <w:r w:rsidRPr="00195FB7">
        <w:rPr>
          <w:rFonts w:ascii="Times New Roman" w:hAnsi="Times New Roman" w:cs="Times New Roman"/>
        </w:rPr>
        <w:t xml:space="preserve">Available at: </w:t>
      </w:r>
      <w:hyperlink r:id="rId17" w:tgtFrame="_new" w:history="1">
        <w:r w:rsidRPr="00195FB7">
          <w:rPr>
            <w:rStyle w:val="Hyperlink"/>
            <w:rFonts w:ascii="Times New Roman" w:hAnsi="Times New Roman" w:cs="Times New Roman"/>
          </w:rPr>
          <w:t>https://investor.apple.com/sec-filings/</w:t>
        </w:r>
      </w:hyperlink>
      <w:r w:rsidR="00ED0BDA" w:rsidRPr="00195FB7">
        <w:rPr>
          <w:rStyle w:val="Hyperlink"/>
          <w:rFonts w:ascii="Times New Roman" w:hAnsi="Times New Roman" w:cs="Times New Roman"/>
        </w:rPr>
        <w:t xml:space="preserve"> </w:t>
      </w:r>
      <w:r w:rsidR="00512EF1" w:rsidRPr="00195FB7">
        <w:rPr>
          <w:rFonts w:ascii="Times New Roman" w:eastAsia="Times New Roman" w:hAnsi="Times New Roman" w:cs="Times New Roman"/>
          <w:lang w:eastAsia="en-GB"/>
        </w:rPr>
        <w:t>(</w:t>
      </w:r>
      <w:r w:rsidR="005A01E2" w:rsidRPr="00195FB7">
        <w:rPr>
          <w:rFonts w:ascii="Times New Roman" w:eastAsia="Times New Roman" w:hAnsi="Times New Roman" w:cs="Times New Roman"/>
          <w:lang w:eastAsia="en-GB"/>
        </w:rPr>
        <w:t>Accessed: 1</w:t>
      </w:r>
      <w:r w:rsidR="009957C4" w:rsidRPr="00195FB7">
        <w:rPr>
          <w:rFonts w:ascii="Times New Roman" w:eastAsia="Times New Roman" w:hAnsi="Times New Roman" w:cs="Times New Roman"/>
          <w:lang w:eastAsia="en-GB"/>
        </w:rPr>
        <w:t>3</w:t>
      </w:r>
      <w:r w:rsidR="005A01E2" w:rsidRPr="00195FB7">
        <w:rPr>
          <w:rFonts w:ascii="Times New Roman" w:eastAsia="Times New Roman" w:hAnsi="Times New Roman" w:cs="Times New Roman"/>
          <w:lang w:eastAsia="en-GB"/>
        </w:rPr>
        <w:t>August 2023).</w:t>
      </w:r>
    </w:p>
    <w:p w14:paraId="74E4082E" w14:textId="150EDD81"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Apple Inc. (2023). </w:t>
      </w:r>
      <w:hyperlink r:id="rId18" w:history="1">
        <w:r w:rsidRPr="00195FB7">
          <w:rPr>
            <w:rStyle w:val="Hyperlink"/>
            <w:rFonts w:ascii="Times New Roman" w:eastAsia="Times New Roman" w:hAnsi="Times New Roman" w:cs="Times New Roman"/>
            <w:lang w:eastAsia="en-GB"/>
          </w:rPr>
          <w:t>https://www.apple.com/environment/</w:t>
        </w:r>
      </w:hyperlink>
      <w:r w:rsidRPr="00195FB7">
        <w:rPr>
          <w:rFonts w:ascii="Times New Roman" w:eastAsia="Times New Roman" w:hAnsi="Times New Roman" w:cs="Times New Roman"/>
          <w:lang w:eastAsia="en-GB"/>
        </w:rPr>
        <w:t xml:space="preserve"> </w:t>
      </w:r>
      <w:r w:rsidR="00500B1E" w:rsidRPr="00195FB7">
        <w:rPr>
          <w:rFonts w:ascii="Times New Roman" w:eastAsia="Times New Roman" w:hAnsi="Times New Roman" w:cs="Times New Roman"/>
          <w:lang w:eastAsia="en-GB"/>
        </w:rPr>
        <w:t xml:space="preserve">(Accessed: </w:t>
      </w:r>
      <w:r w:rsidR="00500B1E" w:rsidRPr="00195FB7">
        <w:rPr>
          <w:rFonts w:ascii="Times New Roman" w:eastAsia="Times New Roman" w:hAnsi="Times New Roman" w:cs="Times New Roman"/>
          <w:lang w:eastAsia="en-GB"/>
        </w:rPr>
        <w:t>12</w:t>
      </w:r>
      <w:r w:rsidR="00500B1E" w:rsidRPr="00195FB7">
        <w:rPr>
          <w:rFonts w:ascii="Times New Roman" w:eastAsia="Times New Roman" w:hAnsi="Times New Roman" w:cs="Times New Roman"/>
          <w:lang w:eastAsia="en-GB"/>
        </w:rPr>
        <w:t xml:space="preserve"> August 2023).</w:t>
      </w:r>
    </w:p>
    <w:p w14:paraId="74A7A4B8" w14:textId="20DE2C21" w:rsidR="005E78AA" w:rsidRPr="00195FB7" w:rsidRDefault="005E78AA"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Apple Patents - Insights &amp;amp; Stats (updated 2023) (2023) </w:t>
      </w:r>
      <w:proofErr w:type="spellStart"/>
      <w:proofErr w:type="gramStart"/>
      <w:r w:rsidRPr="00195FB7">
        <w:rPr>
          <w:rFonts w:ascii="Times New Roman" w:eastAsia="Times New Roman" w:hAnsi="Times New Roman" w:cs="Times New Roman"/>
          <w:lang w:eastAsia="en-GB"/>
        </w:rPr>
        <w:t>Insights;Gate</w:t>
      </w:r>
      <w:proofErr w:type="spellEnd"/>
      <w:proofErr w:type="gramEnd"/>
      <w:r w:rsidRPr="00195FB7">
        <w:rPr>
          <w:rFonts w:ascii="Times New Roman" w:eastAsia="Times New Roman" w:hAnsi="Times New Roman" w:cs="Times New Roman"/>
          <w:lang w:eastAsia="en-GB"/>
        </w:rPr>
        <w:t xml:space="preserve">. </w:t>
      </w:r>
      <w:r w:rsidRPr="00195FB7">
        <w:rPr>
          <w:rFonts w:ascii="Times New Roman" w:eastAsia="Times New Roman" w:hAnsi="Times New Roman" w:cs="Times New Roman"/>
          <w:lang w:eastAsia="en-GB"/>
        </w:rPr>
        <w:t xml:space="preserve">Available at: </w:t>
      </w:r>
      <w:hyperlink r:id="rId19" w:history="1">
        <w:r w:rsidRPr="00195FB7">
          <w:rPr>
            <w:rStyle w:val="Hyperlink"/>
            <w:rFonts w:ascii="Times New Roman" w:eastAsia="Times New Roman" w:hAnsi="Times New Roman" w:cs="Times New Roman"/>
            <w:lang w:eastAsia="en-GB"/>
          </w:rPr>
          <w:t>https://insights.greyb.com/apple-patents/</w:t>
        </w:r>
      </w:hyperlink>
      <w:r w:rsidRPr="00195FB7">
        <w:rPr>
          <w:rFonts w:ascii="Times New Roman" w:eastAsia="Times New Roman" w:hAnsi="Times New Roman" w:cs="Times New Roman"/>
          <w:lang w:eastAsia="en-GB"/>
        </w:rPr>
        <w:t xml:space="preserve"> (Accessed: 18 August 2023).</w:t>
      </w:r>
    </w:p>
    <w:p w14:paraId="6B1AC498" w14:textId="6C43808D"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Bader, M. A., &amp; Schuster, T. (2015). </w:t>
      </w:r>
      <w:r w:rsidRPr="00195FB7">
        <w:rPr>
          <w:rFonts w:ascii="Times New Roman" w:eastAsia="Times New Roman" w:hAnsi="Times New Roman" w:cs="Times New Roman"/>
          <w:i/>
          <w:iCs/>
          <w:lang w:eastAsia="en-GB"/>
        </w:rPr>
        <w:t>Exploiting the IP value chain: IP strategies for today's competitive market</w:t>
      </w:r>
      <w:r w:rsidRPr="00195FB7">
        <w:rPr>
          <w:rFonts w:ascii="Times New Roman" w:eastAsia="Times New Roman" w:hAnsi="Times New Roman" w:cs="Times New Roman"/>
          <w:lang w:eastAsia="en-GB"/>
        </w:rPr>
        <w:t>. les Nouvelles: Journal of the Licensing Executives Society, 50(4), 133-140.</w:t>
      </w:r>
    </w:p>
    <w:p w14:paraId="7CF4ED08" w14:textId="3A157D15"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hAnsi="Times New Roman" w:cs="Times New Roman"/>
        </w:rPr>
        <w:t xml:space="preserve">Bajarin, T. (2022). </w:t>
      </w:r>
      <w:r w:rsidRPr="00195FB7">
        <w:rPr>
          <w:rFonts w:ascii="Times New Roman" w:hAnsi="Times New Roman" w:cs="Times New Roman"/>
          <w:i/>
          <w:iCs/>
        </w:rPr>
        <w:t xml:space="preserve">Apple's Key </w:t>
      </w:r>
      <w:proofErr w:type="gramStart"/>
      <w:r w:rsidRPr="00195FB7">
        <w:rPr>
          <w:rFonts w:ascii="Times New Roman" w:hAnsi="Times New Roman" w:cs="Times New Roman"/>
          <w:i/>
          <w:iCs/>
        </w:rPr>
        <w:t>To</w:t>
      </w:r>
      <w:proofErr w:type="gramEnd"/>
      <w:r w:rsidRPr="00195FB7">
        <w:rPr>
          <w:rFonts w:ascii="Times New Roman" w:hAnsi="Times New Roman" w:cs="Times New Roman"/>
          <w:i/>
          <w:iCs/>
        </w:rPr>
        <w:t xml:space="preserve"> Success Goes Beyond Products And Services And Includes World Class Operations</w:t>
      </w:r>
      <w:r w:rsidRPr="00195FB7">
        <w:rPr>
          <w:rFonts w:ascii="Times New Roman" w:hAnsi="Times New Roman" w:cs="Times New Roman"/>
        </w:rPr>
        <w:t xml:space="preserve">. Available at: </w:t>
      </w:r>
      <w:hyperlink r:id="rId20" w:history="1">
        <w:r w:rsidRPr="00195FB7">
          <w:rPr>
            <w:rStyle w:val="Hyperlink"/>
            <w:rFonts w:ascii="Times New Roman" w:hAnsi="Times New Roman" w:cs="Times New Roman"/>
          </w:rPr>
          <w:t>https://www.forbes.com/sites/timbajarin/2022/08/09/apples-key-to-success-goes-beyond-products-and-services-and-includes-world-class-operations/</w:t>
        </w:r>
      </w:hyperlink>
      <w:r w:rsidRPr="00195FB7">
        <w:rPr>
          <w:rFonts w:ascii="Times New Roman" w:hAnsi="Times New Roman" w:cs="Times New Roman"/>
        </w:rPr>
        <w:t xml:space="preserve"> </w:t>
      </w:r>
      <w:r w:rsidR="00667CD9" w:rsidRPr="00195FB7">
        <w:rPr>
          <w:rFonts w:ascii="Times New Roman" w:eastAsia="Times New Roman" w:hAnsi="Times New Roman" w:cs="Times New Roman"/>
          <w:lang w:eastAsia="en-GB"/>
        </w:rPr>
        <w:t xml:space="preserve">(Accessed: </w:t>
      </w:r>
      <w:r w:rsidR="00667CD9" w:rsidRPr="00195FB7">
        <w:rPr>
          <w:rFonts w:ascii="Times New Roman" w:eastAsia="Times New Roman" w:hAnsi="Times New Roman" w:cs="Times New Roman"/>
          <w:lang w:eastAsia="en-GB"/>
        </w:rPr>
        <w:t>1</w:t>
      </w:r>
      <w:r w:rsidR="00500B1E" w:rsidRPr="00195FB7">
        <w:rPr>
          <w:rFonts w:ascii="Times New Roman" w:eastAsia="Times New Roman" w:hAnsi="Times New Roman" w:cs="Times New Roman"/>
          <w:lang w:eastAsia="en-GB"/>
        </w:rPr>
        <w:t>5</w:t>
      </w:r>
      <w:r w:rsidR="00667CD9" w:rsidRPr="00195FB7">
        <w:rPr>
          <w:rFonts w:ascii="Times New Roman" w:eastAsia="Times New Roman" w:hAnsi="Times New Roman" w:cs="Times New Roman"/>
          <w:lang w:eastAsia="en-GB"/>
        </w:rPr>
        <w:t xml:space="preserve"> August 2023).</w:t>
      </w:r>
    </w:p>
    <w:p w14:paraId="5B3648CF"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proofErr w:type="spellStart"/>
      <w:r w:rsidRPr="00195FB7">
        <w:rPr>
          <w:rFonts w:ascii="Times New Roman" w:eastAsia="Times New Roman" w:hAnsi="Times New Roman" w:cs="Times New Roman"/>
          <w:lang w:eastAsia="en-GB"/>
        </w:rPr>
        <w:t>Carmigniani</w:t>
      </w:r>
      <w:proofErr w:type="spellEnd"/>
      <w:r w:rsidRPr="00195FB7">
        <w:rPr>
          <w:rFonts w:ascii="Times New Roman" w:eastAsia="Times New Roman" w:hAnsi="Times New Roman" w:cs="Times New Roman"/>
          <w:lang w:eastAsia="en-GB"/>
        </w:rPr>
        <w:t xml:space="preserve">, J., &amp; </w:t>
      </w:r>
      <w:proofErr w:type="spellStart"/>
      <w:r w:rsidRPr="00195FB7">
        <w:rPr>
          <w:rFonts w:ascii="Times New Roman" w:eastAsia="Times New Roman" w:hAnsi="Times New Roman" w:cs="Times New Roman"/>
          <w:lang w:eastAsia="en-GB"/>
        </w:rPr>
        <w:t>Furht</w:t>
      </w:r>
      <w:proofErr w:type="spellEnd"/>
      <w:r w:rsidRPr="00195FB7">
        <w:rPr>
          <w:rFonts w:ascii="Times New Roman" w:eastAsia="Times New Roman" w:hAnsi="Times New Roman" w:cs="Times New Roman"/>
          <w:lang w:eastAsia="en-GB"/>
        </w:rPr>
        <w:t xml:space="preserve">, B. (2011). </w:t>
      </w:r>
      <w:r w:rsidRPr="00195FB7">
        <w:rPr>
          <w:rFonts w:ascii="Times New Roman" w:eastAsia="Times New Roman" w:hAnsi="Times New Roman" w:cs="Times New Roman"/>
          <w:i/>
          <w:iCs/>
          <w:lang w:eastAsia="en-GB"/>
        </w:rPr>
        <w:t>Augmented reality: An overview.</w:t>
      </w:r>
      <w:r w:rsidRPr="00195FB7">
        <w:rPr>
          <w:rFonts w:ascii="Times New Roman" w:eastAsia="Times New Roman" w:hAnsi="Times New Roman" w:cs="Times New Roman"/>
          <w:lang w:eastAsia="en-GB"/>
        </w:rPr>
        <w:t xml:space="preserve"> In Augmented Reality (pp. 3-46). CRC Press.</w:t>
      </w:r>
    </w:p>
    <w:p w14:paraId="4C94259C" w14:textId="77777777" w:rsidR="00CE2D67" w:rsidRPr="006F5A95" w:rsidRDefault="00CE2D67" w:rsidP="00F05E9B">
      <w:pPr>
        <w:pStyle w:val="NormalWeb"/>
        <w:spacing w:before="240" w:beforeAutospacing="0" w:after="0" w:afterAutospacing="0"/>
        <w:jc w:val="both"/>
      </w:pPr>
      <w:r w:rsidRPr="006F5A95">
        <w:t xml:space="preserve">Dediu, H. (2013). The value of the OS X monopoly. </w:t>
      </w:r>
      <w:proofErr w:type="spellStart"/>
      <w:r w:rsidRPr="006F5A95">
        <w:t>Asymco</w:t>
      </w:r>
      <w:proofErr w:type="spellEnd"/>
      <w:r w:rsidRPr="006F5A95">
        <w:t>.</w:t>
      </w:r>
    </w:p>
    <w:p w14:paraId="6A73A78A"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European Commission. (2016). </w:t>
      </w:r>
      <w:r w:rsidRPr="00195FB7">
        <w:rPr>
          <w:rFonts w:ascii="Times New Roman" w:eastAsia="Times New Roman" w:hAnsi="Times New Roman" w:cs="Times New Roman"/>
          <w:i/>
          <w:iCs/>
          <w:lang w:eastAsia="en-GB"/>
        </w:rPr>
        <w:t>General Data Protection Regulation (GDPR)</w:t>
      </w:r>
      <w:r w:rsidRPr="00195FB7">
        <w:rPr>
          <w:rFonts w:ascii="Times New Roman" w:eastAsia="Times New Roman" w:hAnsi="Times New Roman" w:cs="Times New Roman"/>
          <w:lang w:eastAsia="en-GB"/>
        </w:rPr>
        <w:t>. Official Journal of the European Union.</w:t>
      </w:r>
    </w:p>
    <w:p w14:paraId="6CD5793B" w14:textId="23B6B0C7" w:rsidR="000124C9" w:rsidRPr="00195FB7" w:rsidRDefault="000124C9"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European Commission (2016). State aid: Ireland gave illegal tax benefits to Apple worth up to €13 billion. European Commission Press Release Database.</w:t>
      </w:r>
    </w:p>
    <w:p w14:paraId="72ADAE21" w14:textId="792B94B9" w:rsidR="00A733A7" w:rsidRPr="00195FB7" w:rsidRDefault="00171A15"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Evans, J. (2021) </w:t>
      </w:r>
      <w:r w:rsidRPr="00195FB7">
        <w:rPr>
          <w:rFonts w:ascii="Times New Roman" w:eastAsia="Times New Roman" w:hAnsi="Times New Roman" w:cs="Times New Roman"/>
          <w:i/>
          <w:iCs/>
          <w:lang w:eastAsia="en-GB"/>
        </w:rPr>
        <w:t>12+ Apple &amp;amp; the Environment Facts You may not know, Apple Must → Great tips and insight</w:t>
      </w:r>
      <w:r w:rsidRPr="00195FB7">
        <w:rPr>
          <w:rFonts w:ascii="Times New Roman" w:eastAsia="Times New Roman" w:hAnsi="Times New Roman" w:cs="Times New Roman"/>
          <w:lang w:eastAsia="en-GB"/>
        </w:rPr>
        <w:t xml:space="preserve">. </w:t>
      </w:r>
      <w:r w:rsidRPr="00195FB7">
        <w:rPr>
          <w:rFonts w:ascii="Times New Roman" w:eastAsia="Times New Roman" w:hAnsi="Times New Roman" w:cs="Times New Roman"/>
          <w:lang w:eastAsia="en-GB"/>
        </w:rPr>
        <w:t xml:space="preserve">Available at: </w:t>
      </w:r>
      <w:hyperlink r:id="rId21" w:history="1">
        <w:r w:rsidRPr="00195FB7">
          <w:rPr>
            <w:rStyle w:val="Hyperlink"/>
            <w:rFonts w:ascii="Times New Roman" w:eastAsia="Times New Roman" w:hAnsi="Times New Roman" w:cs="Times New Roman"/>
            <w:lang w:eastAsia="en-GB"/>
          </w:rPr>
          <w:t>https://www.applemust.com/12-apple-the-environment-facts-you-may-not-know/</w:t>
        </w:r>
      </w:hyperlink>
      <w:r w:rsidRPr="00195FB7">
        <w:rPr>
          <w:rFonts w:ascii="Times New Roman" w:eastAsia="Times New Roman" w:hAnsi="Times New Roman" w:cs="Times New Roman"/>
          <w:lang w:eastAsia="en-GB"/>
        </w:rPr>
        <w:t xml:space="preserve"> (Accessed: 1</w:t>
      </w:r>
      <w:r w:rsidR="00667CD9" w:rsidRPr="00195FB7">
        <w:rPr>
          <w:rFonts w:ascii="Times New Roman" w:eastAsia="Times New Roman" w:hAnsi="Times New Roman" w:cs="Times New Roman"/>
          <w:lang w:eastAsia="en-GB"/>
        </w:rPr>
        <w:t>6</w:t>
      </w:r>
      <w:r w:rsidRPr="00195FB7">
        <w:rPr>
          <w:rFonts w:ascii="Times New Roman" w:eastAsia="Times New Roman" w:hAnsi="Times New Roman" w:cs="Times New Roman"/>
          <w:lang w:eastAsia="en-GB"/>
        </w:rPr>
        <w:t xml:space="preserve"> August 2023).</w:t>
      </w:r>
    </w:p>
    <w:p w14:paraId="71EF391D" w14:textId="29334F1A" w:rsidR="00CE2D67" w:rsidRPr="00171A15" w:rsidRDefault="00CE2D67" w:rsidP="00F05E9B">
      <w:pPr>
        <w:pStyle w:val="NormalWeb"/>
        <w:spacing w:before="240" w:beforeAutospacing="0" w:after="0" w:afterAutospacing="0"/>
        <w:jc w:val="both"/>
      </w:pPr>
      <w:r w:rsidRPr="00171A15">
        <w:t xml:space="preserve">Guardian News and Media. (2013). </w:t>
      </w:r>
      <w:r w:rsidRPr="00171A15">
        <w:rPr>
          <w:i/>
          <w:iCs/>
        </w:rPr>
        <w:t>Child labour uncovered in Apple’s supply chain</w:t>
      </w:r>
      <w:r w:rsidRPr="00171A15">
        <w:t xml:space="preserve">. The Guardian. [online] Available at: </w:t>
      </w:r>
      <w:hyperlink r:id="rId22" w:history="1">
        <w:r w:rsidRPr="00171A15">
          <w:rPr>
            <w:rStyle w:val="Hyperlink"/>
          </w:rPr>
          <w:t>https://www.theguardian.com/technology/2013/jan/25/apple-child-labour-supply</w:t>
        </w:r>
      </w:hyperlink>
      <w:r w:rsidR="00044CC9">
        <w:rPr>
          <w:rStyle w:val="Hyperlink"/>
        </w:rPr>
        <w:t xml:space="preserve"> </w:t>
      </w:r>
      <w:r w:rsidR="00044CC9" w:rsidRPr="00171A15">
        <w:t xml:space="preserve">(Accessed: </w:t>
      </w:r>
      <w:r w:rsidR="00044CC9">
        <w:t>17</w:t>
      </w:r>
      <w:r w:rsidR="00044CC9" w:rsidRPr="00171A15">
        <w:t xml:space="preserve"> August 2023).</w:t>
      </w:r>
    </w:p>
    <w:p w14:paraId="016F0187"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lastRenderedPageBreak/>
        <w:t xml:space="preserve">Hofstede, G. (2001). </w:t>
      </w:r>
      <w:r w:rsidRPr="00195FB7">
        <w:rPr>
          <w:rFonts w:ascii="Times New Roman" w:eastAsia="Times New Roman" w:hAnsi="Times New Roman" w:cs="Times New Roman"/>
          <w:i/>
          <w:iCs/>
          <w:lang w:eastAsia="en-GB"/>
        </w:rPr>
        <w:t xml:space="preserve">Culture's Consequences: Comparing Values, </w:t>
      </w:r>
      <w:proofErr w:type="spellStart"/>
      <w:r w:rsidRPr="00195FB7">
        <w:rPr>
          <w:rFonts w:ascii="Times New Roman" w:eastAsia="Times New Roman" w:hAnsi="Times New Roman" w:cs="Times New Roman"/>
          <w:i/>
          <w:iCs/>
          <w:lang w:eastAsia="en-GB"/>
        </w:rPr>
        <w:t>Behaviors</w:t>
      </w:r>
      <w:proofErr w:type="spellEnd"/>
      <w:r w:rsidRPr="00195FB7">
        <w:rPr>
          <w:rFonts w:ascii="Times New Roman" w:eastAsia="Times New Roman" w:hAnsi="Times New Roman" w:cs="Times New Roman"/>
          <w:i/>
          <w:iCs/>
          <w:lang w:eastAsia="en-GB"/>
        </w:rPr>
        <w:t>, Institutions, and Organizations Across Nations</w:t>
      </w:r>
      <w:r w:rsidRPr="00195FB7">
        <w:rPr>
          <w:rFonts w:ascii="Times New Roman" w:eastAsia="Times New Roman" w:hAnsi="Times New Roman" w:cs="Times New Roman"/>
          <w:lang w:eastAsia="en-GB"/>
        </w:rPr>
        <w:t>. 2nd ed. Sage Publications.</w:t>
      </w:r>
    </w:p>
    <w:p w14:paraId="1A9A526A"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Isaacson, W. (2011). </w:t>
      </w:r>
      <w:r w:rsidRPr="00195FB7">
        <w:rPr>
          <w:rFonts w:ascii="Times New Roman" w:eastAsia="Times New Roman" w:hAnsi="Times New Roman" w:cs="Times New Roman"/>
          <w:i/>
          <w:iCs/>
          <w:lang w:eastAsia="en-GB"/>
        </w:rPr>
        <w:t>Steve Jobs</w:t>
      </w:r>
      <w:r w:rsidRPr="00195FB7">
        <w:rPr>
          <w:rFonts w:ascii="Times New Roman" w:eastAsia="Times New Roman" w:hAnsi="Times New Roman" w:cs="Times New Roman"/>
          <w:lang w:eastAsia="en-GB"/>
        </w:rPr>
        <w:t>. Simon &amp; Schuster.</w:t>
      </w:r>
    </w:p>
    <w:p w14:paraId="2D587318"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Jobber, D., &amp; Ellis-Chadwick, F. (2012). </w:t>
      </w:r>
      <w:r w:rsidRPr="00195FB7">
        <w:rPr>
          <w:rFonts w:ascii="Times New Roman" w:eastAsia="Times New Roman" w:hAnsi="Times New Roman" w:cs="Times New Roman"/>
          <w:i/>
          <w:iCs/>
          <w:lang w:eastAsia="en-GB"/>
        </w:rPr>
        <w:t>Principles and Practice of Marketing</w:t>
      </w:r>
      <w:r w:rsidRPr="00195FB7">
        <w:rPr>
          <w:rFonts w:ascii="Times New Roman" w:eastAsia="Times New Roman" w:hAnsi="Times New Roman" w:cs="Times New Roman"/>
          <w:lang w:eastAsia="en-GB"/>
        </w:rPr>
        <w:t>. 7th ed. McGraw-Hill Education.</w:t>
      </w:r>
    </w:p>
    <w:p w14:paraId="354422BE"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proofErr w:type="spellStart"/>
      <w:r w:rsidRPr="00195FB7">
        <w:rPr>
          <w:rFonts w:ascii="Times New Roman" w:eastAsia="Times New Roman" w:hAnsi="Times New Roman" w:cs="Times New Roman"/>
          <w:lang w:eastAsia="en-GB"/>
        </w:rPr>
        <w:t>Kahney</w:t>
      </w:r>
      <w:proofErr w:type="spellEnd"/>
      <w:r w:rsidRPr="00195FB7">
        <w:rPr>
          <w:rFonts w:ascii="Times New Roman" w:eastAsia="Times New Roman" w:hAnsi="Times New Roman" w:cs="Times New Roman"/>
          <w:lang w:eastAsia="en-GB"/>
        </w:rPr>
        <w:t xml:space="preserve">, L. (2019). </w:t>
      </w:r>
      <w:r w:rsidRPr="00195FB7">
        <w:rPr>
          <w:rFonts w:ascii="Times New Roman" w:eastAsia="Times New Roman" w:hAnsi="Times New Roman" w:cs="Times New Roman"/>
          <w:i/>
          <w:iCs/>
          <w:lang w:eastAsia="en-GB"/>
        </w:rPr>
        <w:t>Tim Cook: The Genius Who Took Apple to the Next Level</w:t>
      </w:r>
      <w:r w:rsidRPr="00195FB7">
        <w:rPr>
          <w:rFonts w:ascii="Times New Roman" w:eastAsia="Times New Roman" w:hAnsi="Times New Roman" w:cs="Times New Roman"/>
          <w:lang w:eastAsia="en-GB"/>
        </w:rPr>
        <w:t>. Penguin.</w:t>
      </w:r>
    </w:p>
    <w:p w14:paraId="11F5AC01" w14:textId="77777777" w:rsidR="00CE2D67" w:rsidRPr="006F5A95" w:rsidRDefault="00CE2D67" w:rsidP="00F05E9B">
      <w:pPr>
        <w:pStyle w:val="NormalWeb"/>
        <w:spacing w:before="240" w:beforeAutospacing="0" w:after="0" w:afterAutospacing="0"/>
        <w:jc w:val="both"/>
      </w:pPr>
      <w:r w:rsidRPr="006F5A95">
        <w:t xml:space="preserve">Kotler, P., &amp; Armstrong, G., (2017). </w:t>
      </w:r>
      <w:r w:rsidRPr="006F5A95">
        <w:rPr>
          <w:rStyle w:val="Emphasis"/>
        </w:rPr>
        <w:t>Principles of marketing</w:t>
      </w:r>
      <w:r w:rsidRPr="006F5A95">
        <w:t xml:space="preserve"> (16th ed.). Pearson.</w:t>
      </w:r>
    </w:p>
    <w:p w14:paraId="18D45D72" w14:textId="4B41B4CC"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Kotler, P., &amp; Keller, K. L. (2016). </w:t>
      </w:r>
      <w:r w:rsidRPr="00195FB7">
        <w:rPr>
          <w:rFonts w:ascii="Times New Roman" w:eastAsia="Times New Roman" w:hAnsi="Times New Roman" w:cs="Times New Roman"/>
          <w:i/>
          <w:iCs/>
          <w:lang w:eastAsia="en-GB"/>
        </w:rPr>
        <w:t>Marketing Management</w:t>
      </w:r>
      <w:r w:rsidRPr="00195FB7">
        <w:rPr>
          <w:rFonts w:ascii="Times New Roman" w:eastAsia="Times New Roman" w:hAnsi="Times New Roman" w:cs="Times New Roman"/>
          <w:lang w:eastAsia="en-GB"/>
        </w:rPr>
        <w:t xml:space="preserve">. </w:t>
      </w:r>
      <w:r w:rsidR="009C17D4" w:rsidRPr="00195FB7">
        <w:rPr>
          <w:rFonts w:ascii="Times New Roman" w:eastAsia="Times New Roman" w:hAnsi="Times New Roman" w:cs="Times New Roman"/>
          <w:lang w:eastAsia="en-GB"/>
        </w:rPr>
        <w:t>(</w:t>
      </w:r>
      <w:r w:rsidRPr="00195FB7">
        <w:rPr>
          <w:rFonts w:ascii="Times New Roman" w:eastAsia="Times New Roman" w:hAnsi="Times New Roman" w:cs="Times New Roman"/>
          <w:lang w:eastAsia="en-GB"/>
        </w:rPr>
        <w:t>15th ed.</w:t>
      </w:r>
      <w:r w:rsidR="009C17D4" w:rsidRPr="00195FB7">
        <w:rPr>
          <w:rFonts w:ascii="Times New Roman" w:eastAsia="Times New Roman" w:hAnsi="Times New Roman" w:cs="Times New Roman"/>
          <w:lang w:eastAsia="en-GB"/>
        </w:rPr>
        <w:t>).</w:t>
      </w:r>
      <w:r w:rsidRPr="00195FB7">
        <w:rPr>
          <w:rFonts w:ascii="Times New Roman" w:eastAsia="Times New Roman" w:hAnsi="Times New Roman" w:cs="Times New Roman"/>
          <w:lang w:eastAsia="en-GB"/>
        </w:rPr>
        <w:t xml:space="preserve"> Pearson.</w:t>
      </w:r>
    </w:p>
    <w:p w14:paraId="2611ADA7"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Lashinsky, A. (2012). </w:t>
      </w:r>
      <w:r w:rsidRPr="00195FB7">
        <w:rPr>
          <w:rFonts w:ascii="Times New Roman" w:eastAsia="Times New Roman" w:hAnsi="Times New Roman" w:cs="Times New Roman"/>
          <w:i/>
          <w:iCs/>
          <w:lang w:eastAsia="en-GB"/>
        </w:rPr>
        <w:t>Inside Apple: How America's Most Admired—and Secretive—Company Really Works</w:t>
      </w:r>
      <w:r w:rsidRPr="00195FB7">
        <w:rPr>
          <w:rFonts w:ascii="Times New Roman" w:eastAsia="Times New Roman" w:hAnsi="Times New Roman" w:cs="Times New Roman"/>
          <w:lang w:eastAsia="en-GB"/>
        </w:rPr>
        <w:t>. Business Plus.</w:t>
      </w:r>
    </w:p>
    <w:p w14:paraId="1AAC94F1" w14:textId="584EA4AC" w:rsidR="00397753" w:rsidRPr="00195FB7" w:rsidRDefault="00323802"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Linden, G., Dedrick, J., &amp; Kraemer, K. L. (2011). </w:t>
      </w:r>
      <w:r w:rsidRPr="00195FB7">
        <w:rPr>
          <w:rFonts w:ascii="Times New Roman" w:eastAsia="Times New Roman" w:hAnsi="Times New Roman" w:cs="Times New Roman"/>
          <w:i/>
          <w:iCs/>
          <w:lang w:eastAsia="en-GB"/>
        </w:rPr>
        <w:t>Innovation and job creation in a global economy: the case of Apple's iPod.</w:t>
      </w:r>
      <w:r w:rsidRPr="00195FB7">
        <w:rPr>
          <w:rFonts w:ascii="Times New Roman" w:eastAsia="Times New Roman" w:hAnsi="Times New Roman" w:cs="Times New Roman"/>
          <w:lang w:eastAsia="en-GB"/>
        </w:rPr>
        <w:t xml:space="preserve"> Journal of International Commerce and Economics, 3(1), 223.</w:t>
      </w:r>
    </w:p>
    <w:p w14:paraId="0F3FA997"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Porter, M. E. (1979). </w:t>
      </w:r>
      <w:r w:rsidRPr="00195FB7">
        <w:rPr>
          <w:rFonts w:ascii="Times New Roman" w:eastAsia="Times New Roman" w:hAnsi="Times New Roman" w:cs="Times New Roman"/>
          <w:i/>
          <w:iCs/>
          <w:lang w:eastAsia="en-GB"/>
        </w:rPr>
        <w:t xml:space="preserve">Competitive Strategy: Techniques for </w:t>
      </w:r>
      <w:proofErr w:type="spellStart"/>
      <w:r w:rsidRPr="00195FB7">
        <w:rPr>
          <w:rFonts w:ascii="Times New Roman" w:eastAsia="Times New Roman" w:hAnsi="Times New Roman" w:cs="Times New Roman"/>
          <w:i/>
          <w:iCs/>
          <w:lang w:eastAsia="en-GB"/>
        </w:rPr>
        <w:t>Analyzing</w:t>
      </w:r>
      <w:proofErr w:type="spellEnd"/>
      <w:r w:rsidRPr="00195FB7">
        <w:rPr>
          <w:rFonts w:ascii="Times New Roman" w:eastAsia="Times New Roman" w:hAnsi="Times New Roman" w:cs="Times New Roman"/>
          <w:i/>
          <w:iCs/>
          <w:lang w:eastAsia="en-GB"/>
        </w:rPr>
        <w:t xml:space="preserve"> Industries and Competitors</w:t>
      </w:r>
      <w:r w:rsidRPr="00195FB7">
        <w:rPr>
          <w:rFonts w:ascii="Times New Roman" w:eastAsia="Times New Roman" w:hAnsi="Times New Roman" w:cs="Times New Roman"/>
          <w:lang w:eastAsia="en-GB"/>
        </w:rPr>
        <w:t>. Free Press.</w:t>
      </w:r>
    </w:p>
    <w:p w14:paraId="1859AD62"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Porter, M.E. (2008). </w:t>
      </w:r>
      <w:r w:rsidRPr="00195FB7">
        <w:rPr>
          <w:rFonts w:ascii="Times New Roman" w:eastAsia="Times New Roman" w:hAnsi="Times New Roman" w:cs="Times New Roman"/>
          <w:i/>
          <w:iCs/>
          <w:lang w:eastAsia="en-GB"/>
        </w:rPr>
        <w:t>The five competitive forces that shape strategy</w:t>
      </w:r>
      <w:r w:rsidRPr="00195FB7">
        <w:rPr>
          <w:rFonts w:ascii="Times New Roman" w:eastAsia="Times New Roman" w:hAnsi="Times New Roman" w:cs="Times New Roman"/>
          <w:lang w:eastAsia="en-GB"/>
        </w:rPr>
        <w:t>. Harvard Business Review, 86(1), pp.78-93.</w:t>
      </w:r>
    </w:p>
    <w:p w14:paraId="620587F7" w14:textId="7EEE20C6" w:rsidR="009B0749" w:rsidRPr="00195FB7" w:rsidRDefault="009B0749"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Richter, F. (2014) </w:t>
      </w:r>
      <w:r w:rsidRPr="00195FB7">
        <w:rPr>
          <w:rFonts w:ascii="Times New Roman" w:eastAsia="Times New Roman" w:hAnsi="Times New Roman" w:cs="Times New Roman"/>
          <w:i/>
          <w:iCs/>
          <w:lang w:eastAsia="en-GB"/>
        </w:rPr>
        <w:t>Infographic: Apple beats competitors in Smartphone brand loyalty, Statista Daily Data</w:t>
      </w:r>
      <w:r w:rsidRPr="00195FB7">
        <w:rPr>
          <w:rFonts w:ascii="Times New Roman" w:eastAsia="Times New Roman" w:hAnsi="Times New Roman" w:cs="Times New Roman"/>
          <w:lang w:eastAsia="en-GB"/>
        </w:rPr>
        <w:t>. Available at: https://www.statista.com/chart/2460/brand-retention-in-the-smartphone-industry/ (Accessed: 18 August 2023).</w:t>
      </w:r>
    </w:p>
    <w:p w14:paraId="435D482E"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Rogers, D.L. (2016). </w:t>
      </w:r>
      <w:r w:rsidRPr="00195FB7">
        <w:rPr>
          <w:rFonts w:ascii="Times New Roman" w:eastAsia="Times New Roman" w:hAnsi="Times New Roman" w:cs="Times New Roman"/>
          <w:i/>
          <w:iCs/>
          <w:lang w:eastAsia="en-GB"/>
        </w:rPr>
        <w:t>The Digital Transformation Playbook: Rethink Your Business for the Digital Age</w:t>
      </w:r>
      <w:r w:rsidRPr="00195FB7">
        <w:rPr>
          <w:rFonts w:ascii="Times New Roman" w:eastAsia="Times New Roman" w:hAnsi="Times New Roman" w:cs="Times New Roman"/>
          <w:lang w:eastAsia="en-GB"/>
        </w:rPr>
        <w:t>. Columbia Business School Publishing.</w:t>
      </w:r>
    </w:p>
    <w:p w14:paraId="6CA6D80D"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Russell, S. J., &amp; Norvig, P. (2010). </w:t>
      </w:r>
      <w:r w:rsidRPr="00195FB7">
        <w:rPr>
          <w:rFonts w:ascii="Times New Roman" w:eastAsia="Times New Roman" w:hAnsi="Times New Roman" w:cs="Times New Roman"/>
          <w:i/>
          <w:iCs/>
          <w:lang w:eastAsia="en-GB"/>
        </w:rPr>
        <w:t>Artificial intelligence: A modern approach.</w:t>
      </w:r>
      <w:r w:rsidRPr="00195FB7">
        <w:rPr>
          <w:rFonts w:ascii="Times New Roman" w:eastAsia="Times New Roman" w:hAnsi="Times New Roman" w:cs="Times New Roman"/>
          <w:lang w:eastAsia="en-GB"/>
        </w:rPr>
        <w:t xml:space="preserve"> Malaysia; Pearson Education Limited.</w:t>
      </w:r>
    </w:p>
    <w:p w14:paraId="57BB49E1" w14:textId="77777777" w:rsidR="00CE2D67" w:rsidRPr="00195FB7" w:rsidRDefault="00CE2D67" w:rsidP="00F05E9B">
      <w:pPr>
        <w:spacing w:before="240" w:after="0" w:line="240" w:lineRule="auto"/>
        <w:jc w:val="both"/>
        <w:rPr>
          <w:rFonts w:ascii="Times New Roman" w:eastAsia="Times New Roman" w:hAnsi="Times New Roman" w:cs="Times New Roman"/>
          <w:i/>
          <w:iCs/>
          <w:lang w:eastAsia="en-GB"/>
        </w:rPr>
      </w:pPr>
      <w:r w:rsidRPr="00195FB7">
        <w:rPr>
          <w:rFonts w:ascii="Times New Roman" w:eastAsia="Times New Roman" w:hAnsi="Times New Roman" w:cs="Times New Roman"/>
          <w:lang w:eastAsia="en-GB"/>
        </w:rPr>
        <w:t xml:space="preserve">Schneiders, S. (2011). </w:t>
      </w:r>
      <w:r w:rsidRPr="00195FB7">
        <w:rPr>
          <w:rFonts w:ascii="Times New Roman" w:eastAsia="Times New Roman" w:hAnsi="Times New Roman" w:cs="Times New Roman"/>
          <w:i/>
          <w:iCs/>
          <w:lang w:eastAsia="en-GB"/>
        </w:rPr>
        <w:t xml:space="preserve">Apple's Secrets of Success. </w:t>
      </w:r>
      <w:r w:rsidRPr="00195FB7">
        <w:rPr>
          <w:rFonts w:ascii="Times New Roman" w:eastAsia="Times New Roman" w:hAnsi="Times New Roman" w:cs="Times New Roman"/>
          <w:lang w:eastAsia="en-GB"/>
        </w:rPr>
        <w:t>German Journal of Business and Economics.</w:t>
      </w:r>
    </w:p>
    <w:p w14:paraId="470E30F4" w14:textId="221D70B6" w:rsidR="00CE2D67" w:rsidRDefault="00CE2D67" w:rsidP="00F05E9B">
      <w:pPr>
        <w:pStyle w:val="NormalWeb"/>
        <w:spacing w:before="240" w:beforeAutospacing="0" w:after="0" w:afterAutospacing="0"/>
        <w:jc w:val="both"/>
      </w:pPr>
      <w:r w:rsidRPr="006F5A95">
        <w:t xml:space="preserve">Schneiders, S. (2017). </w:t>
      </w:r>
      <w:r w:rsidRPr="006F5A95">
        <w:rPr>
          <w:rStyle w:val="Emphasis"/>
          <w:rFonts w:eastAsiaTheme="majorEastAsia"/>
        </w:rPr>
        <w:t>Apple's Ecosystem: A major pillar of the brand's success</w:t>
      </w:r>
      <w:r w:rsidRPr="006F5A95">
        <w:t>. Tech Insiders.</w:t>
      </w:r>
    </w:p>
    <w:p w14:paraId="002C29B4" w14:textId="4ADFA7CD" w:rsidR="006C0D47" w:rsidRPr="006F5A95" w:rsidRDefault="005A7D20" w:rsidP="00F05E9B">
      <w:pPr>
        <w:pStyle w:val="NormalWeb"/>
        <w:spacing w:before="240" w:beforeAutospacing="0" w:after="0" w:afterAutospacing="0"/>
        <w:jc w:val="both"/>
      </w:pPr>
      <w:r>
        <w:t>Sutter</w:t>
      </w:r>
      <w:r w:rsidR="00F627AE">
        <w:t>, K. M.</w:t>
      </w:r>
      <w:r w:rsidR="006C0D47" w:rsidRPr="006C0D47">
        <w:t xml:space="preserve">, </w:t>
      </w:r>
      <w:r w:rsidR="004F3677">
        <w:t>Su</w:t>
      </w:r>
      <w:r w:rsidR="00E66C31">
        <w:t xml:space="preserve">therland, </w:t>
      </w:r>
      <w:r w:rsidR="00715C9C">
        <w:t>D. M</w:t>
      </w:r>
      <w:r w:rsidR="006C0D47" w:rsidRPr="006C0D47">
        <w:t>. (201</w:t>
      </w:r>
      <w:r>
        <w:t>8</w:t>
      </w:r>
      <w:r w:rsidR="006C0D47" w:rsidRPr="006C0D47">
        <w:t xml:space="preserve">). </w:t>
      </w:r>
      <w:r w:rsidR="006C0D47" w:rsidRPr="00F474A8">
        <w:rPr>
          <w:i/>
          <w:iCs/>
        </w:rPr>
        <w:t>China-U.S. Trade Issues</w:t>
      </w:r>
      <w:r w:rsidR="006C0D47" w:rsidRPr="006C0D47">
        <w:t>. Congressional Research Service.</w:t>
      </w:r>
      <w:r w:rsidR="00FB3F92">
        <w:t xml:space="preserve"> </w:t>
      </w:r>
      <w:r w:rsidR="00FB3F92" w:rsidRPr="004A2C27">
        <w:t xml:space="preserve">[online] Available </w:t>
      </w:r>
      <w:proofErr w:type="gramStart"/>
      <w:r w:rsidR="00FB3F92" w:rsidRPr="004A2C27">
        <w:t>at::</w:t>
      </w:r>
      <w:proofErr w:type="gramEnd"/>
      <w:r w:rsidR="00FB3F92" w:rsidRPr="004A2C27">
        <w:t xml:space="preserve"> </w:t>
      </w:r>
      <w:hyperlink r:id="rId23" w:history="1">
        <w:r w:rsidR="00F23F69" w:rsidRPr="003D7686">
          <w:rPr>
            <w:rStyle w:val="Hyperlink"/>
          </w:rPr>
          <w:t>https://crsreports.congress.gov/product/pdf/RL/RL33536</w:t>
        </w:r>
      </w:hyperlink>
      <w:r w:rsidR="00F23F69">
        <w:t xml:space="preserve"> </w:t>
      </w:r>
      <w:r w:rsidR="00FB3F92" w:rsidRPr="004A2C27">
        <w:rPr>
          <w:color w:val="0000FF"/>
          <w:u w:val="single"/>
        </w:rPr>
        <w:t xml:space="preserve"> </w:t>
      </w:r>
      <w:r w:rsidR="00FB3F92" w:rsidRPr="004A2C27">
        <w:t>(Accessed: 17 August 2023).</w:t>
      </w:r>
    </w:p>
    <w:p w14:paraId="0678CFEB"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Stone, B., &amp; Satariano, A. (2020). </w:t>
      </w:r>
      <w:r w:rsidRPr="00195FB7">
        <w:rPr>
          <w:rFonts w:ascii="Times New Roman" w:eastAsia="Times New Roman" w:hAnsi="Times New Roman" w:cs="Times New Roman"/>
          <w:i/>
          <w:iCs/>
          <w:lang w:eastAsia="en-GB"/>
        </w:rPr>
        <w:t xml:space="preserve">How Apple Built a Chip Powerhouse to Threaten Qualcomm and Intel. </w:t>
      </w:r>
      <w:r w:rsidRPr="00195FB7">
        <w:rPr>
          <w:rFonts w:ascii="Times New Roman" w:eastAsia="Times New Roman" w:hAnsi="Times New Roman" w:cs="Times New Roman"/>
          <w:lang w:eastAsia="en-GB"/>
        </w:rPr>
        <w:t>Bloomberg Businessweek.</w:t>
      </w:r>
    </w:p>
    <w:p w14:paraId="63CD2497" w14:textId="77777777" w:rsidR="00CE2D67" w:rsidRPr="006F5A95" w:rsidRDefault="00CE2D67" w:rsidP="00F05E9B">
      <w:pPr>
        <w:pStyle w:val="NormalWeb"/>
        <w:spacing w:before="240" w:beforeAutospacing="0" w:after="0" w:afterAutospacing="0"/>
        <w:jc w:val="both"/>
      </w:pPr>
      <w:r w:rsidRPr="006F5A95">
        <w:t xml:space="preserve">Tripathi, R., &amp; Seth, N. (2017). </w:t>
      </w:r>
      <w:r w:rsidRPr="006F5A95">
        <w:rPr>
          <w:i/>
          <w:iCs/>
        </w:rPr>
        <w:t>Analysis of competition in smartphone markets: A study of Apple vs. Samsung</w:t>
      </w:r>
      <w:r w:rsidRPr="006F5A95">
        <w:t xml:space="preserve">. </w:t>
      </w:r>
      <w:r w:rsidRPr="006F5A95">
        <w:rPr>
          <w:rStyle w:val="Emphasis"/>
          <w:rFonts w:eastAsiaTheme="majorEastAsia"/>
          <w:i w:val="0"/>
          <w:iCs w:val="0"/>
        </w:rPr>
        <w:t>Journal of Business and Management</w:t>
      </w:r>
      <w:r w:rsidRPr="006F5A95">
        <w:t>, 19(1), 88-97.</w:t>
      </w:r>
    </w:p>
    <w:p w14:paraId="500193DD"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Triumph of the Nerds (1996). [Documentary]. PBS.</w:t>
      </w:r>
    </w:p>
    <w:p w14:paraId="67926B69"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lastRenderedPageBreak/>
        <w:t xml:space="preserve">UK Chartered Institute of </w:t>
      </w:r>
      <w:proofErr w:type="gramStart"/>
      <w:r w:rsidRPr="00195FB7">
        <w:rPr>
          <w:rFonts w:ascii="Times New Roman" w:eastAsia="Times New Roman" w:hAnsi="Times New Roman" w:cs="Times New Roman"/>
          <w:lang w:eastAsia="en-GB"/>
        </w:rPr>
        <w:t>Marketing .</w:t>
      </w:r>
      <w:proofErr w:type="gramEnd"/>
      <w:r w:rsidRPr="00195FB7">
        <w:rPr>
          <w:rFonts w:ascii="Times New Roman" w:eastAsia="Times New Roman" w:hAnsi="Times New Roman" w:cs="Times New Roman"/>
          <w:lang w:eastAsia="en-GB"/>
        </w:rPr>
        <w:t xml:space="preserve"> (2015). </w:t>
      </w:r>
      <w:r w:rsidRPr="00195FB7">
        <w:rPr>
          <w:rFonts w:ascii="Times New Roman" w:eastAsia="Times New Roman" w:hAnsi="Times New Roman" w:cs="Times New Roman"/>
          <w:i/>
          <w:iCs/>
          <w:lang w:eastAsia="en-GB"/>
        </w:rPr>
        <w:t>Marketing Definitions: A Glossary of Marketing Terms</w:t>
      </w:r>
      <w:r w:rsidRPr="00195FB7">
        <w:rPr>
          <w:rFonts w:ascii="Times New Roman" w:eastAsia="Times New Roman" w:hAnsi="Times New Roman" w:cs="Times New Roman"/>
          <w:lang w:eastAsia="en-GB"/>
        </w:rPr>
        <w:t>. UK Chartered Institute of Marketing.</w:t>
      </w:r>
    </w:p>
    <w:p w14:paraId="772F8B16"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West, J., &amp; Mace, M. (2010). </w:t>
      </w:r>
      <w:r w:rsidRPr="00195FB7">
        <w:rPr>
          <w:rFonts w:ascii="Times New Roman" w:eastAsia="Times New Roman" w:hAnsi="Times New Roman" w:cs="Times New Roman"/>
          <w:i/>
          <w:iCs/>
          <w:lang w:eastAsia="en-GB"/>
        </w:rPr>
        <w:t>Browsing as the killer app: Explaining the rapid success of Apple's iPhone</w:t>
      </w:r>
      <w:r w:rsidRPr="00195FB7">
        <w:rPr>
          <w:rFonts w:ascii="Times New Roman" w:eastAsia="Times New Roman" w:hAnsi="Times New Roman" w:cs="Times New Roman"/>
          <w:lang w:eastAsia="en-GB"/>
        </w:rPr>
        <w:t>. Telecommunications Policy, 34(5-6), 270-286.</w:t>
      </w:r>
    </w:p>
    <w:p w14:paraId="75F7B311" w14:textId="77777777" w:rsidR="00CE2D67" w:rsidRPr="00195FB7" w:rsidRDefault="00CE2D67" w:rsidP="00F05E9B">
      <w:pPr>
        <w:spacing w:before="240" w:after="0" w:line="240" w:lineRule="auto"/>
        <w:jc w:val="both"/>
        <w:rPr>
          <w:rFonts w:ascii="Times New Roman" w:eastAsia="Times New Roman" w:hAnsi="Times New Roman" w:cs="Times New Roman"/>
          <w:lang w:eastAsia="en-GB"/>
        </w:rPr>
      </w:pPr>
      <w:proofErr w:type="spellStart"/>
      <w:r w:rsidRPr="00195FB7">
        <w:rPr>
          <w:rFonts w:ascii="Times New Roman" w:eastAsia="Times New Roman" w:hAnsi="Times New Roman" w:cs="Times New Roman"/>
          <w:lang w:eastAsia="en-GB"/>
        </w:rPr>
        <w:t>Wübbeke</w:t>
      </w:r>
      <w:proofErr w:type="spellEnd"/>
      <w:r w:rsidRPr="00195FB7">
        <w:rPr>
          <w:rFonts w:ascii="Times New Roman" w:eastAsia="Times New Roman" w:hAnsi="Times New Roman" w:cs="Times New Roman"/>
          <w:lang w:eastAsia="en-GB"/>
        </w:rPr>
        <w:t xml:space="preserve">, J., Meissner, M., </w:t>
      </w:r>
      <w:proofErr w:type="spellStart"/>
      <w:r w:rsidRPr="00195FB7">
        <w:rPr>
          <w:rFonts w:ascii="Times New Roman" w:eastAsia="Times New Roman" w:hAnsi="Times New Roman" w:cs="Times New Roman"/>
          <w:lang w:eastAsia="en-GB"/>
        </w:rPr>
        <w:t>Zenglein</w:t>
      </w:r>
      <w:proofErr w:type="spellEnd"/>
      <w:r w:rsidRPr="00195FB7">
        <w:rPr>
          <w:rFonts w:ascii="Times New Roman" w:eastAsia="Times New Roman" w:hAnsi="Times New Roman" w:cs="Times New Roman"/>
          <w:lang w:eastAsia="en-GB"/>
        </w:rPr>
        <w:t xml:space="preserve">, M. J., Ives, J., &amp; Conrad, B. (2016). </w:t>
      </w:r>
      <w:r w:rsidRPr="00195FB7">
        <w:rPr>
          <w:rFonts w:ascii="Times New Roman" w:eastAsia="Times New Roman" w:hAnsi="Times New Roman" w:cs="Times New Roman"/>
          <w:i/>
          <w:iCs/>
          <w:lang w:eastAsia="en-GB"/>
        </w:rPr>
        <w:t>Made in China 2025: The making of a high-tech superpower and consequences for industrial countries</w:t>
      </w:r>
      <w:r w:rsidRPr="00195FB7">
        <w:rPr>
          <w:rFonts w:ascii="Times New Roman" w:eastAsia="Times New Roman" w:hAnsi="Times New Roman" w:cs="Times New Roman"/>
          <w:lang w:eastAsia="en-GB"/>
        </w:rPr>
        <w:t>. Mercator Institute for China Studies.</w:t>
      </w:r>
    </w:p>
    <w:p w14:paraId="3A9D788E" w14:textId="77777777" w:rsidR="00CE2D67" w:rsidRPr="006F5A95" w:rsidRDefault="00CE2D67" w:rsidP="00F05E9B">
      <w:pPr>
        <w:pStyle w:val="NormalWeb"/>
        <w:spacing w:before="240" w:beforeAutospacing="0" w:after="0" w:afterAutospacing="0"/>
        <w:jc w:val="both"/>
      </w:pPr>
      <w:r w:rsidRPr="006F5A95">
        <w:t xml:space="preserve">Yoffie, D.B., &amp; Cusumano, M.A. (2015). </w:t>
      </w:r>
      <w:r w:rsidRPr="006F5A95">
        <w:rPr>
          <w:rStyle w:val="Emphasis"/>
          <w:rFonts w:eastAsiaTheme="majorEastAsia"/>
        </w:rPr>
        <w:t>Strategy Rules: Five Timeless Lessons from Bill Gates, Andy Grove, and Steve Jobs</w:t>
      </w:r>
      <w:r w:rsidRPr="006F5A95">
        <w:t xml:space="preserve">. </w:t>
      </w:r>
      <w:proofErr w:type="spellStart"/>
      <w:r w:rsidRPr="006F5A95">
        <w:t>HarperBusiness</w:t>
      </w:r>
      <w:proofErr w:type="spellEnd"/>
      <w:r w:rsidRPr="006F5A95">
        <w:t>.</w:t>
      </w:r>
    </w:p>
    <w:p w14:paraId="4626B049" w14:textId="417EF17A" w:rsidR="00CE2D67" w:rsidRPr="00195FB7" w:rsidRDefault="00CE2D67" w:rsidP="00F05E9B">
      <w:pPr>
        <w:spacing w:before="240" w:after="0" w:line="240" w:lineRule="auto"/>
        <w:jc w:val="both"/>
        <w:rPr>
          <w:rFonts w:ascii="Times New Roman" w:eastAsia="Times New Roman" w:hAnsi="Times New Roman" w:cs="Times New Roman"/>
          <w:lang w:eastAsia="en-GB"/>
        </w:rPr>
      </w:pPr>
      <w:r w:rsidRPr="00195FB7">
        <w:rPr>
          <w:rFonts w:ascii="Times New Roman" w:eastAsia="Times New Roman" w:hAnsi="Times New Roman" w:cs="Times New Roman"/>
          <w:lang w:eastAsia="en-GB"/>
        </w:rPr>
        <w:t xml:space="preserve">Yoffie, D.B., &amp; Kim, R. (2010). </w:t>
      </w:r>
      <w:r w:rsidRPr="00195FB7">
        <w:rPr>
          <w:rFonts w:ascii="Times New Roman" w:eastAsia="Times New Roman" w:hAnsi="Times New Roman" w:cs="Times New Roman"/>
          <w:i/>
          <w:iCs/>
          <w:lang w:eastAsia="en-GB"/>
        </w:rPr>
        <w:t>Apple Inc. in 2010</w:t>
      </w:r>
      <w:r w:rsidRPr="00195FB7">
        <w:rPr>
          <w:rFonts w:ascii="Times New Roman" w:eastAsia="Times New Roman" w:hAnsi="Times New Roman" w:cs="Times New Roman"/>
          <w:lang w:eastAsia="en-GB"/>
        </w:rPr>
        <w:t>. Harvard Business School Case 710-467</w:t>
      </w:r>
      <w:r w:rsidR="009649C1" w:rsidRPr="00195FB7">
        <w:rPr>
          <w:rFonts w:ascii="Times New Roman" w:eastAsia="Times New Roman" w:hAnsi="Times New Roman" w:cs="Times New Roman"/>
          <w:lang w:eastAsia="en-GB"/>
        </w:rPr>
        <w:t>.</w:t>
      </w:r>
    </w:p>
    <w:p w14:paraId="6C86D6EE" w14:textId="77777777" w:rsidR="00CA6A8F" w:rsidRPr="006F5A95" w:rsidRDefault="00CA6A8F" w:rsidP="004A2C27">
      <w:pPr>
        <w:spacing w:line="259" w:lineRule="auto"/>
        <w:rPr>
          <w:rFonts w:ascii="Times New Roman" w:eastAsia="Times New Roman" w:hAnsi="Times New Roman" w:cs="Times New Roman"/>
          <w:lang w:eastAsia="en-GB"/>
        </w:rPr>
      </w:pPr>
    </w:p>
    <w:sectPr w:rsidR="00CA6A8F" w:rsidRPr="006F5A9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94727" w14:textId="77777777" w:rsidR="00222A0C" w:rsidRDefault="00222A0C" w:rsidP="00686BC2">
      <w:pPr>
        <w:spacing w:after="0" w:line="240" w:lineRule="auto"/>
      </w:pPr>
      <w:r>
        <w:separator/>
      </w:r>
    </w:p>
  </w:endnote>
  <w:endnote w:type="continuationSeparator" w:id="0">
    <w:p w14:paraId="43F679D6" w14:textId="77777777" w:rsidR="00222A0C" w:rsidRDefault="00222A0C" w:rsidP="00686BC2">
      <w:pPr>
        <w:spacing w:after="0" w:line="240" w:lineRule="auto"/>
      </w:pPr>
      <w:r>
        <w:continuationSeparator/>
      </w:r>
    </w:p>
  </w:endnote>
  <w:endnote w:type="continuationNotice" w:id="1">
    <w:p w14:paraId="3F840D90" w14:textId="77777777" w:rsidR="00D31910" w:rsidRDefault="00D319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739304"/>
      <w:docPartObj>
        <w:docPartGallery w:val="Page Numbers (Bottom of Page)"/>
        <w:docPartUnique/>
      </w:docPartObj>
    </w:sdtPr>
    <w:sdtEndPr>
      <w:rPr>
        <w:color w:val="7F7F7F" w:themeColor="background1" w:themeShade="7F"/>
        <w:spacing w:val="60"/>
      </w:rPr>
    </w:sdtEndPr>
    <w:sdtContent>
      <w:p w14:paraId="62544724" w14:textId="1C1DE6A4" w:rsidR="00686BC2" w:rsidRDefault="00686B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DCC3A6" w14:textId="77777777" w:rsidR="00686BC2" w:rsidRDefault="00686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94C1D" w14:textId="77777777" w:rsidR="00222A0C" w:rsidRDefault="00222A0C" w:rsidP="00686BC2">
      <w:pPr>
        <w:spacing w:after="0" w:line="240" w:lineRule="auto"/>
      </w:pPr>
      <w:r>
        <w:separator/>
      </w:r>
    </w:p>
  </w:footnote>
  <w:footnote w:type="continuationSeparator" w:id="0">
    <w:p w14:paraId="3C4D5345" w14:textId="77777777" w:rsidR="00222A0C" w:rsidRDefault="00222A0C" w:rsidP="00686BC2">
      <w:pPr>
        <w:spacing w:after="0" w:line="240" w:lineRule="auto"/>
      </w:pPr>
      <w:r>
        <w:continuationSeparator/>
      </w:r>
    </w:p>
  </w:footnote>
  <w:footnote w:type="continuationNotice" w:id="1">
    <w:p w14:paraId="40D8A405" w14:textId="77777777" w:rsidR="00D31910" w:rsidRDefault="00D319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1C1E"/>
    <w:multiLevelType w:val="hybridMultilevel"/>
    <w:tmpl w:val="E090B3F8"/>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 w15:restartNumberingAfterBreak="0">
    <w:nsid w:val="0A047940"/>
    <w:multiLevelType w:val="hybridMultilevel"/>
    <w:tmpl w:val="E350203E"/>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 w15:restartNumberingAfterBreak="0">
    <w:nsid w:val="18633CE3"/>
    <w:multiLevelType w:val="hybridMultilevel"/>
    <w:tmpl w:val="1BF61FC4"/>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 w15:restartNumberingAfterBreak="0">
    <w:nsid w:val="19F74323"/>
    <w:multiLevelType w:val="hybridMultilevel"/>
    <w:tmpl w:val="959AD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5D5FE2"/>
    <w:multiLevelType w:val="hybridMultilevel"/>
    <w:tmpl w:val="6C18312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206614A0"/>
    <w:multiLevelType w:val="multilevel"/>
    <w:tmpl w:val="C0FA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F64D6"/>
    <w:multiLevelType w:val="hybridMultilevel"/>
    <w:tmpl w:val="7A163770"/>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7" w15:restartNumberingAfterBreak="0">
    <w:nsid w:val="3C636C53"/>
    <w:multiLevelType w:val="multilevel"/>
    <w:tmpl w:val="E524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3A43D8"/>
    <w:multiLevelType w:val="hybridMultilevel"/>
    <w:tmpl w:val="0DE8BE98"/>
    <w:lvl w:ilvl="0" w:tplc="08090001">
      <w:start w:val="1"/>
      <w:numFmt w:val="bullet"/>
      <w:lvlText w:val=""/>
      <w:lvlJc w:val="left"/>
      <w:pPr>
        <w:ind w:left="18000" w:hanging="360"/>
      </w:pPr>
      <w:rPr>
        <w:rFonts w:ascii="Symbol" w:hAnsi="Symbol" w:hint="default"/>
      </w:rPr>
    </w:lvl>
    <w:lvl w:ilvl="1" w:tplc="08090003" w:tentative="1">
      <w:start w:val="1"/>
      <w:numFmt w:val="bullet"/>
      <w:lvlText w:val="o"/>
      <w:lvlJc w:val="left"/>
      <w:pPr>
        <w:ind w:left="18720" w:hanging="360"/>
      </w:pPr>
      <w:rPr>
        <w:rFonts w:ascii="Courier New" w:hAnsi="Courier New" w:cs="Courier New" w:hint="default"/>
      </w:rPr>
    </w:lvl>
    <w:lvl w:ilvl="2" w:tplc="08090005" w:tentative="1">
      <w:start w:val="1"/>
      <w:numFmt w:val="bullet"/>
      <w:lvlText w:val=""/>
      <w:lvlJc w:val="left"/>
      <w:pPr>
        <w:ind w:left="19440" w:hanging="360"/>
      </w:pPr>
      <w:rPr>
        <w:rFonts w:ascii="Wingdings" w:hAnsi="Wingdings" w:hint="default"/>
      </w:rPr>
    </w:lvl>
    <w:lvl w:ilvl="3" w:tplc="08090001" w:tentative="1">
      <w:start w:val="1"/>
      <w:numFmt w:val="bullet"/>
      <w:lvlText w:val=""/>
      <w:lvlJc w:val="left"/>
      <w:pPr>
        <w:ind w:left="20160" w:hanging="360"/>
      </w:pPr>
      <w:rPr>
        <w:rFonts w:ascii="Symbol" w:hAnsi="Symbol" w:hint="default"/>
      </w:rPr>
    </w:lvl>
    <w:lvl w:ilvl="4" w:tplc="08090003" w:tentative="1">
      <w:start w:val="1"/>
      <w:numFmt w:val="bullet"/>
      <w:lvlText w:val="o"/>
      <w:lvlJc w:val="left"/>
      <w:pPr>
        <w:ind w:left="20880" w:hanging="360"/>
      </w:pPr>
      <w:rPr>
        <w:rFonts w:ascii="Courier New" w:hAnsi="Courier New" w:cs="Courier New" w:hint="default"/>
      </w:rPr>
    </w:lvl>
    <w:lvl w:ilvl="5" w:tplc="08090005" w:tentative="1">
      <w:start w:val="1"/>
      <w:numFmt w:val="bullet"/>
      <w:lvlText w:val=""/>
      <w:lvlJc w:val="left"/>
      <w:pPr>
        <w:ind w:left="21600" w:hanging="360"/>
      </w:pPr>
      <w:rPr>
        <w:rFonts w:ascii="Wingdings" w:hAnsi="Wingdings" w:hint="default"/>
      </w:rPr>
    </w:lvl>
    <w:lvl w:ilvl="6" w:tplc="08090001" w:tentative="1">
      <w:start w:val="1"/>
      <w:numFmt w:val="bullet"/>
      <w:lvlText w:val=""/>
      <w:lvlJc w:val="left"/>
      <w:pPr>
        <w:ind w:left="22320" w:hanging="360"/>
      </w:pPr>
      <w:rPr>
        <w:rFonts w:ascii="Symbol" w:hAnsi="Symbol" w:hint="default"/>
      </w:rPr>
    </w:lvl>
    <w:lvl w:ilvl="7" w:tplc="08090003" w:tentative="1">
      <w:start w:val="1"/>
      <w:numFmt w:val="bullet"/>
      <w:lvlText w:val="o"/>
      <w:lvlJc w:val="left"/>
      <w:pPr>
        <w:ind w:left="23040" w:hanging="360"/>
      </w:pPr>
      <w:rPr>
        <w:rFonts w:ascii="Courier New" w:hAnsi="Courier New" w:cs="Courier New" w:hint="default"/>
      </w:rPr>
    </w:lvl>
    <w:lvl w:ilvl="8" w:tplc="08090005" w:tentative="1">
      <w:start w:val="1"/>
      <w:numFmt w:val="bullet"/>
      <w:lvlText w:val=""/>
      <w:lvlJc w:val="left"/>
      <w:pPr>
        <w:ind w:left="23760" w:hanging="360"/>
      </w:pPr>
      <w:rPr>
        <w:rFonts w:ascii="Wingdings" w:hAnsi="Wingdings" w:hint="default"/>
      </w:rPr>
    </w:lvl>
  </w:abstractNum>
  <w:abstractNum w:abstractNumId="9" w15:restartNumberingAfterBreak="0">
    <w:nsid w:val="5DD1686F"/>
    <w:multiLevelType w:val="hybridMultilevel"/>
    <w:tmpl w:val="95EE5224"/>
    <w:lvl w:ilvl="0" w:tplc="08090001">
      <w:start w:val="1"/>
      <w:numFmt w:val="bullet"/>
      <w:lvlText w:val=""/>
      <w:lvlJc w:val="left"/>
      <w:pPr>
        <w:ind w:left="20880" w:hanging="360"/>
      </w:pPr>
      <w:rPr>
        <w:rFonts w:ascii="Symbol" w:hAnsi="Symbol" w:hint="default"/>
      </w:rPr>
    </w:lvl>
    <w:lvl w:ilvl="1" w:tplc="08090003" w:tentative="1">
      <w:start w:val="1"/>
      <w:numFmt w:val="bullet"/>
      <w:lvlText w:val="o"/>
      <w:lvlJc w:val="left"/>
      <w:pPr>
        <w:ind w:left="21600" w:hanging="360"/>
      </w:pPr>
      <w:rPr>
        <w:rFonts w:ascii="Courier New" w:hAnsi="Courier New" w:cs="Courier New" w:hint="default"/>
      </w:rPr>
    </w:lvl>
    <w:lvl w:ilvl="2" w:tplc="08090005" w:tentative="1">
      <w:start w:val="1"/>
      <w:numFmt w:val="bullet"/>
      <w:lvlText w:val=""/>
      <w:lvlJc w:val="left"/>
      <w:pPr>
        <w:ind w:left="22320" w:hanging="360"/>
      </w:pPr>
      <w:rPr>
        <w:rFonts w:ascii="Wingdings" w:hAnsi="Wingdings" w:hint="default"/>
      </w:rPr>
    </w:lvl>
    <w:lvl w:ilvl="3" w:tplc="08090001" w:tentative="1">
      <w:start w:val="1"/>
      <w:numFmt w:val="bullet"/>
      <w:lvlText w:val=""/>
      <w:lvlJc w:val="left"/>
      <w:pPr>
        <w:ind w:left="23040" w:hanging="360"/>
      </w:pPr>
      <w:rPr>
        <w:rFonts w:ascii="Symbol" w:hAnsi="Symbol" w:hint="default"/>
      </w:rPr>
    </w:lvl>
    <w:lvl w:ilvl="4" w:tplc="08090003" w:tentative="1">
      <w:start w:val="1"/>
      <w:numFmt w:val="bullet"/>
      <w:lvlText w:val="o"/>
      <w:lvlJc w:val="left"/>
      <w:pPr>
        <w:ind w:left="23760" w:hanging="360"/>
      </w:pPr>
      <w:rPr>
        <w:rFonts w:ascii="Courier New" w:hAnsi="Courier New" w:cs="Courier New" w:hint="default"/>
      </w:rPr>
    </w:lvl>
    <w:lvl w:ilvl="5" w:tplc="08090005" w:tentative="1">
      <w:start w:val="1"/>
      <w:numFmt w:val="bullet"/>
      <w:lvlText w:val=""/>
      <w:lvlJc w:val="left"/>
      <w:pPr>
        <w:ind w:left="24480" w:hanging="360"/>
      </w:pPr>
      <w:rPr>
        <w:rFonts w:ascii="Wingdings" w:hAnsi="Wingdings" w:hint="default"/>
      </w:rPr>
    </w:lvl>
    <w:lvl w:ilvl="6" w:tplc="08090001" w:tentative="1">
      <w:start w:val="1"/>
      <w:numFmt w:val="bullet"/>
      <w:lvlText w:val=""/>
      <w:lvlJc w:val="left"/>
      <w:pPr>
        <w:ind w:left="25200" w:hanging="360"/>
      </w:pPr>
      <w:rPr>
        <w:rFonts w:ascii="Symbol" w:hAnsi="Symbol" w:hint="default"/>
      </w:rPr>
    </w:lvl>
    <w:lvl w:ilvl="7" w:tplc="08090003" w:tentative="1">
      <w:start w:val="1"/>
      <w:numFmt w:val="bullet"/>
      <w:lvlText w:val="o"/>
      <w:lvlJc w:val="left"/>
      <w:pPr>
        <w:ind w:left="25920" w:hanging="360"/>
      </w:pPr>
      <w:rPr>
        <w:rFonts w:ascii="Courier New" w:hAnsi="Courier New" w:cs="Courier New" w:hint="default"/>
      </w:rPr>
    </w:lvl>
    <w:lvl w:ilvl="8" w:tplc="08090005" w:tentative="1">
      <w:start w:val="1"/>
      <w:numFmt w:val="bullet"/>
      <w:lvlText w:val=""/>
      <w:lvlJc w:val="left"/>
      <w:pPr>
        <w:ind w:left="26640" w:hanging="360"/>
      </w:pPr>
      <w:rPr>
        <w:rFonts w:ascii="Wingdings" w:hAnsi="Wingdings" w:hint="default"/>
      </w:rPr>
    </w:lvl>
  </w:abstractNum>
  <w:abstractNum w:abstractNumId="10" w15:restartNumberingAfterBreak="0">
    <w:nsid w:val="68FC4F82"/>
    <w:multiLevelType w:val="multilevel"/>
    <w:tmpl w:val="FA24E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1609C3"/>
    <w:multiLevelType w:val="hybridMultilevel"/>
    <w:tmpl w:val="6DF0E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82932"/>
    <w:multiLevelType w:val="hybridMultilevel"/>
    <w:tmpl w:val="C24667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BAD5E44"/>
    <w:multiLevelType w:val="hybridMultilevel"/>
    <w:tmpl w:val="5B568E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F8604E7"/>
    <w:multiLevelType w:val="multilevel"/>
    <w:tmpl w:val="6A9C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158732">
    <w:abstractNumId w:val="5"/>
  </w:num>
  <w:num w:numId="2" w16cid:durableId="1345743928">
    <w:abstractNumId w:val="10"/>
  </w:num>
  <w:num w:numId="3" w16cid:durableId="1559244988">
    <w:abstractNumId w:val="14"/>
  </w:num>
  <w:num w:numId="4" w16cid:durableId="1552423000">
    <w:abstractNumId w:val="7"/>
  </w:num>
  <w:num w:numId="5" w16cid:durableId="294677661">
    <w:abstractNumId w:val="12"/>
  </w:num>
  <w:num w:numId="6" w16cid:durableId="616328105">
    <w:abstractNumId w:val="13"/>
  </w:num>
  <w:num w:numId="7" w16cid:durableId="418645388">
    <w:abstractNumId w:val="0"/>
  </w:num>
  <w:num w:numId="8" w16cid:durableId="341005648">
    <w:abstractNumId w:val="4"/>
  </w:num>
  <w:num w:numId="9" w16cid:durableId="598677655">
    <w:abstractNumId w:val="2"/>
  </w:num>
  <w:num w:numId="10" w16cid:durableId="1613589361">
    <w:abstractNumId w:val="1"/>
  </w:num>
  <w:num w:numId="11" w16cid:durableId="758599292">
    <w:abstractNumId w:val="6"/>
  </w:num>
  <w:num w:numId="12" w16cid:durableId="1280605113">
    <w:abstractNumId w:val="8"/>
  </w:num>
  <w:num w:numId="13" w16cid:durableId="2135976925">
    <w:abstractNumId w:val="9"/>
  </w:num>
  <w:num w:numId="14" w16cid:durableId="1029526782">
    <w:abstractNumId w:val="11"/>
  </w:num>
  <w:num w:numId="15" w16cid:durableId="209760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BC2"/>
    <w:rsid w:val="0000021E"/>
    <w:rsid w:val="00001AAE"/>
    <w:rsid w:val="000124C9"/>
    <w:rsid w:val="0003561A"/>
    <w:rsid w:val="00044664"/>
    <w:rsid w:val="00044CC9"/>
    <w:rsid w:val="00081EED"/>
    <w:rsid w:val="00085BCD"/>
    <w:rsid w:val="00087397"/>
    <w:rsid w:val="000C5E4E"/>
    <w:rsid w:val="000E0FF7"/>
    <w:rsid w:val="000E1EEA"/>
    <w:rsid w:val="000E4A1F"/>
    <w:rsid w:val="000F65BD"/>
    <w:rsid w:val="00125DC6"/>
    <w:rsid w:val="001406E1"/>
    <w:rsid w:val="001452FA"/>
    <w:rsid w:val="00171A15"/>
    <w:rsid w:val="00191EDA"/>
    <w:rsid w:val="00195FB7"/>
    <w:rsid w:val="001B54EE"/>
    <w:rsid w:val="001D00D5"/>
    <w:rsid w:val="001D49C4"/>
    <w:rsid w:val="001E7524"/>
    <w:rsid w:val="002068A8"/>
    <w:rsid w:val="00222A0C"/>
    <w:rsid w:val="00242661"/>
    <w:rsid w:val="0027429E"/>
    <w:rsid w:val="00285CAE"/>
    <w:rsid w:val="00286E38"/>
    <w:rsid w:val="002956E5"/>
    <w:rsid w:val="002F625F"/>
    <w:rsid w:val="00305371"/>
    <w:rsid w:val="00323802"/>
    <w:rsid w:val="00351BC4"/>
    <w:rsid w:val="00397753"/>
    <w:rsid w:val="003C6FC7"/>
    <w:rsid w:val="003D47F5"/>
    <w:rsid w:val="00402756"/>
    <w:rsid w:val="004041A3"/>
    <w:rsid w:val="004116DE"/>
    <w:rsid w:val="00421C0D"/>
    <w:rsid w:val="00427B0E"/>
    <w:rsid w:val="004532F1"/>
    <w:rsid w:val="004545BA"/>
    <w:rsid w:val="00492A38"/>
    <w:rsid w:val="004A20CB"/>
    <w:rsid w:val="004A2C27"/>
    <w:rsid w:val="004A6045"/>
    <w:rsid w:val="004A6BB9"/>
    <w:rsid w:val="004B0994"/>
    <w:rsid w:val="004C207C"/>
    <w:rsid w:val="004C4257"/>
    <w:rsid w:val="004D3EA4"/>
    <w:rsid w:val="004F3677"/>
    <w:rsid w:val="00500B1E"/>
    <w:rsid w:val="00512EF1"/>
    <w:rsid w:val="00530935"/>
    <w:rsid w:val="005324F4"/>
    <w:rsid w:val="005636A0"/>
    <w:rsid w:val="005855D1"/>
    <w:rsid w:val="0059335B"/>
    <w:rsid w:val="005A01E2"/>
    <w:rsid w:val="005A18E3"/>
    <w:rsid w:val="005A6B7E"/>
    <w:rsid w:val="005A7D20"/>
    <w:rsid w:val="005C69EE"/>
    <w:rsid w:val="005E78AA"/>
    <w:rsid w:val="006333E4"/>
    <w:rsid w:val="00667CD9"/>
    <w:rsid w:val="00686BC2"/>
    <w:rsid w:val="006A7755"/>
    <w:rsid w:val="006B0A90"/>
    <w:rsid w:val="006C0D47"/>
    <w:rsid w:val="006E28DA"/>
    <w:rsid w:val="006F5A95"/>
    <w:rsid w:val="00700C3B"/>
    <w:rsid w:val="0070336B"/>
    <w:rsid w:val="00715C9C"/>
    <w:rsid w:val="00723E5B"/>
    <w:rsid w:val="00734F3D"/>
    <w:rsid w:val="007365CF"/>
    <w:rsid w:val="007517D5"/>
    <w:rsid w:val="00764391"/>
    <w:rsid w:val="0077604A"/>
    <w:rsid w:val="00777750"/>
    <w:rsid w:val="0078216E"/>
    <w:rsid w:val="0079551C"/>
    <w:rsid w:val="007D115D"/>
    <w:rsid w:val="007D2A53"/>
    <w:rsid w:val="007F5D67"/>
    <w:rsid w:val="00822D4A"/>
    <w:rsid w:val="00824E89"/>
    <w:rsid w:val="00886843"/>
    <w:rsid w:val="008868DF"/>
    <w:rsid w:val="008A2E72"/>
    <w:rsid w:val="008B0C8F"/>
    <w:rsid w:val="008B110E"/>
    <w:rsid w:val="008C4A97"/>
    <w:rsid w:val="00936F6C"/>
    <w:rsid w:val="009445AF"/>
    <w:rsid w:val="00945895"/>
    <w:rsid w:val="009476AF"/>
    <w:rsid w:val="0095567D"/>
    <w:rsid w:val="009649C1"/>
    <w:rsid w:val="009957C4"/>
    <w:rsid w:val="009B0749"/>
    <w:rsid w:val="009B54BF"/>
    <w:rsid w:val="009C17D4"/>
    <w:rsid w:val="009C7544"/>
    <w:rsid w:val="009D4B45"/>
    <w:rsid w:val="009F00E6"/>
    <w:rsid w:val="00A174A8"/>
    <w:rsid w:val="00A473ED"/>
    <w:rsid w:val="00A51ED4"/>
    <w:rsid w:val="00A733A7"/>
    <w:rsid w:val="00A76FBD"/>
    <w:rsid w:val="00A80E85"/>
    <w:rsid w:val="00A9287B"/>
    <w:rsid w:val="00A93210"/>
    <w:rsid w:val="00AA74C1"/>
    <w:rsid w:val="00AD0D6B"/>
    <w:rsid w:val="00AD6621"/>
    <w:rsid w:val="00B06B13"/>
    <w:rsid w:val="00B4064F"/>
    <w:rsid w:val="00B834C2"/>
    <w:rsid w:val="00BB7FF7"/>
    <w:rsid w:val="00BD1540"/>
    <w:rsid w:val="00BF7DA9"/>
    <w:rsid w:val="00C0682F"/>
    <w:rsid w:val="00C13A27"/>
    <w:rsid w:val="00C21B31"/>
    <w:rsid w:val="00C377BE"/>
    <w:rsid w:val="00C458F2"/>
    <w:rsid w:val="00C6474C"/>
    <w:rsid w:val="00C65B80"/>
    <w:rsid w:val="00C667D1"/>
    <w:rsid w:val="00C70B2E"/>
    <w:rsid w:val="00C77CE3"/>
    <w:rsid w:val="00C875C4"/>
    <w:rsid w:val="00CA6A8F"/>
    <w:rsid w:val="00CA7D7D"/>
    <w:rsid w:val="00CB6322"/>
    <w:rsid w:val="00CB6D47"/>
    <w:rsid w:val="00CC3C94"/>
    <w:rsid w:val="00CD6BB1"/>
    <w:rsid w:val="00CE2D67"/>
    <w:rsid w:val="00CE3B7C"/>
    <w:rsid w:val="00CE510C"/>
    <w:rsid w:val="00D269E6"/>
    <w:rsid w:val="00D31910"/>
    <w:rsid w:val="00D768E6"/>
    <w:rsid w:val="00DD535C"/>
    <w:rsid w:val="00DE4379"/>
    <w:rsid w:val="00DF5658"/>
    <w:rsid w:val="00E00AB2"/>
    <w:rsid w:val="00E069F0"/>
    <w:rsid w:val="00E66C31"/>
    <w:rsid w:val="00EA27A3"/>
    <w:rsid w:val="00EB08DB"/>
    <w:rsid w:val="00ED0BDA"/>
    <w:rsid w:val="00EE1729"/>
    <w:rsid w:val="00EF0761"/>
    <w:rsid w:val="00EF39BA"/>
    <w:rsid w:val="00EF532E"/>
    <w:rsid w:val="00F05E9B"/>
    <w:rsid w:val="00F10910"/>
    <w:rsid w:val="00F20C4E"/>
    <w:rsid w:val="00F23F69"/>
    <w:rsid w:val="00F41C14"/>
    <w:rsid w:val="00F474A8"/>
    <w:rsid w:val="00F627AE"/>
    <w:rsid w:val="00F629C7"/>
    <w:rsid w:val="00F84B53"/>
    <w:rsid w:val="00FA239D"/>
    <w:rsid w:val="00FB3F92"/>
    <w:rsid w:val="00FB79F6"/>
    <w:rsid w:val="00FD102E"/>
    <w:rsid w:val="00FE394D"/>
    <w:rsid w:val="00FF16AC"/>
    <w:rsid w:val="0CA47E44"/>
    <w:rsid w:val="26D1E52E"/>
    <w:rsid w:val="30925BA7"/>
    <w:rsid w:val="3EDA2551"/>
    <w:rsid w:val="3F88BE84"/>
    <w:rsid w:val="77E55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C90E8"/>
  <w15:chartTrackingRefBased/>
  <w15:docId w15:val="{7E31BD0A-F4A8-4738-BFA7-9CFC886E6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B53"/>
  </w:style>
  <w:style w:type="paragraph" w:styleId="Heading1">
    <w:name w:val="heading 1"/>
    <w:basedOn w:val="Normal"/>
    <w:next w:val="Normal"/>
    <w:link w:val="Heading1Char"/>
    <w:uiPriority w:val="9"/>
    <w:qFormat/>
    <w:rsid w:val="00F84B5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4B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84B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4B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4B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4B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4B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4B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4B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84B53"/>
    <w:rPr>
      <w:b/>
      <w:bCs/>
    </w:rPr>
  </w:style>
  <w:style w:type="character" w:customStyle="1" w:styleId="Heading1Char">
    <w:name w:val="Heading 1 Char"/>
    <w:basedOn w:val="DefaultParagraphFont"/>
    <w:link w:val="Heading1"/>
    <w:uiPriority w:val="9"/>
    <w:rsid w:val="00F84B5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84B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84B53"/>
    <w:rPr>
      <w:rFonts w:eastAsiaTheme="majorEastAsia" w:cstheme="majorBidi"/>
      <w:color w:val="2F5496" w:themeColor="accent1" w:themeShade="BF"/>
      <w:sz w:val="28"/>
      <w:szCs w:val="28"/>
    </w:rPr>
  </w:style>
  <w:style w:type="paragraph" w:styleId="NormalWeb">
    <w:name w:val="Normal (Web)"/>
    <w:basedOn w:val="Normal"/>
    <w:uiPriority w:val="99"/>
    <w:unhideWhenUsed/>
    <w:rsid w:val="00686BC2"/>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F84B53"/>
    <w:rPr>
      <w:i/>
      <w:iCs/>
    </w:rPr>
  </w:style>
  <w:style w:type="paragraph" w:styleId="ListParagraph">
    <w:name w:val="List Paragraph"/>
    <w:basedOn w:val="Normal"/>
    <w:uiPriority w:val="34"/>
    <w:qFormat/>
    <w:rsid w:val="00686BC2"/>
    <w:pPr>
      <w:ind w:left="720"/>
      <w:contextualSpacing/>
    </w:pPr>
  </w:style>
  <w:style w:type="character" w:styleId="Hyperlink">
    <w:name w:val="Hyperlink"/>
    <w:basedOn w:val="DefaultParagraphFont"/>
    <w:uiPriority w:val="99"/>
    <w:unhideWhenUsed/>
    <w:rsid w:val="00686BC2"/>
    <w:rPr>
      <w:color w:val="0000FF"/>
      <w:u w:val="single"/>
    </w:rPr>
  </w:style>
  <w:style w:type="paragraph" w:styleId="Header">
    <w:name w:val="header"/>
    <w:basedOn w:val="Normal"/>
    <w:link w:val="HeaderChar"/>
    <w:uiPriority w:val="99"/>
    <w:unhideWhenUsed/>
    <w:rsid w:val="00686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BC2"/>
  </w:style>
  <w:style w:type="paragraph" w:styleId="Footer">
    <w:name w:val="footer"/>
    <w:basedOn w:val="Normal"/>
    <w:link w:val="FooterChar"/>
    <w:uiPriority w:val="99"/>
    <w:unhideWhenUsed/>
    <w:rsid w:val="00686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BC2"/>
  </w:style>
  <w:style w:type="paragraph" w:styleId="TOCHeading">
    <w:name w:val="TOC Heading"/>
    <w:basedOn w:val="Heading1"/>
    <w:next w:val="Normal"/>
    <w:uiPriority w:val="39"/>
    <w:unhideWhenUsed/>
    <w:qFormat/>
    <w:rsid w:val="00F84B53"/>
    <w:pPr>
      <w:spacing w:before="240" w:after="0"/>
      <w:outlineLvl w:val="9"/>
    </w:pPr>
    <w:rPr>
      <w:sz w:val="32"/>
      <w:szCs w:val="32"/>
    </w:rPr>
  </w:style>
  <w:style w:type="paragraph" w:styleId="TOC1">
    <w:name w:val="toc 1"/>
    <w:basedOn w:val="Normal"/>
    <w:next w:val="Normal"/>
    <w:autoRedefine/>
    <w:uiPriority w:val="39"/>
    <w:unhideWhenUsed/>
    <w:rsid w:val="00686BC2"/>
    <w:pPr>
      <w:spacing w:after="100"/>
    </w:pPr>
  </w:style>
  <w:style w:type="paragraph" w:styleId="TOC2">
    <w:name w:val="toc 2"/>
    <w:basedOn w:val="Normal"/>
    <w:next w:val="Normal"/>
    <w:autoRedefine/>
    <w:uiPriority w:val="39"/>
    <w:unhideWhenUsed/>
    <w:rsid w:val="00686BC2"/>
    <w:pPr>
      <w:spacing w:after="100"/>
      <w:ind w:left="220"/>
    </w:pPr>
  </w:style>
  <w:style w:type="paragraph" w:styleId="TOC3">
    <w:name w:val="toc 3"/>
    <w:basedOn w:val="Normal"/>
    <w:next w:val="Normal"/>
    <w:autoRedefine/>
    <w:uiPriority w:val="39"/>
    <w:unhideWhenUsed/>
    <w:rsid w:val="00686BC2"/>
    <w:pPr>
      <w:spacing w:after="100"/>
      <w:ind w:left="440"/>
    </w:pPr>
  </w:style>
  <w:style w:type="character" w:customStyle="1" w:styleId="Heading4Char">
    <w:name w:val="Heading 4 Char"/>
    <w:basedOn w:val="DefaultParagraphFont"/>
    <w:link w:val="Heading4"/>
    <w:uiPriority w:val="9"/>
    <w:semiHidden/>
    <w:rsid w:val="00F84B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4B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4B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4B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4B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4B53"/>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F84B53"/>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84B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B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B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B53"/>
    <w:rPr>
      <w:rFonts w:eastAsiaTheme="majorEastAsia" w:cstheme="majorBidi"/>
      <w:color w:val="595959" w:themeColor="text1" w:themeTint="A6"/>
      <w:spacing w:val="15"/>
      <w:sz w:val="28"/>
      <w:szCs w:val="28"/>
    </w:rPr>
  </w:style>
  <w:style w:type="paragraph" w:styleId="NoSpacing">
    <w:name w:val="No Spacing"/>
    <w:uiPriority w:val="1"/>
    <w:qFormat/>
    <w:rsid w:val="00F84B53"/>
    <w:pPr>
      <w:spacing w:after="0" w:line="240" w:lineRule="auto"/>
    </w:pPr>
  </w:style>
  <w:style w:type="paragraph" w:styleId="Quote">
    <w:name w:val="Quote"/>
    <w:basedOn w:val="Normal"/>
    <w:next w:val="Normal"/>
    <w:link w:val="QuoteChar"/>
    <w:uiPriority w:val="29"/>
    <w:qFormat/>
    <w:rsid w:val="00F84B53"/>
    <w:pPr>
      <w:spacing w:before="160"/>
      <w:jc w:val="center"/>
    </w:pPr>
    <w:rPr>
      <w:i/>
      <w:iCs/>
      <w:color w:val="404040" w:themeColor="text1" w:themeTint="BF"/>
    </w:rPr>
  </w:style>
  <w:style w:type="character" w:customStyle="1" w:styleId="QuoteChar">
    <w:name w:val="Quote Char"/>
    <w:basedOn w:val="DefaultParagraphFont"/>
    <w:link w:val="Quote"/>
    <w:uiPriority w:val="29"/>
    <w:rsid w:val="00F84B53"/>
    <w:rPr>
      <w:i/>
      <w:iCs/>
      <w:color w:val="404040" w:themeColor="text1" w:themeTint="BF"/>
    </w:rPr>
  </w:style>
  <w:style w:type="paragraph" w:styleId="IntenseQuote">
    <w:name w:val="Intense Quote"/>
    <w:basedOn w:val="Normal"/>
    <w:next w:val="Normal"/>
    <w:link w:val="IntenseQuoteChar"/>
    <w:uiPriority w:val="30"/>
    <w:qFormat/>
    <w:rsid w:val="00F84B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4B53"/>
    <w:rPr>
      <w:i/>
      <w:iCs/>
      <w:color w:val="2F5496" w:themeColor="accent1" w:themeShade="BF"/>
    </w:rPr>
  </w:style>
  <w:style w:type="character" w:styleId="SubtleEmphasis">
    <w:name w:val="Subtle Emphasis"/>
    <w:basedOn w:val="DefaultParagraphFont"/>
    <w:uiPriority w:val="19"/>
    <w:qFormat/>
    <w:rsid w:val="00F84B53"/>
    <w:rPr>
      <w:i/>
      <w:iCs/>
      <w:color w:val="404040" w:themeColor="text1" w:themeTint="BF"/>
    </w:rPr>
  </w:style>
  <w:style w:type="character" w:styleId="IntenseEmphasis">
    <w:name w:val="Intense Emphasis"/>
    <w:basedOn w:val="DefaultParagraphFont"/>
    <w:uiPriority w:val="21"/>
    <w:qFormat/>
    <w:rsid w:val="00F84B53"/>
    <w:rPr>
      <w:i/>
      <w:iCs/>
      <w:color w:val="2F5496" w:themeColor="accent1" w:themeShade="BF"/>
    </w:rPr>
  </w:style>
  <w:style w:type="character" w:styleId="SubtleReference">
    <w:name w:val="Subtle Reference"/>
    <w:basedOn w:val="DefaultParagraphFont"/>
    <w:uiPriority w:val="31"/>
    <w:qFormat/>
    <w:rsid w:val="00F84B53"/>
    <w:rPr>
      <w:smallCaps/>
      <w:color w:val="5A5A5A" w:themeColor="text1" w:themeTint="A5"/>
    </w:rPr>
  </w:style>
  <w:style w:type="character" w:styleId="IntenseReference">
    <w:name w:val="Intense Reference"/>
    <w:basedOn w:val="DefaultParagraphFont"/>
    <w:uiPriority w:val="32"/>
    <w:qFormat/>
    <w:rsid w:val="00F84B53"/>
    <w:rPr>
      <w:b/>
      <w:bCs/>
      <w:smallCaps/>
      <w:color w:val="2F5496" w:themeColor="accent1" w:themeShade="BF"/>
      <w:spacing w:val="5"/>
    </w:rPr>
  </w:style>
  <w:style w:type="character" w:styleId="BookTitle">
    <w:name w:val="Book Title"/>
    <w:basedOn w:val="DefaultParagraphFont"/>
    <w:uiPriority w:val="33"/>
    <w:qFormat/>
    <w:rsid w:val="00F84B53"/>
    <w:rPr>
      <w:b/>
      <w:bCs/>
      <w:i/>
      <w:iCs/>
      <w:spacing w:val="5"/>
    </w:rPr>
  </w:style>
  <w:style w:type="character" w:styleId="UnresolvedMention">
    <w:name w:val="Unresolved Mention"/>
    <w:basedOn w:val="DefaultParagraphFont"/>
    <w:uiPriority w:val="99"/>
    <w:semiHidden/>
    <w:unhideWhenUsed/>
    <w:rsid w:val="00171A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5534">
      <w:bodyDiv w:val="1"/>
      <w:marLeft w:val="0"/>
      <w:marRight w:val="0"/>
      <w:marTop w:val="0"/>
      <w:marBottom w:val="0"/>
      <w:divBdr>
        <w:top w:val="none" w:sz="0" w:space="0" w:color="auto"/>
        <w:left w:val="none" w:sz="0" w:space="0" w:color="auto"/>
        <w:bottom w:val="none" w:sz="0" w:space="0" w:color="auto"/>
        <w:right w:val="none" w:sz="0" w:space="0" w:color="auto"/>
      </w:divBdr>
    </w:div>
    <w:div w:id="176501891">
      <w:bodyDiv w:val="1"/>
      <w:marLeft w:val="0"/>
      <w:marRight w:val="0"/>
      <w:marTop w:val="0"/>
      <w:marBottom w:val="0"/>
      <w:divBdr>
        <w:top w:val="none" w:sz="0" w:space="0" w:color="auto"/>
        <w:left w:val="none" w:sz="0" w:space="0" w:color="auto"/>
        <w:bottom w:val="none" w:sz="0" w:space="0" w:color="auto"/>
        <w:right w:val="none" w:sz="0" w:space="0" w:color="auto"/>
      </w:divBdr>
    </w:div>
    <w:div w:id="1003356282">
      <w:bodyDiv w:val="1"/>
      <w:marLeft w:val="0"/>
      <w:marRight w:val="0"/>
      <w:marTop w:val="0"/>
      <w:marBottom w:val="0"/>
      <w:divBdr>
        <w:top w:val="none" w:sz="0" w:space="0" w:color="auto"/>
        <w:left w:val="none" w:sz="0" w:space="0" w:color="auto"/>
        <w:bottom w:val="none" w:sz="0" w:space="0" w:color="auto"/>
        <w:right w:val="none" w:sz="0" w:space="0" w:color="auto"/>
      </w:divBdr>
    </w:div>
    <w:div w:id="158232561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chart/6435/apple-annual-revenue/" TargetMode="External"/><Relationship Id="rId18" Type="http://schemas.openxmlformats.org/officeDocument/2006/relationships/hyperlink" Target="https://www.apple.com/environmen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pplemust.com/12-apple-the-environment-facts-you-may-not-know/"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investor.apple.com/sec-filing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pple.com/newsroom/2020/07/apple-commits-to-be-100-percent-carbon-neutral-for-its-supply-chain-and-products-by-2030/" TargetMode="External"/><Relationship Id="rId20" Type="http://schemas.openxmlformats.org/officeDocument/2006/relationships/hyperlink" Target="https://www.forbes.com/sites/timbajarin/2022/08/09/apples-key-to-success-goes-beyond-products-and-services-and-includes-world-class-oper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pple.com/supplier-responsibility/pdf/Apple_SR_2019_Progress_Report.pdf" TargetMode="External"/><Relationship Id="rId23" Type="http://schemas.openxmlformats.org/officeDocument/2006/relationships/hyperlink" Target="https://crsreports.congress.gov/product/pdf/RL/RL33536" TargetMode="External"/><Relationship Id="rId10" Type="http://schemas.openxmlformats.org/officeDocument/2006/relationships/image" Target="media/image1.jpeg"/><Relationship Id="rId19" Type="http://schemas.openxmlformats.org/officeDocument/2006/relationships/hyperlink" Target="https://insights.greyb.com/apple-pa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yperlink" Target="https://www.theguardian.com/technology/2013/jan/25/apple-child-labour-supp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1e7dbf9148f0a6f8aed469d9f93743b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dd2aa05fa6d0fbd3bbd4aafad0d3fb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BF3B6B8E-D1E6-4192-AE7D-E025EBDC4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52907A-D3EA-4CC2-9CF9-5C5CB661C100}">
  <ds:schemaRefs>
    <ds:schemaRef ds:uri="http://schemas.microsoft.com/sharepoint/v3/contenttype/forms"/>
  </ds:schemaRefs>
</ds:datastoreItem>
</file>

<file path=customXml/itemProps3.xml><?xml version="1.0" encoding="utf-8"?>
<ds:datastoreItem xmlns:ds="http://schemas.openxmlformats.org/officeDocument/2006/customXml" ds:itemID="{B5BE0837-2E1D-4433-A98C-B08B2B4D2C06}">
  <ds:schemaRefs>
    <ds:schemaRef ds:uri="http://purl.org/dc/terms/"/>
    <ds:schemaRef ds:uri="http://schemas.microsoft.com/office/2006/documentManagement/types"/>
    <ds:schemaRef ds:uri="http://purl.org/dc/elements/1.1/"/>
    <ds:schemaRef ds:uri="3126fb8f-6f0a-4021-9821-3197397987a0"/>
    <ds:schemaRef ds:uri="http://purl.org/dc/dcmitype/"/>
    <ds:schemaRef ds:uri="http://schemas.openxmlformats.org/package/2006/metadata/core-properties"/>
    <ds:schemaRef ds:uri="http://www.w3.org/XML/1998/namespace"/>
    <ds:schemaRef ds:uri="http://schemas.microsoft.com/office/infopath/2007/PartnerControls"/>
    <ds:schemaRef ds:uri="02f9a779-b163-4717-be83-f5bc5eef629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4728</Words>
  <Characters>26954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31619</CharactersWithSpaces>
  <SharedDoc>false</SharedDoc>
  <HLinks>
    <vt:vector size="204" baseType="variant">
      <vt:variant>
        <vt:i4>3997750</vt:i4>
      </vt:variant>
      <vt:variant>
        <vt:i4>177</vt:i4>
      </vt:variant>
      <vt:variant>
        <vt:i4>0</vt:i4>
      </vt:variant>
      <vt:variant>
        <vt:i4>5</vt:i4>
      </vt:variant>
      <vt:variant>
        <vt:lpwstr>https://crsreports.congress.gov/product/pdf/RL/RL33536</vt:lpwstr>
      </vt:variant>
      <vt:variant>
        <vt:lpwstr/>
      </vt:variant>
      <vt:variant>
        <vt:i4>6160403</vt:i4>
      </vt:variant>
      <vt:variant>
        <vt:i4>174</vt:i4>
      </vt:variant>
      <vt:variant>
        <vt:i4>0</vt:i4>
      </vt:variant>
      <vt:variant>
        <vt:i4>5</vt:i4>
      </vt:variant>
      <vt:variant>
        <vt:lpwstr>https://www.theguardian.com/technology/2013/jan/25/apple-child-labour-supply</vt:lpwstr>
      </vt:variant>
      <vt:variant>
        <vt:lpwstr/>
      </vt:variant>
      <vt:variant>
        <vt:i4>3276920</vt:i4>
      </vt:variant>
      <vt:variant>
        <vt:i4>171</vt:i4>
      </vt:variant>
      <vt:variant>
        <vt:i4>0</vt:i4>
      </vt:variant>
      <vt:variant>
        <vt:i4>5</vt:i4>
      </vt:variant>
      <vt:variant>
        <vt:lpwstr>https://www.applemust.com/12-apple-the-environment-facts-you-may-not-know/</vt:lpwstr>
      </vt:variant>
      <vt:variant>
        <vt:lpwstr/>
      </vt:variant>
      <vt:variant>
        <vt:i4>3735592</vt:i4>
      </vt:variant>
      <vt:variant>
        <vt:i4>168</vt:i4>
      </vt:variant>
      <vt:variant>
        <vt:i4>0</vt:i4>
      </vt:variant>
      <vt:variant>
        <vt:i4>5</vt:i4>
      </vt:variant>
      <vt:variant>
        <vt:lpwstr>https://www.forbes.com/sites/timbajarin/2022/08/09/apples-key-to-success-goes-beyond-products-and-services-and-includes-world-class-operations/</vt:lpwstr>
      </vt:variant>
      <vt:variant>
        <vt:lpwstr/>
      </vt:variant>
      <vt:variant>
        <vt:i4>917571</vt:i4>
      </vt:variant>
      <vt:variant>
        <vt:i4>165</vt:i4>
      </vt:variant>
      <vt:variant>
        <vt:i4>0</vt:i4>
      </vt:variant>
      <vt:variant>
        <vt:i4>5</vt:i4>
      </vt:variant>
      <vt:variant>
        <vt:lpwstr>https://insights.greyb.com/apple-patents/</vt:lpwstr>
      </vt:variant>
      <vt:variant>
        <vt:lpwstr/>
      </vt:variant>
      <vt:variant>
        <vt:i4>8257572</vt:i4>
      </vt:variant>
      <vt:variant>
        <vt:i4>162</vt:i4>
      </vt:variant>
      <vt:variant>
        <vt:i4>0</vt:i4>
      </vt:variant>
      <vt:variant>
        <vt:i4>5</vt:i4>
      </vt:variant>
      <vt:variant>
        <vt:lpwstr>https://www.apple.com/environment/</vt:lpwstr>
      </vt:variant>
      <vt:variant>
        <vt:lpwstr/>
      </vt:variant>
      <vt:variant>
        <vt:i4>6357040</vt:i4>
      </vt:variant>
      <vt:variant>
        <vt:i4>159</vt:i4>
      </vt:variant>
      <vt:variant>
        <vt:i4>0</vt:i4>
      </vt:variant>
      <vt:variant>
        <vt:i4>5</vt:i4>
      </vt:variant>
      <vt:variant>
        <vt:lpwstr>https://investor.apple.com/sec-filings/</vt:lpwstr>
      </vt:variant>
      <vt:variant>
        <vt:lpwstr/>
      </vt:variant>
      <vt:variant>
        <vt:i4>1835038</vt:i4>
      </vt:variant>
      <vt:variant>
        <vt:i4>156</vt:i4>
      </vt:variant>
      <vt:variant>
        <vt:i4>0</vt:i4>
      </vt:variant>
      <vt:variant>
        <vt:i4>5</vt:i4>
      </vt:variant>
      <vt:variant>
        <vt:lpwstr>https://www.apple.com/newsroom/2020/07/apple-commits-to-be-100-percent-carbon-neutral-for-its-supply-chain-and-products-by-2030/</vt:lpwstr>
      </vt:variant>
      <vt:variant>
        <vt:lpwstr/>
      </vt:variant>
      <vt:variant>
        <vt:i4>7536766</vt:i4>
      </vt:variant>
      <vt:variant>
        <vt:i4>153</vt:i4>
      </vt:variant>
      <vt:variant>
        <vt:i4>0</vt:i4>
      </vt:variant>
      <vt:variant>
        <vt:i4>5</vt:i4>
      </vt:variant>
      <vt:variant>
        <vt:lpwstr>https://www.apple.com/supplier-responsibility/pdf/Apple_SR_2019_Progress_Report.pdf</vt:lpwstr>
      </vt:variant>
      <vt:variant>
        <vt:lpwstr/>
      </vt:variant>
      <vt:variant>
        <vt:i4>1048629</vt:i4>
      </vt:variant>
      <vt:variant>
        <vt:i4>146</vt:i4>
      </vt:variant>
      <vt:variant>
        <vt:i4>0</vt:i4>
      </vt:variant>
      <vt:variant>
        <vt:i4>5</vt:i4>
      </vt:variant>
      <vt:variant>
        <vt:lpwstr/>
      </vt:variant>
      <vt:variant>
        <vt:lpwstr>_Toc144306067</vt:lpwstr>
      </vt:variant>
      <vt:variant>
        <vt:i4>1048629</vt:i4>
      </vt:variant>
      <vt:variant>
        <vt:i4>140</vt:i4>
      </vt:variant>
      <vt:variant>
        <vt:i4>0</vt:i4>
      </vt:variant>
      <vt:variant>
        <vt:i4>5</vt:i4>
      </vt:variant>
      <vt:variant>
        <vt:lpwstr/>
      </vt:variant>
      <vt:variant>
        <vt:lpwstr>_Toc144306066</vt:lpwstr>
      </vt:variant>
      <vt:variant>
        <vt:i4>1048629</vt:i4>
      </vt:variant>
      <vt:variant>
        <vt:i4>134</vt:i4>
      </vt:variant>
      <vt:variant>
        <vt:i4>0</vt:i4>
      </vt:variant>
      <vt:variant>
        <vt:i4>5</vt:i4>
      </vt:variant>
      <vt:variant>
        <vt:lpwstr/>
      </vt:variant>
      <vt:variant>
        <vt:lpwstr>_Toc144306065</vt:lpwstr>
      </vt:variant>
      <vt:variant>
        <vt:i4>1048629</vt:i4>
      </vt:variant>
      <vt:variant>
        <vt:i4>128</vt:i4>
      </vt:variant>
      <vt:variant>
        <vt:i4>0</vt:i4>
      </vt:variant>
      <vt:variant>
        <vt:i4>5</vt:i4>
      </vt:variant>
      <vt:variant>
        <vt:lpwstr/>
      </vt:variant>
      <vt:variant>
        <vt:lpwstr>_Toc144306064</vt:lpwstr>
      </vt:variant>
      <vt:variant>
        <vt:i4>1048629</vt:i4>
      </vt:variant>
      <vt:variant>
        <vt:i4>122</vt:i4>
      </vt:variant>
      <vt:variant>
        <vt:i4>0</vt:i4>
      </vt:variant>
      <vt:variant>
        <vt:i4>5</vt:i4>
      </vt:variant>
      <vt:variant>
        <vt:lpwstr/>
      </vt:variant>
      <vt:variant>
        <vt:lpwstr>_Toc144306063</vt:lpwstr>
      </vt:variant>
      <vt:variant>
        <vt:i4>1048629</vt:i4>
      </vt:variant>
      <vt:variant>
        <vt:i4>116</vt:i4>
      </vt:variant>
      <vt:variant>
        <vt:i4>0</vt:i4>
      </vt:variant>
      <vt:variant>
        <vt:i4>5</vt:i4>
      </vt:variant>
      <vt:variant>
        <vt:lpwstr/>
      </vt:variant>
      <vt:variant>
        <vt:lpwstr>_Toc144306062</vt:lpwstr>
      </vt:variant>
      <vt:variant>
        <vt:i4>1048629</vt:i4>
      </vt:variant>
      <vt:variant>
        <vt:i4>110</vt:i4>
      </vt:variant>
      <vt:variant>
        <vt:i4>0</vt:i4>
      </vt:variant>
      <vt:variant>
        <vt:i4>5</vt:i4>
      </vt:variant>
      <vt:variant>
        <vt:lpwstr/>
      </vt:variant>
      <vt:variant>
        <vt:lpwstr>_Toc144306061</vt:lpwstr>
      </vt:variant>
      <vt:variant>
        <vt:i4>1048629</vt:i4>
      </vt:variant>
      <vt:variant>
        <vt:i4>104</vt:i4>
      </vt:variant>
      <vt:variant>
        <vt:i4>0</vt:i4>
      </vt:variant>
      <vt:variant>
        <vt:i4>5</vt:i4>
      </vt:variant>
      <vt:variant>
        <vt:lpwstr/>
      </vt:variant>
      <vt:variant>
        <vt:lpwstr>_Toc144306060</vt:lpwstr>
      </vt:variant>
      <vt:variant>
        <vt:i4>1245237</vt:i4>
      </vt:variant>
      <vt:variant>
        <vt:i4>98</vt:i4>
      </vt:variant>
      <vt:variant>
        <vt:i4>0</vt:i4>
      </vt:variant>
      <vt:variant>
        <vt:i4>5</vt:i4>
      </vt:variant>
      <vt:variant>
        <vt:lpwstr/>
      </vt:variant>
      <vt:variant>
        <vt:lpwstr>_Toc144306059</vt:lpwstr>
      </vt:variant>
      <vt:variant>
        <vt:i4>1245237</vt:i4>
      </vt:variant>
      <vt:variant>
        <vt:i4>92</vt:i4>
      </vt:variant>
      <vt:variant>
        <vt:i4>0</vt:i4>
      </vt:variant>
      <vt:variant>
        <vt:i4>5</vt:i4>
      </vt:variant>
      <vt:variant>
        <vt:lpwstr/>
      </vt:variant>
      <vt:variant>
        <vt:lpwstr>_Toc144306058</vt:lpwstr>
      </vt:variant>
      <vt:variant>
        <vt:i4>1245237</vt:i4>
      </vt:variant>
      <vt:variant>
        <vt:i4>86</vt:i4>
      </vt:variant>
      <vt:variant>
        <vt:i4>0</vt:i4>
      </vt:variant>
      <vt:variant>
        <vt:i4>5</vt:i4>
      </vt:variant>
      <vt:variant>
        <vt:lpwstr/>
      </vt:variant>
      <vt:variant>
        <vt:lpwstr>_Toc144306057</vt:lpwstr>
      </vt:variant>
      <vt:variant>
        <vt:i4>1245237</vt:i4>
      </vt:variant>
      <vt:variant>
        <vt:i4>80</vt:i4>
      </vt:variant>
      <vt:variant>
        <vt:i4>0</vt:i4>
      </vt:variant>
      <vt:variant>
        <vt:i4>5</vt:i4>
      </vt:variant>
      <vt:variant>
        <vt:lpwstr/>
      </vt:variant>
      <vt:variant>
        <vt:lpwstr>_Toc144306056</vt:lpwstr>
      </vt:variant>
      <vt:variant>
        <vt:i4>1245237</vt:i4>
      </vt:variant>
      <vt:variant>
        <vt:i4>74</vt:i4>
      </vt:variant>
      <vt:variant>
        <vt:i4>0</vt:i4>
      </vt:variant>
      <vt:variant>
        <vt:i4>5</vt:i4>
      </vt:variant>
      <vt:variant>
        <vt:lpwstr/>
      </vt:variant>
      <vt:variant>
        <vt:lpwstr>_Toc144306055</vt:lpwstr>
      </vt:variant>
      <vt:variant>
        <vt:i4>1245237</vt:i4>
      </vt:variant>
      <vt:variant>
        <vt:i4>68</vt:i4>
      </vt:variant>
      <vt:variant>
        <vt:i4>0</vt:i4>
      </vt:variant>
      <vt:variant>
        <vt:i4>5</vt:i4>
      </vt:variant>
      <vt:variant>
        <vt:lpwstr/>
      </vt:variant>
      <vt:variant>
        <vt:lpwstr>_Toc144306054</vt:lpwstr>
      </vt:variant>
      <vt:variant>
        <vt:i4>1245237</vt:i4>
      </vt:variant>
      <vt:variant>
        <vt:i4>62</vt:i4>
      </vt:variant>
      <vt:variant>
        <vt:i4>0</vt:i4>
      </vt:variant>
      <vt:variant>
        <vt:i4>5</vt:i4>
      </vt:variant>
      <vt:variant>
        <vt:lpwstr/>
      </vt:variant>
      <vt:variant>
        <vt:lpwstr>_Toc144306053</vt:lpwstr>
      </vt:variant>
      <vt:variant>
        <vt:i4>1245237</vt:i4>
      </vt:variant>
      <vt:variant>
        <vt:i4>56</vt:i4>
      </vt:variant>
      <vt:variant>
        <vt:i4>0</vt:i4>
      </vt:variant>
      <vt:variant>
        <vt:i4>5</vt:i4>
      </vt:variant>
      <vt:variant>
        <vt:lpwstr/>
      </vt:variant>
      <vt:variant>
        <vt:lpwstr>_Toc144306052</vt:lpwstr>
      </vt:variant>
      <vt:variant>
        <vt:i4>1245237</vt:i4>
      </vt:variant>
      <vt:variant>
        <vt:i4>50</vt:i4>
      </vt:variant>
      <vt:variant>
        <vt:i4>0</vt:i4>
      </vt:variant>
      <vt:variant>
        <vt:i4>5</vt:i4>
      </vt:variant>
      <vt:variant>
        <vt:lpwstr/>
      </vt:variant>
      <vt:variant>
        <vt:lpwstr>_Toc144306051</vt:lpwstr>
      </vt:variant>
      <vt:variant>
        <vt:i4>1245237</vt:i4>
      </vt:variant>
      <vt:variant>
        <vt:i4>44</vt:i4>
      </vt:variant>
      <vt:variant>
        <vt:i4>0</vt:i4>
      </vt:variant>
      <vt:variant>
        <vt:i4>5</vt:i4>
      </vt:variant>
      <vt:variant>
        <vt:lpwstr/>
      </vt:variant>
      <vt:variant>
        <vt:lpwstr>_Toc144306050</vt:lpwstr>
      </vt:variant>
      <vt:variant>
        <vt:i4>1179701</vt:i4>
      </vt:variant>
      <vt:variant>
        <vt:i4>38</vt:i4>
      </vt:variant>
      <vt:variant>
        <vt:i4>0</vt:i4>
      </vt:variant>
      <vt:variant>
        <vt:i4>5</vt:i4>
      </vt:variant>
      <vt:variant>
        <vt:lpwstr/>
      </vt:variant>
      <vt:variant>
        <vt:lpwstr>_Toc144306049</vt:lpwstr>
      </vt:variant>
      <vt:variant>
        <vt:i4>1179701</vt:i4>
      </vt:variant>
      <vt:variant>
        <vt:i4>32</vt:i4>
      </vt:variant>
      <vt:variant>
        <vt:i4>0</vt:i4>
      </vt:variant>
      <vt:variant>
        <vt:i4>5</vt:i4>
      </vt:variant>
      <vt:variant>
        <vt:lpwstr/>
      </vt:variant>
      <vt:variant>
        <vt:lpwstr>_Toc144306048</vt:lpwstr>
      </vt:variant>
      <vt:variant>
        <vt:i4>1179701</vt:i4>
      </vt:variant>
      <vt:variant>
        <vt:i4>26</vt:i4>
      </vt:variant>
      <vt:variant>
        <vt:i4>0</vt:i4>
      </vt:variant>
      <vt:variant>
        <vt:i4>5</vt:i4>
      </vt:variant>
      <vt:variant>
        <vt:lpwstr/>
      </vt:variant>
      <vt:variant>
        <vt:lpwstr>_Toc144306047</vt:lpwstr>
      </vt:variant>
      <vt:variant>
        <vt:i4>1179701</vt:i4>
      </vt:variant>
      <vt:variant>
        <vt:i4>20</vt:i4>
      </vt:variant>
      <vt:variant>
        <vt:i4>0</vt:i4>
      </vt:variant>
      <vt:variant>
        <vt:i4>5</vt:i4>
      </vt:variant>
      <vt:variant>
        <vt:lpwstr/>
      </vt:variant>
      <vt:variant>
        <vt:lpwstr>_Toc144306046</vt:lpwstr>
      </vt:variant>
      <vt:variant>
        <vt:i4>1179701</vt:i4>
      </vt:variant>
      <vt:variant>
        <vt:i4>14</vt:i4>
      </vt:variant>
      <vt:variant>
        <vt:i4>0</vt:i4>
      </vt:variant>
      <vt:variant>
        <vt:i4>5</vt:i4>
      </vt:variant>
      <vt:variant>
        <vt:lpwstr/>
      </vt:variant>
      <vt:variant>
        <vt:lpwstr>_Toc144306045</vt:lpwstr>
      </vt:variant>
      <vt:variant>
        <vt:i4>1179701</vt:i4>
      </vt:variant>
      <vt:variant>
        <vt:i4>8</vt:i4>
      </vt:variant>
      <vt:variant>
        <vt:i4>0</vt:i4>
      </vt:variant>
      <vt:variant>
        <vt:i4>5</vt:i4>
      </vt:variant>
      <vt:variant>
        <vt:lpwstr/>
      </vt:variant>
      <vt:variant>
        <vt:lpwstr>_Toc144306044</vt:lpwstr>
      </vt:variant>
      <vt:variant>
        <vt:i4>1179701</vt:i4>
      </vt:variant>
      <vt:variant>
        <vt:i4>2</vt:i4>
      </vt:variant>
      <vt:variant>
        <vt:i4>0</vt:i4>
      </vt:variant>
      <vt:variant>
        <vt:i4>5</vt:i4>
      </vt:variant>
      <vt:variant>
        <vt:lpwstr/>
      </vt:variant>
      <vt:variant>
        <vt:lpwstr>_Toc144306043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Mihai Tilea</cp:lastModifiedBy>
  <cp:revision>2</cp:revision>
  <dcterms:created xsi:type="dcterms:W3CDTF">2023-08-30T15:43:00Z</dcterms:created>
  <dcterms:modified xsi:type="dcterms:W3CDTF">2023-08-30T15:43:00Z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