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919303" w14:textId="77777777" w:rsidR="00B85802" w:rsidRDefault="00B85802">
      <w:pPr>
        <w:spacing w:after="188" w:line="259" w:lineRule="auto"/>
        <w:ind w:right="4"/>
        <w:jc w:val="center"/>
      </w:pPr>
      <w:r>
        <w:rPr>
          <w:rFonts w:cs="Arial"/>
          <w:b/>
          <w:i/>
          <w:sz w:val="28"/>
        </w:rPr>
        <w:t xml:space="preserve"> </w:t>
      </w:r>
    </w:p>
    <w:p w14:paraId="11C1D2E1" w14:textId="77777777" w:rsidR="00B85802" w:rsidRDefault="00B85802">
      <w:pPr>
        <w:spacing w:after="0" w:line="399" w:lineRule="auto"/>
        <w:ind w:left="1402" w:hanging="1162"/>
      </w:pPr>
      <w:r>
        <w:rPr>
          <w:rFonts w:cs="Arial"/>
          <w:b/>
          <w:sz w:val="28"/>
        </w:rPr>
        <w:t xml:space="preserve">BA (Hons) Leadership and Management Skills for the Workplace UNIVERSITY OF WALES TRINITY SAINT DAVID </w:t>
      </w:r>
    </w:p>
    <w:p w14:paraId="53C3ADB8" w14:textId="77777777" w:rsidR="00B85802" w:rsidRDefault="00B85802">
      <w:pPr>
        <w:spacing w:after="187" w:line="259" w:lineRule="auto"/>
        <w:ind w:right="4"/>
        <w:jc w:val="center"/>
      </w:pPr>
      <w:r>
        <w:rPr>
          <w:rFonts w:cs="Arial"/>
          <w:b/>
          <w:sz w:val="28"/>
        </w:rPr>
        <w:t xml:space="preserve"> </w:t>
      </w:r>
    </w:p>
    <w:p w14:paraId="14EC5D96" w14:textId="77777777" w:rsidR="00B85802" w:rsidRDefault="00B85802">
      <w:pPr>
        <w:spacing w:after="187" w:line="259" w:lineRule="auto"/>
        <w:ind w:right="96"/>
        <w:jc w:val="center"/>
      </w:pPr>
      <w:r w:rsidRPr="00E876F1">
        <w:rPr>
          <w:rFonts w:cs="Arial"/>
          <w:b/>
          <w:sz w:val="28"/>
        </w:rPr>
        <w:t>LEADING AND IMPLEMENTING WORKPLACE CHANGE</w:t>
      </w:r>
      <w:r>
        <w:rPr>
          <w:rFonts w:cs="Arial"/>
          <w:b/>
          <w:sz w:val="28"/>
        </w:rPr>
        <w:t xml:space="preserve"> </w:t>
      </w:r>
    </w:p>
    <w:p w14:paraId="4ACF12FE" w14:textId="77777777" w:rsidR="00B85802" w:rsidRDefault="00B85802">
      <w:pPr>
        <w:spacing w:after="187" w:line="259" w:lineRule="auto"/>
        <w:ind w:right="4"/>
        <w:jc w:val="center"/>
      </w:pPr>
      <w:r>
        <w:rPr>
          <w:rFonts w:cs="Arial"/>
          <w:b/>
          <w:sz w:val="28"/>
        </w:rPr>
        <w:t xml:space="preserve">(BMSW6103) </w:t>
      </w:r>
    </w:p>
    <w:p w14:paraId="05186967" w14:textId="77777777" w:rsidR="00B85802" w:rsidRDefault="00B85802">
      <w:pPr>
        <w:spacing w:after="187" w:line="259" w:lineRule="auto"/>
        <w:ind w:right="85"/>
        <w:jc w:val="center"/>
      </w:pPr>
      <w:r>
        <w:rPr>
          <w:rFonts w:cs="Arial"/>
          <w:b/>
          <w:sz w:val="28"/>
        </w:rPr>
        <w:t xml:space="preserve">Report </w:t>
      </w:r>
    </w:p>
    <w:p w14:paraId="149040B4" w14:textId="77777777" w:rsidR="00B85802" w:rsidRDefault="00B85802">
      <w:pPr>
        <w:spacing w:after="187" w:line="259" w:lineRule="auto"/>
        <w:ind w:right="89"/>
        <w:jc w:val="center"/>
      </w:pPr>
      <w:r>
        <w:rPr>
          <w:rFonts w:cs="Arial"/>
          <w:b/>
          <w:sz w:val="28"/>
        </w:rPr>
        <w:t xml:space="preserve">On </w:t>
      </w:r>
    </w:p>
    <w:p w14:paraId="7D0EFA46" w14:textId="77777777" w:rsidR="00B85802" w:rsidRDefault="00B85802">
      <w:pPr>
        <w:spacing w:after="187" w:line="259" w:lineRule="auto"/>
        <w:ind w:right="95"/>
        <w:jc w:val="center"/>
      </w:pPr>
      <w:r w:rsidRPr="00E876F1">
        <w:rPr>
          <w:rFonts w:cs="Arial"/>
          <w:b/>
          <w:sz w:val="28"/>
          <w:highlight w:val="cyan"/>
        </w:rPr>
        <w:t>Change Management for British Airways</w:t>
      </w:r>
      <w:r>
        <w:rPr>
          <w:rFonts w:cs="Arial"/>
          <w:b/>
          <w:sz w:val="28"/>
        </w:rPr>
        <w:t xml:space="preserve"> </w:t>
      </w:r>
    </w:p>
    <w:p w14:paraId="42A45B2C" w14:textId="77777777" w:rsidR="00B85802" w:rsidRDefault="00B85802">
      <w:pPr>
        <w:spacing w:after="187" w:line="259" w:lineRule="auto"/>
        <w:ind w:right="4"/>
        <w:jc w:val="center"/>
      </w:pPr>
      <w:r>
        <w:rPr>
          <w:rFonts w:cs="Arial"/>
          <w:b/>
          <w:sz w:val="28"/>
        </w:rPr>
        <w:t xml:space="preserve"> </w:t>
      </w:r>
    </w:p>
    <w:p w14:paraId="364A77AF" w14:textId="77777777" w:rsidR="00B85802" w:rsidRDefault="00B85802">
      <w:pPr>
        <w:spacing w:after="0" w:line="400" w:lineRule="auto"/>
        <w:ind w:left="1811" w:right="1805"/>
        <w:jc w:val="center"/>
      </w:pPr>
      <w:r>
        <w:rPr>
          <w:rFonts w:cs="Arial"/>
          <w:b/>
          <w:sz w:val="28"/>
        </w:rPr>
        <w:t xml:space="preserve">Student name: Roman Kadlubiec Student Id: 1916730 </w:t>
      </w:r>
    </w:p>
    <w:p w14:paraId="61DE401A" w14:textId="77777777" w:rsidR="00B85802" w:rsidRDefault="00B85802">
      <w:pPr>
        <w:spacing w:after="187" w:line="259" w:lineRule="auto"/>
        <w:ind w:right="4"/>
        <w:jc w:val="center"/>
      </w:pPr>
      <w:r>
        <w:rPr>
          <w:rFonts w:cs="Arial"/>
          <w:b/>
          <w:sz w:val="28"/>
        </w:rPr>
        <w:t xml:space="preserve"> </w:t>
      </w:r>
    </w:p>
    <w:p w14:paraId="264E02E2" w14:textId="77777777" w:rsidR="00B85802" w:rsidRDefault="00B85802">
      <w:pPr>
        <w:spacing w:after="187" w:line="259" w:lineRule="auto"/>
        <w:ind w:right="96"/>
        <w:jc w:val="center"/>
      </w:pPr>
      <w:r>
        <w:rPr>
          <w:rFonts w:cs="Arial"/>
          <w:b/>
          <w:sz w:val="28"/>
        </w:rPr>
        <w:t xml:space="preserve">Lecturer: </w:t>
      </w:r>
      <w:r w:rsidRPr="00E876F1">
        <w:rPr>
          <w:rFonts w:cs="Arial"/>
          <w:b/>
          <w:bCs/>
          <w:sz w:val="28"/>
          <w:szCs w:val="28"/>
        </w:rPr>
        <w:t>Nadeem Mirza</w:t>
      </w:r>
    </w:p>
    <w:p w14:paraId="19D15EFD" w14:textId="77777777" w:rsidR="00B85802" w:rsidRDefault="00B85802">
      <w:pPr>
        <w:spacing w:after="187" w:line="259" w:lineRule="auto"/>
        <w:ind w:right="4"/>
        <w:jc w:val="center"/>
      </w:pPr>
      <w:r>
        <w:rPr>
          <w:rFonts w:cs="Arial"/>
          <w:b/>
          <w:sz w:val="28"/>
        </w:rPr>
        <w:t xml:space="preserve"> </w:t>
      </w:r>
    </w:p>
    <w:p w14:paraId="1035BCF2" w14:textId="77777777" w:rsidR="00B85802" w:rsidRDefault="00B85802">
      <w:pPr>
        <w:spacing w:after="129" w:line="259" w:lineRule="auto"/>
        <w:ind w:right="88"/>
        <w:jc w:val="center"/>
      </w:pPr>
      <w:r>
        <w:rPr>
          <w:rFonts w:cs="Arial"/>
          <w:b/>
          <w:sz w:val="28"/>
        </w:rPr>
        <w:t xml:space="preserve"> </w:t>
      </w:r>
    </w:p>
    <w:p w14:paraId="789E49C1" w14:textId="77777777" w:rsidR="00B85802" w:rsidRDefault="00B85802">
      <w:pPr>
        <w:spacing w:after="0" w:line="429" w:lineRule="auto"/>
        <w:ind w:right="9048"/>
      </w:pPr>
      <w:r>
        <w:t xml:space="preserve">   </w:t>
      </w:r>
    </w:p>
    <w:p w14:paraId="6B807A01" w14:textId="77777777" w:rsidR="00B85802" w:rsidRDefault="00B85802">
      <w:pPr>
        <w:spacing w:after="189" w:line="259" w:lineRule="auto"/>
      </w:pPr>
      <w:r>
        <w:t xml:space="preserve"> </w:t>
      </w:r>
      <w:r>
        <w:tab/>
        <w:t xml:space="preserve"> </w:t>
      </w:r>
    </w:p>
    <w:p w14:paraId="3AD5732C" w14:textId="77777777" w:rsidR="00B85802" w:rsidRDefault="00B85802">
      <w:pPr>
        <w:spacing w:after="177" w:line="259" w:lineRule="auto"/>
      </w:pPr>
      <w:r>
        <w:t xml:space="preserve"> </w:t>
      </w:r>
    </w:p>
    <w:p w14:paraId="29B02DBC" w14:textId="77777777" w:rsidR="00B85802" w:rsidRDefault="00B85802">
      <w:pPr>
        <w:spacing w:after="0" w:line="429" w:lineRule="auto"/>
        <w:ind w:right="9048"/>
      </w:pPr>
      <w:r>
        <w:t xml:space="preserve">   </w:t>
      </w:r>
    </w:p>
    <w:p w14:paraId="66D75B76" w14:textId="77777777" w:rsidR="00B85802" w:rsidRDefault="00B85802">
      <w:pPr>
        <w:spacing w:after="182" w:line="259" w:lineRule="auto"/>
      </w:pPr>
      <w:r>
        <w:t xml:space="preserve"> </w:t>
      </w:r>
    </w:p>
    <w:p w14:paraId="6EDCB9B9" w14:textId="77777777" w:rsidR="00B85802" w:rsidRDefault="00B85802">
      <w:pPr>
        <w:spacing w:after="0" w:line="426" w:lineRule="auto"/>
        <w:ind w:right="9048"/>
      </w:pPr>
      <w:r>
        <w:t xml:space="preserve">  </w:t>
      </w:r>
    </w:p>
    <w:p w14:paraId="24CDD1B7" w14:textId="77777777" w:rsidR="00B85802" w:rsidRDefault="00B85802">
      <w:pPr>
        <w:pStyle w:val="Heading1"/>
        <w:ind w:left="-5"/>
      </w:pPr>
      <w:bookmarkStart w:id="0" w:name="_Toc18890"/>
      <w:r w:rsidRPr="00951A48">
        <w:rPr>
          <w:highlight w:val="yellow"/>
        </w:rPr>
        <w:t>EXECUTIVE SUMMARY</w:t>
      </w:r>
      <w:r>
        <w:t xml:space="preserve"> </w:t>
      </w:r>
      <w:bookmarkEnd w:id="0"/>
    </w:p>
    <w:p w14:paraId="06F3155A" w14:textId="77777777" w:rsidR="00B85802" w:rsidRDefault="00B85802">
      <w:pPr>
        <w:spacing w:after="308"/>
        <w:ind w:left="-5" w:right="81"/>
      </w:pPr>
      <w:r>
        <w:t xml:space="preserve">This report provides an analysis on the impact of economic uncertainty, advancements in technological, environmental sustainability concerns, as well as changes in Aviation regulations, on British Airways (BA). Navigating these challenges, has required BA to </w:t>
      </w:r>
      <w:r>
        <w:lastRenderedPageBreak/>
        <w:t xml:space="preserve">implement a range of strategic initiatives, including sustainability programs, digital transformation, and operational efficiency measures. The success of these initiatives is highly based on an effective change management approach, involving the leveraging of Lewin's and Kotter's model to provide guidance for the organization during the transition periods. Through a strong organizational culture embracing innovation, quality customer service, as well as sustainability, BA will be able maintain its competitive advantage, ensuring long-term success. </w:t>
      </w:r>
    </w:p>
    <w:sdt>
      <w:sdtPr>
        <w:id w:val="-1224293702"/>
        <w:docPartObj>
          <w:docPartGallery w:val="Table of Contents"/>
        </w:docPartObj>
      </w:sdtPr>
      <w:sdtContent>
        <w:p w14:paraId="3686D631" w14:textId="77777777" w:rsidR="00B85802" w:rsidRDefault="00B85802">
          <w:pPr>
            <w:spacing w:after="10" w:line="250" w:lineRule="auto"/>
            <w:ind w:left="-5"/>
          </w:pPr>
          <w:r w:rsidRPr="00562E86">
            <w:rPr>
              <w:rFonts w:cs="Arial"/>
              <w:b/>
              <w:sz w:val="28"/>
              <w:highlight w:val="yellow"/>
            </w:rPr>
            <w:t>TABLE OF CONTENTS</w:t>
          </w:r>
          <w:r>
            <w:rPr>
              <w:rFonts w:cs="Arial"/>
              <w:b/>
              <w:sz w:val="28"/>
            </w:rPr>
            <w:t xml:space="preserve"> </w:t>
          </w:r>
        </w:p>
        <w:p w14:paraId="6DD3EDFD" w14:textId="77777777" w:rsidR="00B85802" w:rsidRDefault="00B85802">
          <w:pPr>
            <w:pStyle w:val="TOC1"/>
            <w:tabs>
              <w:tab w:val="right" w:leader="dot" w:pos="9110"/>
            </w:tabs>
          </w:pPr>
          <w:r>
            <w:fldChar w:fldCharType="begin"/>
          </w:r>
          <w:r>
            <w:instrText xml:space="preserve"> TOC \o "1-2" \h \z \u </w:instrText>
          </w:r>
          <w:r>
            <w:fldChar w:fldCharType="separate"/>
          </w:r>
          <w:hyperlink w:anchor="_Toc18890">
            <w:r>
              <w:t>EXECUTIVE SUMMARY</w:t>
            </w:r>
            <w:r>
              <w:tab/>
            </w:r>
            <w:r>
              <w:fldChar w:fldCharType="begin"/>
            </w:r>
            <w:r>
              <w:instrText>PAGEREF _Toc18890 \h</w:instrText>
            </w:r>
            <w:r>
              <w:fldChar w:fldCharType="separate"/>
            </w:r>
            <w:r>
              <w:t xml:space="preserve">2 </w:t>
            </w:r>
            <w:r>
              <w:fldChar w:fldCharType="end"/>
            </w:r>
          </w:hyperlink>
        </w:p>
        <w:p w14:paraId="765DFB18" w14:textId="77777777" w:rsidR="00B85802" w:rsidRDefault="00B85802">
          <w:pPr>
            <w:pStyle w:val="TOC1"/>
            <w:tabs>
              <w:tab w:val="right" w:leader="dot" w:pos="9110"/>
            </w:tabs>
          </w:pPr>
          <w:hyperlink w:anchor="_Toc18891">
            <w:r>
              <w:t>1.INTRODUCTION</w:t>
            </w:r>
            <w:r>
              <w:tab/>
            </w:r>
            <w:r>
              <w:fldChar w:fldCharType="begin"/>
            </w:r>
            <w:r>
              <w:instrText>PAGEREF _Toc18891 \h</w:instrText>
            </w:r>
            <w:r>
              <w:fldChar w:fldCharType="separate"/>
            </w:r>
            <w:r>
              <w:t xml:space="preserve">3 </w:t>
            </w:r>
            <w:r>
              <w:fldChar w:fldCharType="end"/>
            </w:r>
          </w:hyperlink>
        </w:p>
        <w:p w14:paraId="0E76AF0C" w14:textId="77777777" w:rsidR="00B85802" w:rsidRDefault="00B85802">
          <w:pPr>
            <w:pStyle w:val="TOC1"/>
            <w:tabs>
              <w:tab w:val="right" w:leader="dot" w:pos="9110"/>
            </w:tabs>
          </w:pPr>
          <w:hyperlink w:anchor="_Toc18892">
            <w:r>
              <w:t>2.  AN ANALYSIS OF THE RECENT HISTORY BRITISH AIRWAYS</w:t>
            </w:r>
            <w:r>
              <w:tab/>
            </w:r>
            <w:r>
              <w:fldChar w:fldCharType="begin"/>
            </w:r>
            <w:r>
              <w:instrText>PAGEREF _Toc18892 \h</w:instrText>
            </w:r>
            <w:r>
              <w:fldChar w:fldCharType="separate"/>
            </w:r>
            <w:r>
              <w:t xml:space="preserve">4 </w:t>
            </w:r>
            <w:r>
              <w:fldChar w:fldCharType="end"/>
            </w:r>
          </w:hyperlink>
        </w:p>
        <w:p w14:paraId="7A26256A" w14:textId="77777777" w:rsidR="00B85802" w:rsidRDefault="00B85802">
          <w:pPr>
            <w:pStyle w:val="TOC2"/>
            <w:tabs>
              <w:tab w:val="right" w:leader="dot" w:pos="9110"/>
            </w:tabs>
          </w:pPr>
          <w:hyperlink w:anchor="_Toc18893">
            <w:r>
              <w:t>2.1. Impact of Digital Disruption on British Airways (BA)</w:t>
            </w:r>
            <w:r>
              <w:tab/>
            </w:r>
            <w:r>
              <w:fldChar w:fldCharType="begin"/>
            </w:r>
            <w:r>
              <w:instrText>PAGEREF _Toc18893 \h</w:instrText>
            </w:r>
            <w:r>
              <w:fldChar w:fldCharType="separate"/>
            </w:r>
            <w:r>
              <w:t xml:space="preserve">4 </w:t>
            </w:r>
            <w:r>
              <w:fldChar w:fldCharType="end"/>
            </w:r>
          </w:hyperlink>
        </w:p>
        <w:p w14:paraId="24764D58" w14:textId="77777777" w:rsidR="00B85802" w:rsidRDefault="00B85802">
          <w:pPr>
            <w:pStyle w:val="TOC2"/>
            <w:tabs>
              <w:tab w:val="right" w:leader="dot" w:pos="9110"/>
            </w:tabs>
          </w:pPr>
          <w:hyperlink w:anchor="_Toc18894">
            <w:r>
              <w:t>2.2 Impact of Economic Uncertainty on British Airways (BA)</w:t>
            </w:r>
            <w:r>
              <w:tab/>
            </w:r>
            <w:r>
              <w:fldChar w:fldCharType="begin"/>
            </w:r>
            <w:r>
              <w:instrText>PAGEREF _Toc18894 \h</w:instrText>
            </w:r>
            <w:r>
              <w:fldChar w:fldCharType="separate"/>
            </w:r>
            <w:r>
              <w:t xml:space="preserve">5 </w:t>
            </w:r>
            <w:r>
              <w:fldChar w:fldCharType="end"/>
            </w:r>
          </w:hyperlink>
        </w:p>
        <w:p w14:paraId="6981E9EE" w14:textId="77777777" w:rsidR="00B85802" w:rsidRDefault="00B85802">
          <w:pPr>
            <w:pStyle w:val="TOC2"/>
            <w:tabs>
              <w:tab w:val="right" w:leader="dot" w:pos="9110"/>
            </w:tabs>
          </w:pPr>
          <w:hyperlink w:anchor="_Toc18895">
            <w:r>
              <w:t>2.3 Impact of Political changes on British Airways (BA)</w:t>
            </w:r>
            <w:r>
              <w:tab/>
            </w:r>
            <w:r>
              <w:fldChar w:fldCharType="begin"/>
            </w:r>
            <w:r>
              <w:instrText>PAGEREF _Toc18895 \h</w:instrText>
            </w:r>
            <w:r>
              <w:fldChar w:fldCharType="separate"/>
            </w:r>
            <w:r>
              <w:t xml:space="preserve">6 </w:t>
            </w:r>
            <w:r>
              <w:fldChar w:fldCharType="end"/>
            </w:r>
          </w:hyperlink>
        </w:p>
        <w:p w14:paraId="37F83BCF" w14:textId="77777777" w:rsidR="00B85802" w:rsidRDefault="00B85802">
          <w:pPr>
            <w:pStyle w:val="TOC2"/>
            <w:tabs>
              <w:tab w:val="right" w:leader="dot" w:pos="9110"/>
            </w:tabs>
          </w:pPr>
          <w:hyperlink w:anchor="_Toc18896">
            <w:r>
              <w:t>2.4 Impact of Social changes on British Airways (BA)</w:t>
            </w:r>
            <w:r>
              <w:tab/>
            </w:r>
            <w:r>
              <w:fldChar w:fldCharType="begin"/>
            </w:r>
            <w:r>
              <w:instrText>PAGEREF _Toc18896 \h</w:instrText>
            </w:r>
            <w:r>
              <w:fldChar w:fldCharType="separate"/>
            </w:r>
            <w:r>
              <w:t xml:space="preserve">7 </w:t>
            </w:r>
            <w:r>
              <w:fldChar w:fldCharType="end"/>
            </w:r>
          </w:hyperlink>
        </w:p>
        <w:p w14:paraId="491B40B3" w14:textId="77777777" w:rsidR="00B85802" w:rsidRDefault="00B85802">
          <w:pPr>
            <w:pStyle w:val="TOC2"/>
            <w:tabs>
              <w:tab w:val="right" w:leader="dot" w:pos="9110"/>
            </w:tabs>
          </w:pPr>
          <w:hyperlink w:anchor="_Toc18897">
            <w:r>
              <w:t>2.5 Impact of Legal Changes on British Airways (BA)</w:t>
            </w:r>
            <w:r>
              <w:tab/>
            </w:r>
            <w:r>
              <w:fldChar w:fldCharType="begin"/>
            </w:r>
            <w:r>
              <w:instrText>PAGEREF _Toc18897 \h</w:instrText>
            </w:r>
            <w:r>
              <w:fldChar w:fldCharType="separate"/>
            </w:r>
            <w:r>
              <w:t xml:space="preserve">7 </w:t>
            </w:r>
            <w:r>
              <w:fldChar w:fldCharType="end"/>
            </w:r>
          </w:hyperlink>
        </w:p>
        <w:p w14:paraId="358DFE53" w14:textId="77777777" w:rsidR="00B85802" w:rsidRDefault="00B85802">
          <w:pPr>
            <w:pStyle w:val="TOC2"/>
            <w:tabs>
              <w:tab w:val="right" w:leader="dot" w:pos="9110"/>
            </w:tabs>
          </w:pPr>
          <w:hyperlink w:anchor="_Toc18898">
            <w:r>
              <w:t>2.6 Impact of Environmental Changes on British Airways (BA)</w:t>
            </w:r>
            <w:r>
              <w:tab/>
            </w:r>
            <w:r>
              <w:fldChar w:fldCharType="begin"/>
            </w:r>
            <w:r>
              <w:instrText>PAGEREF _Toc18898 \h</w:instrText>
            </w:r>
            <w:r>
              <w:fldChar w:fldCharType="separate"/>
            </w:r>
            <w:r>
              <w:t xml:space="preserve">8 </w:t>
            </w:r>
            <w:r>
              <w:fldChar w:fldCharType="end"/>
            </w:r>
          </w:hyperlink>
        </w:p>
        <w:p w14:paraId="23629430" w14:textId="77777777" w:rsidR="00B85802" w:rsidRDefault="00B85802">
          <w:pPr>
            <w:pStyle w:val="TOC2"/>
            <w:tabs>
              <w:tab w:val="right" w:leader="dot" w:pos="9110"/>
            </w:tabs>
          </w:pPr>
          <w:hyperlink w:anchor="_Toc18899">
            <w:r>
              <w:t>2.7. Porter’s five forces analysis on British Air ways</w:t>
            </w:r>
            <w:r>
              <w:tab/>
            </w:r>
            <w:r>
              <w:fldChar w:fldCharType="begin"/>
            </w:r>
            <w:r>
              <w:instrText>PAGEREF _Toc18899 \h</w:instrText>
            </w:r>
            <w:r>
              <w:fldChar w:fldCharType="separate"/>
            </w:r>
            <w:r>
              <w:t xml:space="preserve">9 </w:t>
            </w:r>
            <w:r>
              <w:fldChar w:fldCharType="end"/>
            </w:r>
          </w:hyperlink>
        </w:p>
        <w:p w14:paraId="17DBCDB5" w14:textId="77777777" w:rsidR="00B85802" w:rsidRDefault="00B85802">
          <w:pPr>
            <w:pStyle w:val="TOC1"/>
            <w:tabs>
              <w:tab w:val="right" w:leader="dot" w:pos="9110"/>
            </w:tabs>
          </w:pPr>
          <w:hyperlink w:anchor="_Toc18900">
            <w:r>
              <w:t>3. EVALUATION OF CHANGE MANAGEMENT MODELS</w:t>
            </w:r>
            <w:r>
              <w:tab/>
            </w:r>
            <w:r>
              <w:fldChar w:fldCharType="begin"/>
            </w:r>
            <w:r>
              <w:instrText>PAGEREF _Toc18900 \h</w:instrText>
            </w:r>
            <w:r>
              <w:fldChar w:fldCharType="separate"/>
            </w:r>
            <w:r>
              <w:t xml:space="preserve">9 </w:t>
            </w:r>
            <w:r>
              <w:fldChar w:fldCharType="end"/>
            </w:r>
          </w:hyperlink>
        </w:p>
        <w:p w14:paraId="666F4B2E" w14:textId="77777777" w:rsidR="00B85802" w:rsidRDefault="00B85802">
          <w:pPr>
            <w:pStyle w:val="TOC2"/>
            <w:tabs>
              <w:tab w:val="right" w:leader="dot" w:pos="9110"/>
            </w:tabs>
          </w:pPr>
          <w:hyperlink w:anchor="_Toc18901">
            <w:r>
              <w:t>3.1 Lewin and Kotter’s change models</w:t>
            </w:r>
            <w:r>
              <w:tab/>
            </w:r>
            <w:r>
              <w:fldChar w:fldCharType="begin"/>
            </w:r>
            <w:r>
              <w:instrText>PAGEREF _Toc18901 \h</w:instrText>
            </w:r>
            <w:r>
              <w:fldChar w:fldCharType="separate"/>
            </w:r>
            <w:r>
              <w:t xml:space="preserve">9 </w:t>
            </w:r>
            <w:r>
              <w:fldChar w:fldCharType="end"/>
            </w:r>
          </w:hyperlink>
        </w:p>
        <w:p w14:paraId="56A406EA" w14:textId="77777777" w:rsidR="00B85802" w:rsidRDefault="00B85802">
          <w:pPr>
            <w:pStyle w:val="TOC2"/>
            <w:tabs>
              <w:tab w:val="right" w:leader="dot" w:pos="9110"/>
            </w:tabs>
          </w:pPr>
          <w:hyperlink w:anchor="_Toc18902">
            <w:r>
              <w:t>3.2 How strategic change management was applied to British Airways</w:t>
            </w:r>
            <w:r>
              <w:tab/>
            </w:r>
            <w:r>
              <w:fldChar w:fldCharType="begin"/>
            </w:r>
            <w:r>
              <w:instrText>PAGEREF _Toc18902 \h</w:instrText>
            </w:r>
            <w:r>
              <w:fldChar w:fldCharType="separate"/>
            </w:r>
            <w:r>
              <w:t xml:space="preserve">10 </w:t>
            </w:r>
            <w:r>
              <w:fldChar w:fldCharType="end"/>
            </w:r>
          </w:hyperlink>
        </w:p>
        <w:p w14:paraId="6DAA2BBA" w14:textId="77777777" w:rsidR="00B85802" w:rsidRDefault="00B85802">
          <w:pPr>
            <w:pStyle w:val="TOC2"/>
            <w:tabs>
              <w:tab w:val="right" w:leader="dot" w:pos="9110"/>
            </w:tabs>
          </w:pPr>
          <w:hyperlink w:anchor="_Toc18903">
            <w:r>
              <w:t>3.3 Leadership style applied by British Airways in their strategic change management</w:t>
            </w:r>
            <w:r>
              <w:tab/>
            </w:r>
            <w:r>
              <w:fldChar w:fldCharType="begin"/>
            </w:r>
            <w:r>
              <w:instrText>PAGEREF _Toc18903 \h</w:instrText>
            </w:r>
            <w:r>
              <w:fldChar w:fldCharType="separate"/>
            </w:r>
            <w:r>
              <w:t xml:space="preserve">11 </w:t>
            </w:r>
            <w:r>
              <w:fldChar w:fldCharType="end"/>
            </w:r>
          </w:hyperlink>
        </w:p>
        <w:p w14:paraId="345C6DEA" w14:textId="77777777" w:rsidR="00B85802" w:rsidRDefault="00B85802">
          <w:pPr>
            <w:pStyle w:val="TOC1"/>
            <w:tabs>
              <w:tab w:val="right" w:leader="dot" w:pos="9110"/>
            </w:tabs>
          </w:pPr>
          <w:hyperlink w:anchor="_Toc18904">
            <w:r>
              <w:t>4. EVALUATION OF THE IMPACT OF ORGANISATIONAL CULTURE ON THE CHANGE MANAGEMENT PROGRAMME IN BRITISH AIRWAYS</w:t>
            </w:r>
            <w:r>
              <w:tab/>
            </w:r>
            <w:r>
              <w:fldChar w:fldCharType="begin"/>
            </w:r>
            <w:r>
              <w:instrText>PAGEREF _Toc18904 \h</w:instrText>
            </w:r>
            <w:r>
              <w:fldChar w:fldCharType="separate"/>
            </w:r>
            <w:r>
              <w:t xml:space="preserve">11 </w:t>
            </w:r>
            <w:r>
              <w:fldChar w:fldCharType="end"/>
            </w:r>
          </w:hyperlink>
        </w:p>
        <w:p w14:paraId="58F180D9" w14:textId="77777777" w:rsidR="00B85802" w:rsidRDefault="00B85802">
          <w:pPr>
            <w:pStyle w:val="TOC2"/>
            <w:tabs>
              <w:tab w:val="right" w:leader="dot" w:pos="9110"/>
            </w:tabs>
          </w:pPr>
          <w:hyperlink w:anchor="_Toc18905">
            <w:r>
              <w:t>4.1 A change management plan for British airways</w:t>
            </w:r>
            <w:r>
              <w:tab/>
            </w:r>
            <w:r>
              <w:fldChar w:fldCharType="begin"/>
            </w:r>
            <w:r>
              <w:instrText>PAGEREF _Toc18905 \h</w:instrText>
            </w:r>
            <w:r>
              <w:fldChar w:fldCharType="separate"/>
            </w:r>
            <w:r>
              <w:t xml:space="preserve">12 </w:t>
            </w:r>
            <w:r>
              <w:fldChar w:fldCharType="end"/>
            </w:r>
          </w:hyperlink>
        </w:p>
        <w:p w14:paraId="43E8F2AD" w14:textId="77777777" w:rsidR="00B85802" w:rsidRDefault="00B85802">
          <w:pPr>
            <w:pStyle w:val="TOC1"/>
            <w:tabs>
              <w:tab w:val="right" w:leader="dot" w:pos="9110"/>
            </w:tabs>
          </w:pPr>
          <w:hyperlink w:anchor="_Toc18906">
            <w:r>
              <w:t>5.CONCLUSION</w:t>
            </w:r>
            <w:r>
              <w:tab/>
            </w:r>
            <w:r>
              <w:fldChar w:fldCharType="begin"/>
            </w:r>
            <w:r>
              <w:instrText>PAGEREF _Toc18906 \h</w:instrText>
            </w:r>
            <w:r>
              <w:fldChar w:fldCharType="separate"/>
            </w:r>
            <w:r>
              <w:t xml:space="preserve">14 </w:t>
            </w:r>
            <w:r>
              <w:fldChar w:fldCharType="end"/>
            </w:r>
          </w:hyperlink>
        </w:p>
        <w:p w14:paraId="5AB2BBA0" w14:textId="77777777" w:rsidR="00B85802" w:rsidRDefault="00B85802">
          <w:pPr>
            <w:pStyle w:val="TOC1"/>
            <w:tabs>
              <w:tab w:val="right" w:leader="dot" w:pos="9110"/>
            </w:tabs>
          </w:pPr>
          <w:hyperlink w:anchor="_Toc18907">
            <w:r>
              <w:t>6.REFERENCES</w:t>
            </w:r>
            <w:r>
              <w:tab/>
            </w:r>
            <w:r>
              <w:fldChar w:fldCharType="begin"/>
            </w:r>
            <w:r>
              <w:instrText>PAGEREF _Toc18907 \h</w:instrText>
            </w:r>
            <w:r>
              <w:fldChar w:fldCharType="separate"/>
            </w:r>
            <w:r>
              <w:t xml:space="preserve">15 </w:t>
            </w:r>
            <w:r>
              <w:fldChar w:fldCharType="end"/>
            </w:r>
          </w:hyperlink>
        </w:p>
        <w:p w14:paraId="15D4CEBB" w14:textId="77777777" w:rsidR="00B85802" w:rsidRDefault="00B85802">
          <w:r>
            <w:fldChar w:fldCharType="end"/>
          </w:r>
        </w:p>
      </w:sdtContent>
    </w:sdt>
    <w:p w14:paraId="200B9B1A" w14:textId="77777777" w:rsidR="00B85802" w:rsidRDefault="00B85802">
      <w:pPr>
        <w:spacing w:after="197" w:line="259" w:lineRule="auto"/>
      </w:pPr>
      <w:r>
        <w:t xml:space="preserve"> </w:t>
      </w:r>
    </w:p>
    <w:p w14:paraId="7849ECA3" w14:textId="77777777" w:rsidR="00B85802" w:rsidRDefault="00B85802">
      <w:pPr>
        <w:spacing w:after="0" w:line="259" w:lineRule="auto"/>
      </w:pPr>
      <w:r>
        <w:rPr>
          <w:rFonts w:ascii="Aptos" w:eastAsia="Aptos" w:hAnsi="Aptos" w:cs="Aptos"/>
          <w:b/>
        </w:rPr>
        <w:t xml:space="preserve"> </w:t>
      </w:r>
    </w:p>
    <w:p w14:paraId="47083242" w14:textId="77777777" w:rsidR="00B85802" w:rsidRDefault="00B85802">
      <w:pPr>
        <w:pStyle w:val="Heading1"/>
        <w:ind w:left="-5"/>
      </w:pPr>
      <w:bookmarkStart w:id="1" w:name="_Toc18891"/>
      <w:r w:rsidRPr="00562E86">
        <w:rPr>
          <w:highlight w:val="yellow"/>
        </w:rPr>
        <w:lastRenderedPageBreak/>
        <w:t>1.INTRODUCTION</w:t>
      </w:r>
      <w:r>
        <w:t xml:space="preserve">  </w:t>
      </w:r>
      <w:bookmarkEnd w:id="1"/>
    </w:p>
    <w:p w14:paraId="207CF05C" w14:textId="77777777" w:rsidR="00B85802" w:rsidRDefault="00B85802">
      <w:pPr>
        <w:ind w:left="-5" w:right="81"/>
      </w:pPr>
      <w:r>
        <w:t xml:space="preserve">Change is inevitable when it comes to creating a thriving organization and can be used to drive growth and innovation. As </w:t>
      </w:r>
      <w:proofErr w:type="spellStart"/>
      <w:r>
        <w:t>Grauvogel</w:t>
      </w:r>
      <w:proofErr w:type="spellEnd"/>
      <w:r>
        <w:t xml:space="preserve"> (2022) states "Change is the only constant.” Successful leading and implementing of workplace change needs a proper strategic approach that includes clear communication, effective and efficient leadership, plus the willingness to adapt. When the organization fosters a culture of openness and collaboration, the leaders can provide effective guidance to their teams through several transitions with enough confidence and resilience. This report highlights the key principles and strategies necessary for navigating workplace change, within British Airways making sure that the company maintains agility and competitive advantage in the constantly changing Airlines business landscape. </w:t>
      </w:r>
    </w:p>
    <w:p w14:paraId="741DBFDA" w14:textId="77777777" w:rsidR="00B85802" w:rsidRDefault="00B85802">
      <w:pPr>
        <w:ind w:left="-5" w:right="81"/>
      </w:pPr>
      <w:r>
        <w:t xml:space="preserve">1.1. A brief review of the current state of the British Airways </w:t>
      </w:r>
    </w:p>
    <w:p w14:paraId="34560482" w14:textId="77777777" w:rsidR="00B85802" w:rsidRDefault="00B85802">
      <w:pPr>
        <w:spacing w:after="206"/>
        <w:ind w:left="-5" w:right="81"/>
      </w:pPr>
      <w:r>
        <w:t>British Airways is among the leading airlines in the UK. The airline has started a policy of working towards green sustainability. Through the BA Better World program, British Airways is aiming to achieve net zero carbon emissions by 2050. BA plans to invest in more efficient aircraft, start using sustainable aviation fuels (SAF), and participate in carbon reduction initiatives to in be able reach the goal (</w:t>
      </w:r>
      <w:proofErr w:type="spellStart"/>
      <w:r>
        <w:t>Szuster</w:t>
      </w:r>
      <w:proofErr w:type="spellEnd"/>
      <w:r>
        <w:t xml:space="preserve">, 2008). </w:t>
      </w:r>
    </w:p>
    <w:p w14:paraId="62F7C1DF" w14:textId="77777777" w:rsidR="00B85802" w:rsidRDefault="00B85802">
      <w:pPr>
        <w:pStyle w:val="Heading3"/>
        <w:spacing w:after="0" w:line="259" w:lineRule="auto"/>
        <w:ind w:left="-5"/>
      </w:pPr>
      <w:r>
        <w:rPr>
          <w:sz w:val="22"/>
        </w:rPr>
        <w:t xml:space="preserve">BA’s SWOT analysis </w:t>
      </w:r>
    </w:p>
    <w:tbl>
      <w:tblPr>
        <w:tblStyle w:val="TableGrid"/>
        <w:tblW w:w="8839" w:type="dxa"/>
        <w:tblInd w:w="7" w:type="dxa"/>
        <w:tblCellMar>
          <w:top w:w="9" w:type="dxa"/>
          <w:left w:w="106" w:type="dxa"/>
          <w:right w:w="115" w:type="dxa"/>
        </w:tblCellMar>
        <w:tblLook w:val="04A0" w:firstRow="1" w:lastRow="0" w:firstColumn="1" w:lastColumn="0" w:noHBand="0" w:noVBand="1"/>
      </w:tblPr>
      <w:tblGrid>
        <w:gridCol w:w="4421"/>
        <w:gridCol w:w="4418"/>
      </w:tblGrid>
      <w:tr w:rsidR="00B85802" w14:paraId="7DF68537" w14:textId="77777777">
        <w:trPr>
          <w:trHeight w:val="1340"/>
        </w:trPr>
        <w:tc>
          <w:tcPr>
            <w:tcW w:w="4420" w:type="dxa"/>
            <w:tcBorders>
              <w:top w:val="single" w:sz="4" w:space="0" w:color="000000"/>
              <w:left w:val="single" w:sz="4" w:space="0" w:color="000000"/>
              <w:bottom w:val="single" w:sz="4" w:space="0" w:color="000000"/>
              <w:right w:val="single" w:sz="4" w:space="0" w:color="000000"/>
            </w:tcBorders>
          </w:tcPr>
          <w:p w14:paraId="55D56F43" w14:textId="77777777" w:rsidR="00B85802" w:rsidRDefault="00B85802">
            <w:pPr>
              <w:spacing w:after="17" w:line="259" w:lineRule="auto"/>
            </w:pPr>
            <w:r>
              <w:rPr>
                <w:b/>
                <w:color w:val="0F9ED5"/>
                <w:sz w:val="20"/>
              </w:rPr>
              <w:t xml:space="preserve">Strengths  </w:t>
            </w:r>
          </w:p>
          <w:p w14:paraId="781A42B7" w14:textId="77777777" w:rsidR="00B85802" w:rsidRDefault="00B85802">
            <w:pPr>
              <w:numPr>
                <w:ilvl w:val="0"/>
                <w:numId w:val="9"/>
              </w:numPr>
              <w:spacing w:after="13" w:line="259" w:lineRule="auto"/>
              <w:ind w:hanging="225"/>
            </w:pPr>
            <w:r>
              <w:rPr>
                <w:i/>
                <w:color w:val="0F9ED5"/>
                <w:sz w:val="20"/>
              </w:rPr>
              <w:t xml:space="preserve">Strong brand reputation </w:t>
            </w:r>
          </w:p>
          <w:p w14:paraId="227E5D78" w14:textId="77777777" w:rsidR="00B85802" w:rsidRDefault="00B85802">
            <w:pPr>
              <w:numPr>
                <w:ilvl w:val="0"/>
                <w:numId w:val="9"/>
              </w:numPr>
              <w:spacing w:after="17" w:line="259" w:lineRule="auto"/>
              <w:ind w:hanging="225"/>
            </w:pPr>
            <w:r>
              <w:rPr>
                <w:i/>
                <w:color w:val="0F9ED5"/>
                <w:sz w:val="20"/>
              </w:rPr>
              <w:t xml:space="preserve">Big network </w:t>
            </w:r>
          </w:p>
          <w:p w14:paraId="64D48927" w14:textId="77777777" w:rsidR="00B85802" w:rsidRDefault="00B85802">
            <w:pPr>
              <w:numPr>
                <w:ilvl w:val="0"/>
                <w:numId w:val="9"/>
              </w:numPr>
              <w:spacing w:line="259" w:lineRule="auto"/>
              <w:ind w:hanging="225"/>
            </w:pPr>
            <w:r>
              <w:rPr>
                <w:i/>
                <w:color w:val="0F9ED5"/>
                <w:sz w:val="20"/>
              </w:rPr>
              <w:t>Strategic alliances</w:t>
            </w:r>
            <w:r>
              <w:rPr>
                <w:b/>
                <w:color w:val="0F9ED5"/>
                <w:sz w:val="20"/>
              </w:rPr>
              <w:t xml:space="preserve"> </w:t>
            </w:r>
          </w:p>
        </w:tc>
        <w:tc>
          <w:tcPr>
            <w:tcW w:w="4418" w:type="dxa"/>
            <w:tcBorders>
              <w:top w:val="single" w:sz="4" w:space="0" w:color="000000"/>
              <w:left w:val="single" w:sz="4" w:space="0" w:color="000000"/>
              <w:bottom w:val="single" w:sz="4" w:space="0" w:color="000000"/>
              <w:right w:val="single" w:sz="3" w:space="0" w:color="000000"/>
            </w:tcBorders>
          </w:tcPr>
          <w:p w14:paraId="489E7EB9" w14:textId="77777777" w:rsidR="00B85802" w:rsidRDefault="00B85802">
            <w:pPr>
              <w:spacing w:line="259" w:lineRule="auto"/>
            </w:pPr>
            <w:r>
              <w:rPr>
                <w:b/>
                <w:color w:val="0F9ED5"/>
              </w:rPr>
              <w:t xml:space="preserve">Weaknesses </w:t>
            </w:r>
          </w:p>
          <w:p w14:paraId="03706C15" w14:textId="77777777" w:rsidR="00B85802" w:rsidRDefault="00B85802">
            <w:pPr>
              <w:numPr>
                <w:ilvl w:val="0"/>
                <w:numId w:val="10"/>
              </w:numPr>
              <w:spacing w:after="18" w:line="259" w:lineRule="auto"/>
              <w:ind w:hanging="280"/>
            </w:pPr>
            <w:r>
              <w:rPr>
                <w:i/>
                <w:color w:val="0F9ED5"/>
                <w:sz w:val="20"/>
              </w:rPr>
              <w:t xml:space="preserve">Service challenges,  </w:t>
            </w:r>
          </w:p>
          <w:p w14:paraId="0AEF1230" w14:textId="77777777" w:rsidR="00B85802" w:rsidRDefault="00B85802">
            <w:pPr>
              <w:numPr>
                <w:ilvl w:val="0"/>
                <w:numId w:val="10"/>
              </w:numPr>
              <w:spacing w:after="13" w:line="259" w:lineRule="auto"/>
              <w:ind w:hanging="280"/>
            </w:pPr>
            <w:r>
              <w:rPr>
                <w:i/>
                <w:color w:val="0F9ED5"/>
                <w:sz w:val="20"/>
              </w:rPr>
              <w:t xml:space="preserve">High operational costs  </w:t>
            </w:r>
          </w:p>
          <w:p w14:paraId="10996387" w14:textId="77777777" w:rsidR="00B85802" w:rsidRDefault="00B85802">
            <w:pPr>
              <w:numPr>
                <w:ilvl w:val="0"/>
                <w:numId w:val="10"/>
              </w:numPr>
              <w:spacing w:after="18" w:line="259" w:lineRule="auto"/>
              <w:ind w:hanging="280"/>
            </w:pPr>
            <w:r>
              <w:rPr>
                <w:i/>
                <w:color w:val="0F9ED5"/>
                <w:sz w:val="20"/>
              </w:rPr>
              <w:t xml:space="preserve">Fluctuating fuel prices </w:t>
            </w:r>
          </w:p>
          <w:p w14:paraId="678BEC56" w14:textId="77777777" w:rsidR="00B85802" w:rsidRDefault="00B85802">
            <w:pPr>
              <w:spacing w:line="259" w:lineRule="auto"/>
            </w:pPr>
            <w:r>
              <w:rPr>
                <w:i/>
                <w:color w:val="0F9ED5"/>
                <w:sz w:val="20"/>
              </w:rPr>
              <w:t xml:space="preserve"> </w:t>
            </w:r>
          </w:p>
        </w:tc>
      </w:tr>
      <w:tr w:rsidR="00B85802" w14:paraId="60F9BAAD" w14:textId="77777777">
        <w:trPr>
          <w:trHeight w:val="1082"/>
        </w:trPr>
        <w:tc>
          <w:tcPr>
            <w:tcW w:w="4420" w:type="dxa"/>
            <w:tcBorders>
              <w:top w:val="single" w:sz="4" w:space="0" w:color="000000"/>
              <w:left w:val="single" w:sz="4" w:space="0" w:color="000000"/>
              <w:bottom w:val="single" w:sz="4" w:space="0" w:color="000000"/>
              <w:right w:val="single" w:sz="4" w:space="0" w:color="000000"/>
            </w:tcBorders>
          </w:tcPr>
          <w:p w14:paraId="75619759" w14:textId="77777777" w:rsidR="00B85802" w:rsidRDefault="00B85802">
            <w:pPr>
              <w:spacing w:line="259" w:lineRule="auto"/>
            </w:pPr>
            <w:r>
              <w:rPr>
                <w:b/>
                <w:color w:val="0F9ED5"/>
              </w:rPr>
              <w:t xml:space="preserve">Opportunities </w:t>
            </w:r>
          </w:p>
          <w:p w14:paraId="3BF821A6" w14:textId="77777777" w:rsidR="00B85802" w:rsidRDefault="00B85802">
            <w:pPr>
              <w:numPr>
                <w:ilvl w:val="0"/>
                <w:numId w:val="11"/>
              </w:numPr>
              <w:spacing w:after="18" w:line="259" w:lineRule="auto"/>
              <w:ind w:hanging="225"/>
            </w:pPr>
            <w:r>
              <w:rPr>
                <w:i/>
                <w:color w:val="0F9ED5"/>
                <w:sz w:val="20"/>
              </w:rPr>
              <w:t xml:space="preserve">Sustainability initiatives </w:t>
            </w:r>
          </w:p>
          <w:p w14:paraId="392FC1EF" w14:textId="77777777" w:rsidR="00B85802" w:rsidRDefault="00B85802">
            <w:pPr>
              <w:numPr>
                <w:ilvl w:val="0"/>
                <w:numId w:val="11"/>
              </w:numPr>
              <w:spacing w:line="259" w:lineRule="auto"/>
              <w:ind w:hanging="225"/>
            </w:pPr>
            <w:r>
              <w:rPr>
                <w:i/>
                <w:color w:val="0F9ED5"/>
                <w:sz w:val="20"/>
              </w:rPr>
              <w:t>Technological advancements</w:t>
            </w:r>
            <w:r>
              <w:rPr>
                <w:color w:val="0F9ED5"/>
                <w:sz w:val="20"/>
              </w:rPr>
              <w:t xml:space="preserve"> </w:t>
            </w:r>
          </w:p>
        </w:tc>
        <w:tc>
          <w:tcPr>
            <w:tcW w:w="4418" w:type="dxa"/>
            <w:tcBorders>
              <w:top w:val="single" w:sz="4" w:space="0" w:color="000000"/>
              <w:left w:val="single" w:sz="4" w:space="0" w:color="000000"/>
              <w:bottom w:val="single" w:sz="4" w:space="0" w:color="000000"/>
              <w:right w:val="single" w:sz="3" w:space="0" w:color="000000"/>
            </w:tcBorders>
          </w:tcPr>
          <w:p w14:paraId="782FC57D" w14:textId="77777777" w:rsidR="00B85802" w:rsidRDefault="00B85802">
            <w:pPr>
              <w:spacing w:line="259" w:lineRule="auto"/>
            </w:pPr>
            <w:r>
              <w:rPr>
                <w:b/>
                <w:color w:val="0F9ED5"/>
              </w:rPr>
              <w:t xml:space="preserve">Threats </w:t>
            </w:r>
          </w:p>
          <w:p w14:paraId="5BB83A2E" w14:textId="77777777" w:rsidR="00B85802" w:rsidRDefault="00B85802">
            <w:pPr>
              <w:numPr>
                <w:ilvl w:val="0"/>
                <w:numId w:val="12"/>
              </w:numPr>
              <w:spacing w:after="18" w:line="259" w:lineRule="auto"/>
              <w:ind w:hanging="225"/>
            </w:pPr>
            <w:r>
              <w:rPr>
                <w:i/>
                <w:color w:val="0F9ED5"/>
                <w:sz w:val="20"/>
              </w:rPr>
              <w:t xml:space="preserve">Intense industry competition, </w:t>
            </w:r>
          </w:p>
          <w:p w14:paraId="459CD499" w14:textId="77777777" w:rsidR="00B85802" w:rsidRDefault="00B85802">
            <w:pPr>
              <w:numPr>
                <w:ilvl w:val="0"/>
                <w:numId w:val="12"/>
              </w:numPr>
              <w:spacing w:after="13" w:line="259" w:lineRule="auto"/>
              <w:ind w:hanging="225"/>
            </w:pPr>
            <w:r>
              <w:rPr>
                <w:i/>
                <w:color w:val="0F9ED5"/>
                <w:sz w:val="20"/>
              </w:rPr>
              <w:t xml:space="preserve">Economic uncertainties  </w:t>
            </w:r>
          </w:p>
          <w:p w14:paraId="2C94BBEA" w14:textId="77777777" w:rsidR="00B85802" w:rsidRDefault="00B85802">
            <w:pPr>
              <w:numPr>
                <w:ilvl w:val="0"/>
                <w:numId w:val="12"/>
              </w:numPr>
              <w:spacing w:line="259" w:lineRule="auto"/>
              <w:ind w:hanging="225"/>
            </w:pPr>
            <w:r>
              <w:rPr>
                <w:i/>
                <w:color w:val="0F9ED5"/>
                <w:sz w:val="20"/>
              </w:rPr>
              <w:t xml:space="preserve">Aviation regulations change </w:t>
            </w:r>
          </w:p>
        </w:tc>
      </w:tr>
    </w:tbl>
    <w:p w14:paraId="677B614D" w14:textId="77777777" w:rsidR="00B85802" w:rsidRDefault="00B85802">
      <w:pPr>
        <w:spacing w:after="0" w:line="259" w:lineRule="auto"/>
        <w:ind w:left="112"/>
      </w:pPr>
      <w:r>
        <w:rPr>
          <w:rFonts w:ascii="Aptos" w:eastAsia="Aptos" w:hAnsi="Aptos" w:cs="Aptos"/>
        </w:rPr>
        <w:t xml:space="preserve"> </w:t>
      </w:r>
    </w:p>
    <w:p w14:paraId="0350BABE" w14:textId="77777777" w:rsidR="00B85802" w:rsidRDefault="00B85802">
      <w:pPr>
        <w:ind w:left="-5" w:right="81"/>
      </w:pPr>
      <w:r>
        <w:t xml:space="preserve">Source: Author </w:t>
      </w:r>
    </w:p>
    <w:p w14:paraId="4B18B07D" w14:textId="77777777" w:rsidR="00B85802" w:rsidRDefault="00B85802">
      <w:pPr>
        <w:spacing w:after="177" w:line="259" w:lineRule="auto"/>
      </w:pPr>
      <w:r>
        <w:t xml:space="preserve"> </w:t>
      </w:r>
    </w:p>
    <w:p w14:paraId="0D377E5D" w14:textId="77777777" w:rsidR="00B85802" w:rsidRDefault="00B85802">
      <w:pPr>
        <w:pStyle w:val="Heading3"/>
        <w:spacing w:after="180" w:line="259" w:lineRule="auto"/>
        <w:ind w:left="-5"/>
      </w:pPr>
      <w:r>
        <w:rPr>
          <w:sz w:val="22"/>
        </w:rPr>
        <w:t xml:space="preserve">Strengths  </w:t>
      </w:r>
    </w:p>
    <w:p w14:paraId="24F75CD3" w14:textId="77777777" w:rsidR="00B85802" w:rsidRDefault="00B85802">
      <w:pPr>
        <w:ind w:left="-5" w:right="81"/>
      </w:pPr>
      <w:r>
        <w:t>British Airways (BA) remains a premier global airline that has a strong brand reputation and a big network that spanning over 180 destinations in several countries. BA’s strength is in its strategic alliances with Iberia, American Airlines, and Finnair, making it able to operate a modern fleet, that has both Boeing 787 Dreamliner and the Airbus A350, enabling them to offer quality service and maintain operational efficiency (</w:t>
      </w:r>
      <w:proofErr w:type="spellStart"/>
      <w:r>
        <w:t>Goodovitch</w:t>
      </w:r>
      <w:proofErr w:type="spellEnd"/>
      <w:r>
        <w:t xml:space="preserve">, 1991).   </w:t>
      </w:r>
    </w:p>
    <w:p w14:paraId="40B0D67B" w14:textId="77777777" w:rsidR="00B85802" w:rsidRDefault="00B85802">
      <w:pPr>
        <w:pStyle w:val="Heading3"/>
        <w:spacing w:after="180" w:line="259" w:lineRule="auto"/>
        <w:ind w:left="-5"/>
      </w:pPr>
      <w:r>
        <w:rPr>
          <w:sz w:val="22"/>
        </w:rPr>
        <w:lastRenderedPageBreak/>
        <w:t xml:space="preserve">Weaknesses </w:t>
      </w:r>
    </w:p>
    <w:p w14:paraId="5B20FFA1" w14:textId="77777777" w:rsidR="00B85802" w:rsidRDefault="00B85802">
      <w:pPr>
        <w:ind w:left="-5" w:right="81"/>
      </w:pPr>
      <w:r>
        <w:t xml:space="preserve">However, the airline has a weakness of service challenges, high operational costs, and fluctuating fuel prices according to Taneja (2021). Ongoing </w:t>
      </w:r>
      <w:proofErr w:type="spellStart"/>
      <w:r>
        <w:t>labor</w:t>
      </w:r>
      <w:proofErr w:type="spellEnd"/>
      <w:r>
        <w:t xml:space="preserve"> disputes are negatively affecting the morale of the employees.  </w:t>
      </w:r>
    </w:p>
    <w:p w14:paraId="1BFBA041" w14:textId="77777777" w:rsidR="00B85802" w:rsidRDefault="00B85802">
      <w:pPr>
        <w:spacing w:after="0" w:line="259" w:lineRule="auto"/>
      </w:pPr>
      <w:r>
        <w:t xml:space="preserve"> </w:t>
      </w:r>
    </w:p>
    <w:p w14:paraId="1F3F8C25" w14:textId="77777777" w:rsidR="00B85802" w:rsidRDefault="00B85802">
      <w:pPr>
        <w:pStyle w:val="Heading3"/>
        <w:spacing w:after="180" w:line="259" w:lineRule="auto"/>
        <w:ind w:left="-5"/>
      </w:pPr>
      <w:r>
        <w:rPr>
          <w:sz w:val="22"/>
        </w:rPr>
        <w:t xml:space="preserve">Opportunities  </w:t>
      </w:r>
    </w:p>
    <w:p w14:paraId="63F03990" w14:textId="77777777" w:rsidR="00B85802" w:rsidRDefault="00B85802">
      <w:pPr>
        <w:ind w:left="-5" w:right="81"/>
      </w:pPr>
      <w:r>
        <w:t xml:space="preserve">According to Brenner (2018). BA has an opportunity of using it sustainability initiatives to expand especially in the emerging markets and leverage technological advancements in the effort of enhancing its customer experience and operational efficiency. </w:t>
      </w:r>
    </w:p>
    <w:p w14:paraId="11DD2627" w14:textId="77777777" w:rsidR="00B85802" w:rsidRDefault="00B85802">
      <w:pPr>
        <w:pStyle w:val="Heading3"/>
        <w:spacing w:after="180" w:line="259" w:lineRule="auto"/>
        <w:ind w:left="-5"/>
      </w:pPr>
      <w:r>
        <w:rPr>
          <w:sz w:val="22"/>
        </w:rPr>
        <w:t xml:space="preserve">Threats  </w:t>
      </w:r>
    </w:p>
    <w:p w14:paraId="6C0D5BAA" w14:textId="77777777" w:rsidR="00B85802" w:rsidRDefault="00B85802">
      <w:pPr>
        <w:spacing w:after="423"/>
        <w:ind w:left="-5" w:right="81"/>
      </w:pPr>
      <w:r>
        <w:t xml:space="preserve">BA is facing many threats due to intense industry competition, economic uncertainties and aviation regulations changes. To navigate these challenges, BA must have strategic agility as well as commit to continuous improvement. </w:t>
      </w:r>
    </w:p>
    <w:p w14:paraId="57827D1F" w14:textId="77777777" w:rsidR="00B85802" w:rsidRDefault="00B85802">
      <w:pPr>
        <w:pStyle w:val="Heading1"/>
        <w:ind w:left="-5"/>
      </w:pPr>
      <w:bookmarkStart w:id="2" w:name="_Toc18892"/>
      <w:r>
        <w:t xml:space="preserve">2.  </w:t>
      </w:r>
      <w:r w:rsidRPr="00E876F1">
        <w:rPr>
          <w:highlight w:val="green"/>
        </w:rPr>
        <w:t>AN ANALYSIS OF THE RECENT HISTORY BRITISH AIRWAYS</w:t>
      </w:r>
      <w:r>
        <w:t xml:space="preserve">  </w:t>
      </w:r>
      <w:bookmarkEnd w:id="2"/>
    </w:p>
    <w:p w14:paraId="4406EB8C" w14:textId="77777777" w:rsidR="00B85802" w:rsidRDefault="00B85802">
      <w:pPr>
        <w:ind w:left="-5" w:right="81"/>
      </w:pPr>
      <w:r>
        <w:t xml:space="preserve">British Airways (BA) was founded in 1974 as the UK's national airline by merging the British Overseas Airways Corporation (BOAC) with the British European Airways (BEA). With time, BA has gone through many significant changes, such as the acquisition of British Caledonian in 1987, its privatization in 1987, and merging with Iberia in 2011 which led to the formation of the International Airlines Group (IAG) according to Jarvis (2014). </w:t>
      </w:r>
    </w:p>
    <w:p w14:paraId="5887392B" w14:textId="77777777" w:rsidR="00B85802" w:rsidRDefault="00B85802">
      <w:pPr>
        <w:pStyle w:val="Heading2"/>
        <w:ind w:left="-5"/>
      </w:pPr>
      <w:bookmarkStart w:id="3" w:name="_Toc18893"/>
      <w:r>
        <w:t xml:space="preserve">2.1. </w:t>
      </w:r>
      <w:r w:rsidRPr="00E876F1">
        <w:rPr>
          <w:highlight w:val="cyan"/>
        </w:rPr>
        <w:t>Impact of Digital Disruption on British Airways (BA)</w:t>
      </w:r>
      <w:r>
        <w:t xml:space="preserve"> </w:t>
      </w:r>
      <w:bookmarkEnd w:id="3"/>
    </w:p>
    <w:p w14:paraId="56A90242" w14:textId="77777777" w:rsidR="00B85802" w:rsidRDefault="00B85802">
      <w:pPr>
        <w:ind w:left="-5" w:right="81"/>
      </w:pPr>
      <w:r>
        <w:t xml:space="preserve">British Airways (BA) has been influenced by a digital disruption on a large scale forcing the airline into the adaption to the evolution of its customer behaviours and advancements in technology. BA has been able to navigate these changes through the following ways below. </w:t>
      </w:r>
    </w:p>
    <w:p w14:paraId="2CC87D70" w14:textId="77777777" w:rsidR="00B85802" w:rsidRDefault="00B85802">
      <w:pPr>
        <w:pStyle w:val="Heading4"/>
        <w:spacing w:after="19"/>
        <w:ind w:left="-5"/>
      </w:pPr>
      <w:r>
        <w:t xml:space="preserve">Positive Adaptations </w:t>
      </w:r>
    </w:p>
    <w:p w14:paraId="2280F4E6" w14:textId="77777777" w:rsidR="00B85802" w:rsidRDefault="00B85802">
      <w:pPr>
        <w:ind w:left="-5" w:right="81"/>
      </w:pPr>
      <w:r>
        <w:t xml:space="preserve">BA has gone through several challenges, although it has made some positive adaptations to help it navigate the digital disruptions such as partnership with and digital. </w:t>
      </w:r>
    </w:p>
    <w:p w14:paraId="483FF2C5" w14:textId="77777777" w:rsidR="00B85802" w:rsidRDefault="00B85802">
      <w:pPr>
        <w:pStyle w:val="Heading4"/>
        <w:ind w:left="-5"/>
      </w:pPr>
      <w:r>
        <w:lastRenderedPageBreak/>
        <w:t xml:space="preserve">A. Partnership with AND DIGITAL </w:t>
      </w:r>
    </w:p>
    <w:p w14:paraId="585159E3" w14:textId="77777777" w:rsidR="00B85802" w:rsidRDefault="00B85802">
      <w:pPr>
        <w:ind w:left="-5" w:right="81"/>
      </w:pPr>
      <w:r>
        <w:t xml:space="preserve">BA has been able to collaborate with AND Digital with the aim of enhancing its mobile apps besides streamlining their booking processes.  </w:t>
      </w:r>
    </w:p>
    <w:p w14:paraId="43F25000" w14:textId="77777777" w:rsidR="00B85802" w:rsidRDefault="00B85802">
      <w:pPr>
        <w:spacing w:after="186" w:line="268" w:lineRule="auto"/>
        <w:ind w:left="-5" w:right="60"/>
      </w:pPr>
      <w:r>
        <w:rPr>
          <w:rFonts w:cs="Arial"/>
          <w:i/>
        </w:rPr>
        <w:t xml:space="preserve">The AND DIGITAL partnership has brough the following benefits to BA. </w:t>
      </w:r>
    </w:p>
    <w:p w14:paraId="41F3F77A" w14:textId="77777777" w:rsidR="00B85802" w:rsidRDefault="00B85802">
      <w:pPr>
        <w:spacing w:after="5"/>
        <w:ind w:left="-5" w:right="81"/>
      </w:pPr>
      <w:r>
        <w:t xml:space="preserve">a). Their new, has led to an increase in intuitive experience customer satisfaction and thus improving their customer experience. </w:t>
      </w:r>
    </w:p>
    <w:p w14:paraId="4769D73D" w14:textId="77777777" w:rsidR="00B85802" w:rsidRDefault="00B85802">
      <w:pPr>
        <w:spacing w:after="10"/>
        <w:ind w:left="-5" w:right="81"/>
      </w:pPr>
      <w:r>
        <w:t xml:space="preserve">b). The company has been able to Increase their bookings after streamlining </w:t>
      </w:r>
      <w:proofErr w:type="spellStart"/>
      <w:r>
        <w:t>thier</w:t>
      </w:r>
      <w:proofErr w:type="spellEnd"/>
      <w:r>
        <w:t xml:space="preserve"> booking process resulting in a big increase in their bookings. </w:t>
      </w:r>
    </w:p>
    <w:p w14:paraId="427329C9" w14:textId="77777777" w:rsidR="00B85802" w:rsidRDefault="00B85802">
      <w:pPr>
        <w:spacing w:after="5"/>
        <w:ind w:left="-5" w:right="81"/>
      </w:pPr>
      <w:r>
        <w:t xml:space="preserve">c). BA has added essential features, including the departure gate information, which has enhanced their Mobile App Features. </w:t>
      </w:r>
    </w:p>
    <w:p w14:paraId="5716C9B4" w14:textId="77777777" w:rsidR="00B85802" w:rsidRDefault="00B85802">
      <w:pPr>
        <w:spacing w:after="5"/>
        <w:ind w:left="-5" w:right="81"/>
      </w:pPr>
      <w:r>
        <w:t xml:space="preserve">d). BA has been able to shift from the ordinary Waterfall to an Agile development approach, improving the speed and quality of feature releases. </w:t>
      </w:r>
    </w:p>
    <w:p w14:paraId="2044D562" w14:textId="77777777" w:rsidR="00B85802" w:rsidRDefault="00B85802">
      <w:pPr>
        <w:spacing w:after="177" w:line="259" w:lineRule="auto"/>
      </w:pPr>
      <w:r>
        <w:t xml:space="preserve"> </w:t>
      </w:r>
    </w:p>
    <w:p w14:paraId="0BBAE606" w14:textId="77777777" w:rsidR="00B85802" w:rsidRDefault="00B85802">
      <w:pPr>
        <w:pStyle w:val="Heading4"/>
        <w:ind w:left="-5"/>
      </w:pPr>
      <w:r>
        <w:t xml:space="preserve">B. Digital Transformation Initiatives </w:t>
      </w:r>
    </w:p>
    <w:p w14:paraId="1C172A5B" w14:textId="77777777" w:rsidR="00B85802" w:rsidRDefault="00B85802">
      <w:pPr>
        <w:spacing w:after="9"/>
        <w:ind w:left="-5" w:right="81"/>
      </w:pPr>
      <w:r>
        <w:t xml:space="preserve">BA decided to go through a comprehensive digital transformation to maintain their competitive advantage.  </w:t>
      </w:r>
    </w:p>
    <w:p w14:paraId="3FC0A50C" w14:textId="77777777" w:rsidR="00B85802" w:rsidRDefault="00B85802">
      <w:pPr>
        <w:ind w:left="-5" w:right="81"/>
      </w:pPr>
      <w:r>
        <w:t xml:space="preserve">These digital transformations include the following. </w:t>
      </w:r>
    </w:p>
    <w:p w14:paraId="5C889BD8" w14:textId="77777777" w:rsidR="00B85802" w:rsidRDefault="00B85802">
      <w:pPr>
        <w:spacing w:after="57" w:line="259" w:lineRule="auto"/>
      </w:pPr>
      <w:r>
        <w:t xml:space="preserve"> </w:t>
      </w:r>
    </w:p>
    <w:p w14:paraId="7FCF892D" w14:textId="311DFB92" w:rsidR="00B85802" w:rsidRDefault="00B85802" w:rsidP="00B85802">
      <w:pPr>
        <w:numPr>
          <w:ilvl w:val="0"/>
          <w:numId w:val="1"/>
        </w:numPr>
        <w:spacing w:after="43" w:line="271" w:lineRule="auto"/>
        <w:ind w:right="81" w:hanging="10"/>
        <w:jc w:val="both"/>
      </w:pPr>
      <w:r>
        <w:t xml:space="preserve">BA’s website was overhauled and redesigned with the purpose of simplifying their information architecture and improving </w:t>
      </w:r>
      <w:r w:rsidR="004D282C">
        <w:t>their</w:t>
      </w:r>
      <w:r>
        <w:t xml:space="preserve"> user experience. </w:t>
      </w:r>
    </w:p>
    <w:p w14:paraId="57CE9023" w14:textId="73A21E32" w:rsidR="00B85802" w:rsidRDefault="00B85802" w:rsidP="00B85802">
      <w:pPr>
        <w:numPr>
          <w:ilvl w:val="0"/>
          <w:numId w:val="1"/>
        </w:numPr>
        <w:spacing w:after="35" w:line="271" w:lineRule="auto"/>
        <w:ind w:right="81" w:hanging="10"/>
        <w:jc w:val="both"/>
      </w:pPr>
      <w:r>
        <w:t xml:space="preserve">BA’ s used </w:t>
      </w:r>
      <w:r w:rsidR="004D282C">
        <w:t>Design Studio</w:t>
      </w:r>
      <w:r>
        <w:t xml:space="preserve"> to design digital vision and tool kit, to facilitate the effortless journey through the sky. </w:t>
      </w:r>
    </w:p>
    <w:p w14:paraId="2A7C743F" w14:textId="77777777" w:rsidR="00B85802" w:rsidRDefault="00B85802" w:rsidP="00B85802">
      <w:pPr>
        <w:numPr>
          <w:ilvl w:val="0"/>
          <w:numId w:val="1"/>
        </w:numPr>
        <w:spacing w:after="167" w:line="271" w:lineRule="auto"/>
        <w:ind w:right="81" w:hanging="10"/>
        <w:jc w:val="both"/>
      </w:pPr>
      <w:r>
        <w:t xml:space="preserve">BA’s improvements increased the number of active Android users to 200,000 as well as monthly books of 2,000. </w:t>
      </w:r>
      <w:r>
        <w:rPr>
          <w:rFonts w:cs="Arial"/>
          <w:b/>
        </w:rPr>
        <w:t xml:space="preserve">Challenges Faced </w:t>
      </w:r>
    </w:p>
    <w:p w14:paraId="03844D16" w14:textId="77777777" w:rsidR="00B85802" w:rsidRDefault="00B85802">
      <w:pPr>
        <w:ind w:left="-5" w:right="81"/>
      </w:pPr>
      <w:r>
        <w:t xml:space="preserve">While undergoing the change, BA faced several challenges including these below according to Insley and Turkoglu (2020): </w:t>
      </w:r>
    </w:p>
    <w:p w14:paraId="058E0150" w14:textId="77777777" w:rsidR="00B85802" w:rsidRDefault="00B85802">
      <w:pPr>
        <w:pStyle w:val="Heading4"/>
        <w:ind w:left="-5"/>
      </w:pPr>
      <w:r>
        <w:t xml:space="preserve">a) 2017 IT System Failure </w:t>
      </w:r>
    </w:p>
    <w:p w14:paraId="33D51602" w14:textId="77777777" w:rsidR="00B85802" w:rsidRDefault="00B85802">
      <w:pPr>
        <w:ind w:left="-5" w:right="81"/>
      </w:pPr>
      <w:r>
        <w:t xml:space="preserve">BA faced a big IT system failure in 2017, leaving almost 300,000 passengers stranded. This failure happened because of a power surge, although experts did not believe this explanation, and suggested that it was possibly due to a human error and complex IT systems. This had a major Impact on BA’s Operations. This failure caused many flights disruption, whereby many flights from Heathrow and Gatwick airports were cancelled. </w:t>
      </w:r>
    </w:p>
    <w:p w14:paraId="10BA0A32" w14:textId="77777777" w:rsidR="00B85802" w:rsidRDefault="00B85802">
      <w:pPr>
        <w:pStyle w:val="Heading4"/>
        <w:ind w:left="-5"/>
      </w:pPr>
      <w:r>
        <w:t xml:space="preserve">b) Recovery Challenges </w:t>
      </w:r>
    </w:p>
    <w:p w14:paraId="4C25CDDF" w14:textId="77777777" w:rsidR="00B85802" w:rsidRDefault="00B85802">
      <w:pPr>
        <w:ind w:left="-5" w:right="81"/>
      </w:pPr>
      <w:r>
        <w:t xml:space="preserve">The process of recovering from this failure ended up being too long because of the complexity of the IT systems and process of outsourcing its IT operations. </w:t>
      </w:r>
    </w:p>
    <w:p w14:paraId="6157B635" w14:textId="77777777" w:rsidR="00B85802" w:rsidRDefault="00B85802">
      <w:pPr>
        <w:spacing w:after="188"/>
        <w:ind w:left="-5" w:right="81"/>
      </w:pPr>
      <w:r>
        <w:lastRenderedPageBreak/>
        <w:t xml:space="preserve">While BA has been able to use digital disruption during the improvement of its customer services and experience, it has had to face some significant challenges, such as the IT system failures. BA keeps evolving to gain and maintain its competitive edge in the airline industry. </w:t>
      </w:r>
    </w:p>
    <w:p w14:paraId="7CF5F30E" w14:textId="77777777" w:rsidR="00B85802" w:rsidRDefault="00B85802">
      <w:pPr>
        <w:pStyle w:val="Heading2"/>
        <w:ind w:left="-5"/>
      </w:pPr>
      <w:bookmarkStart w:id="4" w:name="_Toc18894"/>
      <w:r w:rsidRPr="004D282C">
        <w:rPr>
          <w:highlight w:val="yellow"/>
        </w:rPr>
        <w:t>2.2 Impact of Economic Uncertainty on British Airways (BA)</w:t>
      </w:r>
      <w:r>
        <w:t xml:space="preserve"> </w:t>
      </w:r>
      <w:bookmarkEnd w:id="4"/>
    </w:p>
    <w:p w14:paraId="027A5E32" w14:textId="77777777" w:rsidR="00B85802" w:rsidRDefault="00B85802">
      <w:pPr>
        <w:ind w:left="-5" w:right="81"/>
      </w:pPr>
      <w:r>
        <w:t xml:space="preserve">Economic uncertainty has had a significant impact on British Airways (BA), especially in COVID-19 pandemic. The analysis below explains how the economic uncertainty has affected BA. </w:t>
      </w:r>
    </w:p>
    <w:p w14:paraId="2B7C4C41" w14:textId="77777777" w:rsidR="00B85802" w:rsidRDefault="00B85802" w:rsidP="00B85802">
      <w:pPr>
        <w:numPr>
          <w:ilvl w:val="0"/>
          <w:numId w:val="2"/>
        </w:numPr>
        <w:spacing w:after="167" w:line="271" w:lineRule="auto"/>
        <w:ind w:right="81" w:hanging="259"/>
        <w:jc w:val="both"/>
      </w:pPr>
      <w:r>
        <w:t xml:space="preserve">Financial Impact </w:t>
      </w:r>
    </w:p>
    <w:p w14:paraId="5A8613E9" w14:textId="77777777" w:rsidR="00B85802" w:rsidRDefault="00B85802">
      <w:pPr>
        <w:ind w:left="-5" w:right="81"/>
      </w:pPr>
      <w:r>
        <w:t xml:space="preserve">There has been a significant revenue decline for BA due to the economic uncertainties. Theres was a drastic drop in passenger numbers and revenue because of the COVID19 pandemic. The International Airlines Group (IAG), which is BA’s parent company, reported a €4.2 billion loss in the first six months of 2020. Passenger numbers were reported to have fallen by 98% between the months of April and June of 2020. The was caused by travel restrictions because of the lockdowns (Dube </w:t>
      </w:r>
      <w:proofErr w:type="spellStart"/>
      <w:r>
        <w:t>etal</w:t>
      </w:r>
      <w:proofErr w:type="spellEnd"/>
      <w:r>
        <w:t xml:space="preserve">., 2021). </w:t>
      </w:r>
    </w:p>
    <w:p w14:paraId="64B6A842" w14:textId="77777777" w:rsidR="00B85802" w:rsidRDefault="00B85802" w:rsidP="00B85802">
      <w:pPr>
        <w:numPr>
          <w:ilvl w:val="0"/>
          <w:numId w:val="2"/>
        </w:numPr>
        <w:spacing w:after="167" w:line="271" w:lineRule="auto"/>
        <w:ind w:right="81" w:hanging="259"/>
        <w:jc w:val="both"/>
      </w:pPr>
      <w:r>
        <w:t xml:space="preserve">Operational Changes </w:t>
      </w:r>
    </w:p>
    <w:p w14:paraId="4E61EB47" w14:textId="77777777" w:rsidR="00B85802" w:rsidRDefault="00B85802">
      <w:pPr>
        <w:ind w:left="-5" w:right="81"/>
      </w:pPr>
      <w:r>
        <w:t xml:space="preserve">To be able to overcome the financial crisis, BA decided to announce its plans of cutting 12,000 jobs, which was almost 27% of its workforce. This was done to reduce operational costs. In same effort of cutting costs, BA decided to place half of its employees on the furlough program </w:t>
      </w:r>
    </w:p>
    <w:p w14:paraId="1D8BF3F0" w14:textId="77777777" w:rsidR="00B85802" w:rsidRDefault="00B85802">
      <w:pPr>
        <w:ind w:left="-5" w:right="81"/>
      </w:pPr>
      <w:r>
        <w:t xml:space="preserve">BA decided to implement several cost-saving measures, like changing the terms and conditions for the staff that remained and announcement potential pay cuts for employees that had served for a long time (Dube </w:t>
      </w:r>
      <w:proofErr w:type="spellStart"/>
      <w:r>
        <w:t>etal</w:t>
      </w:r>
      <w:proofErr w:type="spellEnd"/>
      <w:r>
        <w:t xml:space="preserve">., 2021). </w:t>
      </w:r>
    </w:p>
    <w:p w14:paraId="1D19FC4E" w14:textId="77777777" w:rsidR="00B85802" w:rsidRDefault="00B85802" w:rsidP="00B85802">
      <w:pPr>
        <w:numPr>
          <w:ilvl w:val="0"/>
          <w:numId w:val="2"/>
        </w:numPr>
        <w:spacing w:after="167" w:line="271" w:lineRule="auto"/>
        <w:ind w:right="81" w:hanging="259"/>
        <w:jc w:val="both"/>
      </w:pPr>
      <w:r>
        <w:t xml:space="preserve">Industry Response </w:t>
      </w:r>
    </w:p>
    <w:p w14:paraId="08F10612" w14:textId="77777777" w:rsidR="00B85802" w:rsidRDefault="00B85802">
      <w:pPr>
        <w:ind w:left="-5" w:right="81"/>
      </w:pPr>
      <w:r>
        <w:t xml:space="preserve">During this difficult time, BA was not able to receive a government bailout which means they would have to rely on their own measures to mitigate the crisis. The management started emphasizing BA’s need for self-reliance as well as restructuring. </w:t>
      </w:r>
    </w:p>
    <w:p w14:paraId="218289D4" w14:textId="77777777" w:rsidR="00B85802" w:rsidRDefault="00B85802">
      <w:pPr>
        <w:ind w:left="-5" w:right="81"/>
      </w:pPr>
      <w:r>
        <w:t xml:space="preserve">On top of this, the program of job cuts and changing employees to terms and conditions created several disputes with unions, such as GMB and Unite, opposing these measures and engaging in negotiations to minimise the impact on the BA staff according to Gallagher, (2023). </w:t>
      </w:r>
    </w:p>
    <w:p w14:paraId="27EE40B7" w14:textId="77777777" w:rsidR="00B85802" w:rsidRDefault="00B85802" w:rsidP="00B85802">
      <w:pPr>
        <w:numPr>
          <w:ilvl w:val="0"/>
          <w:numId w:val="2"/>
        </w:numPr>
        <w:spacing w:after="167" w:line="271" w:lineRule="auto"/>
        <w:ind w:right="81" w:hanging="259"/>
        <w:jc w:val="both"/>
      </w:pPr>
      <w:r>
        <w:t xml:space="preserve">Recovery Efforts </w:t>
      </w:r>
    </w:p>
    <w:p w14:paraId="7A3576E2" w14:textId="77777777" w:rsidR="00B85802" w:rsidRDefault="00B85802">
      <w:pPr>
        <w:ind w:left="-5" w:right="81"/>
      </w:pPr>
      <w:r>
        <w:t xml:space="preserve">BA had to take drastic measures to be able to recover from the economic disruption. Some of these measures included Capital Raising. IAG was able to raise €2.75 billion to support the company’s operations as well as overcome the existing financial </w:t>
      </w:r>
      <w:r>
        <w:lastRenderedPageBreak/>
        <w:t>challenges. This recovery was gradual, taking BA until at least last year to recover its passenger levels from the pre-pandemic levels. The lifting of the travel bans led to a gradual increase in demand for BA’s services (</w:t>
      </w:r>
      <w:proofErr w:type="spellStart"/>
      <w:r>
        <w:t>Pascoa</w:t>
      </w:r>
      <w:proofErr w:type="spellEnd"/>
      <w:r>
        <w:t xml:space="preserve">, 2022). </w:t>
      </w:r>
    </w:p>
    <w:p w14:paraId="701EA419" w14:textId="77777777" w:rsidR="00B85802" w:rsidRDefault="00B85802">
      <w:pPr>
        <w:ind w:left="-5" w:right="81"/>
      </w:pPr>
      <w:r>
        <w:t xml:space="preserve">Over time BA has undergone several structural Changes. The economic uncertainties brought by the pandemic led to structural changes in the airline industry. as a result, many airlines have had to adapt to this new normal.  With this new normal came the focus on sustainability, digital transformation, as well as cost efficiency in BA. </w:t>
      </w:r>
    </w:p>
    <w:p w14:paraId="628A57C7" w14:textId="77777777" w:rsidR="00B85802" w:rsidRDefault="00B85802">
      <w:pPr>
        <w:spacing w:after="188"/>
        <w:ind w:left="-5" w:right="81"/>
      </w:pPr>
      <w:r>
        <w:t xml:space="preserve">However, BA continues to remain optimistic about the industry's recovery despite the prevailing challenges and chooses to focus on leveraging its strengths to maximize its future opportunities. British Airways has faced significant challenges because of economic uncertainty, especially in time of the COVID-19 pandemic. In managing the financial impact, BA has implemented drastic measures such as job cuts as well as cost-saving initiatives. Furthermore, BA’s recovery process remains gradual as it continues adapting and planning while focusing on sustainability as well as digital transformation to be able to navigate the post-pandemic landscape. </w:t>
      </w:r>
    </w:p>
    <w:p w14:paraId="70566181" w14:textId="77777777" w:rsidR="00B85802" w:rsidRDefault="00B85802">
      <w:pPr>
        <w:pStyle w:val="Heading2"/>
        <w:ind w:left="-5"/>
      </w:pPr>
      <w:bookmarkStart w:id="5" w:name="_Toc18895"/>
      <w:r w:rsidRPr="00EF5728">
        <w:rPr>
          <w:highlight w:val="yellow"/>
        </w:rPr>
        <w:t>2.3 Impact of Political changes on British Airways (BA)</w:t>
      </w:r>
      <w:r>
        <w:t xml:space="preserve"> </w:t>
      </w:r>
      <w:bookmarkEnd w:id="5"/>
    </w:p>
    <w:p w14:paraId="3CE78780" w14:textId="77777777" w:rsidR="00B85802" w:rsidRDefault="00B85802">
      <w:pPr>
        <w:pStyle w:val="Heading4"/>
        <w:ind w:left="-5"/>
      </w:pPr>
      <w:r>
        <w:t xml:space="preserve">Changes in the government policies </w:t>
      </w:r>
    </w:p>
    <w:p w14:paraId="19461A3C" w14:textId="77777777" w:rsidR="00B85802" w:rsidRDefault="00B85802">
      <w:pPr>
        <w:ind w:left="-5" w:right="81"/>
      </w:pPr>
      <w:r>
        <w:t xml:space="preserve">Several changes in government policies, including the air passenger duty, and travel restrictions have had a big impact on British Airways' operations. For example, during the COVID-19 pandemic the travel restrictions led to a mass reduction in air travel demand, which forced the BA to ground many of its flights while seeking government support. In addition, the increase in the air passenger duty raised BA’s operational costs, which affects the company’s profitability (Budd et al., 2020). </w:t>
      </w:r>
    </w:p>
    <w:p w14:paraId="31693661" w14:textId="77777777" w:rsidR="00B85802" w:rsidRDefault="00B85802">
      <w:pPr>
        <w:spacing w:after="0" w:line="426" w:lineRule="auto"/>
        <w:ind w:right="9048"/>
      </w:pPr>
      <w:r>
        <w:t xml:space="preserve">  </w:t>
      </w:r>
    </w:p>
    <w:p w14:paraId="2C580520" w14:textId="77777777" w:rsidR="00B85802" w:rsidRDefault="00B85802">
      <w:pPr>
        <w:pStyle w:val="Heading4"/>
        <w:ind w:left="-5"/>
      </w:pPr>
      <w:r>
        <w:t xml:space="preserve">Geopolitical Stability </w:t>
      </w:r>
    </w:p>
    <w:p w14:paraId="47C966F4" w14:textId="77777777" w:rsidR="00B85802" w:rsidRDefault="00B85802">
      <w:pPr>
        <w:ind w:left="-5" w:right="81"/>
      </w:pPr>
      <w:r>
        <w:t xml:space="preserve">BA’s key markets were experiencing Political instability which disrupted their air travel demand and many of their operational routes, such as, the Middle East’s diplomatic tensions which had led to flight cancellations as well as rerouting. This impacts schedules and BA’s passenger safety perceptions. Furthermore, Brexit has complicated air travel agreements as well as market access, the more which requires BA’s too quick adaptation to new regulations. </w:t>
      </w:r>
    </w:p>
    <w:p w14:paraId="147F7FAD" w14:textId="77777777" w:rsidR="00B85802" w:rsidRDefault="00B85802">
      <w:pPr>
        <w:pStyle w:val="Heading2"/>
        <w:ind w:left="-5"/>
      </w:pPr>
      <w:bookmarkStart w:id="6" w:name="_Toc18896"/>
      <w:r>
        <w:t xml:space="preserve">2.4 </w:t>
      </w:r>
      <w:r w:rsidRPr="00E876F1">
        <w:rPr>
          <w:highlight w:val="magenta"/>
        </w:rPr>
        <w:t>Impact of Social changes on British Airways (BA)</w:t>
      </w:r>
      <w:r>
        <w:t xml:space="preserve"> </w:t>
      </w:r>
      <w:bookmarkEnd w:id="6"/>
    </w:p>
    <w:p w14:paraId="7A51CBF0" w14:textId="77777777" w:rsidR="00B85802" w:rsidRDefault="00B85802">
      <w:pPr>
        <w:ind w:left="-5" w:right="81"/>
      </w:pPr>
      <w:r>
        <w:t xml:space="preserve">There have been changes in consumer preferences with customers preferring sustainable travel options influencing British Airways' demand. The company has therefore launched the BA Better World program, which focuses on sustainability initiatives like investment in zero emission hydrogen propulsion technology as well as </w:t>
      </w:r>
      <w:r>
        <w:lastRenderedPageBreak/>
        <w:t xml:space="preserve">sustainable aviation fuel (SAF). Such efforts by BA are used to attract environmentally conscious </w:t>
      </w:r>
      <w:proofErr w:type="spellStart"/>
      <w:r>
        <w:t>travelers’</w:t>
      </w:r>
      <w:proofErr w:type="spellEnd"/>
      <w:r>
        <w:t xml:space="preserve"> (Watson </w:t>
      </w:r>
      <w:proofErr w:type="spellStart"/>
      <w:r>
        <w:t>etal</w:t>
      </w:r>
      <w:proofErr w:type="spellEnd"/>
      <w:r>
        <w:t xml:space="preserve">., 2024). </w:t>
      </w:r>
    </w:p>
    <w:p w14:paraId="2F09A9F4" w14:textId="77777777" w:rsidR="00B85802" w:rsidRDefault="00B85802">
      <w:pPr>
        <w:ind w:left="-5" w:right="81"/>
      </w:pPr>
      <w:r>
        <w:t xml:space="preserve">In addition, demographics changes, for example the aging population, also impact travel patterns. British Airways therefore tailors its services to cater to older </w:t>
      </w:r>
      <w:proofErr w:type="spellStart"/>
      <w:r>
        <w:t>travelers</w:t>
      </w:r>
      <w:proofErr w:type="spellEnd"/>
      <w:r>
        <w:t xml:space="preserve"> by providing more comfortable seating options as well as enhance their in-flight services. BA targets business </w:t>
      </w:r>
      <w:proofErr w:type="spellStart"/>
      <w:r>
        <w:t>travelers</w:t>
      </w:r>
      <w:proofErr w:type="spellEnd"/>
      <w:r>
        <w:t xml:space="preserve"> as well as the high-income families, through their premium services which are focused on meeting the family’s specific needs. </w:t>
      </w:r>
    </w:p>
    <w:p w14:paraId="20C9C18C" w14:textId="77777777" w:rsidR="00B85802" w:rsidRDefault="00B85802">
      <w:pPr>
        <w:pStyle w:val="Heading2"/>
        <w:ind w:left="-5"/>
      </w:pPr>
      <w:bookmarkStart w:id="7" w:name="_Toc18897"/>
      <w:r w:rsidRPr="00E876F1">
        <w:rPr>
          <w:highlight w:val="yellow"/>
        </w:rPr>
        <w:t>2.5 Impact of Legal Changes on British Airways (BA)</w:t>
      </w:r>
      <w:r>
        <w:t xml:space="preserve"> </w:t>
      </w:r>
      <w:bookmarkEnd w:id="7"/>
    </w:p>
    <w:p w14:paraId="7712CB68" w14:textId="77777777" w:rsidR="00B85802" w:rsidRDefault="00B85802">
      <w:pPr>
        <w:ind w:left="-5" w:right="81"/>
      </w:pPr>
      <w:r>
        <w:t xml:space="preserve">Changes policies significantly impact British Airways (BA), especially when it comes to regulatory compliance as well as </w:t>
      </w:r>
      <w:proofErr w:type="spellStart"/>
      <w:r>
        <w:t>labor</w:t>
      </w:r>
      <w:proofErr w:type="spellEnd"/>
      <w:r>
        <w:t xml:space="preserve"> laws according to Voss (2021).  </w:t>
      </w:r>
    </w:p>
    <w:p w14:paraId="271253C9" w14:textId="77777777" w:rsidR="00B85802" w:rsidRDefault="00B85802">
      <w:pPr>
        <w:ind w:left="-5" w:right="81"/>
      </w:pPr>
      <w:r>
        <w:t xml:space="preserve">Data Protection and Privacy </w:t>
      </w:r>
    </w:p>
    <w:p w14:paraId="05251B5E" w14:textId="77777777" w:rsidR="00B85802" w:rsidRDefault="00B85802">
      <w:pPr>
        <w:ind w:left="-5" w:right="81"/>
      </w:pPr>
      <w:r>
        <w:t xml:space="preserve">In 2018, BA dealt with a major legal challenge after a data breach in which they had exposed over 420,000 customers as well as staff’s personal information. BA was fined £20 million by the Information Commissioner's Office (ICO) for failure to protect customer data. This fine becomes the largest fine since the introduction of the General Data Protection Regulation (GDPR). This breach made BA settle a big compensation claim even though it refused to admit liability. The incident made BA understand the importance of strict data protection measures as well as complying with regulatory standards (Voss, 2021). </w:t>
      </w:r>
    </w:p>
    <w:p w14:paraId="7B97945A" w14:textId="77777777" w:rsidR="00B85802" w:rsidRDefault="00B85802">
      <w:pPr>
        <w:spacing w:after="186" w:line="268" w:lineRule="auto"/>
        <w:ind w:left="-5" w:right="60"/>
      </w:pPr>
      <w:r>
        <w:rPr>
          <w:rFonts w:cs="Arial"/>
          <w:i/>
        </w:rPr>
        <w:t xml:space="preserve">Regulations of Flight Compensation </w:t>
      </w:r>
    </w:p>
    <w:p w14:paraId="01232B2C" w14:textId="77777777" w:rsidR="00B85802" w:rsidRDefault="00B85802">
      <w:pPr>
        <w:ind w:left="-5" w:right="81"/>
      </w:pPr>
      <w:r>
        <w:t xml:space="preserve">This year 2024, the Supreme Court made a ruling about flight delays whereby a delay due to a pilot illness cannot not be considered under "extraordinary circumstances,” which entitles passengers to compensation. Such a decision can affect huge numbers of claims every year, which increases BA's liability for delays as well as cancellations. BA must comply with EU regulations as well as manage the financial implications that a rise out of these increased compensation claims (Voss, 2021). </w:t>
      </w:r>
    </w:p>
    <w:p w14:paraId="3D3BEECE" w14:textId="77777777" w:rsidR="00B85802" w:rsidRDefault="00B85802">
      <w:pPr>
        <w:ind w:left="-5" w:right="81"/>
      </w:pPr>
      <w:r>
        <w:t xml:space="preserve">These Legal changes impact on British Airways, which affects its flight compensation, </w:t>
      </w:r>
      <w:proofErr w:type="spellStart"/>
      <w:r>
        <w:t>labor</w:t>
      </w:r>
      <w:proofErr w:type="spellEnd"/>
      <w:r>
        <w:t xml:space="preserve"> relations, data protection, as well as post-Brexit regulations. Complying with regulatory standards as well as effective management of </w:t>
      </w:r>
      <w:proofErr w:type="spellStart"/>
      <w:r>
        <w:t>labor</w:t>
      </w:r>
      <w:proofErr w:type="spellEnd"/>
      <w:r>
        <w:t xml:space="preserve"> disputes are key in BA’s navigation of challenges as well as maintaining operational stability </w:t>
      </w:r>
    </w:p>
    <w:p w14:paraId="3F453B0A" w14:textId="77777777" w:rsidR="00B85802" w:rsidRDefault="00B85802">
      <w:pPr>
        <w:pStyle w:val="Heading2"/>
        <w:ind w:left="-5"/>
      </w:pPr>
      <w:bookmarkStart w:id="8" w:name="_Toc18898"/>
      <w:r w:rsidRPr="00EF5728">
        <w:rPr>
          <w:highlight w:val="yellow"/>
        </w:rPr>
        <w:t>2.6 Impact of Environmental Changes on British Airways (BA)</w:t>
      </w:r>
      <w:r>
        <w:t xml:space="preserve"> </w:t>
      </w:r>
      <w:bookmarkEnd w:id="8"/>
    </w:p>
    <w:p w14:paraId="5DF6CAA5" w14:textId="77777777" w:rsidR="00B85802" w:rsidRDefault="00B85802">
      <w:pPr>
        <w:spacing w:after="202"/>
        <w:ind w:left="-5" w:right="81"/>
      </w:pPr>
      <w:r>
        <w:t xml:space="preserve">Environmental changes have impacted British Airways when it comes to sustainability as well as regulations.  </w:t>
      </w:r>
    </w:p>
    <w:p w14:paraId="5FC8F7E0" w14:textId="77777777" w:rsidR="00B85802" w:rsidRDefault="00B85802">
      <w:pPr>
        <w:spacing w:after="0"/>
        <w:ind w:left="-5" w:right="81"/>
      </w:pPr>
      <w:r>
        <w:t xml:space="preserve">British Airways’ “Flightpath Net Zero"  </w:t>
      </w:r>
    </w:p>
    <w:p w14:paraId="3BDA47B5" w14:textId="77777777" w:rsidR="00B85802" w:rsidRDefault="00B85802">
      <w:pPr>
        <w:spacing w:after="178" w:line="259" w:lineRule="auto"/>
        <w:ind w:left="78"/>
      </w:pPr>
      <w:r>
        <w:rPr>
          <w:noProof/>
        </w:rPr>
        <w:lastRenderedPageBreak/>
        <w:drawing>
          <wp:inline distT="0" distB="0" distL="0" distR="0" wp14:anchorId="03B7B491" wp14:editId="3996CB7C">
            <wp:extent cx="4903376" cy="2760049"/>
            <wp:effectExtent l="0" t="0" r="0" b="0"/>
            <wp:docPr id="1650" name="Picture 1650"/>
            <wp:cNvGraphicFramePr/>
            <a:graphic xmlns:a="http://schemas.openxmlformats.org/drawingml/2006/main">
              <a:graphicData uri="http://schemas.openxmlformats.org/drawingml/2006/picture">
                <pic:pic xmlns:pic="http://schemas.openxmlformats.org/drawingml/2006/picture">
                  <pic:nvPicPr>
                    <pic:cNvPr id="1650" name="Picture 1650"/>
                    <pic:cNvPicPr/>
                  </pic:nvPicPr>
                  <pic:blipFill>
                    <a:blip r:embed="rId7"/>
                    <a:stretch>
                      <a:fillRect/>
                    </a:stretch>
                  </pic:blipFill>
                  <pic:spPr>
                    <a:xfrm>
                      <a:off x="0" y="0"/>
                      <a:ext cx="4903376" cy="2760049"/>
                    </a:xfrm>
                    <a:prstGeom prst="rect">
                      <a:avLst/>
                    </a:prstGeom>
                  </pic:spPr>
                </pic:pic>
              </a:graphicData>
            </a:graphic>
          </wp:inline>
        </w:drawing>
      </w:r>
    </w:p>
    <w:p w14:paraId="3FFDC3D8" w14:textId="77777777" w:rsidR="00B85802" w:rsidRDefault="00B85802">
      <w:pPr>
        <w:spacing w:after="182" w:line="259" w:lineRule="auto"/>
      </w:pPr>
      <w:r>
        <w:rPr>
          <w:color w:val="4C94D8"/>
        </w:rPr>
        <w:t xml:space="preserve"> </w:t>
      </w:r>
    </w:p>
    <w:p w14:paraId="054F0E30" w14:textId="77777777" w:rsidR="00B85802" w:rsidRDefault="00B85802">
      <w:pPr>
        <w:ind w:left="-5" w:right="81"/>
      </w:pPr>
      <w:r>
        <w:t xml:space="preserve">Quiggin (2023) </w:t>
      </w:r>
    </w:p>
    <w:p w14:paraId="44DFFD50" w14:textId="77777777" w:rsidR="00B85802" w:rsidRDefault="00B85802">
      <w:pPr>
        <w:ind w:left="-5" w:right="81"/>
      </w:pPr>
      <w:r>
        <w:t xml:space="preserve">BA’s Sustainability Initiatives include the Net Zero Commitment and the use of Sustainable Aviation Fuels (SAF) </w:t>
      </w:r>
    </w:p>
    <w:p w14:paraId="6005B08A" w14:textId="77777777" w:rsidR="00B85802" w:rsidRDefault="00B85802">
      <w:pPr>
        <w:ind w:left="-5" w:right="81"/>
      </w:pPr>
      <w:r>
        <w:t xml:space="preserve">BA’s Net Zero Commitment is aimed at achieving net zero carbon emissions by 2050. Such an ambitious goal involves several initiatives, like investing in new, more fuel-efficient aircraft, improving operational efficiency, as well as the use of sustainable aviation fuels (SAF). With this initiative, BA aims to reduce its carbon intensity by 10%, a figure that is far below 2019 levels by the year 2030 according to Quiggin (2023) </w:t>
      </w:r>
    </w:p>
    <w:p w14:paraId="55528D1A" w14:textId="77777777" w:rsidR="00B85802" w:rsidRDefault="00B85802">
      <w:pPr>
        <w:ind w:left="-5" w:right="81"/>
      </w:pPr>
      <w:r>
        <w:t xml:space="preserve">BA is now investing heavily in Sustainable Aviation Fuel (SAF), reducing lifecycle carbon emissions up to 80% in comparison with the traditional jet fuel. BA increased its SAF usage fivefold in 2003 using more than 50,000 tons of SAF. But SAF availability is low, which accounts for just over 1% of BA's total fuel. </w:t>
      </w:r>
    </w:p>
    <w:p w14:paraId="5AFBF8A8" w14:textId="77777777" w:rsidR="00B85802" w:rsidRDefault="00B85802">
      <w:pPr>
        <w:spacing w:after="6"/>
        <w:ind w:left="-5" w:right="81"/>
      </w:pPr>
      <w:r>
        <w:t xml:space="preserve">BA is implementing a UK offsetting scheme addressing emissions on all their domestic flights. The airline is currently partnering with organizations funding verified carbon offset projects. In that sense BA is making changes to its operating procedures as a way of improving fuel efficiency, like optimizing flight paths as well as reducing weight on aircraft. BA is also participating in the UK emissions trading scheme as well as introducing sustainability training for all pilots. </w:t>
      </w:r>
    </w:p>
    <w:p w14:paraId="0F7F398C" w14:textId="77777777" w:rsidR="00B85802" w:rsidRDefault="00B85802">
      <w:pPr>
        <w:spacing w:after="19" w:line="259" w:lineRule="auto"/>
      </w:pPr>
      <w:r>
        <w:t xml:space="preserve"> </w:t>
      </w:r>
    </w:p>
    <w:p w14:paraId="1ECF74A5" w14:textId="77777777" w:rsidR="00B85802" w:rsidRDefault="00B85802">
      <w:pPr>
        <w:spacing w:after="19" w:line="259" w:lineRule="auto"/>
      </w:pPr>
      <w:r>
        <w:t xml:space="preserve"> </w:t>
      </w:r>
    </w:p>
    <w:p w14:paraId="17BAAE0B" w14:textId="77777777" w:rsidR="00B85802" w:rsidRDefault="00B85802">
      <w:pPr>
        <w:spacing w:after="19" w:line="259" w:lineRule="auto"/>
      </w:pPr>
      <w:r>
        <w:t xml:space="preserve"> </w:t>
      </w:r>
    </w:p>
    <w:p w14:paraId="6FB39623" w14:textId="77777777" w:rsidR="00B85802" w:rsidRDefault="00B85802">
      <w:pPr>
        <w:spacing w:after="0" w:line="259" w:lineRule="auto"/>
      </w:pPr>
      <w:r>
        <w:rPr>
          <w:color w:val="4C94D8"/>
        </w:rPr>
        <w:t xml:space="preserve"> </w:t>
      </w:r>
    </w:p>
    <w:p w14:paraId="5793BB1E" w14:textId="77777777" w:rsidR="00B85802" w:rsidRDefault="00B85802">
      <w:pPr>
        <w:spacing w:after="186" w:line="268" w:lineRule="auto"/>
        <w:ind w:left="-5" w:right="60"/>
      </w:pPr>
      <w:r>
        <w:rPr>
          <w:rFonts w:cs="Arial"/>
          <w:i/>
        </w:rPr>
        <w:t xml:space="preserve">Environmental Regulations Compliance </w:t>
      </w:r>
    </w:p>
    <w:p w14:paraId="597E5838" w14:textId="77777777" w:rsidR="00B85802" w:rsidRDefault="00B85802">
      <w:pPr>
        <w:ind w:left="-5" w:right="81"/>
      </w:pPr>
      <w:r>
        <w:lastRenderedPageBreak/>
        <w:t xml:space="preserve">BA is currently implementing an Environmental Management System (EMS) ensuring compliance with the UK’s environmental legislation as well as managing its environmental impact. The company received certification for its Environmental Management System from the International Air Transport Association (IATA) in 2023 (Quiggin (2023). </w:t>
      </w:r>
    </w:p>
    <w:p w14:paraId="5F0B52E1" w14:textId="77777777" w:rsidR="00B85802" w:rsidRDefault="00B85802">
      <w:pPr>
        <w:spacing w:after="194"/>
        <w:ind w:left="-5" w:right="81"/>
      </w:pPr>
      <w:r>
        <w:t xml:space="preserve">In addition, BA has also introduced new compliance processes in meeting packaging reforms and enhancing producer responsibility regulations. BA is committed to reducing waste and improving material governance.  Partnerships in support of carbon removal initiatives have been formed by the airline, including working with CUR8 as well as UNDO in the purchase of carbon removal credits. Such initiatives are aimed at the permanent lock away of CO2 from the earth’s atmosphere using technologies based on nature. </w:t>
      </w:r>
    </w:p>
    <w:p w14:paraId="50776937" w14:textId="77777777" w:rsidR="00B85802" w:rsidRDefault="00B85802">
      <w:pPr>
        <w:pStyle w:val="Heading2"/>
        <w:spacing w:after="0" w:line="365" w:lineRule="auto"/>
        <w:ind w:left="-5" w:right="1369"/>
        <w:jc w:val="both"/>
      </w:pPr>
      <w:bookmarkStart w:id="9" w:name="_Toc18899"/>
      <w:r>
        <w:t xml:space="preserve">2.7. </w:t>
      </w:r>
      <w:r w:rsidRPr="00951A48">
        <w:rPr>
          <w:highlight w:val="cyan"/>
        </w:rPr>
        <w:t>Porter’s five forces analysis on British Air ways</w:t>
      </w:r>
      <w:r>
        <w:t xml:space="preserve"> </w:t>
      </w:r>
      <w:bookmarkEnd w:id="9"/>
    </w:p>
    <w:p w14:paraId="100C36E7" w14:textId="77777777" w:rsidR="00B85802" w:rsidRDefault="00B85802">
      <w:pPr>
        <w:spacing w:after="0" w:line="365" w:lineRule="auto"/>
        <w:ind w:left="-5" w:right="1369"/>
      </w:pPr>
      <w:r>
        <w:t xml:space="preserve">To </w:t>
      </w:r>
      <w:proofErr w:type="spellStart"/>
      <w:r>
        <w:t>analyze</w:t>
      </w:r>
      <w:proofErr w:type="spellEnd"/>
      <w:r>
        <w:t xml:space="preserve"> BA’s recent history Porter’s five forces were applied as shown below</w:t>
      </w:r>
      <w:r>
        <w:rPr>
          <w:sz w:val="26"/>
        </w:rPr>
        <w:t xml:space="preserve">. </w:t>
      </w:r>
    </w:p>
    <w:p w14:paraId="3FA3002E" w14:textId="77777777" w:rsidR="00B85802" w:rsidRDefault="00B85802">
      <w:pPr>
        <w:spacing w:after="0" w:line="259" w:lineRule="auto"/>
      </w:pPr>
      <w:r>
        <w:rPr>
          <w:sz w:val="26"/>
        </w:rPr>
        <w:t xml:space="preserve"> </w:t>
      </w:r>
    </w:p>
    <w:tbl>
      <w:tblPr>
        <w:tblStyle w:val="TableGrid"/>
        <w:tblW w:w="9022" w:type="dxa"/>
        <w:tblInd w:w="7" w:type="dxa"/>
        <w:tblCellMar>
          <w:top w:w="13" w:type="dxa"/>
          <w:left w:w="106" w:type="dxa"/>
          <w:right w:w="39" w:type="dxa"/>
        </w:tblCellMar>
        <w:tblLook w:val="04A0" w:firstRow="1" w:lastRow="0" w:firstColumn="1" w:lastColumn="0" w:noHBand="0" w:noVBand="1"/>
      </w:tblPr>
      <w:tblGrid>
        <w:gridCol w:w="606"/>
        <w:gridCol w:w="1816"/>
        <w:gridCol w:w="1417"/>
        <w:gridCol w:w="5183"/>
      </w:tblGrid>
      <w:tr w:rsidR="00B85802" w14:paraId="2A77BBAF" w14:textId="77777777">
        <w:trPr>
          <w:trHeight w:val="288"/>
        </w:trPr>
        <w:tc>
          <w:tcPr>
            <w:tcW w:w="9022" w:type="dxa"/>
            <w:gridSpan w:val="4"/>
            <w:tcBorders>
              <w:top w:val="single" w:sz="4" w:space="0" w:color="000000"/>
              <w:left w:val="single" w:sz="4" w:space="0" w:color="000000"/>
              <w:bottom w:val="single" w:sz="4" w:space="0" w:color="000000"/>
              <w:right w:val="single" w:sz="4" w:space="0" w:color="000000"/>
            </w:tcBorders>
          </w:tcPr>
          <w:p w14:paraId="6B4AAA64" w14:textId="77777777" w:rsidR="00B85802" w:rsidRDefault="00B85802">
            <w:pPr>
              <w:spacing w:line="259" w:lineRule="auto"/>
              <w:ind w:left="5"/>
            </w:pPr>
            <w:r w:rsidRPr="004D282C">
              <w:rPr>
                <w:b/>
                <w:highlight w:val="yellow"/>
              </w:rPr>
              <w:t>PORTER’S FIVE FORCES APPLIED ON BRITISH AIRWAYS</w:t>
            </w:r>
            <w:r>
              <w:t xml:space="preserve"> </w:t>
            </w:r>
          </w:p>
        </w:tc>
      </w:tr>
      <w:tr w:rsidR="00B85802" w14:paraId="6E0621D5" w14:textId="77777777">
        <w:trPr>
          <w:trHeight w:val="284"/>
        </w:trPr>
        <w:tc>
          <w:tcPr>
            <w:tcW w:w="606" w:type="dxa"/>
            <w:tcBorders>
              <w:top w:val="single" w:sz="4" w:space="0" w:color="000000"/>
              <w:left w:val="single" w:sz="4" w:space="0" w:color="000000"/>
              <w:bottom w:val="single" w:sz="4" w:space="0" w:color="000000"/>
              <w:right w:val="single" w:sz="4" w:space="0" w:color="000000"/>
            </w:tcBorders>
          </w:tcPr>
          <w:p w14:paraId="4E67FE11" w14:textId="77777777" w:rsidR="00B85802" w:rsidRDefault="00B85802">
            <w:pPr>
              <w:spacing w:line="259" w:lineRule="auto"/>
              <w:ind w:left="5"/>
            </w:pPr>
            <w:r>
              <w:rPr>
                <w:b/>
              </w:rPr>
              <w:t xml:space="preserve">No. </w:t>
            </w:r>
          </w:p>
        </w:tc>
        <w:tc>
          <w:tcPr>
            <w:tcW w:w="1816" w:type="dxa"/>
            <w:tcBorders>
              <w:top w:val="single" w:sz="4" w:space="0" w:color="000000"/>
              <w:left w:val="single" w:sz="4" w:space="0" w:color="000000"/>
              <w:bottom w:val="single" w:sz="4" w:space="0" w:color="000000"/>
              <w:right w:val="single" w:sz="4" w:space="0" w:color="000000"/>
            </w:tcBorders>
          </w:tcPr>
          <w:p w14:paraId="068AB5AF" w14:textId="77777777" w:rsidR="00B85802" w:rsidRDefault="00B85802">
            <w:pPr>
              <w:spacing w:line="259" w:lineRule="auto"/>
            </w:pPr>
            <w:r>
              <w:rPr>
                <w:b/>
              </w:rPr>
              <w:t xml:space="preserve">Force </w:t>
            </w:r>
          </w:p>
        </w:tc>
        <w:tc>
          <w:tcPr>
            <w:tcW w:w="1417" w:type="dxa"/>
            <w:tcBorders>
              <w:top w:val="single" w:sz="4" w:space="0" w:color="000000"/>
              <w:left w:val="single" w:sz="4" w:space="0" w:color="000000"/>
              <w:bottom w:val="single" w:sz="4" w:space="0" w:color="000000"/>
              <w:right w:val="single" w:sz="4" w:space="0" w:color="000000"/>
            </w:tcBorders>
          </w:tcPr>
          <w:p w14:paraId="1268B672" w14:textId="77777777" w:rsidR="00B85802" w:rsidRDefault="00B85802">
            <w:pPr>
              <w:spacing w:line="259" w:lineRule="auto"/>
            </w:pPr>
            <w:r>
              <w:rPr>
                <w:b/>
              </w:rPr>
              <w:t xml:space="preserve">Power </w:t>
            </w:r>
          </w:p>
        </w:tc>
        <w:tc>
          <w:tcPr>
            <w:tcW w:w="5184" w:type="dxa"/>
            <w:tcBorders>
              <w:top w:val="single" w:sz="4" w:space="0" w:color="000000"/>
              <w:left w:val="single" w:sz="4" w:space="0" w:color="000000"/>
              <w:bottom w:val="single" w:sz="4" w:space="0" w:color="000000"/>
              <w:right w:val="single" w:sz="4" w:space="0" w:color="000000"/>
            </w:tcBorders>
          </w:tcPr>
          <w:p w14:paraId="562BEBE9" w14:textId="77777777" w:rsidR="00B85802" w:rsidRDefault="00B85802">
            <w:pPr>
              <w:spacing w:line="259" w:lineRule="auto"/>
              <w:ind w:left="1"/>
            </w:pPr>
            <w:r>
              <w:rPr>
                <w:b/>
              </w:rPr>
              <w:t xml:space="preserve">Reason </w:t>
            </w:r>
          </w:p>
        </w:tc>
      </w:tr>
      <w:tr w:rsidR="00B85802" w14:paraId="0ADE88C1" w14:textId="77777777">
        <w:trPr>
          <w:trHeight w:val="562"/>
        </w:trPr>
        <w:tc>
          <w:tcPr>
            <w:tcW w:w="606" w:type="dxa"/>
            <w:tcBorders>
              <w:top w:val="single" w:sz="4" w:space="0" w:color="000000"/>
              <w:left w:val="single" w:sz="4" w:space="0" w:color="000000"/>
              <w:bottom w:val="single" w:sz="4" w:space="0" w:color="000000"/>
              <w:right w:val="single" w:sz="4" w:space="0" w:color="000000"/>
            </w:tcBorders>
          </w:tcPr>
          <w:p w14:paraId="7C4CE08F" w14:textId="77777777" w:rsidR="00B85802" w:rsidRDefault="00B85802">
            <w:pPr>
              <w:spacing w:line="259" w:lineRule="auto"/>
              <w:ind w:left="5"/>
            </w:pPr>
            <w:r>
              <w:t xml:space="preserve">1. </w:t>
            </w:r>
          </w:p>
        </w:tc>
        <w:tc>
          <w:tcPr>
            <w:tcW w:w="1816" w:type="dxa"/>
            <w:tcBorders>
              <w:top w:val="single" w:sz="4" w:space="0" w:color="000000"/>
              <w:left w:val="single" w:sz="4" w:space="0" w:color="000000"/>
              <w:bottom w:val="single" w:sz="4" w:space="0" w:color="000000"/>
              <w:right w:val="single" w:sz="4" w:space="0" w:color="000000"/>
            </w:tcBorders>
          </w:tcPr>
          <w:p w14:paraId="2C4FDBA4" w14:textId="77777777" w:rsidR="00B85802" w:rsidRDefault="00B85802">
            <w:pPr>
              <w:spacing w:line="259" w:lineRule="auto"/>
            </w:pPr>
            <w:r>
              <w:t xml:space="preserve">Rivalry </w:t>
            </w:r>
          </w:p>
        </w:tc>
        <w:tc>
          <w:tcPr>
            <w:tcW w:w="1417" w:type="dxa"/>
            <w:tcBorders>
              <w:top w:val="single" w:sz="4" w:space="0" w:color="000000"/>
              <w:left w:val="single" w:sz="4" w:space="0" w:color="000000"/>
              <w:bottom w:val="single" w:sz="4" w:space="0" w:color="000000"/>
              <w:right w:val="single" w:sz="4" w:space="0" w:color="000000"/>
            </w:tcBorders>
          </w:tcPr>
          <w:p w14:paraId="0EA9E8A4" w14:textId="77777777" w:rsidR="00B85802" w:rsidRDefault="00B85802">
            <w:pPr>
              <w:spacing w:line="259" w:lineRule="auto"/>
            </w:pPr>
            <w:r>
              <w:t xml:space="preserve">High </w:t>
            </w:r>
          </w:p>
        </w:tc>
        <w:tc>
          <w:tcPr>
            <w:tcW w:w="5184" w:type="dxa"/>
            <w:tcBorders>
              <w:top w:val="single" w:sz="4" w:space="0" w:color="000000"/>
              <w:left w:val="single" w:sz="4" w:space="0" w:color="000000"/>
              <w:bottom w:val="single" w:sz="4" w:space="0" w:color="000000"/>
              <w:right w:val="single" w:sz="4" w:space="0" w:color="000000"/>
            </w:tcBorders>
          </w:tcPr>
          <w:p w14:paraId="274E88B0" w14:textId="77777777" w:rsidR="00B85802" w:rsidRDefault="00B85802">
            <w:pPr>
              <w:spacing w:line="259" w:lineRule="auto"/>
              <w:ind w:left="1"/>
            </w:pPr>
            <w:r>
              <w:t xml:space="preserve">Because of price wars from competitors like Emirates, Lufthansa and other budget airlines </w:t>
            </w:r>
          </w:p>
        </w:tc>
      </w:tr>
      <w:tr w:rsidR="00B85802" w14:paraId="73225339" w14:textId="77777777">
        <w:trPr>
          <w:trHeight w:val="288"/>
        </w:trPr>
        <w:tc>
          <w:tcPr>
            <w:tcW w:w="606" w:type="dxa"/>
            <w:tcBorders>
              <w:top w:val="single" w:sz="4" w:space="0" w:color="000000"/>
              <w:left w:val="single" w:sz="4" w:space="0" w:color="000000"/>
              <w:bottom w:val="single" w:sz="4" w:space="0" w:color="000000"/>
              <w:right w:val="single" w:sz="4" w:space="0" w:color="000000"/>
            </w:tcBorders>
          </w:tcPr>
          <w:p w14:paraId="16310C2A" w14:textId="77777777" w:rsidR="00B85802" w:rsidRDefault="00B85802">
            <w:pPr>
              <w:spacing w:line="259" w:lineRule="auto"/>
              <w:ind w:left="5"/>
            </w:pPr>
            <w:r>
              <w:t xml:space="preserve">2. </w:t>
            </w:r>
          </w:p>
        </w:tc>
        <w:tc>
          <w:tcPr>
            <w:tcW w:w="1816" w:type="dxa"/>
            <w:tcBorders>
              <w:top w:val="single" w:sz="4" w:space="0" w:color="000000"/>
              <w:left w:val="single" w:sz="4" w:space="0" w:color="000000"/>
              <w:bottom w:val="single" w:sz="4" w:space="0" w:color="000000"/>
              <w:right w:val="single" w:sz="4" w:space="0" w:color="000000"/>
            </w:tcBorders>
          </w:tcPr>
          <w:p w14:paraId="72AC55A3" w14:textId="77777777" w:rsidR="00B85802" w:rsidRDefault="00B85802">
            <w:pPr>
              <w:spacing w:line="259" w:lineRule="auto"/>
            </w:pPr>
            <w:r>
              <w:t xml:space="preserve">Buyer power </w:t>
            </w:r>
          </w:p>
        </w:tc>
        <w:tc>
          <w:tcPr>
            <w:tcW w:w="1417" w:type="dxa"/>
            <w:tcBorders>
              <w:top w:val="single" w:sz="4" w:space="0" w:color="000000"/>
              <w:left w:val="single" w:sz="4" w:space="0" w:color="000000"/>
              <w:bottom w:val="single" w:sz="4" w:space="0" w:color="000000"/>
              <w:right w:val="single" w:sz="4" w:space="0" w:color="000000"/>
            </w:tcBorders>
          </w:tcPr>
          <w:p w14:paraId="585E38C3" w14:textId="77777777" w:rsidR="00B85802" w:rsidRDefault="00B85802">
            <w:pPr>
              <w:spacing w:line="259" w:lineRule="auto"/>
            </w:pPr>
            <w:r>
              <w:t xml:space="preserve">Moderate </w:t>
            </w:r>
          </w:p>
        </w:tc>
        <w:tc>
          <w:tcPr>
            <w:tcW w:w="5184" w:type="dxa"/>
            <w:tcBorders>
              <w:top w:val="single" w:sz="4" w:space="0" w:color="000000"/>
              <w:left w:val="single" w:sz="4" w:space="0" w:color="000000"/>
              <w:bottom w:val="single" w:sz="4" w:space="0" w:color="000000"/>
              <w:right w:val="single" w:sz="4" w:space="0" w:color="000000"/>
            </w:tcBorders>
          </w:tcPr>
          <w:p w14:paraId="31B47612" w14:textId="7048BE8F" w:rsidR="00B85802" w:rsidRDefault="00B85802">
            <w:pPr>
              <w:spacing w:line="259" w:lineRule="auto"/>
              <w:ind w:left="1"/>
            </w:pPr>
            <w:r>
              <w:t xml:space="preserve">Flexible travel options for business </w:t>
            </w:r>
            <w:r w:rsidR="004D282C">
              <w:t>travellers</w:t>
            </w:r>
            <w:r>
              <w:t xml:space="preserve">. </w:t>
            </w:r>
          </w:p>
        </w:tc>
      </w:tr>
      <w:tr w:rsidR="00B85802" w14:paraId="49233AEB" w14:textId="77777777">
        <w:trPr>
          <w:trHeight w:val="563"/>
        </w:trPr>
        <w:tc>
          <w:tcPr>
            <w:tcW w:w="606" w:type="dxa"/>
            <w:tcBorders>
              <w:top w:val="single" w:sz="4" w:space="0" w:color="000000"/>
              <w:left w:val="single" w:sz="4" w:space="0" w:color="000000"/>
              <w:bottom w:val="single" w:sz="4" w:space="0" w:color="000000"/>
              <w:right w:val="single" w:sz="4" w:space="0" w:color="000000"/>
            </w:tcBorders>
          </w:tcPr>
          <w:p w14:paraId="06DFA4E0" w14:textId="77777777" w:rsidR="00B85802" w:rsidRDefault="00B85802">
            <w:pPr>
              <w:spacing w:line="259" w:lineRule="auto"/>
              <w:ind w:left="5"/>
            </w:pPr>
            <w:r>
              <w:t xml:space="preserve">3. </w:t>
            </w:r>
          </w:p>
        </w:tc>
        <w:tc>
          <w:tcPr>
            <w:tcW w:w="1816" w:type="dxa"/>
            <w:tcBorders>
              <w:top w:val="single" w:sz="4" w:space="0" w:color="000000"/>
              <w:left w:val="single" w:sz="4" w:space="0" w:color="000000"/>
              <w:bottom w:val="single" w:sz="4" w:space="0" w:color="000000"/>
              <w:right w:val="single" w:sz="4" w:space="0" w:color="000000"/>
            </w:tcBorders>
          </w:tcPr>
          <w:p w14:paraId="4CC4DFE5" w14:textId="77777777" w:rsidR="00B85802" w:rsidRDefault="00B85802">
            <w:pPr>
              <w:spacing w:line="259" w:lineRule="auto"/>
            </w:pPr>
            <w:r>
              <w:t xml:space="preserve">Supplier power </w:t>
            </w:r>
          </w:p>
        </w:tc>
        <w:tc>
          <w:tcPr>
            <w:tcW w:w="1417" w:type="dxa"/>
            <w:tcBorders>
              <w:top w:val="single" w:sz="4" w:space="0" w:color="000000"/>
              <w:left w:val="single" w:sz="4" w:space="0" w:color="000000"/>
              <w:bottom w:val="single" w:sz="4" w:space="0" w:color="000000"/>
              <w:right w:val="single" w:sz="4" w:space="0" w:color="000000"/>
            </w:tcBorders>
          </w:tcPr>
          <w:p w14:paraId="37CE28B6" w14:textId="77777777" w:rsidR="00B85802" w:rsidRDefault="00B85802">
            <w:pPr>
              <w:spacing w:line="259" w:lineRule="auto"/>
            </w:pPr>
            <w:r>
              <w:t xml:space="preserve">Moderate </w:t>
            </w:r>
          </w:p>
        </w:tc>
        <w:tc>
          <w:tcPr>
            <w:tcW w:w="5184" w:type="dxa"/>
            <w:tcBorders>
              <w:top w:val="single" w:sz="4" w:space="0" w:color="000000"/>
              <w:left w:val="single" w:sz="4" w:space="0" w:color="000000"/>
              <w:bottom w:val="single" w:sz="4" w:space="0" w:color="000000"/>
              <w:right w:val="single" w:sz="4" w:space="0" w:color="000000"/>
            </w:tcBorders>
          </w:tcPr>
          <w:p w14:paraId="7AFCA3C2" w14:textId="77777777" w:rsidR="00B85802" w:rsidRDefault="00B85802">
            <w:pPr>
              <w:spacing w:line="259" w:lineRule="auto"/>
              <w:ind w:left="1"/>
            </w:pPr>
            <w:r>
              <w:t xml:space="preserve">Reliable </w:t>
            </w:r>
            <w:r>
              <w:tab/>
              <w:t xml:space="preserve">fuel </w:t>
            </w:r>
            <w:r>
              <w:tab/>
              <w:t xml:space="preserve">suppliers </w:t>
            </w:r>
            <w:r>
              <w:tab/>
              <w:t xml:space="preserve">and </w:t>
            </w:r>
            <w:r>
              <w:tab/>
              <w:t xml:space="preserve">aircraft manufactures. </w:t>
            </w:r>
          </w:p>
        </w:tc>
      </w:tr>
      <w:tr w:rsidR="00B85802" w14:paraId="15F72543" w14:textId="77777777">
        <w:trPr>
          <w:trHeight w:val="563"/>
        </w:trPr>
        <w:tc>
          <w:tcPr>
            <w:tcW w:w="606" w:type="dxa"/>
            <w:tcBorders>
              <w:top w:val="single" w:sz="4" w:space="0" w:color="000000"/>
              <w:left w:val="single" w:sz="4" w:space="0" w:color="000000"/>
              <w:bottom w:val="single" w:sz="4" w:space="0" w:color="000000"/>
              <w:right w:val="single" w:sz="4" w:space="0" w:color="000000"/>
            </w:tcBorders>
          </w:tcPr>
          <w:p w14:paraId="67982382" w14:textId="77777777" w:rsidR="00B85802" w:rsidRDefault="00B85802">
            <w:pPr>
              <w:spacing w:line="259" w:lineRule="auto"/>
              <w:ind w:left="5"/>
            </w:pPr>
            <w:r>
              <w:t xml:space="preserve">4. </w:t>
            </w:r>
          </w:p>
        </w:tc>
        <w:tc>
          <w:tcPr>
            <w:tcW w:w="1816" w:type="dxa"/>
            <w:tcBorders>
              <w:top w:val="single" w:sz="4" w:space="0" w:color="000000"/>
              <w:left w:val="single" w:sz="4" w:space="0" w:color="000000"/>
              <w:bottom w:val="single" w:sz="4" w:space="0" w:color="000000"/>
              <w:right w:val="single" w:sz="4" w:space="0" w:color="000000"/>
            </w:tcBorders>
          </w:tcPr>
          <w:p w14:paraId="52971FC5" w14:textId="77777777" w:rsidR="00B85802" w:rsidRDefault="00B85802">
            <w:pPr>
              <w:spacing w:line="259" w:lineRule="auto"/>
            </w:pPr>
            <w:r>
              <w:t xml:space="preserve">Threat of new entrants </w:t>
            </w:r>
          </w:p>
        </w:tc>
        <w:tc>
          <w:tcPr>
            <w:tcW w:w="1417" w:type="dxa"/>
            <w:tcBorders>
              <w:top w:val="single" w:sz="4" w:space="0" w:color="000000"/>
              <w:left w:val="single" w:sz="4" w:space="0" w:color="000000"/>
              <w:bottom w:val="single" w:sz="4" w:space="0" w:color="000000"/>
              <w:right w:val="single" w:sz="4" w:space="0" w:color="000000"/>
            </w:tcBorders>
          </w:tcPr>
          <w:p w14:paraId="0AAAB7D7" w14:textId="77777777" w:rsidR="00B85802" w:rsidRDefault="00B85802">
            <w:pPr>
              <w:spacing w:line="259" w:lineRule="auto"/>
            </w:pPr>
            <w:r>
              <w:t xml:space="preserve">Low </w:t>
            </w:r>
          </w:p>
        </w:tc>
        <w:tc>
          <w:tcPr>
            <w:tcW w:w="5184" w:type="dxa"/>
            <w:tcBorders>
              <w:top w:val="single" w:sz="4" w:space="0" w:color="000000"/>
              <w:left w:val="single" w:sz="4" w:space="0" w:color="000000"/>
              <w:bottom w:val="single" w:sz="4" w:space="0" w:color="000000"/>
              <w:right w:val="single" w:sz="4" w:space="0" w:color="000000"/>
            </w:tcBorders>
          </w:tcPr>
          <w:p w14:paraId="525B5C77" w14:textId="77777777" w:rsidR="00B85802" w:rsidRDefault="00B85802">
            <w:pPr>
              <w:spacing w:line="259" w:lineRule="auto"/>
              <w:ind w:left="1"/>
            </w:pPr>
            <w:r>
              <w:t xml:space="preserve">High barriers of entry like huge capital investments and strict industry regulations. </w:t>
            </w:r>
          </w:p>
        </w:tc>
      </w:tr>
      <w:tr w:rsidR="00B85802" w14:paraId="1990C7F3" w14:textId="77777777">
        <w:trPr>
          <w:trHeight w:val="563"/>
        </w:trPr>
        <w:tc>
          <w:tcPr>
            <w:tcW w:w="606" w:type="dxa"/>
            <w:tcBorders>
              <w:top w:val="single" w:sz="4" w:space="0" w:color="000000"/>
              <w:left w:val="single" w:sz="4" w:space="0" w:color="000000"/>
              <w:bottom w:val="single" w:sz="4" w:space="0" w:color="000000"/>
              <w:right w:val="single" w:sz="4" w:space="0" w:color="000000"/>
            </w:tcBorders>
          </w:tcPr>
          <w:p w14:paraId="455D419F" w14:textId="77777777" w:rsidR="00B85802" w:rsidRDefault="00B85802">
            <w:pPr>
              <w:spacing w:line="259" w:lineRule="auto"/>
              <w:ind w:left="5"/>
            </w:pPr>
            <w:r>
              <w:t xml:space="preserve">5. </w:t>
            </w:r>
          </w:p>
        </w:tc>
        <w:tc>
          <w:tcPr>
            <w:tcW w:w="1816" w:type="dxa"/>
            <w:tcBorders>
              <w:top w:val="single" w:sz="4" w:space="0" w:color="000000"/>
              <w:left w:val="single" w:sz="4" w:space="0" w:color="000000"/>
              <w:bottom w:val="single" w:sz="4" w:space="0" w:color="000000"/>
              <w:right w:val="single" w:sz="4" w:space="0" w:color="000000"/>
            </w:tcBorders>
          </w:tcPr>
          <w:p w14:paraId="25AB5924" w14:textId="77777777" w:rsidR="00B85802" w:rsidRDefault="00B85802">
            <w:pPr>
              <w:spacing w:line="259" w:lineRule="auto"/>
            </w:pPr>
            <w:r>
              <w:t xml:space="preserve">Threat of substitutes </w:t>
            </w:r>
          </w:p>
        </w:tc>
        <w:tc>
          <w:tcPr>
            <w:tcW w:w="1417" w:type="dxa"/>
            <w:tcBorders>
              <w:top w:val="single" w:sz="4" w:space="0" w:color="000000"/>
              <w:left w:val="single" w:sz="4" w:space="0" w:color="000000"/>
              <w:bottom w:val="single" w:sz="4" w:space="0" w:color="000000"/>
              <w:right w:val="single" w:sz="4" w:space="0" w:color="000000"/>
            </w:tcBorders>
          </w:tcPr>
          <w:p w14:paraId="39876E87" w14:textId="77777777" w:rsidR="00B85802" w:rsidRDefault="00B85802">
            <w:pPr>
              <w:spacing w:line="259" w:lineRule="auto"/>
              <w:ind w:left="91"/>
            </w:pPr>
            <w:r>
              <w:t xml:space="preserve">Moderate </w:t>
            </w:r>
          </w:p>
        </w:tc>
        <w:tc>
          <w:tcPr>
            <w:tcW w:w="5184" w:type="dxa"/>
            <w:tcBorders>
              <w:top w:val="single" w:sz="4" w:space="0" w:color="000000"/>
              <w:left w:val="single" w:sz="4" w:space="0" w:color="000000"/>
              <w:bottom w:val="single" w:sz="4" w:space="0" w:color="000000"/>
              <w:right w:val="single" w:sz="4" w:space="0" w:color="000000"/>
            </w:tcBorders>
          </w:tcPr>
          <w:p w14:paraId="1BA81094" w14:textId="442FC579" w:rsidR="00B85802" w:rsidRDefault="00B85802">
            <w:pPr>
              <w:spacing w:line="259" w:lineRule="auto"/>
              <w:ind w:left="1"/>
            </w:pPr>
            <w:r>
              <w:t xml:space="preserve">Availability of options for business </w:t>
            </w:r>
            <w:r w:rsidR="004D282C">
              <w:t>travellers</w:t>
            </w:r>
            <w:r>
              <w:t xml:space="preserve"> like video conferencing and train travel </w:t>
            </w:r>
          </w:p>
        </w:tc>
      </w:tr>
    </w:tbl>
    <w:p w14:paraId="62536202" w14:textId="77777777" w:rsidR="00B85802" w:rsidRDefault="00B85802">
      <w:pPr>
        <w:spacing w:after="304" w:line="259" w:lineRule="auto"/>
        <w:ind w:left="2"/>
      </w:pPr>
      <w:r>
        <w:rPr>
          <w:rFonts w:ascii="Aptos" w:eastAsia="Aptos" w:hAnsi="Aptos" w:cs="Aptos"/>
        </w:rPr>
        <w:t xml:space="preserve"> </w:t>
      </w:r>
      <w:r>
        <w:rPr>
          <w:rFonts w:ascii="Aptos" w:eastAsia="Aptos" w:hAnsi="Aptos" w:cs="Aptos"/>
        </w:rPr>
        <w:tab/>
      </w:r>
      <w:r>
        <w:rPr>
          <w:sz w:val="26"/>
        </w:rPr>
        <w:t xml:space="preserve"> </w:t>
      </w:r>
    </w:p>
    <w:p w14:paraId="33E3D16D" w14:textId="77777777" w:rsidR="00B85802" w:rsidRDefault="00B85802">
      <w:pPr>
        <w:pStyle w:val="Heading1"/>
        <w:ind w:left="-5"/>
      </w:pPr>
      <w:bookmarkStart w:id="10" w:name="_Toc18900"/>
      <w:r w:rsidRPr="004D282C">
        <w:rPr>
          <w:highlight w:val="yellow"/>
        </w:rPr>
        <w:t>3. EVALUATION OF CHANGE MANAGEMENT MODELS</w:t>
      </w:r>
      <w:r>
        <w:t xml:space="preserve"> </w:t>
      </w:r>
      <w:bookmarkEnd w:id="10"/>
    </w:p>
    <w:p w14:paraId="45E60F40" w14:textId="77777777" w:rsidR="00B85802" w:rsidRDefault="00B85802">
      <w:pPr>
        <w:ind w:left="-5" w:right="81"/>
      </w:pPr>
      <w:r>
        <w:t xml:space="preserve">There are many change management models including Kurt Lewin’s and Kotter’s models discussed below. </w:t>
      </w:r>
    </w:p>
    <w:p w14:paraId="25E3DD1F" w14:textId="77777777" w:rsidR="00B85802" w:rsidRDefault="00B85802">
      <w:pPr>
        <w:pStyle w:val="Heading2"/>
        <w:ind w:left="-5"/>
      </w:pPr>
      <w:bookmarkStart w:id="11" w:name="_Toc18901"/>
      <w:r>
        <w:lastRenderedPageBreak/>
        <w:t xml:space="preserve">3.1 Lewin and Kotter’s change models </w:t>
      </w:r>
      <w:bookmarkEnd w:id="11"/>
    </w:p>
    <w:p w14:paraId="31A6C40E" w14:textId="77777777" w:rsidR="00B85802" w:rsidRDefault="00B85802">
      <w:pPr>
        <w:pStyle w:val="Heading4"/>
        <w:ind w:left="-5"/>
      </w:pPr>
      <w:r>
        <w:t xml:space="preserve">A)  Lewin's model (Unfreeze, Change, and Refreeze) </w:t>
      </w:r>
    </w:p>
    <w:p w14:paraId="65BC2619" w14:textId="77777777" w:rsidR="00B85802" w:rsidRDefault="00B85802">
      <w:pPr>
        <w:spacing w:after="96" w:line="259" w:lineRule="auto"/>
        <w:ind w:right="4292"/>
        <w:jc w:val="center"/>
      </w:pPr>
      <w:r>
        <w:rPr>
          <w:noProof/>
        </w:rPr>
        <w:drawing>
          <wp:inline distT="0" distB="0" distL="0" distR="0" wp14:anchorId="69091F59" wp14:editId="1E04883A">
            <wp:extent cx="3026410" cy="1517650"/>
            <wp:effectExtent l="0" t="0" r="0" b="0"/>
            <wp:docPr id="1949" name="Picture 1949" descr="3-Step Model of Organisational Change ..."/>
            <wp:cNvGraphicFramePr/>
            <a:graphic xmlns:a="http://schemas.openxmlformats.org/drawingml/2006/main">
              <a:graphicData uri="http://schemas.openxmlformats.org/drawingml/2006/picture">
                <pic:pic xmlns:pic="http://schemas.openxmlformats.org/drawingml/2006/picture">
                  <pic:nvPicPr>
                    <pic:cNvPr id="1949" name="Picture 1949"/>
                    <pic:cNvPicPr/>
                  </pic:nvPicPr>
                  <pic:blipFill>
                    <a:blip r:embed="rId8"/>
                    <a:stretch>
                      <a:fillRect/>
                    </a:stretch>
                  </pic:blipFill>
                  <pic:spPr>
                    <a:xfrm>
                      <a:off x="0" y="0"/>
                      <a:ext cx="3026410" cy="1517650"/>
                    </a:xfrm>
                    <a:prstGeom prst="rect">
                      <a:avLst/>
                    </a:prstGeom>
                  </pic:spPr>
                </pic:pic>
              </a:graphicData>
            </a:graphic>
          </wp:inline>
        </w:drawing>
      </w:r>
      <w:r>
        <w:rPr>
          <w:rFonts w:ascii="Aptos" w:eastAsia="Aptos" w:hAnsi="Aptos" w:cs="Aptos"/>
        </w:rPr>
        <w:t xml:space="preserve"> </w:t>
      </w:r>
    </w:p>
    <w:p w14:paraId="7E0E8530" w14:textId="77777777" w:rsidR="00B85802" w:rsidRDefault="00B85802">
      <w:pPr>
        <w:ind w:left="-5" w:right="81"/>
      </w:pPr>
      <w:r>
        <w:t xml:space="preserve">Cummings </w:t>
      </w:r>
      <w:proofErr w:type="spellStart"/>
      <w:r>
        <w:t>etal</w:t>
      </w:r>
      <w:proofErr w:type="spellEnd"/>
      <w:r>
        <w:t xml:space="preserve"> (2016) </w:t>
      </w:r>
    </w:p>
    <w:p w14:paraId="0E188929" w14:textId="77777777" w:rsidR="00B85802" w:rsidRDefault="00B85802">
      <w:pPr>
        <w:ind w:left="-5" w:right="81"/>
      </w:pPr>
      <w:r>
        <w:t xml:space="preserve">According to Cummings </w:t>
      </w:r>
      <w:proofErr w:type="spellStart"/>
      <w:r>
        <w:t>etal</w:t>
      </w:r>
      <w:proofErr w:type="spellEnd"/>
      <w:r>
        <w:t xml:space="preserve"> (2016) Kurt Lewin’s change management model has the following steps below. </w:t>
      </w:r>
    </w:p>
    <w:p w14:paraId="5E52B426" w14:textId="77777777" w:rsidR="00B85802" w:rsidRDefault="00B85802" w:rsidP="00B85802">
      <w:pPr>
        <w:numPr>
          <w:ilvl w:val="0"/>
          <w:numId w:val="3"/>
        </w:numPr>
        <w:spacing w:after="8" w:line="271" w:lineRule="auto"/>
        <w:ind w:right="81" w:hanging="360"/>
        <w:jc w:val="both"/>
      </w:pPr>
      <w:r>
        <w:t xml:space="preserve">Unfreeze </w:t>
      </w:r>
    </w:p>
    <w:p w14:paraId="25D5EFDF" w14:textId="77777777" w:rsidR="00B85802" w:rsidRDefault="00B85802">
      <w:pPr>
        <w:ind w:left="-5" w:right="81"/>
      </w:pPr>
      <w:r>
        <w:t>At the unfreeze stage the company can start to prepare to understand that change is necessary. As per British Airways, the airlines saw the impact of economic uncertainty such as the fluctuating fuel prices and started adapting to technological advancements as well as follow environmental regulations</w:t>
      </w:r>
      <w:r>
        <w:rPr>
          <w:color w:val="4C94D8"/>
          <w:sz w:val="20"/>
        </w:rPr>
        <w:t xml:space="preserve">. </w:t>
      </w:r>
    </w:p>
    <w:p w14:paraId="1B5FFE3A" w14:textId="77777777" w:rsidR="00B85802" w:rsidRDefault="00B85802">
      <w:pPr>
        <w:spacing w:after="191" w:line="259" w:lineRule="auto"/>
      </w:pPr>
      <w:r>
        <w:rPr>
          <w:color w:val="4C94D8"/>
          <w:sz w:val="20"/>
        </w:rPr>
        <w:t xml:space="preserve"> </w:t>
      </w:r>
    </w:p>
    <w:p w14:paraId="4CA8C419" w14:textId="77777777" w:rsidR="00B85802" w:rsidRDefault="00B85802" w:rsidP="00B85802">
      <w:pPr>
        <w:numPr>
          <w:ilvl w:val="0"/>
          <w:numId w:val="3"/>
        </w:numPr>
        <w:spacing w:after="8" w:line="271" w:lineRule="auto"/>
        <w:ind w:right="81" w:hanging="360"/>
        <w:jc w:val="both"/>
      </w:pPr>
      <w:r>
        <w:t xml:space="preserve">Change </w:t>
      </w:r>
    </w:p>
    <w:p w14:paraId="0177C26F" w14:textId="77777777" w:rsidR="00B85802" w:rsidRDefault="00B85802">
      <w:pPr>
        <w:spacing w:after="0" w:line="328" w:lineRule="auto"/>
        <w:ind w:left="-5" w:right="81"/>
      </w:pPr>
      <w:r>
        <w:t xml:space="preserve">The real transition is taking place. British Airways implemented strategies like, investing in digital technologies for better customer experience, using more fuel-efficient aircrafts as well as integrate sustainable practices in complying with the new environmental regulations. c) Refreeze </w:t>
      </w:r>
    </w:p>
    <w:p w14:paraId="6A6ADD82" w14:textId="77777777" w:rsidR="00B85802" w:rsidRDefault="00B85802">
      <w:pPr>
        <w:ind w:left="-5" w:right="842"/>
      </w:pPr>
      <w:r>
        <w:t xml:space="preserve">This is the last stage where the company stabilizes after the change. New policies were enforced by BA, to ensure that the staff follow the new direction, as well as constant monitoring to ensure stability. </w:t>
      </w:r>
    </w:p>
    <w:p w14:paraId="20C0C57B" w14:textId="77777777" w:rsidR="00B85802" w:rsidRDefault="00B85802">
      <w:pPr>
        <w:pStyle w:val="Heading4"/>
        <w:ind w:left="-5"/>
      </w:pPr>
      <w:r>
        <w:t xml:space="preserve">B)  Kotter's 8-Step Change Model </w:t>
      </w:r>
    </w:p>
    <w:p w14:paraId="1E64CB4A" w14:textId="77777777" w:rsidR="00B85802" w:rsidRDefault="00B85802">
      <w:pPr>
        <w:ind w:left="-5" w:right="81"/>
      </w:pPr>
      <w:r>
        <w:t xml:space="preserve">According to Laig and </w:t>
      </w:r>
      <w:proofErr w:type="spellStart"/>
      <w:r>
        <w:t>Abocejo</w:t>
      </w:r>
      <w:proofErr w:type="spellEnd"/>
      <w:r>
        <w:t xml:space="preserve">, (2021). The model gives a more detailed approach to change with eight steps: </w:t>
      </w:r>
    </w:p>
    <w:p w14:paraId="1BD793ED" w14:textId="77777777" w:rsidR="00B85802" w:rsidRDefault="00B85802" w:rsidP="00B85802">
      <w:pPr>
        <w:numPr>
          <w:ilvl w:val="0"/>
          <w:numId w:val="4"/>
        </w:numPr>
        <w:spacing w:after="6" w:line="271" w:lineRule="auto"/>
        <w:ind w:right="81" w:hanging="360"/>
        <w:jc w:val="both"/>
      </w:pPr>
      <w:r>
        <w:t xml:space="preserve">Creation of a sense of urgency by pointing out the reason for change, like in the case of BA, it was because of the economic uncertainty, environmental regulations and technological advancements. </w:t>
      </w:r>
    </w:p>
    <w:p w14:paraId="3852ADDC" w14:textId="77777777" w:rsidR="00B85802" w:rsidRDefault="00B85802" w:rsidP="00B85802">
      <w:pPr>
        <w:numPr>
          <w:ilvl w:val="0"/>
          <w:numId w:val="4"/>
        </w:numPr>
        <w:spacing w:after="10" w:line="271" w:lineRule="auto"/>
        <w:ind w:right="81" w:hanging="360"/>
        <w:jc w:val="both"/>
      </w:pPr>
      <w:r>
        <w:t xml:space="preserve">Building a guiding coalition in this case BA formed a team of influential leaders to provide the necessary guidance for the change process. </w:t>
      </w:r>
    </w:p>
    <w:p w14:paraId="56E4A4B1" w14:textId="77777777" w:rsidR="00B85802" w:rsidRDefault="00B85802" w:rsidP="00B85802">
      <w:pPr>
        <w:numPr>
          <w:ilvl w:val="0"/>
          <w:numId w:val="4"/>
        </w:numPr>
        <w:spacing w:after="5" w:line="271" w:lineRule="auto"/>
        <w:ind w:right="81" w:hanging="360"/>
        <w:jc w:val="both"/>
      </w:pPr>
      <w:r>
        <w:lastRenderedPageBreak/>
        <w:t>Forming a</w:t>
      </w:r>
      <w:r>
        <w:rPr>
          <w:rFonts w:cs="Arial"/>
          <w:b/>
        </w:rPr>
        <w:t xml:space="preserve"> </w:t>
      </w:r>
      <w:r>
        <w:t xml:space="preserve">Strategic Vision and Initiative. BA developed a clear vision regarding the navigation of economic challenges, embracing new technologies, and meeting environmental goals. </w:t>
      </w:r>
    </w:p>
    <w:p w14:paraId="1C8EF6FD" w14:textId="77777777" w:rsidR="00B85802" w:rsidRDefault="00B85802" w:rsidP="00B85802">
      <w:pPr>
        <w:numPr>
          <w:ilvl w:val="0"/>
          <w:numId w:val="4"/>
        </w:numPr>
        <w:spacing w:after="6" w:line="271" w:lineRule="auto"/>
        <w:ind w:right="81" w:hanging="360"/>
        <w:jc w:val="both"/>
      </w:pPr>
      <w:r>
        <w:t xml:space="preserve">Enlisting an army of Volunteers whereby BA engaged employees at different levels providing support and encouraged participation in the change process. </w:t>
      </w:r>
    </w:p>
    <w:p w14:paraId="33A615D6" w14:textId="77777777" w:rsidR="00B85802" w:rsidRDefault="00B85802" w:rsidP="00B85802">
      <w:pPr>
        <w:numPr>
          <w:ilvl w:val="0"/>
          <w:numId w:val="4"/>
        </w:numPr>
        <w:spacing w:after="5" w:line="271" w:lineRule="auto"/>
        <w:ind w:right="81" w:hanging="360"/>
        <w:jc w:val="both"/>
      </w:pPr>
      <w:r>
        <w:t xml:space="preserve">Enabling of action through the removing of barriers. BA identified and eliminated obstacles that were stopping them from implementing the new strategies. </w:t>
      </w:r>
    </w:p>
    <w:p w14:paraId="05A088FD" w14:textId="77777777" w:rsidR="00B85802" w:rsidRDefault="00B85802" w:rsidP="00B85802">
      <w:pPr>
        <w:numPr>
          <w:ilvl w:val="0"/>
          <w:numId w:val="4"/>
        </w:numPr>
        <w:spacing w:after="6" w:line="271" w:lineRule="auto"/>
        <w:ind w:right="81" w:hanging="360"/>
        <w:jc w:val="both"/>
      </w:pPr>
      <w:r>
        <w:t xml:space="preserve">Generating short-term wins by celebrating all successes to gain momentum by demonstrating the benefits of the new change. </w:t>
      </w:r>
    </w:p>
    <w:p w14:paraId="7AB40801" w14:textId="77777777" w:rsidR="00B85802" w:rsidRDefault="00B85802" w:rsidP="00B85802">
      <w:pPr>
        <w:numPr>
          <w:ilvl w:val="0"/>
          <w:numId w:val="4"/>
        </w:numPr>
        <w:spacing w:after="43" w:line="271" w:lineRule="auto"/>
        <w:ind w:right="81" w:hanging="360"/>
        <w:jc w:val="both"/>
      </w:pPr>
      <w:r>
        <w:t xml:space="preserve">Sustaining the acceleration by Continuing to make more improvements as well as innovations. </w:t>
      </w:r>
    </w:p>
    <w:p w14:paraId="67A4141C" w14:textId="77777777" w:rsidR="00B85802" w:rsidRDefault="00B85802" w:rsidP="00B85802">
      <w:pPr>
        <w:numPr>
          <w:ilvl w:val="0"/>
          <w:numId w:val="4"/>
        </w:numPr>
        <w:spacing w:after="167" w:line="271" w:lineRule="auto"/>
        <w:ind w:right="81" w:hanging="360"/>
        <w:jc w:val="both"/>
      </w:pPr>
      <w:r>
        <w:t xml:space="preserve">Instituting the change by embedding the new practices into BA’s organizational culture to maintain long-term sustainability. </w:t>
      </w:r>
    </w:p>
    <w:p w14:paraId="1CA458DB" w14:textId="77777777" w:rsidR="00B85802" w:rsidRDefault="00B85802">
      <w:pPr>
        <w:pStyle w:val="Heading2"/>
        <w:ind w:left="-5"/>
      </w:pPr>
      <w:bookmarkStart w:id="12" w:name="_Toc18902"/>
      <w:r>
        <w:t xml:space="preserve">3.2 </w:t>
      </w:r>
      <w:r w:rsidRPr="00951A48">
        <w:rPr>
          <w:highlight w:val="yellow"/>
        </w:rPr>
        <w:t>How strategic change management was applied to British Airways</w:t>
      </w:r>
      <w:r>
        <w:t xml:space="preserve"> </w:t>
      </w:r>
      <w:bookmarkEnd w:id="12"/>
    </w:p>
    <w:p w14:paraId="67F18580" w14:textId="77777777" w:rsidR="00B85802" w:rsidRDefault="00B85802">
      <w:pPr>
        <w:ind w:left="-5" w:right="81"/>
      </w:pPr>
      <w:r>
        <w:t xml:space="preserve">First. In the case of economic uncertainty Kurt and Kotter’s models could be used to create the required sense of urgency as well as build the team to deal with the economic challenges. British Airways developed strategies that minimize the impact of fluctuating fuel prices (Sorokin, 2022).  </w:t>
      </w:r>
    </w:p>
    <w:p w14:paraId="379B6554" w14:textId="77777777" w:rsidR="00B85802" w:rsidRDefault="00B85802">
      <w:pPr>
        <w:spacing w:after="5"/>
        <w:ind w:left="-5" w:right="81"/>
      </w:pPr>
      <w:r>
        <w:t xml:space="preserve">Secondly, for technological advancement, British Airways used Kotter's model to ensure the systematic integration of the new digital solutions as well as improve operational efficiency. And lastly BA achieved compliance with environmental regulations by creating a sustainability culture as well as constantly monitoring the progress and Lewin's model was used refreeze the changes and ensure they are stabilized as part of the organizational policies. The two models provided strong approaches in the management of change at British Airways (Sorokin, 2022). </w:t>
      </w:r>
    </w:p>
    <w:p w14:paraId="5F8B1B95" w14:textId="77777777" w:rsidR="00B85802" w:rsidRDefault="00B85802">
      <w:pPr>
        <w:spacing w:after="197" w:line="259" w:lineRule="auto"/>
      </w:pPr>
      <w:r>
        <w:t xml:space="preserve"> </w:t>
      </w:r>
    </w:p>
    <w:p w14:paraId="76AE1BAF" w14:textId="77777777" w:rsidR="00B85802" w:rsidRDefault="00B85802">
      <w:pPr>
        <w:pStyle w:val="Heading2"/>
        <w:ind w:left="-5"/>
      </w:pPr>
      <w:bookmarkStart w:id="13" w:name="_Toc18903"/>
      <w:r w:rsidRPr="004D282C">
        <w:rPr>
          <w:highlight w:val="yellow"/>
        </w:rPr>
        <w:t>3.3 Leadership style applied by British Airways in their strategic change management.</w:t>
      </w:r>
      <w:r>
        <w:t xml:space="preserve"> </w:t>
      </w:r>
      <w:bookmarkEnd w:id="13"/>
    </w:p>
    <w:p w14:paraId="106912BF" w14:textId="77777777" w:rsidR="00B85802" w:rsidRDefault="00B85802">
      <w:pPr>
        <w:spacing w:after="0"/>
        <w:ind w:left="-5" w:right="81"/>
      </w:pPr>
      <w:r>
        <w:t xml:space="preserve">To ensure a successful strategic change management, British Airways, applied the transformational leadership style. The transformational leadership style was applied in BA for several reasons. </w:t>
      </w:r>
    </w:p>
    <w:p w14:paraId="2A00DAC4" w14:textId="77777777" w:rsidR="00B85802" w:rsidRDefault="00B85802">
      <w:pPr>
        <w:spacing w:after="10"/>
        <w:ind w:left="-5" w:right="81"/>
      </w:pPr>
      <w:r>
        <w:t>According to</w:t>
      </w:r>
      <w:r>
        <w:rPr>
          <w:rFonts w:cs="Arial"/>
          <w:b/>
        </w:rPr>
        <w:t xml:space="preserve"> </w:t>
      </w:r>
      <w:r>
        <w:t xml:space="preserve">Khan </w:t>
      </w:r>
      <w:proofErr w:type="spellStart"/>
      <w:r>
        <w:t>etal</w:t>
      </w:r>
      <w:proofErr w:type="spellEnd"/>
      <w:r>
        <w:t xml:space="preserve"> (2022), this leadership style inspires vision giving leaders a chance to articulate a clear vision regarding the navigation of the economic uncertainty, complying with environmental regulations as well as technological advancements. Furthermore, transformational leadership motivates change by inspiring and motivating employees to embrace desired change.  </w:t>
      </w:r>
    </w:p>
    <w:p w14:paraId="7DD55F93" w14:textId="77777777" w:rsidR="00B85802" w:rsidRDefault="00B85802">
      <w:pPr>
        <w:spacing w:after="24"/>
        <w:ind w:left="-5" w:right="81"/>
      </w:pPr>
      <w:r>
        <w:t xml:space="preserve">Transformational leadership encourages innovation by supporting creativity as well as innovation, which are very important for BA to adapt to the digital disruption and the </w:t>
      </w:r>
      <w:r>
        <w:lastRenderedPageBreak/>
        <w:t xml:space="preserve">integration of new technologies. And lastly, transformational leadership helped BA focus on its long-term goals such as the Net Zero emission goal by allowing them to prioritize long term sustainability. </w:t>
      </w:r>
    </w:p>
    <w:p w14:paraId="7DC08A74" w14:textId="77777777" w:rsidR="00B85802" w:rsidRDefault="00B85802">
      <w:pPr>
        <w:spacing w:after="221" w:line="259" w:lineRule="auto"/>
      </w:pPr>
      <w:r>
        <w:rPr>
          <w:color w:val="4C94D8"/>
        </w:rPr>
        <w:t xml:space="preserve"> </w:t>
      </w:r>
    </w:p>
    <w:p w14:paraId="5E8C6E50" w14:textId="77777777" w:rsidR="00B85802" w:rsidRDefault="00B85802">
      <w:pPr>
        <w:pStyle w:val="Heading1"/>
        <w:spacing w:after="0"/>
        <w:ind w:left="-5"/>
      </w:pPr>
      <w:bookmarkStart w:id="14" w:name="_Toc18904"/>
      <w:r w:rsidRPr="004D282C">
        <w:rPr>
          <w:highlight w:val="yellow"/>
        </w:rPr>
        <w:t>4. EVALUATION OF THE IMPACT OF ORGANISATIONAL CULTURE ON THE CHANGE MANAGEMENT PROGRAMME IN BRITISH AIRWAYS.</w:t>
      </w:r>
      <w:r>
        <w:t xml:space="preserve"> </w:t>
      </w:r>
      <w:bookmarkEnd w:id="14"/>
    </w:p>
    <w:p w14:paraId="4C70DBBD" w14:textId="77777777" w:rsidR="00B85802" w:rsidRDefault="00B85802">
      <w:pPr>
        <w:ind w:left="-5" w:right="81"/>
      </w:pPr>
      <w:r>
        <w:t xml:space="preserve">Organizational culture is very important in the success of a change management program. In the context of strategic changes such as technological advancements, economic uncertainty, and environmental regulations, BA’s culture had a big impact on the change management initiatives necessary to tale the company ahead (Bagga </w:t>
      </w:r>
      <w:proofErr w:type="spellStart"/>
      <w:r>
        <w:t>etal</w:t>
      </w:r>
      <w:proofErr w:type="spellEnd"/>
      <w:r>
        <w:t xml:space="preserve">., 2023). </w:t>
      </w:r>
    </w:p>
    <w:p w14:paraId="20AAB1FC" w14:textId="77777777" w:rsidR="00B85802" w:rsidRDefault="00B85802">
      <w:pPr>
        <w:pStyle w:val="Heading4"/>
        <w:ind w:left="-5"/>
      </w:pPr>
      <w:r>
        <w:t xml:space="preserve">Organizational Culture at British Airways </w:t>
      </w:r>
    </w:p>
    <w:p w14:paraId="4F7ADF98" w14:textId="77777777" w:rsidR="00B85802" w:rsidRDefault="00B85802">
      <w:pPr>
        <w:ind w:left="-5" w:right="81"/>
      </w:pPr>
      <w:r>
        <w:t>British Airways is known for innovation and excellence, practice that is deeply part of its organizational culture. This culture involves a strong focus on operational efficiency, customer service, as well as their commitment to safety and sustainability. But the same culture has faced many challenges, like resistance to change, and labour disputes have greatly impacted the company’s change management efforts (</w:t>
      </w:r>
      <w:proofErr w:type="spellStart"/>
      <w:r>
        <w:t>Ikonne</w:t>
      </w:r>
      <w:proofErr w:type="spellEnd"/>
      <w:r>
        <w:t xml:space="preserve"> and </w:t>
      </w:r>
      <w:proofErr w:type="spellStart"/>
      <w:r>
        <w:t>Ikonne</w:t>
      </w:r>
      <w:proofErr w:type="spellEnd"/>
      <w:r>
        <w:t xml:space="preserve">, 2021). </w:t>
      </w:r>
    </w:p>
    <w:p w14:paraId="37E0BC43" w14:textId="77777777" w:rsidR="00B85802" w:rsidRDefault="00B85802">
      <w:pPr>
        <w:pStyle w:val="Heading4"/>
        <w:ind w:left="-5"/>
      </w:pPr>
      <w:r>
        <w:t xml:space="preserve">Impact on Change Management Program </w:t>
      </w:r>
    </w:p>
    <w:p w14:paraId="43A31B59" w14:textId="77777777" w:rsidR="00B85802" w:rsidRDefault="00B85802">
      <w:pPr>
        <w:spacing w:after="11" w:line="268" w:lineRule="auto"/>
        <w:ind w:left="-5" w:right="60"/>
      </w:pPr>
      <w:r>
        <w:rPr>
          <w:rFonts w:cs="Arial"/>
          <w:i/>
        </w:rPr>
        <w:t xml:space="preserve">Embracing Technological Advancements </w:t>
      </w:r>
    </w:p>
    <w:p w14:paraId="635D0A55" w14:textId="77777777" w:rsidR="00B85802" w:rsidRDefault="00B85802">
      <w:pPr>
        <w:ind w:left="-5" w:right="81"/>
      </w:pPr>
      <w:r>
        <w:t xml:space="preserve">British Airways is committed to enhancement of customer experience and a digital transformation by using technology which aligns well with a culture which emphasizes efficiency and progress. But, if there is any resistance in the organization, it slows down the adaptation to new technologies as well as disrupting the general change management program (Bagga </w:t>
      </w:r>
      <w:proofErr w:type="spellStart"/>
      <w:r>
        <w:t>etal</w:t>
      </w:r>
      <w:proofErr w:type="spellEnd"/>
      <w:r>
        <w:t xml:space="preserve">., 2023). </w:t>
      </w:r>
    </w:p>
    <w:p w14:paraId="03625964" w14:textId="77777777" w:rsidR="00B85802" w:rsidRDefault="00B85802">
      <w:pPr>
        <w:spacing w:after="10" w:line="268" w:lineRule="auto"/>
        <w:ind w:left="-5" w:right="60"/>
      </w:pPr>
      <w:r>
        <w:rPr>
          <w:rFonts w:cs="Arial"/>
          <w:i/>
        </w:rPr>
        <w:t xml:space="preserve">Sustainability and Environmental Responsibility </w:t>
      </w:r>
    </w:p>
    <w:p w14:paraId="6F0C0421" w14:textId="77777777" w:rsidR="00B85802" w:rsidRDefault="00B85802">
      <w:pPr>
        <w:ind w:left="-5" w:right="81"/>
      </w:pPr>
      <w:r>
        <w:t xml:space="preserve">BA has initiatives, like the BA Better World program, reflecting cultural shift towards greener practices. To emphasize sustainability in the company’s values and daily operations enables the company to comply with changing environmental regulations. However, any resistance to such changes impacts the progress and may affect BA’s reputation and regulatory compliance as well (Bagga </w:t>
      </w:r>
      <w:proofErr w:type="spellStart"/>
      <w:r>
        <w:t>etal</w:t>
      </w:r>
      <w:proofErr w:type="spellEnd"/>
      <w:r>
        <w:t xml:space="preserve">., 2023). </w:t>
      </w:r>
    </w:p>
    <w:p w14:paraId="3B0745AC" w14:textId="77777777" w:rsidR="00B85802" w:rsidRDefault="00B85802">
      <w:pPr>
        <w:pStyle w:val="Heading4"/>
        <w:ind w:left="-5"/>
      </w:pPr>
      <w:r>
        <w:t xml:space="preserve">Challenges and Opportunities </w:t>
      </w:r>
    </w:p>
    <w:p w14:paraId="2108AFAD" w14:textId="77777777" w:rsidR="00B85802" w:rsidRDefault="00B85802">
      <w:pPr>
        <w:ind w:left="-5" w:right="81"/>
      </w:pPr>
      <w:r>
        <w:t xml:space="preserve">While change in necessary in British Airways, the company faces several challenges and opportunities in implementing the desired change. </w:t>
      </w:r>
    </w:p>
    <w:p w14:paraId="654851AB" w14:textId="77777777" w:rsidR="00B85802" w:rsidRDefault="00B85802">
      <w:pPr>
        <w:spacing w:after="7"/>
        <w:ind w:left="-5" w:right="81"/>
      </w:pPr>
      <w:r>
        <w:rPr>
          <w:rFonts w:cs="Arial"/>
          <w:i/>
        </w:rPr>
        <w:lastRenderedPageBreak/>
        <w:t xml:space="preserve">The challenges faced by BA in implementing the change include the following below </w:t>
      </w:r>
      <w:r>
        <w:t>Resistance to Change</w:t>
      </w:r>
      <w:r>
        <w:rPr>
          <w:rFonts w:cs="Arial"/>
          <w:i/>
        </w:rPr>
        <w:t xml:space="preserve"> </w:t>
      </w:r>
      <w:r>
        <w:t>from employees who are too used to existing systems and processes which slows down the change management initiatives.</w:t>
      </w:r>
      <w:r>
        <w:rPr>
          <w:rFonts w:cs="Arial"/>
          <w:i/>
        </w:rPr>
        <w:t xml:space="preserve"> </w:t>
      </w:r>
    </w:p>
    <w:p w14:paraId="2271F473" w14:textId="77777777" w:rsidR="00B85802" w:rsidRDefault="00B85802">
      <w:pPr>
        <w:ind w:left="-5" w:right="81"/>
      </w:pPr>
      <w:r>
        <w:t xml:space="preserve">The ongoing labour disputes are creating a challenging environment for the change implementation.  </w:t>
      </w:r>
    </w:p>
    <w:p w14:paraId="08BBA5C4" w14:textId="77777777" w:rsidR="00B85802" w:rsidRDefault="00B85802">
      <w:pPr>
        <w:spacing w:after="11" w:line="268" w:lineRule="auto"/>
        <w:ind w:left="-5" w:right="60"/>
      </w:pPr>
      <w:r>
        <w:rPr>
          <w:rFonts w:cs="Arial"/>
          <w:i/>
        </w:rPr>
        <w:t xml:space="preserve">However, the change in BA also has some opportunities for the company as shown below </w:t>
      </w:r>
    </w:p>
    <w:p w14:paraId="21D2F658" w14:textId="77777777" w:rsidR="00B85802" w:rsidRDefault="00B85802">
      <w:pPr>
        <w:spacing w:after="5"/>
        <w:ind w:left="-5" w:right="81"/>
      </w:pPr>
      <w:r>
        <w:t xml:space="preserve">The transformational leadership style applied in the change management is shaping the organizational culture, through inspiration and motivation of employees to encourage adaptability and innovation. </w:t>
      </w:r>
    </w:p>
    <w:p w14:paraId="354152E7" w14:textId="77777777" w:rsidR="00B85802" w:rsidRDefault="00B85802">
      <w:pPr>
        <w:spacing w:after="188"/>
        <w:ind w:left="-5" w:right="81"/>
      </w:pPr>
      <w:r>
        <w:t xml:space="preserve">Engaging staff at all levels as well as encouraging their contribution has increased the chances of successfully implementing new initiatives. </w:t>
      </w:r>
    </w:p>
    <w:p w14:paraId="261645F4" w14:textId="77777777" w:rsidR="00B85802" w:rsidRDefault="00B85802">
      <w:pPr>
        <w:pStyle w:val="Heading2"/>
        <w:ind w:left="-5"/>
      </w:pPr>
      <w:bookmarkStart w:id="15" w:name="_Toc18905"/>
      <w:r>
        <w:t>4</w:t>
      </w:r>
      <w:r w:rsidRPr="00562E86">
        <w:rPr>
          <w:highlight w:val="yellow"/>
        </w:rPr>
        <w:t>.1 A change management plan for British airways.</w:t>
      </w:r>
      <w:r>
        <w:t xml:space="preserve"> </w:t>
      </w:r>
      <w:bookmarkEnd w:id="15"/>
    </w:p>
    <w:p w14:paraId="3F8679E8" w14:textId="77777777" w:rsidR="00B85802" w:rsidRDefault="00B85802">
      <w:pPr>
        <w:spacing w:after="5"/>
        <w:ind w:left="-5" w:right="81"/>
      </w:pPr>
      <w:r>
        <w:t xml:space="preserve">The proposed change management plan supports BA in the navigation of economic uncertainty, embracing technological advancements, and complying with environmental regulations, to ensure long-term sustainability as well as competitive advantage. </w:t>
      </w:r>
    </w:p>
    <w:p w14:paraId="24FF9213" w14:textId="77777777" w:rsidR="00B85802" w:rsidRDefault="00B85802">
      <w:pPr>
        <w:ind w:left="-5" w:right="81"/>
      </w:pPr>
      <w:r>
        <w:t xml:space="preserve">The proposed change management plan outlines the main initiatives that BA shall undertake in enhancing it operational efficiency, adapting to market dynamics, and aligning with sustainability goals. </w:t>
      </w:r>
    </w:p>
    <w:p w14:paraId="7B939FBE" w14:textId="77777777" w:rsidR="00B85802" w:rsidRDefault="00B85802">
      <w:pPr>
        <w:ind w:left="-5" w:right="81"/>
      </w:pPr>
      <w:r>
        <w:t xml:space="preserve">The proposed change management plan includes the proposed change, a financial plan, a communication plan and an evaluation plan. </w:t>
      </w:r>
    </w:p>
    <w:p w14:paraId="696428BE" w14:textId="77777777" w:rsidR="00B85802" w:rsidRDefault="00B85802">
      <w:pPr>
        <w:pStyle w:val="Heading4"/>
        <w:spacing w:after="216"/>
        <w:ind w:left="-5"/>
      </w:pPr>
      <w:r w:rsidRPr="00562E86">
        <w:rPr>
          <w:highlight w:val="yellow"/>
          <w:u w:val="single" w:color="000000"/>
        </w:rPr>
        <w:t>A. PROPOSED CHANGE</w:t>
      </w:r>
      <w:r>
        <w:t xml:space="preserve"> </w:t>
      </w:r>
    </w:p>
    <w:p w14:paraId="427BF071" w14:textId="77777777" w:rsidR="00B85802" w:rsidRDefault="00B85802">
      <w:pPr>
        <w:spacing w:after="26" w:line="268" w:lineRule="auto"/>
        <w:ind w:left="-5" w:right="60"/>
      </w:pPr>
      <w:r>
        <w:rPr>
          <w:rFonts w:cs="Arial"/>
          <w:i/>
        </w:rPr>
        <w:t xml:space="preserve">BA’s proposed change aims to deal with Economic Uncertainty through: </w:t>
      </w:r>
    </w:p>
    <w:p w14:paraId="27C3FCB7" w14:textId="77777777" w:rsidR="00B85802" w:rsidRDefault="00B85802" w:rsidP="00B85802">
      <w:pPr>
        <w:numPr>
          <w:ilvl w:val="0"/>
          <w:numId w:val="5"/>
        </w:numPr>
        <w:spacing w:after="0" w:line="271" w:lineRule="auto"/>
        <w:ind w:right="81" w:hanging="361"/>
        <w:jc w:val="both"/>
      </w:pPr>
      <w:r>
        <w:t xml:space="preserve">Implementation of several cost-saving measures. </w:t>
      </w:r>
    </w:p>
    <w:p w14:paraId="24C2ADE8" w14:textId="77777777" w:rsidR="00B85802" w:rsidRDefault="00B85802" w:rsidP="00B85802">
      <w:pPr>
        <w:numPr>
          <w:ilvl w:val="0"/>
          <w:numId w:val="5"/>
        </w:numPr>
        <w:spacing w:after="0" w:line="271" w:lineRule="auto"/>
        <w:ind w:right="81" w:hanging="361"/>
        <w:jc w:val="both"/>
      </w:pPr>
      <w:r>
        <w:t xml:space="preserve">Hedging against the rampant fuel price fluctuations. </w:t>
      </w:r>
    </w:p>
    <w:p w14:paraId="5B966450" w14:textId="77777777" w:rsidR="00B85802" w:rsidRDefault="00B85802" w:rsidP="00B85802">
      <w:pPr>
        <w:numPr>
          <w:ilvl w:val="0"/>
          <w:numId w:val="5"/>
        </w:numPr>
        <w:spacing w:after="0" w:line="271" w:lineRule="auto"/>
        <w:ind w:right="81" w:hanging="361"/>
        <w:jc w:val="both"/>
      </w:pPr>
      <w:r>
        <w:t xml:space="preserve">Diversifying revenue streams. </w:t>
      </w:r>
    </w:p>
    <w:p w14:paraId="33933265" w14:textId="77777777" w:rsidR="00B85802" w:rsidRDefault="00B85802">
      <w:pPr>
        <w:spacing w:after="57" w:line="259" w:lineRule="auto"/>
        <w:ind w:left="721"/>
      </w:pPr>
      <w:r>
        <w:t xml:space="preserve"> </w:t>
      </w:r>
    </w:p>
    <w:p w14:paraId="310124A9" w14:textId="77777777" w:rsidR="00B85802" w:rsidRDefault="00B85802">
      <w:pPr>
        <w:spacing w:after="0" w:line="268" w:lineRule="auto"/>
        <w:ind w:left="345" w:right="1350" w:hanging="360"/>
      </w:pPr>
      <w:r>
        <w:rPr>
          <w:rFonts w:cs="Arial"/>
          <w:i/>
        </w:rPr>
        <w:t>BA’s proposed change aims to adapt to technological advancements through.</w:t>
      </w:r>
      <w:r>
        <w:rPr>
          <w:rFonts w:cs="Arial"/>
          <w:b/>
          <w:i/>
        </w:rPr>
        <w:t xml:space="preserve">  </w:t>
      </w:r>
      <w:r>
        <w:rPr>
          <w:rFonts w:ascii="Segoe UI Symbol" w:eastAsia="Segoe UI Symbol" w:hAnsi="Segoe UI Symbol" w:cs="Segoe UI Symbol"/>
        </w:rPr>
        <w:t>•</w:t>
      </w:r>
      <w:r>
        <w:t xml:space="preserve"> </w:t>
      </w:r>
      <w:r>
        <w:tab/>
        <w:t xml:space="preserve">Investing in digital transformation  </w:t>
      </w:r>
    </w:p>
    <w:p w14:paraId="13E82450" w14:textId="77777777" w:rsidR="00B85802" w:rsidRDefault="00B85802" w:rsidP="00B85802">
      <w:pPr>
        <w:numPr>
          <w:ilvl w:val="0"/>
          <w:numId w:val="5"/>
        </w:numPr>
        <w:spacing w:after="0" w:line="271" w:lineRule="auto"/>
        <w:ind w:right="81" w:hanging="361"/>
        <w:jc w:val="both"/>
      </w:pPr>
      <w:r>
        <w:t xml:space="preserve">Upgrading their IT infrastructure. </w:t>
      </w:r>
    </w:p>
    <w:p w14:paraId="4BC5DE63" w14:textId="77777777" w:rsidR="00B85802" w:rsidRDefault="00B85802" w:rsidP="00B85802">
      <w:pPr>
        <w:numPr>
          <w:ilvl w:val="0"/>
          <w:numId w:val="5"/>
        </w:numPr>
        <w:spacing w:after="167" w:line="271" w:lineRule="auto"/>
        <w:ind w:right="81" w:hanging="361"/>
        <w:jc w:val="both"/>
      </w:pPr>
      <w:r>
        <w:t xml:space="preserve">Automation of their operations. </w:t>
      </w:r>
    </w:p>
    <w:p w14:paraId="00F16731" w14:textId="77777777" w:rsidR="00B85802" w:rsidRDefault="00B85802">
      <w:pPr>
        <w:spacing w:after="19" w:line="259" w:lineRule="auto"/>
        <w:ind w:left="721"/>
      </w:pPr>
      <w:r>
        <w:t xml:space="preserve"> </w:t>
      </w:r>
    </w:p>
    <w:p w14:paraId="48107381" w14:textId="77777777" w:rsidR="00B85802" w:rsidRDefault="00B85802">
      <w:pPr>
        <w:spacing w:after="20"/>
        <w:ind w:left="-5" w:right="81"/>
      </w:pPr>
      <w:r>
        <w:t xml:space="preserve">BA’s proposed change aims to enable the company to comply with environmental regulations through: </w:t>
      </w:r>
    </w:p>
    <w:p w14:paraId="3A2BF840" w14:textId="77777777" w:rsidR="00B85802" w:rsidRDefault="00B85802" w:rsidP="00B85802">
      <w:pPr>
        <w:numPr>
          <w:ilvl w:val="0"/>
          <w:numId w:val="5"/>
        </w:numPr>
        <w:spacing w:after="0" w:line="271" w:lineRule="auto"/>
        <w:ind w:right="81" w:hanging="361"/>
        <w:jc w:val="both"/>
      </w:pPr>
      <w:r>
        <w:t xml:space="preserve">Increasing the consumption of sustainable aviation fuels (SAF). </w:t>
      </w:r>
    </w:p>
    <w:p w14:paraId="43DF9321" w14:textId="77777777" w:rsidR="00B85802" w:rsidRDefault="00B85802" w:rsidP="00B85802">
      <w:pPr>
        <w:numPr>
          <w:ilvl w:val="0"/>
          <w:numId w:val="5"/>
        </w:numPr>
        <w:spacing w:after="0" w:line="271" w:lineRule="auto"/>
        <w:ind w:right="81" w:hanging="361"/>
        <w:jc w:val="both"/>
      </w:pPr>
      <w:r>
        <w:t xml:space="preserve">Investing in more fuel-efficient aircraft. </w:t>
      </w:r>
    </w:p>
    <w:p w14:paraId="731C37B2" w14:textId="77777777" w:rsidR="00B85802" w:rsidRDefault="00B85802" w:rsidP="00B85802">
      <w:pPr>
        <w:numPr>
          <w:ilvl w:val="0"/>
          <w:numId w:val="5"/>
        </w:numPr>
        <w:spacing w:after="0" w:line="271" w:lineRule="auto"/>
        <w:ind w:right="81" w:hanging="361"/>
        <w:jc w:val="both"/>
      </w:pPr>
      <w:r>
        <w:lastRenderedPageBreak/>
        <w:t xml:space="preserve">Implementing the carbon offsetting programs. </w:t>
      </w:r>
    </w:p>
    <w:p w14:paraId="1C919849" w14:textId="77777777" w:rsidR="00B85802" w:rsidRDefault="00B85802">
      <w:pPr>
        <w:spacing w:after="19" w:line="259" w:lineRule="auto"/>
        <w:ind w:left="644"/>
      </w:pPr>
      <w:r>
        <w:t xml:space="preserve"> </w:t>
      </w:r>
    </w:p>
    <w:p w14:paraId="188BDC4C" w14:textId="77777777" w:rsidR="00B85802" w:rsidRDefault="00B85802">
      <w:pPr>
        <w:pStyle w:val="Heading4"/>
        <w:spacing w:after="182"/>
        <w:ind w:left="-5"/>
      </w:pPr>
      <w:r>
        <w:rPr>
          <w:u w:val="single" w:color="000000"/>
        </w:rPr>
        <w:t>B. FINANCIAL PLAN</w:t>
      </w:r>
      <w:r>
        <w:t xml:space="preserve"> </w:t>
      </w:r>
    </w:p>
    <w:p w14:paraId="488F16CB" w14:textId="77777777" w:rsidR="00B85802" w:rsidRDefault="00B85802">
      <w:pPr>
        <w:ind w:left="-5" w:right="81"/>
      </w:pPr>
      <w:r>
        <w:t xml:space="preserve">BA’s financial plan in the proposed change management plan allocation of a budget, cost saving and growing the revenue at the same time. </w:t>
      </w:r>
    </w:p>
    <w:p w14:paraId="346A32A7" w14:textId="77777777" w:rsidR="00B85802" w:rsidRDefault="00B85802">
      <w:pPr>
        <w:spacing w:after="186" w:line="268" w:lineRule="auto"/>
        <w:ind w:left="-5" w:right="60"/>
      </w:pPr>
      <w:r>
        <w:rPr>
          <w:rFonts w:cs="Arial"/>
          <w:i/>
        </w:rPr>
        <w:t xml:space="preserve">In the budget allocation the following should be done. </w:t>
      </w:r>
    </w:p>
    <w:p w14:paraId="69260064" w14:textId="77777777" w:rsidR="00B85802" w:rsidRDefault="00B85802" w:rsidP="00B85802">
      <w:pPr>
        <w:numPr>
          <w:ilvl w:val="0"/>
          <w:numId w:val="6"/>
        </w:numPr>
        <w:spacing w:after="25" w:line="271" w:lineRule="auto"/>
        <w:ind w:right="81" w:hanging="361"/>
        <w:jc w:val="both"/>
      </w:pPr>
      <w:r>
        <w:t xml:space="preserve">Funds should be allocated to cover the digital transformation as well as IT upgrades for a period of 3 years. </w:t>
      </w:r>
    </w:p>
    <w:p w14:paraId="71E9E05B" w14:textId="77777777" w:rsidR="00B85802" w:rsidRDefault="00B85802" w:rsidP="00B85802">
      <w:pPr>
        <w:numPr>
          <w:ilvl w:val="0"/>
          <w:numId w:val="6"/>
        </w:numPr>
        <w:spacing w:after="0" w:line="271" w:lineRule="auto"/>
        <w:ind w:right="81" w:hanging="361"/>
        <w:jc w:val="both"/>
      </w:pPr>
      <w:r>
        <w:t xml:space="preserve">BA should invest in SAF as well as buy more fuel-efficient aircraft. </w:t>
      </w:r>
    </w:p>
    <w:p w14:paraId="3450EFB5" w14:textId="77777777" w:rsidR="00B85802" w:rsidRDefault="00B85802" w:rsidP="00B85802">
      <w:pPr>
        <w:numPr>
          <w:ilvl w:val="0"/>
          <w:numId w:val="6"/>
        </w:numPr>
        <w:spacing w:after="0" w:line="271" w:lineRule="auto"/>
        <w:ind w:right="81" w:hanging="361"/>
        <w:jc w:val="both"/>
      </w:pPr>
      <w:r>
        <w:t xml:space="preserve">BA should hedge the fund for fuel price volatility on an annual basis. </w:t>
      </w:r>
    </w:p>
    <w:p w14:paraId="2008B4EB" w14:textId="77777777" w:rsidR="00B85802" w:rsidRDefault="00B85802">
      <w:pPr>
        <w:spacing w:after="177" w:line="259" w:lineRule="auto"/>
      </w:pPr>
      <w:r>
        <w:t xml:space="preserve"> </w:t>
      </w:r>
    </w:p>
    <w:p w14:paraId="09115DC3" w14:textId="77777777" w:rsidR="00B85802" w:rsidRDefault="00B85802">
      <w:pPr>
        <w:spacing w:after="186" w:line="268" w:lineRule="auto"/>
        <w:ind w:left="-5" w:right="60"/>
      </w:pPr>
      <w:r>
        <w:rPr>
          <w:rFonts w:cs="Arial"/>
          <w:i/>
        </w:rPr>
        <w:t>For cost saving the following should be done</w:t>
      </w:r>
      <w:r>
        <w:t xml:space="preserve">. </w:t>
      </w:r>
    </w:p>
    <w:p w14:paraId="7A46B2C4" w14:textId="77777777" w:rsidR="00B85802" w:rsidRDefault="00B85802" w:rsidP="00B85802">
      <w:pPr>
        <w:numPr>
          <w:ilvl w:val="0"/>
          <w:numId w:val="6"/>
        </w:numPr>
        <w:spacing w:after="19" w:line="271" w:lineRule="auto"/>
        <w:ind w:right="81" w:hanging="361"/>
        <w:jc w:val="both"/>
      </w:pPr>
      <w:r>
        <w:t xml:space="preserve">BA should be implementing operational efficiency programs to save money on an annual basis. </w:t>
      </w:r>
    </w:p>
    <w:p w14:paraId="0544FA80" w14:textId="77777777" w:rsidR="00B85802" w:rsidRDefault="00B85802" w:rsidP="00B85802">
      <w:pPr>
        <w:numPr>
          <w:ilvl w:val="0"/>
          <w:numId w:val="6"/>
        </w:numPr>
        <w:spacing w:after="0" w:line="271" w:lineRule="auto"/>
        <w:ind w:right="81" w:hanging="361"/>
        <w:jc w:val="both"/>
      </w:pPr>
      <w:r>
        <w:t xml:space="preserve">BA should work on streamlining the workforce and renegotiating vendor contracts. </w:t>
      </w:r>
    </w:p>
    <w:p w14:paraId="424AA630" w14:textId="77777777" w:rsidR="00B85802" w:rsidRDefault="00B85802">
      <w:pPr>
        <w:spacing w:after="19" w:line="259" w:lineRule="auto"/>
        <w:ind w:left="504"/>
      </w:pPr>
      <w:r>
        <w:t xml:space="preserve"> </w:t>
      </w:r>
    </w:p>
    <w:p w14:paraId="44D6674A" w14:textId="77777777" w:rsidR="00B85802" w:rsidRDefault="00B85802">
      <w:pPr>
        <w:ind w:left="-5" w:right="81"/>
      </w:pPr>
      <w:r>
        <w:t>For Revenue Growth, the following should be done</w:t>
      </w:r>
      <w:r>
        <w:rPr>
          <w:rFonts w:cs="Arial"/>
          <w:b/>
        </w:rPr>
        <w:t xml:space="preserve">  </w:t>
      </w:r>
    </w:p>
    <w:p w14:paraId="70455247" w14:textId="77777777" w:rsidR="00B85802" w:rsidRDefault="00B85802" w:rsidP="00B85802">
      <w:pPr>
        <w:numPr>
          <w:ilvl w:val="0"/>
          <w:numId w:val="6"/>
        </w:numPr>
        <w:spacing w:after="0" w:line="271" w:lineRule="auto"/>
        <w:ind w:right="81" w:hanging="361"/>
        <w:jc w:val="both"/>
      </w:pPr>
      <w:r>
        <w:t xml:space="preserve">BA needs to be Launching new premium services that target high-income </w:t>
      </w:r>
      <w:proofErr w:type="spellStart"/>
      <w:r>
        <w:t>travelers</w:t>
      </w:r>
      <w:proofErr w:type="spellEnd"/>
      <w:r>
        <w:t xml:space="preserve">. </w:t>
      </w:r>
    </w:p>
    <w:p w14:paraId="2E726A2D" w14:textId="77777777" w:rsidR="00B85802" w:rsidRDefault="00B85802" w:rsidP="00B85802">
      <w:pPr>
        <w:numPr>
          <w:ilvl w:val="0"/>
          <w:numId w:val="6"/>
        </w:numPr>
        <w:spacing w:after="11" w:line="271" w:lineRule="auto"/>
        <w:ind w:right="81" w:hanging="361"/>
        <w:jc w:val="both"/>
      </w:pPr>
      <w:r>
        <w:t xml:space="preserve">BA should be expanding into emerging markets where there is very high growth potential. </w:t>
      </w:r>
    </w:p>
    <w:p w14:paraId="766007E7" w14:textId="77777777" w:rsidR="00B85802" w:rsidRDefault="00B85802">
      <w:pPr>
        <w:spacing w:after="19" w:line="259" w:lineRule="auto"/>
      </w:pPr>
      <w:r>
        <w:t xml:space="preserve"> </w:t>
      </w:r>
    </w:p>
    <w:p w14:paraId="5D1C14AA" w14:textId="77777777" w:rsidR="00B85802" w:rsidRDefault="00B85802">
      <w:pPr>
        <w:pStyle w:val="Heading5"/>
        <w:ind w:left="-5"/>
      </w:pPr>
      <w:r w:rsidRPr="00562E86">
        <w:rPr>
          <w:highlight w:val="yellow"/>
        </w:rPr>
        <w:t>C. THE COMMUNICATION PLAN</w:t>
      </w:r>
      <w:r>
        <w:t xml:space="preserve"> </w:t>
      </w:r>
    </w:p>
    <w:p w14:paraId="19519F64" w14:textId="77777777" w:rsidR="00B85802" w:rsidRDefault="00B85802">
      <w:pPr>
        <w:spacing w:after="206"/>
        <w:ind w:left="-5" w:right="81"/>
      </w:pPr>
      <w:r>
        <w:t xml:space="preserve">BA’s communication plan in the proposed change management plan involves Internal Communication, External Communication and Training and Development: </w:t>
      </w:r>
    </w:p>
    <w:p w14:paraId="6B5C8CCD" w14:textId="77777777" w:rsidR="00B85802" w:rsidRDefault="00B85802">
      <w:pPr>
        <w:spacing w:after="222" w:line="268" w:lineRule="auto"/>
        <w:ind w:left="-5" w:right="60"/>
      </w:pPr>
      <w:r>
        <w:rPr>
          <w:rFonts w:cs="Arial"/>
          <w:b/>
        </w:rPr>
        <w:t xml:space="preserve"> </w:t>
      </w:r>
      <w:r>
        <w:rPr>
          <w:rFonts w:cs="Arial"/>
          <w:i/>
        </w:rPr>
        <w:t>BA’s internal communication involves the following</w:t>
      </w:r>
      <w:r>
        <w:t xml:space="preserve">. </w:t>
      </w:r>
    </w:p>
    <w:p w14:paraId="58928DA1" w14:textId="77777777" w:rsidR="00B85802" w:rsidRDefault="00B85802" w:rsidP="00B85802">
      <w:pPr>
        <w:numPr>
          <w:ilvl w:val="0"/>
          <w:numId w:val="7"/>
        </w:numPr>
        <w:spacing w:after="20" w:line="271" w:lineRule="auto"/>
        <w:ind w:right="81" w:hanging="360"/>
        <w:jc w:val="both"/>
      </w:pPr>
      <w:r>
        <w:t xml:space="preserve">BA’s senior leadership should communicate these strategic changes to staff noticeboards and internal memos. </w:t>
      </w:r>
    </w:p>
    <w:p w14:paraId="09504EC1" w14:textId="77777777" w:rsidR="00B85802" w:rsidRDefault="00B85802" w:rsidP="00B85802">
      <w:pPr>
        <w:numPr>
          <w:ilvl w:val="0"/>
          <w:numId w:val="7"/>
        </w:numPr>
        <w:spacing w:after="6" w:line="271" w:lineRule="auto"/>
        <w:ind w:right="81" w:hanging="360"/>
        <w:jc w:val="both"/>
      </w:pPr>
      <w:r>
        <w:t xml:space="preserve">BA should conduct regular updates via intranet, email, as well as staff meetings and feedback mechanisms, should be created to address staff or employee concerns as well as suggestions. </w:t>
      </w:r>
    </w:p>
    <w:p w14:paraId="68E9FFDA" w14:textId="77777777" w:rsidR="00B85802" w:rsidRDefault="00B85802">
      <w:pPr>
        <w:spacing w:after="57" w:line="259" w:lineRule="auto"/>
        <w:ind w:left="504"/>
      </w:pPr>
      <w:r>
        <w:t xml:space="preserve"> </w:t>
      </w:r>
    </w:p>
    <w:p w14:paraId="740941CF" w14:textId="77777777" w:rsidR="00B85802" w:rsidRDefault="00B85802">
      <w:pPr>
        <w:spacing w:after="186" w:line="268" w:lineRule="auto"/>
        <w:ind w:left="-5" w:right="60"/>
      </w:pPr>
      <w:r>
        <w:rPr>
          <w:rFonts w:cs="Arial"/>
          <w:i/>
        </w:rPr>
        <w:t>BA’s external communication involves the following</w:t>
      </w:r>
      <w:r>
        <w:rPr>
          <w:rFonts w:cs="Arial"/>
          <w:b/>
        </w:rPr>
        <w:t>.</w:t>
      </w:r>
      <w:r>
        <w:t xml:space="preserve"> </w:t>
      </w:r>
    </w:p>
    <w:p w14:paraId="222E8675" w14:textId="77777777" w:rsidR="00B85802" w:rsidRDefault="00B85802" w:rsidP="00B85802">
      <w:pPr>
        <w:numPr>
          <w:ilvl w:val="0"/>
          <w:numId w:val="7"/>
        </w:numPr>
        <w:spacing w:after="167" w:line="271" w:lineRule="auto"/>
        <w:ind w:right="81" w:hanging="360"/>
        <w:jc w:val="both"/>
      </w:pPr>
      <w:r>
        <w:t xml:space="preserve">BA should use press releases to announce significant changes, new services as well as sustainability initiatives. </w:t>
      </w:r>
    </w:p>
    <w:p w14:paraId="6DE8EB7A" w14:textId="77777777" w:rsidR="00B85802" w:rsidRDefault="00B85802" w:rsidP="00B85802">
      <w:pPr>
        <w:numPr>
          <w:ilvl w:val="0"/>
          <w:numId w:val="7"/>
        </w:numPr>
        <w:spacing w:after="20" w:line="271" w:lineRule="auto"/>
        <w:ind w:right="81" w:hanging="360"/>
        <w:jc w:val="both"/>
      </w:pPr>
      <w:r>
        <w:lastRenderedPageBreak/>
        <w:t xml:space="preserve">BA should maximize customer communication by updating customers using social media, emails, as well as the company website regarding new sustainable practices and technological improvements.  </w:t>
      </w:r>
    </w:p>
    <w:p w14:paraId="1B9E9145" w14:textId="77777777" w:rsidR="00B85802" w:rsidRDefault="00B85802" w:rsidP="00B85802">
      <w:pPr>
        <w:numPr>
          <w:ilvl w:val="0"/>
          <w:numId w:val="7"/>
        </w:numPr>
        <w:spacing w:after="11" w:line="271" w:lineRule="auto"/>
        <w:ind w:right="81" w:hanging="360"/>
        <w:jc w:val="both"/>
      </w:pPr>
      <w:r>
        <w:t xml:space="preserve">BA to conduct stakeholder briefings on a regular basis to provide investors and partners updates regarding financial health as well as strategic initiatives. </w:t>
      </w:r>
    </w:p>
    <w:p w14:paraId="2D37D7EA" w14:textId="77777777" w:rsidR="00B85802" w:rsidRDefault="00B85802">
      <w:pPr>
        <w:spacing w:after="57" w:line="259" w:lineRule="auto"/>
        <w:ind w:left="504"/>
      </w:pPr>
      <w:r>
        <w:t xml:space="preserve"> </w:t>
      </w:r>
    </w:p>
    <w:p w14:paraId="5262E94C" w14:textId="77777777" w:rsidR="00B85802" w:rsidRDefault="00B85802">
      <w:pPr>
        <w:spacing w:after="186" w:line="268" w:lineRule="auto"/>
        <w:ind w:left="-5" w:right="60"/>
      </w:pPr>
      <w:r>
        <w:rPr>
          <w:rFonts w:cs="Arial"/>
          <w:i/>
        </w:rPr>
        <w:t>BA’s training and development involves the following</w:t>
      </w:r>
      <w:r>
        <w:rPr>
          <w:rFonts w:cs="Arial"/>
          <w:b/>
        </w:rPr>
        <w:t>.</w:t>
      </w:r>
      <w:r>
        <w:t xml:space="preserve"> </w:t>
      </w:r>
    </w:p>
    <w:p w14:paraId="379CF8C7" w14:textId="77777777" w:rsidR="00B85802" w:rsidRDefault="00B85802" w:rsidP="00B85802">
      <w:pPr>
        <w:numPr>
          <w:ilvl w:val="0"/>
          <w:numId w:val="7"/>
        </w:numPr>
        <w:spacing w:after="19" w:line="271" w:lineRule="auto"/>
        <w:ind w:right="81" w:hanging="360"/>
        <w:jc w:val="both"/>
      </w:pPr>
      <w:r>
        <w:t xml:space="preserve">BA will use workshops and seminars to conduct regular sessions on operational efficiencies, new technologies, as well as sustainability practices. </w:t>
      </w:r>
    </w:p>
    <w:p w14:paraId="1C00C0EA" w14:textId="77777777" w:rsidR="00B85802" w:rsidRDefault="00B85802" w:rsidP="00B85802">
      <w:pPr>
        <w:numPr>
          <w:ilvl w:val="0"/>
          <w:numId w:val="7"/>
        </w:numPr>
        <w:spacing w:after="7" w:line="271" w:lineRule="auto"/>
        <w:ind w:right="81" w:hanging="360"/>
        <w:jc w:val="both"/>
      </w:pPr>
      <w:r>
        <w:t xml:space="preserve">BA shall avail resources for continuous learning and development to employees using online training modules. </w:t>
      </w:r>
    </w:p>
    <w:p w14:paraId="63F58395" w14:textId="77777777" w:rsidR="00B85802" w:rsidRDefault="00B85802">
      <w:pPr>
        <w:spacing w:after="19" w:line="259" w:lineRule="auto"/>
        <w:ind w:left="504"/>
      </w:pPr>
      <w:r>
        <w:t xml:space="preserve"> </w:t>
      </w:r>
    </w:p>
    <w:p w14:paraId="5CC5DC45" w14:textId="77777777" w:rsidR="00B85802" w:rsidRDefault="00B85802">
      <w:pPr>
        <w:pStyle w:val="Heading5"/>
        <w:ind w:left="-5"/>
      </w:pPr>
      <w:r w:rsidRPr="00562E86">
        <w:rPr>
          <w:highlight w:val="yellow"/>
        </w:rPr>
        <w:t>D. EVALUATION PLAN</w:t>
      </w:r>
      <w:r>
        <w:t xml:space="preserve"> </w:t>
      </w:r>
    </w:p>
    <w:p w14:paraId="2DA0278C" w14:textId="77777777" w:rsidR="00B85802" w:rsidRDefault="00B85802">
      <w:pPr>
        <w:spacing w:after="206"/>
        <w:ind w:left="-5" w:right="81"/>
      </w:pPr>
      <w:r>
        <w:t xml:space="preserve">BA’s evaluation plan in the proposed change management plan involves performance metrics, feedback mechanisms, and continuous improvement. </w:t>
      </w:r>
    </w:p>
    <w:p w14:paraId="7419EF96" w14:textId="77777777" w:rsidR="00B85802" w:rsidRDefault="00B85802">
      <w:pPr>
        <w:spacing w:after="186" w:line="268" w:lineRule="auto"/>
        <w:ind w:left="-5" w:right="60"/>
      </w:pPr>
      <w:r>
        <w:rPr>
          <w:rFonts w:cs="Arial"/>
          <w:i/>
        </w:rPr>
        <w:t>BA’s Performance Metrics include the following</w:t>
      </w:r>
      <w:r>
        <w:rPr>
          <w:rFonts w:cs="Arial"/>
          <w:b/>
        </w:rPr>
        <w:t xml:space="preserve">. </w:t>
      </w:r>
    </w:p>
    <w:p w14:paraId="22094382" w14:textId="77777777" w:rsidR="00B85802" w:rsidRDefault="00B85802" w:rsidP="00B85802">
      <w:pPr>
        <w:numPr>
          <w:ilvl w:val="0"/>
          <w:numId w:val="8"/>
        </w:numPr>
        <w:spacing w:after="57" w:line="271" w:lineRule="auto"/>
        <w:ind w:right="81" w:hanging="360"/>
        <w:jc w:val="both"/>
      </w:pPr>
      <w:r>
        <w:t xml:space="preserve">BA shall use financial metrics in monitoring cost savings, revenue growth, as well as a return on investment regarding these new initiatives. </w:t>
      </w:r>
    </w:p>
    <w:p w14:paraId="586F88FF" w14:textId="77777777" w:rsidR="00B85802" w:rsidRDefault="00B85802" w:rsidP="00B85802">
      <w:pPr>
        <w:numPr>
          <w:ilvl w:val="0"/>
          <w:numId w:val="8"/>
        </w:numPr>
        <w:spacing w:after="20" w:line="271" w:lineRule="auto"/>
        <w:ind w:right="81" w:hanging="360"/>
        <w:jc w:val="both"/>
      </w:pPr>
      <w:r>
        <w:t xml:space="preserve">BA’s operational metrics will involve tracking improvements in, IT system performance, operational efficiency, as well as adoption rates of new technologies. </w:t>
      </w:r>
    </w:p>
    <w:p w14:paraId="49E7965F" w14:textId="77777777" w:rsidR="00B85802" w:rsidRDefault="00B85802" w:rsidP="00B85802">
      <w:pPr>
        <w:numPr>
          <w:ilvl w:val="0"/>
          <w:numId w:val="8"/>
        </w:numPr>
        <w:spacing w:after="167" w:line="271" w:lineRule="auto"/>
        <w:ind w:right="81" w:hanging="360"/>
        <w:jc w:val="both"/>
      </w:pPr>
      <w:r>
        <w:t xml:space="preserve">Environmental metrics will be used by BA to measure the SAF usage, reductions in carbon emissions, as well as success of carbon offsetting programs. </w:t>
      </w:r>
    </w:p>
    <w:p w14:paraId="54809E64" w14:textId="77777777" w:rsidR="00B85802" w:rsidRDefault="00B85802">
      <w:pPr>
        <w:spacing w:after="216" w:line="259" w:lineRule="auto"/>
        <w:ind w:left="360"/>
      </w:pPr>
      <w:r>
        <w:t xml:space="preserve"> </w:t>
      </w:r>
    </w:p>
    <w:p w14:paraId="65494109" w14:textId="77777777" w:rsidR="00B85802" w:rsidRDefault="00B85802">
      <w:pPr>
        <w:spacing w:after="186" w:line="268" w:lineRule="auto"/>
        <w:ind w:left="-5" w:right="60"/>
      </w:pPr>
      <w:r>
        <w:rPr>
          <w:rFonts w:cs="Arial"/>
          <w:b/>
        </w:rPr>
        <w:t xml:space="preserve"> </w:t>
      </w:r>
      <w:r>
        <w:rPr>
          <w:rFonts w:cs="Arial"/>
          <w:i/>
        </w:rPr>
        <w:t>BA’s feedback mechanisms shall include the following.</w:t>
      </w:r>
      <w:r>
        <w:t xml:space="preserve"> </w:t>
      </w:r>
    </w:p>
    <w:p w14:paraId="4650E6E3" w14:textId="77777777" w:rsidR="00B85802" w:rsidRDefault="00B85802" w:rsidP="00B85802">
      <w:pPr>
        <w:numPr>
          <w:ilvl w:val="0"/>
          <w:numId w:val="8"/>
        </w:numPr>
        <w:spacing w:after="22" w:line="271" w:lineRule="auto"/>
        <w:ind w:right="81" w:hanging="360"/>
        <w:jc w:val="both"/>
      </w:pPr>
      <w:r>
        <w:t>BA</w:t>
      </w:r>
      <w:r>
        <w:rPr>
          <w:rFonts w:cs="Arial"/>
          <w:b/>
        </w:rPr>
        <w:t xml:space="preserve"> </w:t>
      </w:r>
      <w:r>
        <w:t xml:space="preserve">shall use employee surveys to gauge engagement, morale, plus feedback on the changes.  </w:t>
      </w:r>
    </w:p>
    <w:p w14:paraId="28B66C88" w14:textId="77777777" w:rsidR="00B85802" w:rsidRDefault="00B85802" w:rsidP="00B85802">
      <w:pPr>
        <w:numPr>
          <w:ilvl w:val="0"/>
          <w:numId w:val="8"/>
        </w:numPr>
        <w:spacing w:after="58" w:line="271" w:lineRule="auto"/>
        <w:ind w:right="81" w:hanging="360"/>
        <w:jc w:val="both"/>
      </w:pPr>
      <w:r>
        <w:t>BA’s</w:t>
      </w:r>
      <w:r>
        <w:rPr>
          <w:rFonts w:cs="Arial"/>
          <w:b/>
        </w:rPr>
        <w:t xml:space="preserve"> </w:t>
      </w:r>
      <w:r>
        <w:t xml:space="preserve">customer feedback shall be obtained by monitoring satisfaction using surveys as well as feedback forms. </w:t>
      </w:r>
    </w:p>
    <w:p w14:paraId="796E5D9E" w14:textId="77777777" w:rsidR="00B85802" w:rsidRDefault="00B85802" w:rsidP="00B85802">
      <w:pPr>
        <w:numPr>
          <w:ilvl w:val="0"/>
          <w:numId w:val="8"/>
        </w:numPr>
        <w:spacing w:after="7" w:line="271" w:lineRule="auto"/>
        <w:ind w:right="81" w:hanging="360"/>
        <w:jc w:val="both"/>
      </w:pPr>
      <w:r>
        <w:t xml:space="preserve">BA’s investors and partners shall undergo periodic reviews to assess the impact of the strategic changes. </w:t>
      </w:r>
    </w:p>
    <w:p w14:paraId="1A0A69CA" w14:textId="77777777" w:rsidR="00B85802" w:rsidRDefault="00B85802">
      <w:pPr>
        <w:spacing w:after="57" w:line="259" w:lineRule="auto"/>
        <w:ind w:left="360"/>
      </w:pPr>
      <w:r>
        <w:t xml:space="preserve"> </w:t>
      </w:r>
    </w:p>
    <w:p w14:paraId="1C8939BC" w14:textId="77777777" w:rsidR="00B85802" w:rsidRDefault="00B85802">
      <w:pPr>
        <w:spacing w:after="186" w:line="268" w:lineRule="auto"/>
        <w:ind w:left="-5" w:right="60"/>
      </w:pPr>
      <w:r>
        <w:rPr>
          <w:rFonts w:cs="Arial"/>
          <w:i/>
        </w:rPr>
        <w:t xml:space="preserve">BA’s continuous improvement shall include the following. </w:t>
      </w:r>
    </w:p>
    <w:p w14:paraId="5778A27C" w14:textId="77777777" w:rsidR="00B85802" w:rsidRDefault="00B85802" w:rsidP="00B85802">
      <w:pPr>
        <w:numPr>
          <w:ilvl w:val="0"/>
          <w:numId w:val="8"/>
        </w:numPr>
        <w:spacing w:after="167" w:line="271" w:lineRule="auto"/>
        <w:ind w:right="81" w:hanging="360"/>
        <w:jc w:val="both"/>
      </w:pPr>
      <w:r>
        <w:t xml:space="preserve">Regularly reviewing the progress of the change management plan as well as making necessary adjustments. </w:t>
      </w:r>
    </w:p>
    <w:p w14:paraId="49FE49EF" w14:textId="77777777" w:rsidR="00B85802" w:rsidRDefault="00B85802" w:rsidP="00B85802">
      <w:pPr>
        <w:numPr>
          <w:ilvl w:val="0"/>
          <w:numId w:val="8"/>
        </w:numPr>
        <w:spacing w:after="427" w:line="271" w:lineRule="auto"/>
        <w:ind w:right="81" w:hanging="360"/>
        <w:jc w:val="both"/>
      </w:pPr>
      <w:r>
        <w:t xml:space="preserve">BA will benchmark by comparing its performance against industry’s best practices and standards. </w:t>
      </w:r>
    </w:p>
    <w:p w14:paraId="3B673C54" w14:textId="77777777" w:rsidR="00B85802" w:rsidRDefault="00B85802">
      <w:pPr>
        <w:pStyle w:val="Heading1"/>
        <w:ind w:left="-5"/>
      </w:pPr>
      <w:bookmarkStart w:id="16" w:name="_Toc18906"/>
      <w:r w:rsidRPr="00562E86">
        <w:rPr>
          <w:highlight w:val="yellow"/>
        </w:rPr>
        <w:lastRenderedPageBreak/>
        <w:t>5.CONCLUSION</w:t>
      </w:r>
      <w:r>
        <w:t xml:space="preserve">  </w:t>
      </w:r>
      <w:bookmarkEnd w:id="16"/>
    </w:p>
    <w:p w14:paraId="02822894" w14:textId="77777777" w:rsidR="00B85802" w:rsidRDefault="00B85802">
      <w:pPr>
        <w:spacing w:after="5"/>
        <w:ind w:left="-5" w:right="81"/>
      </w:pPr>
      <w:r>
        <w:t xml:space="preserve">In conclusion, British Airways’ history is dominated by major changes as well as adaptations. From start to the present, the company has kept navigating several challenges, such economic downturns, advancements in technology, and environmental sustainability concerns. In the effort to maintain competitive edge, BA has been implementing several strategic initiatives, including sustainability programs, the digital transformation, as well as some operational efficiency measures. </w:t>
      </w:r>
    </w:p>
    <w:p w14:paraId="565B62DF" w14:textId="77777777" w:rsidR="00B85802" w:rsidRDefault="00B85802">
      <w:pPr>
        <w:spacing w:after="5"/>
        <w:ind w:left="-5" w:right="81"/>
      </w:pPr>
      <w:r>
        <w:t xml:space="preserve">But the success of these initiatives has been based on effective management changes. Through the leveraging of change management models such as Lewin's and Kotter's, BA can guide its employees through the different transition periods. Moreover, an organizational culture as strong as theirs, embracing innovation, customer service, as well as sustainability is very important for the sustainable success of the company. </w:t>
      </w:r>
    </w:p>
    <w:p w14:paraId="0AECEC32" w14:textId="77777777" w:rsidR="00B85802" w:rsidRDefault="00B85802">
      <w:pPr>
        <w:spacing w:after="6"/>
        <w:ind w:left="-5" w:right="81"/>
      </w:pPr>
      <w:r>
        <w:t xml:space="preserve">With BAs’ continuous evolution, the company needs to remain agile as well as adaptable to the future challenges. Prioritization of employee engagement, building a culture of continuous improvement, as well as maintenance of a strong customer centric experience, BA will be able to consolidate its position in terms of global leadership in the aviation industry. </w:t>
      </w:r>
    </w:p>
    <w:p w14:paraId="3E2DE2DA" w14:textId="77777777" w:rsidR="00B85802" w:rsidRDefault="00B85802">
      <w:pPr>
        <w:spacing w:after="436" w:line="259" w:lineRule="auto"/>
      </w:pPr>
      <w:r>
        <w:rPr>
          <w:rFonts w:cs="Arial"/>
          <w:b/>
        </w:rPr>
        <w:t xml:space="preserve"> </w:t>
      </w:r>
    </w:p>
    <w:p w14:paraId="016490E1" w14:textId="77777777" w:rsidR="00B85802" w:rsidRDefault="00B85802">
      <w:pPr>
        <w:pStyle w:val="Heading1"/>
        <w:ind w:left="-5"/>
      </w:pPr>
      <w:bookmarkStart w:id="17" w:name="_Toc18907"/>
      <w:r>
        <w:t xml:space="preserve">6.REFERENCES </w:t>
      </w:r>
      <w:bookmarkEnd w:id="17"/>
    </w:p>
    <w:p w14:paraId="0A16A663" w14:textId="77777777" w:rsidR="00B85802" w:rsidRDefault="00B85802">
      <w:pPr>
        <w:spacing w:after="5"/>
        <w:ind w:left="-5" w:right="81"/>
      </w:pPr>
      <w:r>
        <w:t xml:space="preserve">Bagga, S.K., Gera, S. and Haque, S.N. (2023). The mediating role of organizational culture: Transformational leadership and change management in virtual teams. </w:t>
      </w:r>
      <w:r>
        <w:rPr>
          <w:rFonts w:cs="Arial"/>
          <w:i/>
        </w:rPr>
        <w:t>Asia Pacific Management Review</w:t>
      </w:r>
      <w:r>
        <w:t xml:space="preserve">, </w:t>
      </w:r>
      <w:r>
        <w:rPr>
          <w:rFonts w:cs="Arial"/>
          <w:i/>
        </w:rPr>
        <w:t>28</w:t>
      </w:r>
      <w:r>
        <w:t xml:space="preserve">(2), pp.120-131. </w:t>
      </w:r>
    </w:p>
    <w:p w14:paraId="21F9E29C" w14:textId="77777777" w:rsidR="00B85802" w:rsidRDefault="00B85802">
      <w:pPr>
        <w:spacing w:after="6"/>
        <w:ind w:left="-5" w:right="81"/>
      </w:pPr>
      <w:r>
        <w:t xml:space="preserve">Brenner, B. (2018). Transformative sustainable business models in the light of the digital imperative—A global business economics perspective. </w:t>
      </w:r>
      <w:r>
        <w:rPr>
          <w:rFonts w:cs="Arial"/>
          <w:i/>
        </w:rPr>
        <w:t>Sustainability</w:t>
      </w:r>
      <w:r>
        <w:t xml:space="preserve">, </w:t>
      </w:r>
      <w:r>
        <w:rPr>
          <w:rFonts w:cs="Arial"/>
          <w:i/>
        </w:rPr>
        <w:t>10</w:t>
      </w:r>
      <w:r>
        <w:t xml:space="preserve">(12), p.4428. Budd, L., Ison, S. and Adrienne, N. (2020). European airline response to the COVID-19 pandemic–Contraction, consolidation and future considerations for airline business and management. </w:t>
      </w:r>
      <w:r>
        <w:rPr>
          <w:rFonts w:cs="Arial"/>
          <w:i/>
        </w:rPr>
        <w:t>Research in Transportation Business &amp; Management</w:t>
      </w:r>
      <w:r>
        <w:t xml:space="preserve">, </w:t>
      </w:r>
      <w:r>
        <w:rPr>
          <w:rFonts w:cs="Arial"/>
          <w:i/>
        </w:rPr>
        <w:t>37</w:t>
      </w:r>
      <w:r>
        <w:t xml:space="preserve">, p.100578. </w:t>
      </w:r>
    </w:p>
    <w:p w14:paraId="0A7733F5" w14:textId="77777777" w:rsidR="00B85802" w:rsidRDefault="00B85802">
      <w:pPr>
        <w:spacing w:after="32"/>
        <w:ind w:left="-5" w:right="81"/>
      </w:pPr>
      <w:r>
        <w:t xml:space="preserve">Cummings, S., Bridgman, T. and Brown, K.G. (2016). Unfreezing change as three steps: </w:t>
      </w:r>
    </w:p>
    <w:p w14:paraId="1A10FF75" w14:textId="77777777" w:rsidR="00B85802" w:rsidRDefault="00B85802">
      <w:pPr>
        <w:spacing w:after="6"/>
        <w:ind w:left="-5" w:right="81"/>
      </w:pPr>
      <w:r>
        <w:t xml:space="preserve">Rethinking Kurt Lewin’s legacy for change management. </w:t>
      </w:r>
      <w:r>
        <w:rPr>
          <w:rFonts w:cs="Arial"/>
          <w:i/>
        </w:rPr>
        <w:t>Human relations</w:t>
      </w:r>
      <w:r>
        <w:t xml:space="preserve">, </w:t>
      </w:r>
      <w:r>
        <w:rPr>
          <w:rFonts w:cs="Arial"/>
          <w:i/>
        </w:rPr>
        <w:t>69</w:t>
      </w:r>
      <w:r>
        <w:t xml:space="preserve">(1), pp.33-60. Dube, K., Nhamo, G. and </w:t>
      </w:r>
      <w:proofErr w:type="spellStart"/>
      <w:r>
        <w:t>Chikodzi</w:t>
      </w:r>
      <w:proofErr w:type="spellEnd"/>
      <w:r>
        <w:t xml:space="preserve">, D. (2021). COVID-19 pandemic and prospects for recovery of the global aviation industry. </w:t>
      </w:r>
      <w:r>
        <w:rPr>
          <w:rFonts w:cs="Arial"/>
          <w:i/>
        </w:rPr>
        <w:t>Journal of air transport management</w:t>
      </w:r>
      <w:r>
        <w:t xml:space="preserve">, </w:t>
      </w:r>
      <w:r>
        <w:rPr>
          <w:rFonts w:cs="Arial"/>
          <w:i/>
        </w:rPr>
        <w:t>92</w:t>
      </w:r>
      <w:r>
        <w:t xml:space="preserve">, p.102022. Gallagher, R. (2023). </w:t>
      </w:r>
      <w:r>
        <w:rPr>
          <w:rFonts w:cs="Arial"/>
          <w:i/>
        </w:rPr>
        <w:t>Organising to win: the role of trade union leadership in the 2016-17 Mixed Fleet Unite-British Airways dispute</w:t>
      </w:r>
      <w:r>
        <w:t xml:space="preserve"> (Doctoral dissertation). </w:t>
      </w:r>
    </w:p>
    <w:p w14:paraId="1924E53D" w14:textId="77777777" w:rsidR="00B85802" w:rsidRDefault="00B85802">
      <w:pPr>
        <w:spacing w:after="8"/>
        <w:ind w:left="-5" w:right="81"/>
      </w:pPr>
      <w:proofErr w:type="spellStart"/>
      <w:r>
        <w:t>Grauvogel</w:t>
      </w:r>
      <w:proofErr w:type="spellEnd"/>
      <w:r>
        <w:t xml:space="preserve">, J., (2022). Change is the only constant in life. </w:t>
      </w:r>
      <w:r>
        <w:rPr>
          <w:rFonts w:cs="Arial"/>
          <w:i/>
        </w:rPr>
        <w:t>Africa Spectrum</w:t>
      </w:r>
      <w:r>
        <w:t xml:space="preserve">, </w:t>
      </w:r>
      <w:r>
        <w:rPr>
          <w:rFonts w:cs="Arial"/>
          <w:i/>
        </w:rPr>
        <w:t>57</w:t>
      </w:r>
      <w:r>
        <w:t xml:space="preserve">(1), pp.3-4. </w:t>
      </w:r>
    </w:p>
    <w:p w14:paraId="377B1A0F" w14:textId="77777777" w:rsidR="00B85802" w:rsidRDefault="00B85802">
      <w:pPr>
        <w:spacing w:after="8" w:line="268" w:lineRule="auto"/>
        <w:ind w:left="-5" w:right="60"/>
      </w:pPr>
      <w:proofErr w:type="spellStart"/>
      <w:r>
        <w:t>Goodovitch</w:t>
      </w:r>
      <w:proofErr w:type="spellEnd"/>
      <w:r>
        <w:t xml:space="preserve">, T. (1991). </w:t>
      </w:r>
      <w:r>
        <w:rPr>
          <w:rFonts w:cs="Arial"/>
          <w:i/>
        </w:rPr>
        <w:t>A model of the market for civil aviation: the liberalization of Europe</w:t>
      </w:r>
      <w:r>
        <w:t xml:space="preserve">. University of Pennsylvania. </w:t>
      </w:r>
    </w:p>
    <w:p w14:paraId="08A378D2" w14:textId="77777777" w:rsidR="00B85802" w:rsidRDefault="00B85802">
      <w:pPr>
        <w:spacing w:after="9"/>
        <w:ind w:left="-5" w:right="81"/>
      </w:pPr>
      <w:proofErr w:type="spellStart"/>
      <w:r>
        <w:lastRenderedPageBreak/>
        <w:t>Ikonne</w:t>
      </w:r>
      <w:proofErr w:type="spellEnd"/>
      <w:r>
        <w:t xml:space="preserve">, E.C. and </w:t>
      </w:r>
      <w:proofErr w:type="spellStart"/>
      <w:r>
        <w:t>Ikonne</w:t>
      </w:r>
      <w:proofErr w:type="spellEnd"/>
      <w:r>
        <w:t xml:space="preserve">, E.C. (2021). Organizational Culture: Friend or </w:t>
      </w:r>
      <w:proofErr w:type="gramStart"/>
      <w:r>
        <w:t>Foe?.</w:t>
      </w:r>
      <w:proofErr w:type="gramEnd"/>
      <w:r>
        <w:t xml:space="preserve"> </w:t>
      </w:r>
      <w:r>
        <w:rPr>
          <w:rFonts w:cs="Arial"/>
          <w:i/>
        </w:rPr>
        <w:t>Becoming a Leader in Product Development: An Evidence-Based Guide to the Essentials</w:t>
      </w:r>
      <w:r>
        <w:t xml:space="preserve">, pp.65-93. </w:t>
      </w:r>
    </w:p>
    <w:p w14:paraId="025ED77A" w14:textId="77777777" w:rsidR="00B85802" w:rsidRDefault="00B85802">
      <w:pPr>
        <w:spacing w:after="5"/>
        <w:ind w:left="-5" w:right="81"/>
      </w:pPr>
      <w:r>
        <w:t xml:space="preserve">Jarvis, P. (2014). </w:t>
      </w:r>
      <w:r>
        <w:rPr>
          <w:rFonts w:cs="Arial"/>
          <w:i/>
        </w:rPr>
        <w:t>British Airways: an illustrated history</w:t>
      </w:r>
      <w:r>
        <w:t xml:space="preserve">. Amberley Publishing Limited. Khan, I.U., Amin, R.U. and Saif, N. (2022). Individualized consideration and idealized influence of transformational leadership: Mediating role of inspirational motivation and intellectual stimulation. </w:t>
      </w:r>
      <w:r>
        <w:rPr>
          <w:rFonts w:cs="Arial"/>
          <w:i/>
        </w:rPr>
        <w:t>International Journal of Leadership in Education</w:t>
      </w:r>
      <w:r>
        <w:t xml:space="preserve">, pp.1-11. </w:t>
      </w:r>
    </w:p>
    <w:p w14:paraId="0B7D05DE" w14:textId="77777777" w:rsidR="00B85802" w:rsidRDefault="00B85802">
      <w:pPr>
        <w:spacing w:after="8"/>
        <w:ind w:left="-5" w:right="81"/>
      </w:pPr>
      <w:r>
        <w:t xml:space="preserve">Laig, R.B.D. and </w:t>
      </w:r>
      <w:proofErr w:type="spellStart"/>
      <w:r>
        <w:t>Abocejo</w:t>
      </w:r>
      <w:proofErr w:type="spellEnd"/>
      <w:r>
        <w:t xml:space="preserve">, F.T. (2021). Change management process in a mining company: Kotter’s 8-step change model. </w:t>
      </w:r>
      <w:r>
        <w:rPr>
          <w:rFonts w:cs="Arial"/>
          <w:i/>
        </w:rPr>
        <w:t>Journal of Management, Economics, and Industrial Organization</w:t>
      </w:r>
      <w:r>
        <w:t xml:space="preserve">, </w:t>
      </w:r>
      <w:r>
        <w:rPr>
          <w:rFonts w:cs="Arial"/>
          <w:i/>
        </w:rPr>
        <w:t>5</w:t>
      </w:r>
      <w:r>
        <w:t xml:space="preserve">(3), pp.31-50. </w:t>
      </w:r>
    </w:p>
    <w:p w14:paraId="5656BF03" w14:textId="77777777" w:rsidR="00B85802" w:rsidRDefault="00B85802">
      <w:pPr>
        <w:spacing w:after="8" w:line="268" w:lineRule="auto"/>
        <w:ind w:left="-5" w:right="60"/>
      </w:pPr>
      <w:r>
        <w:t xml:space="preserve">Páscoa, J.A.D. (2022). </w:t>
      </w:r>
      <w:r>
        <w:rPr>
          <w:rFonts w:cs="Arial"/>
          <w:i/>
        </w:rPr>
        <w:t>International Airlines Group (IAG): a strategic vision during the Covid19 crisis</w:t>
      </w:r>
      <w:r>
        <w:t xml:space="preserve"> (Doctoral dissertation). </w:t>
      </w:r>
    </w:p>
    <w:p w14:paraId="58EAAAC0" w14:textId="77777777" w:rsidR="00B85802" w:rsidRDefault="00B85802">
      <w:pPr>
        <w:ind w:left="-5" w:right="81"/>
      </w:pPr>
      <w:r>
        <w:t xml:space="preserve">Quiggin, D. (2023). Net zero and the role of the aviation industry. </w:t>
      </w:r>
    </w:p>
    <w:p w14:paraId="3DA55C0B" w14:textId="77777777" w:rsidR="00B85802" w:rsidRDefault="00B85802">
      <w:pPr>
        <w:spacing w:after="8" w:line="268" w:lineRule="auto"/>
        <w:ind w:left="-5" w:right="60"/>
      </w:pPr>
      <w:r>
        <w:t xml:space="preserve">Sorokin, P. (2022). </w:t>
      </w:r>
      <w:r>
        <w:rPr>
          <w:rFonts w:cs="Arial"/>
          <w:i/>
        </w:rPr>
        <w:t>Operational and financial factors for reducing price exposure of Northern European airlines to fluctuations in the fuel market</w:t>
      </w:r>
      <w:r>
        <w:t xml:space="preserve"> (</w:t>
      </w:r>
      <w:proofErr w:type="gramStart"/>
      <w:r>
        <w:t>Master's</w:t>
      </w:r>
      <w:proofErr w:type="gramEnd"/>
      <w:r>
        <w:t xml:space="preserve"> thesis, </w:t>
      </w:r>
      <w:proofErr w:type="spellStart"/>
      <w:r>
        <w:t>Høgskolen</w:t>
      </w:r>
      <w:proofErr w:type="spellEnd"/>
      <w:r>
        <w:t xml:space="preserve"> </w:t>
      </w:r>
      <w:proofErr w:type="spellStart"/>
      <w:r>
        <w:t>i</w:t>
      </w:r>
      <w:proofErr w:type="spellEnd"/>
      <w:r>
        <w:t xml:space="preserve"> </w:t>
      </w:r>
      <w:proofErr w:type="spellStart"/>
      <w:r>
        <w:t>MoldeVitenskapelig</w:t>
      </w:r>
      <w:proofErr w:type="spellEnd"/>
      <w:r>
        <w:t xml:space="preserve"> </w:t>
      </w:r>
      <w:proofErr w:type="spellStart"/>
      <w:r>
        <w:t>høgskole</w:t>
      </w:r>
      <w:proofErr w:type="spellEnd"/>
      <w:r>
        <w:t xml:space="preserve"> </w:t>
      </w:r>
      <w:proofErr w:type="spellStart"/>
      <w:r>
        <w:t>i</w:t>
      </w:r>
      <w:proofErr w:type="spellEnd"/>
      <w:r>
        <w:t xml:space="preserve"> </w:t>
      </w:r>
      <w:proofErr w:type="spellStart"/>
      <w:r>
        <w:t>logistikk</w:t>
      </w:r>
      <w:proofErr w:type="spellEnd"/>
      <w:r>
        <w:t xml:space="preserve">). </w:t>
      </w:r>
    </w:p>
    <w:p w14:paraId="0BC8F91A" w14:textId="77777777" w:rsidR="00B85802" w:rsidRDefault="00B85802">
      <w:pPr>
        <w:spacing w:after="5"/>
        <w:ind w:left="-5" w:right="81"/>
      </w:pPr>
      <w:proofErr w:type="spellStart"/>
      <w:r>
        <w:t>Szuster</w:t>
      </w:r>
      <w:proofErr w:type="spellEnd"/>
      <w:r>
        <w:t xml:space="preserve">, D. (2008). Green Marketing, a case study of British Airways. Aalborg University. Taneja, N.K. (2021). </w:t>
      </w:r>
      <w:r>
        <w:rPr>
          <w:rFonts w:cs="Arial"/>
          <w:i/>
        </w:rPr>
        <w:t>Airlines in a post-pandemic world: preparing for constant turbulence ahead</w:t>
      </w:r>
      <w:r>
        <w:t xml:space="preserve">. Routledge. </w:t>
      </w:r>
    </w:p>
    <w:p w14:paraId="38090B86" w14:textId="77777777" w:rsidR="00B85802" w:rsidRDefault="00B85802">
      <w:pPr>
        <w:spacing w:after="6"/>
        <w:ind w:left="-5" w:right="81"/>
      </w:pPr>
      <w:r>
        <w:t xml:space="preserve">Voss, W.G. (2021). Airline Commercial Use of EU Personal Data in the Context of the GDPR, British Airways and Schrems II. </w:t>
      </w:r>
      <w:r>
        <w:rPr>
          <w:rFonts w:cs="Arial"/>
          <w:i/>
        </w:rPr>
        <w:t>Colo. Tech. LJ</w:t>
      </w:r>
      <w:r>
        <w:t xml:space="preserve">, </w:t>
      </w:r>
      <w:r>
        <w:rPr>
          <w:rFonts w:cs="Arial"/>
          <w:i/>
        </w:rPr>
        <w:t>19</w:t>
      </w:r>
      <w:r>
        <w:t xml:space="preserve">, p.377. </w:t>
      </w:r>
    </w:p>
    <w:p w14:paraId="4E0BEC8B" w14:textId="77777777" w:rsidR="00B85802" w:rsidRDefault="00B85802">
      <w:pPr>
        <w:spacing w:after="5"/>
        <w:ind w:left="-5" w:right="81"/>
      </w:pPr>
      <w:r>
        <w:t xml:space="preserve">Watson, M.J., Machado, P.G., da Silva, A.V., </w:t>
      </w:r>
      <w:proofErr w:type="spellStart"/>
      <w:r>
        <w:t>Saltar</w:t>
      </w:r>
      <w:proofErr w:type="spellEnd"/>
      <w:r>
        <w:t xml:space="preserve">, Y., Ribeiro, C.O., Nascimento, C.A.O. and Dowling, A.W., (2024). Sustainable aviation fuel technologies, costs, emissions, policies, and markets: a critical review. </w:t>
      </w:r>
      <w:r>
        <w:rPr>
          <w:rFonts w:cs="Arial"/>
          <w:i/>
        </w:rPr>
        <w:t>Journal of Cleaner Production</w:t>
      </w:r>
      <w:r>
        <w:t xml:space="preserve">, </w:t>
      </w:r>
      <w:r>
        <w:rPr>
          <w:rFonts w:cs="Arial"/>
          <w:i/>
        </w:rPr>
        <w:t>449</w:t>
      </w:r>
      <w:r>
        <w:t xml:space="preserve">, p.141472. </w:t>
      </w:r>
    </w:p>
    <w:p w14:paraId="3A7E7AAC" w14:textId="77777777" w:rsidR="00B85802" w:rsidRDefault="00B85802">
      <w:pPr>
        <w:spacing w:after="158" w:line="259" w:lineRule="auto"/>
      </w:pPr>
      <w:r>
        <w:t xml:space="preserve"> </w:t>
      </w:r>
    </w:p>
    <w:p w14:paraId="2134DAB9" w14:textId="77777777" w:rsidR="00B85802" w:rsidRDefault="00B85802">
      <w:pPr>
        <w:spacing w:after="0" w:line="259" w:lineRule="auto"/>
      </w:pPr>
      <w:r>
        <w:rPr>
          <w:color w:val="4C94D8"/>
          <w:sz w:val="20"/>
        </w:rPr>
        <w:t xml:space="preserve"> </w:t>
      </w:r>
    </w:p>
    <w:p w14:paraId="138559BC" w14:textId="77777777" w:rsidR="00B85802" w:rsidRDefault="00B85802"/>
    <w:sectPr w:rsidR="00B85802" w:rsidSect="00B85802">
      <w:headerReference w:type="even" r:id="rId9"/>
      <w:headerReference w:type="default" r:id="rId10"/>
      <w:head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0FCEE6" w14:textId="77777777" w:rsidR="0080172C" w:rsidRDefault="0080172C">
      <w:pPr>
        <w:spacing w:after="0" w:line="240" w:lineRule="auto"/>
      </w:pPr>
      <w:r>
        <w:separator/>
      </w:r>
    </w:p>
  </w:endnote>
  <w:endnote w:type="continuationSeparator" w:id="0">
    <w:p w14:paraId="39B4F728" w14:textId="77777777" w:rsidR="0080172C" w:rsidRDefault="008017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3E3A28" w14:textId="77777777" w:rsidR="0080172C" w:rsidRDefault="0080172C">
      <w:pPr>
        <w:spacing w:after="0" w:line="240" w:lineRule="auto"/>
      </w:pPr>
      <w:r>
        <w:separator/>
      </w:r>
    </w:p>
  </w:footnote>
  <w:footnote w:type="continuationSeparator" w:id="0">
    <w:p w14:paraId="0B7792C6" w14:textId="77777777" w:rsidR="0080172C" w:rsidRDefault="008017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EAEC51" w14:textId="77777777" w:rsidR="009A765E" w:rsidRDefault="00000000">
    <w:pPr>
      <w:spacing w:after="188" w:line="259" w:lineRule="auto"/>
      <w:ind w:right="83"/>
      <w:jc w:val="right"/>
    </w:pPr>
    <w:r>
      <w:rPr>
        <w:rFonts w:ascii="Arial" w:eastAsia="Arial" w:hAnsi="Arial" w:cs="Times New Roman"/>
        <w:sz w:val="22"/>
      </w:rPr>
      <w:fldChar w:fldCharType="begin"/>
    </w:r>
    <w:r>
      <w:instrText xml:space="preserve"> PAGE   \* MERGEFORMAT </w:instrText>
    </w:r>
    <w:r>
      <w:rPr>
        <w:rFonts w:ascii="Arial" w:eastAsia="Arial" w:hAnsi="Arial" w:cs="Times New Roman"/>
        <w:sz w:val="22"/>
      </w:rPr>
      <w:fldChar w:fldCharType="separate"/>
    </w:r>
    <w:r>
      <w:rPr>
        <w:rFonts w:ascii="Aptos" w:eastAsia="Aptos" w:hAnsi="Aptos" w:cs="Aptos"/>
      </w:rPr>
      <w:t>1</w:t>
    </w:r>
    <w:r>
      <w:rPr>
        <w:rFonts w:ascii="Aptos" w:eastAsia="Aptos" w:hAnsi="Aptos" w:cs="Aptos"/>
      </w:rPr>
      <w:fldChar w:fldCharType="end"/>
    </w:r>
    <w:r>
      <w:rPr>
        <w:rFonts w:ascii="Aptos" w:eastAsia="Aptos" w:hAnsi="Aptos" w:cs="Aptos"/>
      </w:rPr>
      <w:t xml:space="preserve"> </w:t>
    </w:r>
  </w:p>
  <w:p w14:paraId="0578B1B3" w14:textId="77777777" w:rsidR="009A765E" w:rsidRDefault="00000000">
    <w:pPr>
      <w:spacing w:after="0" w:line="259" w:lineRule="auto"/>
    </w:pPr>
    <w:r>
      <w:rPr>
        <w:rFonts w:ascii="Aptos" w:eastAsia="Aptos" w:hAnsi="Aptos" w:cs="Aptos"/>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59704F" w14:textId="77777777" w:rsidR="009A765E" w:rsidRDefault="00000000">
    <w:pPr>
      <w:spacing w:after="188" w:line="259" w:lineRule="auto"/>
      <w:ind w:right="83"/>
      <w:jc w:val="right"/>
    </w:pPr>
    <w:r>
      <w:rPr>
        <w:rFonts w:ascii="Arial" w:eastAsia="Arial" w:hAnsi="Arial" w:cs="Times New Roman"/>
        <w:sz w:val="22"/>
      </w:rPr>
      <w:fldChar w:fldCharType="begin"/>
    </w:r>
    <w:r>
      <w:instrText xml:space="preserve"> PAGE   \* MERGEFORMAT </w:instrText>
    </w:r>
    <w:r>
      <w:rPr>
        <w:rFonts w:ascii="Arial" w:eastAsia="Arial" w:hAnsi="Arial" w:cs="Times New Roman"/>
        <w:sz w:val="22"/>
      </w:rPr>
      <w:fldChar w:fldCharType="separate"/>
    </w:r>
    <w:r>
      <w:rPr>
        <w:rFonts w:ascii="Aptos" w:eastAsia="Aptos" w:hAnsi="Aptos" w:cs="Aptos"/>
      </w:rPr>
      <w:t>1</w:t>
    </w:r>
    <w:r>
      <w:rPr>
        <w:rFonts w:ascii="Aptos" w:eastAsia="Aptos" w:hAnsi="Aptos" w:cs="Aptos"/>
      </w:rPr>
      <w:fldChar w:fldCharType="end"/>
    </w:r>
    <w:r>
      <w:rPr>
        <w:rFonts w:ascii="Aptos" w:eastAsia="Aptos" w:hAnsi="Aptos" w:cs="Aptos"/>
      </w:rPr>
      <w:t xml:space="preserve"> </w:t>
    </w:r>
  </w:p>
  <w:p w14:paraId="58365573" w14:textId="77777777" w:rsidR="009A765E" w:rsidRDefault="00000000">
    <w:pPr>
      <w:spacing w:after="0" w:line="259" w:lineRule="auto"/>
    </w:pPr>
    <w:r>
      <w:rPr>
        <w:rFonts w:ascii="Aptos" w:eastAsia="Aptos" w:hAnsi="Aptos" w:cs="Aptos"/>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7F7BB4" w14:textId="77777777" w:rsidR="009A765E" w:rsidRDefault="00000000">
    <w:pPr>
      <w:spacing w:after="188" w:line="259" w:lineRule="auto"/>
      <w:ind w:right="83"/>
      <w:jc w:val="right"/>
    </w:pPr>
    <w:r>
      <w:rPr>
        <w:rFonts w:ascii="Arial" w:eastAsia="Arial" w:hAnsi="Arial" w:cs="Times New Roman"/>
        <w:sz w:val="22"/>
      </w:rPr>
      <w:fldChar w:fldCharType="begin"/>
    </w:r>
    <w:r>
      <w:instrText xml:space="preserve"> PAGE   \* MERGEFORMAT </w:instrText>
    </w:r>
    <w:r>
      <w:rPr>
        <w:rFonts w:ascii="Arial" w:eastAsia="Arial" w:hAnsi="Arial" w:cs="Times New Roman"/>
        <w:sz w:val="22"/>
      </w:rPr>
      <w:fldChar w:fldCharType="separate"/>
    </w:r>
    <w:r>
      <w:rPr>
        <w:rFonts w:ascii="Aptos" w:eastAsia="Aptos" w:hAnsi="Aptos" w:cs="Aptos"/>
      </w:rPr>
      <w:t>1</w:t>
    </w:r>
    <w:r>
      <w:rPr>
        <w:rFonts w:ascii="Aptos" w:eastAsia="Aptos" w:hAnsi="Aptos" w:cs="Aptos"/>
      </w:rPr>
      <w:fldChar w:fldCharType="end"/>
    </w:r>
    <w:r>
      <w:rPr>
        <w:rFonts w:ascii="Aptos" w:eastAsia="Aptos" w:hAnsi="Aptos" w:cs="Aptos"/>
      </w:rPr>
      <w:t xml:space="preserve"> </w:t>
    </w:r>
  </w:p>
  <w:p w14:paraId="6AB98CB8" w14:textId="77777777" w:rsidR="009A765E" w:rsidRDefault="00000000">
    <w:pPr>
      <w:spacing w:after="0" w:line="259" w:lineRule="auto"/>
    </w:pPr>
    <w:r>
      <w:rPr>
        <w:rFonts w:ascii="Aptos" w:eastAsia="Aptos" w:hAnsi="Aptos" w:cs="Aptos"/>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E1CD6"/>
    <w:multiLevelType w:val="hybridMultilevel"/>
    <w:tmpl w:val="FFFFFFFF"/>
    <w:lvl w:ilvl="0" w:tplc="0C825CBA">
      <w:start w:val="1"/>
      <w:numFmt w:val="lowerLetter"/>
      <w:lvlText w:val="%1)"/>
      <w:lvlJc w:val="left"/>
      <w:pPr>
        <w:ind w:left="25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BA4C775C">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70F4B14E">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6FBC1AB4">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BC80F590">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2ED048DA">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2962DFC2">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B3400BD6">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95FEDF52">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032A229C"/>
    <w:multiLevelType w:val="hybridMultilevel"/>
    <w:tmpl w:val="FFFFFFFF"/>
    <w:lvl w:ilvl="0" w:tplc="D95C2EB8">
      <w:start w:val="1"/>
      <w:numFmt w:val="bullet"/>
      <w:lvlText w:val="•"/>
      <w:lvlJc w:val="left"/>
      <w:pPr>
        <w:ind w:left="7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9210F7C6">
      <w:start w:val="1"/>
      <w:numFmt w:val="bullet"/>
      <w:lvlText w:val="o"/>
      <w:lvlJc w:val="left"/>
      <w:pPr>
        <w:ind w:left="141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FDC037F2">
      <w:start w:val="1"/>
      <w:numFmt w:val="bullet"/>
      <w:lvlText w:val="▪"/>
      <w:lvlJc w:val="left"/>
      <w:pPr>
        <w:ind w:left="213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A88ED3BE">
      <w:start w:val="1"/>
      <w:numFmt w:val="bullet"/>
      <w:lvlText w:val="•"/>
      <w:lvlJc w:val="left"/>
      <w:pPr>
        <w:ind w:left="285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B364AA3C">
      <w:start w:val="1"/>
      <w:numFmt w:val="bullet"/>
      <w:lvlText w:val="o"/>
      <w:lvlJc w:val="left"/>
      <w:pPr>
        <w:ind w:left="357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73F2A15C">
      <w:start w:val="1"/>
      <w:numFmt w:val="bullet"/>
      <w:lvlText w:val="▪"/>
      <w:lvlJc w:val="left"/>
      <w:pPr>
        <w:ind w:left="429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EE9A08B8">
      <w:start w:val="1"/>
      <w:numFmt w:val="bullet"/>
      <w:lvlText w:val="•"/>
      <w:lvlJc w:val="left"/>
      <w:pPr>
        <w:ind w:left="501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FD3A34EE">
      <w:start w:val="1"/>
      <w:numFmt w:val="bullet"/>
      <w:lvlText w:val="o"/>
      <w:lvlJc w:val="left"/>
      <w:pPr>
        <w:ind w:left="573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E93AD8FE">
      <w:start w:val="1"/>
      <w:numFmt w:val="bullet"/>
      <w:lvlText w:val="▪"/>
      <w:lvlJc w:val="left"/>
      <w:pPr>
        <w:ind w:left="645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12FC75B9"/>
    <w:multiLevelType w:val="hybridMultilevel"/>
    <w:tmpl w:val="FFFFFFFF"/>
    <w:lvl w:ilvl="0" w:tplc="3742567A">
      <w:start w:val="1"/>
      <w:numFmt w:val="lowerLetter"/>
      <w:lvlText w:val="%1)"/>
      <w:lvlJc w:val="left"/>
      <w:pPr>
        <w:ind w:left="225"/>
      </w:pPr>
      <w:rPr>
        <w:rFonts w:ascii="Arial" w:eastAsia="Arial" w:hAnsi="Arial" w:cs="Arial"/>
        <w:b w:val="0"/>
        <w:i/>
        <w:iCs/>
        <w:strike w:val="0"/>
        <w:dstrike w:val="0"/>
        <w:color w:val="0F9ED5"/>
        <w:sz w:val="20"/>
        <w:szCs w:val="20"/>
        <w:u w:val="none" w:color="000000"/>
        <w:bdr w:val="none" w:sz="0" w:space="0" w:color="auto"/>
        <w:shd w:val="clear" w:color="auto" w:fill="auto"/>
        <w:vertAlign w:val="baseline"/>
      </w:rPr>
    </w:lvl>
    <w:lvl w:ilvl="1" w:tplc="F2F6769C">
      <w:start w:val="1"/>
      <w:numFmt w:val="lowerLetter"/>
      <w:lvlText w:val="%2"/>
      <w:lvlJc w:val="left"/>
      <w:pPr>
        <w:ind w:left="1186"/>
      </w:pPr>
      <w:rPr>
        <w:rFonts w:ascii="Arial" w:eastAsia="Arial" w:hAnsi="Arial" w:cs="Arial"/>
        <w:b w:val="0"/>
        <w:i/>
        <w:iCs/>
        <w:strike w:val="0"/>
        <w:dstrike w:val="0"/>
        <w:color w:val="0F9ED5"/>
        <w:sz w:val="20"/>
        <w:szCs w:val="20"/>
        <w:u w:val="none" w:color="000000"/>
        <w:bdr w:val="none" w:sz="0" w:space="0" w:color="auto"/>
        <w:shd w:val="clear" w:color="auto" w:fill="auto"/>
        <w:vertAlign w:val="baseline"/>
      </w:rPr>
    </w:lvl>
    <w:lvl w:ilvl="2" w:tplc="B52A9924">
      <w:start w:val="1"/>
      <w:numFmt w:val="lowerRoman"/>
      <w:lvlText w:val="%3"/>
      <w:lvlJc w:val="left"/>
      <w:pPr>
        <w:ind w:left="1906"/>
      </w:pPr>
      <w:rPr>
        <w:rFonts w:ascii="Arial" w:eastAsia="Arial" w:hAnsi="Arial" w:cs="Arial"/>
        <w:b w:val="0"/>
        <w:i/>
        <w:iCs/>
        <w:strike w:val="0"/>
        <w:dstrike w:val="0"/>
        <w:color w:val="0F9ED5"/>
        <w:sz w:val="20"/>
        <w:szCs w:val="20"/>
        <w:u w:val="none" w:color="000000"/>
        <w:bdr w:val="none" w:sz="0" w:space="0" w:color="auto"/>
        <w:shd w:val="clear" w:color="auto" w:fill="auto"/>
        <w:vertAlign w:val="baseline"/>
      </w:rPr>
    </w:lvl>
    <w:lvl w:ilvl="3" w:tplc="6A444E76">
      <w:start w:val="1"/>
      <w:numFmt w:val="decimal"/>
      <w:lvlText w:val="%4"/>
      <w:lvlJc w:val="left"/>
      <w:pPr>
        <w:ind w:left="2626"/>
      </w:pPr>
      <w:rPr>
        <w:rFonts w:ascii="Arial" w:eastAsia="Arial" w:hAnsi="Arial" w:cs="Arial"/>
        <w:b w:val="0"/>
        <w:i/>
        <w:iCs/>
        <w:strike w:val="0"/>
        <w:dstrike w:val="0"/>
        <w:color w:val="0F9ED5"/>
        <w:sz w:val="20"/>
        <w:szCs w:val="20"/>
        <w:u w:val="none" w:color="000000"/>
        <w:bdr w:val="none" w:sz="0" w:space="0" w:color="auto"/>
        <w:shd w:val="clear" w:color="auto" w:fill="auto"/>
        <w:vertAlign w:val="baseline"/>
      </w:rPr>
    </w:lvl>
    <w:lvl w:ilvl="4" w:tplc="8B94448E">
      <w:start w:val="1"/>
      <w:numFmt w:val="lowerLetter"/>
      <w:lvlText w:val="%5"/>
      <w:lvlJc w:val="left"/>
      <w:pPr>
        <w:ind w:left="3346"/>
      </w:pPr>
      <w:rPr>
        <w:rFonts w:ascii="Arial" w:eastAsia="Arial" w:hAnsi="Arial" w:cs="Arial"/>
        <w:b w:val="0"/>
        <w:i/>
        <w:iCs/>
        <w:strike w:val="0"/>
        <w:dstrike w:val="0"/>
        <w:color w:val="0F9ED5"/>
        <w:sz w:val="20"/>
        <w:szCs w:val="20"/>
        <w:u w:val="none" w:color="000000"/>
        <w:bdr w:val="none" w:sz="0" w:space="0" w:color="auto"/>
        <w:shd w:val="clear" w:color="auto" w:fill="auto"/>
        <w:vertAlign w:val="baseline"/>
      </w:rPr>
    </w:lvl>
    <w:lvl w:ilvl="5" w:tplc="728E4274">
      <w:start w:val="1"/>
      <w:numFmt w:val="lowerRoman"/>
      <w:lvlText w:val="%6"/>
      <w:lvlJc w:val="left"/>
      <w:pPr>
        <w:ind w:left="4066"/>
      </w:pPr>
      <w:rPr>
        <w:rFonts w:ascii="Arial" w:eastAsia="Arial" w:hAnsi="Arial" w:cs="Arial"/>
        <w:b w:val="0"/>
        <w:i/>
        <w:iCs/>
        <w:strike w:val="0"/>
        <w:dstrike w:val="0"/>
        <w:color w:val="0F9ED5"/>
        <w:sz w:val="20"/>
        <w:szCs w:val="20"/>
        <w:u w:val="none" w:color="000000"/>
        <w:bdr w:val="none" w:sz="0" w:space="0" w:color="auto"/>
        <w:shd w:val="clear" w:color="auto" w:fill="auto"/>
        <w:vertAlign w:val="baseline"/>
      </w:rPr>
    </w:lvl>
    <w:lvl w:ilvl="6" w:tplc="C2B66BE4">
      <w:start w:val="1"/>
      <w:numFmt w:val="decimal"/>
      <w:lvlText w:val="%7"/>
      <w:lvlJc w:val="left"/>
      <w:pPr>
        <w:ind w:left="4786"/>
      </w:pPr>
      <w:rPr>
        <w:rFonts w:ascii="Arial" w:eastAsia="Arial" w:hAnsi="Arial" w:cs="Arial"/>
        <w:b w:val="0"/>
        <w:i/>
        <w:iCs/>
        <w:strike w:val="0"/>
        <w:dstrike w:val="0"/>
        <w:color w:val="0F9ED5"/>
        <w:sz w:val="20"/>
        <w:szCs w:val="20"/>
        <w:u w:val="none" w:color="000000"/>
        <w:bdr w:val="none" w:sz="0" w:space="0" w:color="auto"/>
        <w:shd w:val="clear" w:color="auto" w:fill="auto"/>
        <w:vertAlign w:val="baseline"/>
      </w:rPr>
    </w:lvl>
    <w:lvl w:ilvl="7" w:tplc="7116D73E">
      <w:start w:val="1"/>
      <w:numFmt w:val="lowerLetter"/>
      <w:lvlText w:val="%8"/>
      <w:lvlJc w:val="left"/>
      <w:pPr>
        <w:ind w:left="5506"/>
      </w:pPr>
      <w:rPr>
        <w:rFonts w:ascii="Arial" w:eastAsia="Arial" w:hAnsi="Arial" w:cs="Arial"/>
        <w:b w:val="0"/>
        <w:i/>
        <w:iCs/>
        <w:strike w:val="0"/>
        <w:dstrike w:val="0"/>
        <w:color w:val="0F9ED5"/>
        <w:sz w:val="20"/>
        <w:szCs w:val="20"/>
        <w:u w:val="none" w:color="000000"/>
        <w:bdr w:val="none" w:sz="0" w:space="0" w:color="auto"/>
        <w:shd w:val="clear" w:color="auto" w:fill="auto"/>
        <w:vertAlign w:val="baseline"/>
      </w:rPr>
    </w:lvl>
    <w:lvl w:ilvl="8" w:tplc="10CA748E">
      <w:start w:val="1"/>
      <w:numFmt w:val="lowerRoman"/>
      <w:lvlText w:val="%9"/>
      <w:lvlJc w:val="left"/>
      <w:pPr>
        <w:ind w:left="6226"/>
      </w:pPr>
      <w:rPr>
        <w:rFonts w:ascii="Arial" w:eastAsia="Arial" w:hAnsi="Arial" w:cs="Arial"/>
        <w:b w:val="0"/>
        <w:i/>
        <w:iCs/>
        <w:strike w:val="0"/>
        <w:dstrike w:val="0"/>
        <w:color w:val="0F9ED5"/>
        <w:sz w:val="20"/>
        <w:szCs w:val="20"/>
        <w:u w:val="none" w:color="000000"/>
        <w:bdr w:val="none" w:sz="0" w:space="0" w:color="auto"/>
        <w:shd w:val="clear" w:color="auto" w:fill="auto"/>
        <w:vertAlign w:val="baseline"/>
      </w:rPr>
    </w:lvl>
  </w:abstractNum>
  <w:abstractNum w:abstractNumId="3" w15:restartNumberingAfterBreak="0">
    <w:nsid w:val="1C51096E"/>
    <w:multiLevelType w:val="hybridMultilevel"/>
    <w:tmpl w:val="FFFFFFFF"/>
    <w:lvl w:ilvl="0" w:tplc="F9D2A766">
      <w:start w:val="1"/>
      <w:numFmt w:val="lowerLetter"/>
      <w:lvlText w:val="%1)"/>
      <w:lvlJc w:val="left"/>
      <w:pPr>
        <w:ind w:left="3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685889D2">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B69AAC14">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18864BAA">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231C6C26">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6B007C40">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24ECCC04">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4B28C090">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074655CA">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20CF7032"/>
    <w:multiLevelType w:val="hybridMultilevel"/>
    <w:tmpl w:val="FFFFFFFF"/>
    <w:lvl w:ilvl="0" w:tplc="F22868E2">
      <w:start w:val="1"/>
      <w:numFmt w:val="lowerLetter"/>
      <w:lvlText w:val="%1)"/>
      <w:lvlJc w:val="left"/>
      <w:pPr>
        <w:ind w:left="225"/>
      </w:pPr>
      <w:rPr>
        <w:rFonts w:ascii="Arial" w:eastAsia="Arial" w:hAnsi="Arial" w:cs="Arial"/>
        <w:b w:val="0"/>
        <w:i w:val="0"/>
        <w:strike w:val="0"/>
        <w:dstrike w:val="0"/>
        <w:color w:val="0F9ED5"/>
        <w:sz w:val="20"/>
        <w:szCs w:val="20"/>
        <w:u w:val="none" w:color="000000"/>
        <w:bdr w:val="none" w:sz="0" w:space="0" w:color="auto"/>
        <w:shd w:val="clear" w:color="auto" w:fill="auto"/>
        <w:vertAlign w:val="baseline"/>
      </w:rPr>
    </w:lvl>
    <w:lvl w:ilvl="1" w:tplc="1B48E8EC">
      <w:start w:val="1"/>
      <w:numFmt w:val="lowerLetter"/>
      <w:lvlText w:val="%2"/>
      <w:lvlJc w:val="left"/>
      <w:pPr>
        <w:ind w:left="1186"/>
      </w:pPr>
      <w:rPr>
        <w:rFonts w:ascii="Arial" w:eastAsia="Arial" w:hAnsi="Arial" w:cs="Arial"/>
        <w:b w:val="0"/>
        <w:i w:val="0"/>
        <w:strike w:val="0"/>
        <w:dstrike w:val="0"/>
        <w:color w:val="0F9ED5"/>
        <w:sz w:val="20"/>
        <w:szCs w:val="20"/>
        <w:u w:val="none" w:color="000000"/>
        <w:bdr w:val="none" w:sz="0" w:space="0" w:color="auto"/>
        <w:shd w:val="clear" w:color="auto" w:fill="auto"/>
        <w:vertAlign w:val="baseline"/>
      </w:rPr>
    </w:lvl>
    <w:lvl w:ilvl="2" w:tplc="69B4867E">
      <w:start w:val="1"/>
      <w:numFmt w:val="lowerRoman"/>
      <w:lvlText w:val="%3"/>
      <w:lvlJc w:val="left"/>
      <w:pPr>
        <w:ind w:left="1906"/>
      </w:pPr>
      <w:rPr>
        <w:rFonts w:ascii="Arial" w:eastAsia="Arial" w:hAnsi="Arial" w:cs="Arial"/>
        <w:b w:val="0"/>
        <w:i w:val="0"/>
        <w:strike w:val="0"/>
        <w:dstrike w:val="0"/>
        <w:color w:val="0F9ED5"/>
        <w:sz w:val="20"/>
        <w:szCs w:val="20"/>
        <w:u w:val="none" w:color="000000"/>
        <w:bdr w:val="none" w:sz="0" w:space="0" w:color="auto"/>
        <w:shd w:val="clear" w:color="auto" w:fill="auto"/>
        <w:vertAlign w:val="baseline"/>
      </w:rPr>
    </w:lvl>
    <w:lvl w:ilvl="3" w:tplc="3076829E">
      <w:start w:val="1"/>
      <w:numFmt w:val="decimal"/>
      <w:lvlText w:val="%4"/>
      <w:lvlJc w:val="left"/>
      <w:pPr>
        <w:ind w:left="2626"/>
      </w:pPr>
      <w:rPr>
        <w:rFonts w:ascii="Arial" w:eastAsia="Arial" w:hAnsi="Arial" w:cs="Arial"/>
        <w:b w:val="0"/>
        <w:i w:val="0"/>
        <w:strike w:val="0"/>
        <w:dstrike w:val="0"/>
        <w:color w:val="0F9ED5"/>
        <w:sz w:val="20"/>
        <w:szCs w:val="20"/>
        <w:u w:val="none" w:color="000000"/>
        <w:bdr w:val="none" w:sz="0" w:space="0" w:color="auto"/>
        <w:shd w:val="clear" w:color="auto" w:fill="auto"/>
        <w:vertAlign w:val="baseline"/>
      </w:rPr>
    </w:lvl>
    <w:lvl w:ilvl="4" w:tplc="7A14D71E">
      <w:start w:val="1"/>
      <w:numFmt w:val="lowerLetter"/>
      <w:lvlText w:val="%5"/>
      <w:lvlJc w:val="left"/>
      <w:pPr>
        <w:ind w:left="3346"/>
      </w:pPr>
      <w:rPr>
        <w:rFonts w:ascii="Arial" w:eastAsia="Arial" w:hAnsi="Arial" w:cs="Arial"/>
        <w:b w:val="0"/>
        <w:i w:val="0"/>
        <w:strike w:val="0"/>
        <w:dstrike w:val="0"/>
        <w:color w:val="0F9ED5"/>
        <w:sz w:val="20"/>
        <w:szCs w:val="20"/>
        <w:u w:val="none" w:color="000000"/>
        <w:bdr w:val="none" w:sz="0" w:space="0" w:color="auto"/>
        <w:shd w:val="clear" w:color="auto" w:fill="auto"/>
        <w:vertAlign w:val="baseline"/>
      </w:rPr>
    </w:lvl>
    <w:lvl w:ilvl="5" w:tplc="14FEA544">
      <w:start w:val="1"/>
      <w:numFmt w:val="lowerRoman"/>
      <w:lvlText w:val="%6"/>
      <w:lvlJc w:val="left"/>
      <w:pPr>
        <w:ind w:left="4066"/>
      </w:pPr>
      <w:rPr>
        <w:rFonts w:ascii="Arial" w:eastAsia="Arial" w:hAnsi="Arial" w:cs="Arial"/>
        <w:b w:val="0"/>
        <w:i w:val="0"/>
        <w:strike w:val="0"/>
        <w:dstrike w:val="0"/>
        <w:color w:val="0F9ED5"/>
        <w:sz w:val="20"/>
        <w:szCs w:val="20"/>
        <w:u w:val="none" w:color="000000"/>
        <w:bdr w:val="none" w:sz="0" w:space="0" w:color="auto"/>
        <w:shd w:val="clear" w:color="auto" w:fill="auto"/>
        <w:vertAlign w:val="baseline"/>
      </w:rPr>
    </w:lvl>
    <w:lvl w:ilvl="6" w:tplc="D3F26976">
      <w:start w:val="1"/>
      <w:numFmt w:val="decimal"/>
      <w:lvlText w:val="%7"/>
      <w:lvlJc w:val="left"/>
      <w:pPr>
        <w:ind w:left="4786"/>
      </w:pPr>
      <w:rPr>
        <w:rFonts w:ascii="Arial" w:eastAsia="Arial" w:hAnsi="Arial" w:cs="Arial"/>
        <w:b w:val="0"/>
        <w:i w:val="0"/>
        <w:strike w:val="0"/>
        <w:dstrike w:val="0"/>
        <w:color w:val="0F9ED5"/>
        <w:sz w:val="20"/>
        <w:szCs w:val="20"/>
        <w:u w:val="none" w:color="000000"/>
        <w:bdr w:val="none" w:sz="0" w:space="0" w:color="auto"/>
        <w:shd w:val="clear" w:color="auto" w:fill="auto"/>
        <w:vertAlign w:val="baseline"/>
      </w:rPr>
    </w:lvl>
    <w:lvl w:ilvl="7" w:tplc="3398992C">
      <w:start w:val="1"/>
      <w:numFmt w:val="lowerLetter"/>
      <w:lvlText w:val="%8"/>
      <w:lvlJc w:val="left"/>
      <w:pPr>
        <w:ind w:left="5506"/>
      </w:pPr>
      <w:rPr>
        <w:rFonts w:ascii="Arial" w:eastAsia="Arial" w:hAnsi="Arial" w:cs="Arial"/>
        <w:b w:val="0"/>
        <w:i w:val="0"/>
        <w:strike w:val="0"/>
        <w:dstrike w:val="0"/>
        <w:color w:val="0F9ED5"/>
        <w:sz w:val="20"/>
        <w:szCs w:val="20"/>
        <w:u w:val="none" w:color="000000"/>
        <w:bdr w:val="none" w:sz="0" w:space="0" w:color="auto"/>
        <w:shd w:val="clear" w:color="auto" w:fill="auto"/>
        <w:vertAlign w:val="baseline"/>
      </w:rPr>
    </w:lvl>
    <w:lvl w:ilvl="8" w:tplc="CFB014DA">
      <w:start w:val="1"/>
      <w:numFmt w:val="lowerRoman"/>
      <w:lvlText w:val="%9"/>
      <w:lvlJc w:val="left"/>
      <w:pPr>
        <w:ind w:left="6226"/>
      </w:pPr>
      <w:rPr>
        <w:rFonts w:ascii="Arial" w:eastAsia="Arial" w:hAnsi="Arial" w:cs="Arial"/>
        <w:b w:val="0"/>
        <w:i w:val="0"/>
        <w:strike w:val="0"/>
        <w:dstrike w:val="0"/>
        <w:color w:val="0F9ED5"/>
        <w:sz w:val="20"/>
        <w:szCs w:val="20"/>
        <w:u w:val="none" w:color="000000"/>
        <w:bdr w:val="none" w:sz="0" w:space="0" w:color="auto"/>
        <w:shd w:val="clear" w:color="auto" w:fill="auto"/>
        <w:vertAlign w:val="baseline"/>
      </w:rPr>
    </w:lvl>
  </w:abstractNum>
  <w:abstractNum w:abstractNumId="5" w15:restartNumberingAfterBreak="0">
    <w:nsid w:val="37EA5563"/>
    <w:multiLevelType w:val="hybridMultilevel"/>
    <w:tmpl w:val="FFFFFFFF"/>
    <w:lvl w:ilvl="0" w:tplc="F0DCBA78">
      <w:start w:val="1"/>
      <w:numFmt w:val="decimal"/>
      <w:lvlText w:val="%1."/>
      <w:lvlJc w:val="left"/>
      <w:pPr>
        <w:ind w:left="3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048A97A4">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EBAA58BC">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9F3C6E06">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6D70F4A8">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6F7EA32C">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51E6367A">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4C72353E">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EB84BC6A">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6" w15:restartNumberingAfterBreak="0">
    <w:nsid w:val="484F487F"/>
    <w:multiLevelType w:val="hybridMultilevel"/>
    <w:tmpl w:val="FFFFFFFF"/>
    <w:lvl w:ilvl="0" w:tplc="D124F5DE">
      <w:start w:val="1"/>
      <w:numFmt w:val="lowerLetter"/>
      <w:lvlText w:val="%1)"/>
      <w:lvlJc w:val="left"/>
      <w:pPr>
        <w:ind w:left="1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BA47520">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DDE6528E">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A238D994">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9912BC1C">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F1C22F6C">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A8F09AD4">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463E2600">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14685DD8">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7" w15:restartNumberingAfterBreak="0">
    <w:nsid w:val="49D653A3"/>
    <w:multiLevelType w:val="hybridMultilevel"/>
    <w:tmpl w:val="FFFFFFFF"/>
    <w:lvl w:ilvl="0" w:tplc="C340E388">
      <w:start w:val="1"/>
      <w:numFmt w:val="bullet"/>
      <w:lvlText w:val="•"/>
      <w:lvlJc w:val="left"/>
      <w:pPr>
        <w:ind w:left="5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97700C4C">
      <w:start w:val="1"/>
      <w:numFmt w:val="bullet"/>
      <w:lvlText w:val="o"/>
      <w:lvlJc w:val="left"/>
      <w:pPr>
        <w:ind w:left="128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35846E72">
      <w:start w:val="1"/>
      <w:numFmt w:val="bullet"/>
      <w:lvlText w:val="▪"/>
      <w:lvlJc w:val="left"/>
      <w:pPr>
        <w:ind w:left="200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8BC69EC4">
      <w:start w:val="1"/>
      <w:numFmt w:val="bullet"/>
      <w:lvlText w:val="•"/>
      <w:lvlJc w:val="left"/>
      <w:pPr>
        <w:ind w:left="272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49104B00">
      <w:start w:val="1"/>
      <w:numFmt w:val="bullet"/>
      <w:lvlText w:val="o"/>
      <w:lvlJc w:val="left"/>
      <w:pPr>
        <w:ind w:left="344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BEB83060">
      <w:start w:val="1"/>
      <w:numFmt w:val="bullet"/>
      <w:lvlText w:val="▪"/>
      <w:lvlJc w:val="left"/>
      <w:pPr>
        <w:ind w:left="416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1B90B0F8">
      <w:start w:val="1"/>
      <w:numFmt w:val="bullet"/>
      <w:lvlText w:val="•"/>
      <w:lvlJc w:val="left"/>
      <w:pPr>
        <w:ind w:left="488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C842FE60">
      <w:start w:val="1"/>
      <w:numFmt w:val="bullet"/>
      <w:lvlText w:val="o"/>
      <w:lvlJc w:val="left"/>
      <w:pPr>
        <w:ind w:left="560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54C22B0C">
      <w:start w:val="1"/>
      <w:numFmt w:val="bullet"/>
      <w:lvlText w:val="▪"/>
      <w:lvlJc w:val="left"/>
      <w:pPr>
        <w:ind w:left="632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8" w15:restartNumberingAfterBreak="0">
    <w:nsid w:val="4C21417C"/>
    <w:multiLevelType w:val="hybridMultilevel"/>
    <w:tmpl w:val="FFFFFFFF"/>
    <w:lvl w:ilvl="0" w:tplc="00680818">
      <w:start w:val="1"/>
      <w:numFmt w:val="lowerLetter"/>
      <w:lvlText w:val="%1)"/>
      <w:lvlJc w:val="left"/>
      <w:pPr>
        <w:ind w:left="225"/>
      </w:pPr>
      <w:rPr>
        <w:rFonts w:ascii="Arial" w:eastAsia="Arial" w:hAnsi="Arial" w:cs="Arial"/>
        <w:b w:val="0"/>
        <w:i/>
        <w:iCs/>
        <w:strike w:val="0"/>
        <w:dstrike w:val="0"/>
        <w:color w:val="0F9ED5"/>
        <w:sz w:val="20"/>
        <w:szCs w:val="20"/>
        <w:u w:val="none" w:color="000000"/>
        <w:bdr w:val="none" w:sz="0" w:space="0" w:color="auto"/>
        <w:shd w:val="clear" w:color="auto" w:fill="auto"/>
        <w:vertAlign w:val="baseline"/>
      </w:rPr>
    </w:lvl>
    <w:lvl w:ilvl="1" w:tplc="D8500096">
      <w:start w:val="1"/>
      <w:numFmt w:val="lowerLetter"/>
      <w:lvlText w:val="%2"/>
      <w:lvlJc w:val="left"/>
      <w:pPr>
        <w:ind w:left="1186"/>
      </w:pPr>
      <w:rPr>
        <w:rFonts w:ascii="Arial" w:eastAsia="Arial" w:hAnsi="Arial" w:cs="Arial"/>
        <w:b w:val="0"/>
        <w:i/>
        <w:iCs/>
        <w:strike w:val="0"/>
        <w:dstrike w:val="0"/>
        <w:color w:val="0F9ED5"/>
        <w:sz w:val="20"/>
        <w:szCs w:val="20"/>
        <w:u w:val="none" w:color="000000"/>
        <w:bdr w:val="none" w:sz="0" w:space="0" w:color="auto"/>
        <w:shd w:val="clear" w:color="auto" w:fill="auto"/>
        <w:vertAlign w:val="baseline"/>
      </w:rPr>
    </w:lvl>
    <w:lvl w:ilvl="2" w:tplc="D9483ECE">
      <w:start w:val="1"/>
      <w:numFmt w:val="lowerRoman"/>
      <w:lvlText w:val="%3"/>
      <w:lvlJc w:val="left"/>
      <w:pPr>
        <w:ind w:left="1906"/>
      </w:pPr>
      <w:rPr>
        <w:rFonts w:ascii="Arial" w:eastAsia="Arial" w:hAnsi="Arial" w:cs="Arial"/>
        <w:b w:val="0"/>
        <w:i/>
        <w:iCs/>
        <w:strike w:val="0"/>
        <w:dstrike w:val="0"/>
        <w:color w:val="0F9ED5"/>
        <w:sz w:val="20"/>
        <w:szCs w:val="20"/>
        <w:u w:val="none" w:color="000000"/>
        <w:bdr w:val="none" w:sz="0" w:space="0" w:color="auto"/>
        <w:shd w:val="clear" w:color="auto" w:fill="auto"/>
        <w:vertAlign w:val="baseline"/>
      </w:rPr>
    </w:lvl>
    <w:lvl w:ilvl="3" w:tplc="AE7C804E">
      <w:start w:val="1"/>
      <w:numFmt w:val="decimal"/>
      <w:lvlText w:val="%4"/>
      <w:lvlJc w:val="left"/>
      <w:pPr>
        <w:ind w:left="2626"/>
      </w:pPr>
      <w:rPr>
        <w:rFonts w:ascii="Arial" w:eastAsia="Arial" w:hAnsi="Arial" w:cs="Arial"/>
        <w:b w:val="0"/>
        <w:i/>
        <w:iCs/>
        <w:strike w:val="0"/>
        <w:dstrike w:val="0"/>
        <w:color w:val="0F9ED5"/>
        <w:sz w:val="20"/>
        <w:szCs w:val="20"/>
        <w:u w:val="none" w:color="000000"/>
        <w:bdr w:val="none" w:sz="0" w:space="0" w:color="auto"/>
        <w:shd w:val="clear" w:color="auto" w:fill="auto"/>
        <w:vertAlign w:val="baseline"/>
      </w:rPr>
    </w:lvl>
    <w:lvl w:ilvl="4" w:tplc="B7EA03B8">
      <w:start w:val="1"/>
      <w:numFmt w:val="lowerLetter"/>
      <w:lvlText w:val="%5"/>
      <w:lvlJc w:val="left"/>
      <w:pPr>
        <w:ind w:left="3346"/>
      </w:pPr>
      <w:rPr>
        <w:rFonts w:ascii="Arial" w:eastAsia="Arial" w:hAnsi="Arial" w:cs="Arial"/>
        <w:b w:val="0"/>
        <w:i/>
        <w:iCs/>
        <w:strike w:val="0"/>
        <w:dstrike w:val="0"/>
        <w:color w:val="0F9ED5"/>
        <w:sz w:val="20"/>
        <w:szCs w:val="20"/>
        <w:u w:val="none" w:color="000000"/>
        <w:bdr w:val="none" w:sz="0" w:space="0" w:color="auto"/>
        <w:shd w:val="clear" w:color="auto" w:fill="auto"/>
        <w:vertAlign w:val="baseline"/>
      </w:rPr>
    </w:lvl>
    <w:lvl w:ilvl="5" w:tplc="F1B8C396">
      <w:start w:val="1"/>
      <w:numFmt w:val="lowerRoman"/>
      <w:lvlText w:val="%6"/>
      <w:lvlJc w:val="left"/>
      <w:pPr>
        <w:ind w:left="4066"/>
      </w:pPr>
      <w:rPr>
        <w:rFonts w:ascii="Arial" w:eastAsia="Arial" w:hAnsi="Arial" w:cs="Arial"/>
        <w:b w:val="0"/>
        <w:i/>
        <w:iCs/>
        <w:strike w:val="0"/>
        <w:dstrike w:val="0"/>
        <w:color w:val="0F9ED5"/>
        <w:sz w:val="20"/>
        <w:szCs w:val="20"/>
        <w:u w:val="none" w:color="000000"/>
        <w:bdr w:val="none" w:sz="0" w:space="0" w:color="auto"/>
        <w:shd w:val="clear" w:color="auto" w:fill="auto"/>
        <w:vertAlign w:val="baseline"/>
      </w:rPr>
    </w:lvl>
    <w:lvl w:ilvl="6" w:tplc="0E6242D0">
      <w:start w:val="1"/>
      <w:numFmt w:val="decimal"/>
      <w:lvlText w:val="%7"/>
      <w:lvlJc w:val="left"/>
      <w:pPr>
        <w:ind w:left="4786"/>
      </w:pPr>
      <w:rPr>
        <w:rFonts w:ascii="Arial" w:eastAsia="Arial" w:hAnsi="Arial" w:cs="Arial"/>
        <w:b w:val="0"/>
        <w:i/>
        <w:iCs/>
        <w:strike w:val="0"/>
        <w:dstrike w:val="0"/>
        <w:color w:val="0F9ED5"/>
        <w:sz w:val="20"/>
        <w:szCs w:val="20"/>
        <w:u w:val="none" w:color="000000"/>
        <w:bdr w:val="none" w:sz="0" w:space="0" w:color="auto"/>
        <w:shd w:val="clear" w:color="auto" w:fill="auto"/>
        <w:vertAlign w:val="baseline"/>
      </w:rPr>
    </w:lvl>
    <w:lvl w:ilvl="7" w:tplc="B51C7368">
      <w:start w:val="1"/>
      <w:numFmt w:val="lowerLetter"/>
      <w:lvlText w:val="%8"/>
      <w:lvlJc w:val="left"/>
      <w:pPr>
        <w:ind w:left="5506"/>
      </w:pPr>
      <w:rPr>
        <w:rFonts w:ascii="Arial" w:eastAsia="Arial" w:hAnsi="Arial" w:cs="Arial"/>
        <w:b w:val="0"/>
        <w:i/>
        <w:iCs/>
        <w:strike w:val="0"/>
        <w:dstrike w:val="0"/>
        <w:color w:val="0F9ED5"/>
        <w:sz w:val="20"/>
        <w:szCs w:val="20"/>
        <w:u w:val="none" w:color="000000"/>
        <w:bdr w:val="none" w:sz="0" w:space="0" w:color="auto"/>
        <w:shd w:val="clear" w:color="auto" w:fill="auto"/>
        <w:vertAlign w:val="baseline"/>
      </w:rPr>
    </w:lvl>
    <w:lvl w:ilvl="8" w:tplc="BB24CC5A">
      <w:start w:val="1"/>
      <w:numFmt w:val="lowerRoman"/>
      <w:lvlText w:val="%9"/>
      <w:lvlJc w:val="left"/>
      <w:pPr>
        <w:ind w:left="6226"/>
      </w:pPr>
      <w:rPr>
        <w:rFonts w:ascii="Arial" w:eastAsia="Arial" w:hAnsi="Arial" w:cs="Arial"/>
        <w:b w:val="0"/>
        <w:i/>
        <w:iCs/>
        <w:strike w:val="0"/>
        <w:dstrike w:val="0"/>
        <w:color w:val="0F9ED5"/>
        <w:sz w:val="20"/>
        <w:szCs w:val="20"/>
        <w:u w:val="none" w:color="000000"/>
        <w:bdr w:val="none" w:sz="0" w:space="0" w:color="auto"/>
        <w:shd w:val="clear" w:color="auto" w:fill="auto"/>
        <w:vertAlign w:val="baseline"/>
      </w:rPr>
    </w:lvl>
  </w:abstractNum>
  <w:abstractNum w:abstractNumId="9" w15:restartNumberingAfterBreak="0">
    <w:nsid w:val="59293688"/>
    <w:multiLevelType w:val="hybridMultilevel"/>
    <w:tmpl w:val="FFFFFFFF"/>
    <w:lvl w:ilvl="0" w:tplc="56406BA4">
      <w:start w:val="1"/>
      <w:numFmt w:val="lowerLetter"/>
      <w:lvlText w:val="%1)"/>
      <w:lvlJc w:val="left"/>
      <w:pPr>
        <w:ind w:left="280"/>
      </w:pPr>
      <w:rPr>
        <w:rFonts w:ascii="Arial" w:eastAsia="Arial" w:hAnsi="Arial" w:cs="Arial"/>
        <w:b w:val="0"/>
        <w:i w:val="0"/>
        <w:strike w:val="0"/>
        <w:dstrike w:val="0"/>
        <w:color w:val="0F9ED5"/>
        <w:sz w:val="20"/>
        <w:szCs w:val="20"/>
        <w:u w:val="none" w:color="000000"/>
        <w:bdr w:val="none" w:sz="0" w:space="0" w:color="auto"/>
        <w:shd w:val="clear" w:color="auto" w:fill="auto"/>
        <w:vertAlign w:val="baseline"/>
      </w:rPr>
    </w:lvl>
    <w:lvl w:ilvl="1" w:tplc="E230022E">
      <w:start w:val="1"/>
      <w:numFmt w:val="lowerLetter"/>
      <w:lvlText w:val="%2"/>
      <w:lvlJc w:val="left"/>
      <w:pPr>
        <w:ind w:left="1186"/>
      </w:pPr>
      <w:rPr>
        <w:rFonts w:ascii="Arial" w:eastAsia="Arial" w:hAnsi="Arial" w:cs="Arial"/>
        <w:b w:val="0"/>
        <w:i w:val="0"/>
        <w:strike w:val="0"/>
        <w:dstrike w:val="0"/>
        <w:color w:val="0F9ED5"/>
        <w:sz w:val="20"/>
        <w:szCs w:val="20"/>
        <w:u w:val="none" w:color="000000"/>
        <w:bdr w:val="none" w:sz="0" w:space="0" w:color="auto"/>
        <w:shd w:val="clear" w:color="auto" w:fill="auto"/>
        <w:vertAlign w:val="baseline"/>
      </w:rPr>
    </w:lvl>
    <w:lvl w:ilvl="2" w:tplc="FE6C19AA">
      <w:start w:val="1"/>
      <w:numFmt w:val="lowerRoman"/>
      <w:lvlText w:val="%3"/>
      <w:lvlJc w:val="left"/>
      <w:pPr>
        <w:ind w:left="1906"/>
      </w:pPr>
      <w:rPr>
        <w:rFonts w:ascii="Arial" w:eastAsia="Arial" w:hAnsi="Arial" w:cs="Arial"/>
        <w:b w:val="0"/>
        <w:i w:val="0"/>
        <w:strike w:val="0"/>
        <w:dstrike w:val="0"/>
        <w:color w:val="0F9ED5"/>
        <w:sz w:val="20"/>
        <w:szCs w:val="20"/>
        <w:u w:val="none" w:color="000000"/>
        <w:bdr w:val="none" w:sz="0" w:space="0" w:color="auto"/>
        <w:shd w:val="clear" w:color="auto" w:fill="auto"/>
        <w:vertAlign w:val="baseline"/>
      </w:rPr>
    </w:lvl>
    <w:lvl w:ilvl="3" w:tplc="100865F6">
      <w:start w:val="1"/>
      <w:numFmt w:val="decimal"/>
      <w:lvlText w:val="%4"/>
      <w:lvlJc w:val="left"/>
      <w:pPr>
        <w:ind w:left="2626"/>
      </w:pPr>
      <w:rPr>
        <w:rFonts w:ascii="Arial" w:eastAsia="Arial" w:hAnsi="Arial" w:cs="Arial"/>
        <w:b w:val="0"/>
        <w:i w:val="0"/>
        <w:strike w:val="0"/>
        <w:dstrike w:val="0"/>
        <w:color w:val="0F9ED5"/>
        <w:sz w:val="20"/>
        <w:szCs w:val="20"/>
        <w:u w:val="none" w:color="000000"/>
        <w:bdr w:val="none" w:sz="0" w:space="0" w:color="auto"/>
        <w:shd w:val="clear" w:color="auto" w:fill="auto"/>
        <w:vertAlign w:val="baseline"/>
      </w:rPr>
    </w:lvl>
    <w:lvl w:ilvl="4" w:tplc="16E84594">
      <w:start w:val="1"/>
      <w:numFmt w:val="lowerLetter"/>
      <w:lvlText w:val="%5"/>
      <w:lvlJc w:val="left"/>
      <w:pPr>
        <w:ind w:left="3346"/>
      </w:pPr>
      <w:rPr>
        <w:rFonts w:ascii="Arial" w:eastAsia="Arial" w:hAnsi="Arial" w:cs="Arial"/>
        <w:b w:val="0"/>
        <w:i w:val="0"/>
        <w:strike w:val="0"/>
        <w:dstrike w:val="0"/>
        <w:color w:val="0F9ED5"/>
        <w:sz w:val="20"/>
        <w:szCs w:val="20"/>
        <w:u w:val="none" w:color="000000"/>
        <w:bdr w:val="none" w:sz="0" w:space="0" w:color="auto"/>
        <w:shd w:val="clear" w:color="auto" w:fill="auto"/>
        <w:vertAlign w:val="baseline"/>
      </w:rPr>
    </w:lvl>
    <w:lvl w:ilvl="5" w:tplc="BBBA44A8">
      <w:start w:val="1"/>
      <w:numFmt w:val="lowerRoman"/>
      <w:lvlText w:val="%6"/>
      <w:lvlJc w:val="left"/>
      <w:pPr>
        <w:ind w:left="4066"/>
      </w:pPr>
      <w:rPr>
        <w:rFonts w:ascii="Arial" w:eastAsia="Arial" w:hAnsi="Arial" w:cs="Arial"/>
        <w:b w:val="0"/>
        <w:i w:val="0"/>
        <w:strike w:val="0"/>
        <w:dstrike w:val="0"/>
        <w:color w:val="0F9ED5"/>
        <w:sz w:val="20"/>
        <w:szCs w:val="20"/>
        <w:u w:val="none" w:color="000000"/>
        <w:bdr w:val="none" w:sz="0" w:space="0" w:color="auto"/>
        <w:shd w:val="clear" w:color="auto" w:fill="auto"/>
        <w:vertAlign w:val="baseline"/>
      </w:rPr>
    </w:lvl>
    <w:lvl w:ilvl="6" w:tplc="5BDC9FFE">
      <w:start w:val="1"/>
      <w:numFmt w:val="decimal"/>
      <w:lvlText w:val="%7"/>
      <w:lvlJc w:val="left"/>
      <w:pPr>
        <w:ind w:left="4786"/>
      </w:pPr>
      <w:rPr>
        <w:rFonts w:ascii="Arial" w:eastAsia="Arial" w:hAnsi="Arial" w:cs="Arial"/>
        <w:b w:val="0"/>
        <w:i w:val="0"/>
        <w:strike w:val="0"/>
        <w:dstrike w:val="0"/>
        <w:color w:val="0F9ED5"/>
        <w:sz w:val="20"/>
        <w:szCs w:val="20"/>
        <w:u w:val="none" w:color="000000"/>
        <w:bdr w:val="none" w:sz="0" w:space="0" w:color="auto"/>
        <w:shd w:val="clear" w:color="auto" w:fill="auto"/>
        <w:vertAlign w:val="baseline"/>
      </w:rPr>
    </w:lvl>
    <w:lvl w:ilvl="7" w:tplc="5A5CEB9E">
      <w:start w:val="1"/>
      <w:numFmt w:val="lowerLetter"/>
      <w:lvlText w:val="%8"/>
      <w:lvlJc w:val="left"/>
      <w:pPr>
        <w:ind w:left="5506"/>
      </w:pPr>
      <w:rPr>
        <w:rFonts w:ascii="Arial" w:eastAsia="Arial" w:hAnsi="Arial" w:cs="Arial"/>
        <w:b w:val="0"/>
        <w:i w:val="0"/>
        <w:strike w:val="0"/>
        <w:dstrike w:val="0"/>
        <w:color w:val="0F9ED5"/>
        <w:sz w:val="20"/>
        <w:szCs w:val="20"/>
        <w:u w:val="none" w:color="000000"/>
        <w:bdr w:val="none" w:sz="0" w:space="0" w:color="auto"/>
        <w:shd w:val="clear" w:color="auto" w:fill="auto"/>
        <w:vertAlign w:val="baseline"/>
      </w:rPr>
    </w:lvl>
    <w:lvl w:ilvl="8" w:tplc="C032BA00">
      <w:start w:val="1"/>
      <w:numFmt w:val="lowerRoman"/>
      <w:lvlText w:val="%9"/>
      <w:lvlJc w:val="left"/>
      <w:pPr>
        <w:ind w:left="6226"/>
      </w:pPr>
      <w:rPr>
        <w:rFonts w:ascii="Arial" w:eastAsia="Arial" w:hAnsi="Arial" w:cs="Arial"/>
        <w:b w:val="0"/>
        <w:i w:val="0"/>
        <w:strike w:val="0"/>
        <w:dstrike w:val="0"/>
        <w:color w:val="0F9ED5"/>
        <w:sz w:val="20"/>
        <w:szCs w:val="20"/>
        <w:u w:val="none" w:color="000000"/>
        <w:bdr w:val="none" w:sz="0" w:space="0" w:color="auto"/>
        <w:shd w:val="clear" w:color="auto" w:fill="auto"/>
        <w:vertAlign w:val="baseline"/>
      </w:rPr>
    </w:lvl>
  </w:abstractNum>
  <w:abstractNum w:abstractNumId="10" w15:restartNumberingAfterBreak="0">
    <w:nsid w:val="6B851766"/>
    <w:multiLevelType w:val="hybridMultilevel"/>
    <w:tmpl w:val="FFFFFFFF"/>
    <w:lvl w:ilvl="0" w:tplc="D7985AF8">
      <w:start w:val="1"/>
      <w:numFmt w:val="bullet"/>
      <w:lvlText w:val="•"/>
      <w:lvlJc w:val="left"/>
      <w:pPr>
        <w:ind w:left="3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4BD0FEAE">
      <w:start w:val="1"/>
      <w:numFmt w:val="bullet"/>
      <w:lvlText w:val="o"/>
      <w:lvlJc w:val="left"/>
      <w:pPr>
        <w:ind w:left="10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180C09CE">
      <w:start w:val="1"/>
      <w:numFmt w:val="bullet"/>
      <w:lvlText w:val="▪"/>
      <w:lvlJc w:val="left"/>
      <w:pPr>
        <w:ind w:left="18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9044FE50">
      <w:start w:val="1"/>
      <w:numFmt w:val="bullet"/>
      <w:lvlText w:val="•"/>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3D8F50E">
      <w:start w:val="1"/>
      <w:numFmt w:val="bullet"/>
      <w:lvlText w:val="o"/>
      <w:lvlJc w:val="left"/>
      <w:pPr>
        <w:ind w:left="32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E526A2FC">
      <w:start w:val="1"/>
      <w:numFmt w:val="bullet"/>
      <w:lvlText w:val="▪"/>
      <w:lvlJc w:val="left"/>
      <w:pPr>
        <w:ind w:left="39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1A1E502C">
      <w:start w:val="1"/>
      <w:numFmt w:val="bullet"/>
      <w:lvlText w:val="•"/>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014ADFBA">
      <w:start w:val="1"/>
      <w:numFmt w:val="bullet"/>
      <w:lvlText w:val="o"/>
      <w:lvlJc w:val="left"/>
      <w:pPr>
        <w:ind w:left="54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6AACE01E">
      <w:start w:val="1"/>
      <w:numFmt w:val="bullet"/>
      <w:lvlText w:val="▪"/>
      <w:lvlJc w:val="left"/>
      <w:pPr>
        <w:ind w:left="61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1" w15:restartNumberingAfterBreak="0">
    <w:nsid w:val="788A112F"/>
    <w:multiLevelType w:val="hybridMultilevel"/>
    <w:tmpl w:val="FFFFFFFF"/>
    <w:lvl w:ilvl="0" w:tplc="C08C7686">
      <w:start w:val="1"/>
      <w:numFmt w:val="bullet"/>
      <w:lvlText w:val="•"/>
      <w:lvlJc w:val="left"/>
      <w:pPr>
        <w:ind w:left="504"/>
      </w:pPr>
      <w:rPr>
        <w:rFonts w:ascii="Arial" w:eastAsia="Arial" w:hAnsi="Arial" w:cs="Arial"/>
        <w:b w:val="0"/>
        <w:i w:val="0"/>
        <w:strike w:val="0"/>
        <w:dstrike w:val="0"/>
        <w:color w:val="4C94D8"/>
        <w:sz w:val="22"/>
        <w:szCs w:val="22"/>
        <w:u w:val="none" w:color="000000"/>
        <w:bdr w:val="none" w:sz="0" w:space="0" w:color="auto"/>
        <w:shd w:val="clear" w:color="auto" w:fill="auto"/>
        <w:vertAlign w:val="baseline"/>
      </w:rPr>
    </w:lvl>
    <w:lvl w:ilvl="1" w:tplc="819E0382">
      <w:start w:val="1"/>
      <w:numFmt w:val="bullet"/>
      <w:lvlText w:val="o"/>
      <w:lvlJc w:val="left"/>
      <w:pPr>
        <w:ind w:left="1224"/>
      </w:pPr>
      <w:rPr>
        <w:rFonts w:ascii="Segoe UI Symbol" w:eastAsia="Segoe UI Symbol" w:hAnsi="Segoe UI Symbol" w:cs="Segoe UI Symbol"/>
        <w:b w:val="0"/>
        <w:i w:val="0"/>
        <w:strike w:val="0"/>
        <w:dstrike w:val="0"/>
        <w:color w:val="4C94D8"/>
        <w:sz w:val="22"/>
        <w:szCs w:val="22"/>
        <w:u w:val="none" w:color="000000"/>
        <w:bdr w:val="none" w:sz="0" w:space="0" w:color="auto"/>
        <w:shd w:val="clear" w:color="auto" w:fill="auto"/>
        <w:vertAlign w:val="baseline"/>
      </w:rPr>
    </w:lvl>
    <w:lvl w:ilvl="2" w:tplc="06AC7544">
      <w:start w:val="1"/>
      <w:numFmt w:val="bullet"/>
      <w:lvlText w:val="▪"/>
      <w:lvlJc w:val="left"/>
      <w:pPr>
        <w:ind w:left="1944"/>
      </w:pPr>
      <w:rPr>
        <w:rFonts w:ascii="Segoe UI Symbol" w:eastAsia="Segoe UI Symbol" w:hAnsi="Segoe UI Symbol" w:cs="Segoe UI Symbol"/>
        <w:b w:val="0"/>
        <w:i w:val="0"/>
        <w:strike w:val="0"/>
        <w:dstrike w:val="0"/>
        <w:color w:val="4C94D8"/>
        <w:sz w:val="22"/>
        <w:szCs w:val="22"/>
        <w:u w:val="none" w:color="000000"/>
        <w:bdr w:val="none" w:sz="0" w:space="0" w:color="auto"/>
        <w:shd w:val="clear" w:color="auto" w:fill="auto"/>
        <w:vertAlign w:val="baseline"/>
      </w:rPr>
    </w:lvl>
    <w:lvl w:ilvl="3" w:tplc="46F2401A">
      <w:start w:val="1"/>
      <w:numFmt w:val="bullet"/>
      <w:lvlText w:val="•"/>
      <w:lvlJc w:val="left"/>
      <w:pPr>
        <w:ind w:left="2664"/>
      </w:pPr>
      <w:rPr>
        <w:rFonts w:ascii="Arial" w:eastAsia="Arial" w:hAnsi="Arial" w:cs="Arial"/>
        <w:b w:val="0"/>
        <w:i w:val="0"/>
        <w:strike w:val="0"/>
        <w:dstrike w:val="0"/>
        <w:color w:val="4C94D8"/>
        <w:sz w:val="22"/>
        <w:szCs w:val="22"/>
        <w:u w:val="none" w:color="000000"/>
        <w:bdr w:val="none" w:sz="0" w:space="0" w:color="auto"/>
        <w:shd w:val="clear" w:color="auto" w:fill="auto"/>
        <w:vertAlign w:val="baseline"/>
      </w:rPr>
    </w:lvl>
    <w:lvl w:ilvl="4" w:tplc="7AA81A12">
      <w:start w:val="1"/>
      <w:numFmt w:val="bullet"/>
      <w:lvlText w:val="o"/>
      <w:lvlJc w:val="left"/>
      <w:pPr>
        <w:ind w:left="3384"/>
      </w:pPr>
      <w:rPr>
        <w:rFonts w:ascii="Segoe UI Symbol" w:eastAsia="Segoe UI Symbol" w:hAnsi="Segoe UI Symbol" w:cs="Segoe UI Symbol"/>
        <w:b w:val="0"/>
        <w:i w:val="0"/>
        <w:strike w:val="0"/>
        <w:dstrike w:val="0"/>
        <w:color w:val="4C94D8"/>
        <w:sz w:val="22"/>
        <w:szCs w:val="22"/>
        <w:u w:val="none" w:color="000000"/>
        <w:bdr w:val="none" w:sz="0" w:space="0" w:color="auto"/>
        <w:shd w:val="clear" w:color="auto" w:fill="auto"/>
        <w:vertAlign w:val="baseline"/>
      </w:rPr>
    </w:lvl>
    <w:lvl w:ilvl="5" w:tplc="AB7C1EAE">
      <w:start w:val="1"/>
      <w:numFmt w:val="bullet"/>
      <w:lvlText w:val="▪"/>
      <w:lvlJc w:val="left"/>
      <w:pPr>
        <w:ind w:left="4104"/>
      </w:pPr>
      <w:rPr>
        <w:rFonts w:ascii="Segoe UI Symbol" w:eastAsia="Segoe UI Symbol" w:hAnsi="Segoe UI Symbol" w:cs="Segoe UI Symbol"/>
        <w:b w:val="0"/>
        <w:i w:val="0"/>
        <w:strike w:val="0"/>
        <w:dstrike w:val="0"/>
        <w:color w:val="4C94D8"/>
        <w:sz w:val="22"/>
        <w:szCs w:val="22"/>
        <w:u w:val="none" w:color="000000"/>
        <w:bdr w:val="none" w:sz="0" w:space="0" w:color="auto"/>
        <w:shd w:val="clear" w:color="auto" w:fill="auto"/>
        <w:vertAlign w:val="baseline"/>
      </w:rPr>
    </w:lvl>
    <w:lvl w:ilvl="6" w:tplc="3F2870EA">
      <w:start w:val="1"/>
      <w:numFmt w:val="bullet"/>
      <w:lvlText w:val="•"/>
      <w:lvlJc w:val="left"/>
      <w:pPr>
        <w:ind w:left="4824"/>
      </w:pPr>
      <w:rPr>
        <w:rFonts w:ascii="Arial" w:eastAsia="Arial" w:hAnsi="Arial" w:cs="Arial"/>
        <w:b w:val="0"/>
        <w:i w:val="0"/>
        <w:strike w:val="0"/>
        <w:dstrike w:val="0"/>
        <w:color w:val="4C94D8"/>
        <w:sz w:val="22"/>
        <w:szCs w:val="22"/>
        <w:u w:val="none" w:color="000000"/>
        <w:bdr w:val="none" w:sz="0" w:space="0" w:color="auto"/>
        <w:shd w:val="clear" w:color="auto" w:fill="auto"/>
        <w:vertAlign w:val="baseline"/>
      </w:rPr>
    </w:lvl>
    <w:lvl w:ilvl="7" w:tplc="635896E0">
      <w:start w:val="1"/>
      <w:numFmt w:val="bullet"/>
      <w:lvlText w:val="o"/>
      <w:lvlJc w:val="left"/>
      <w:pPr>
        <w:ind w:left="5544"/>
      </w:pPr>
      <w:rPr>
        <w:rFonts w:ascii="Segoe UI Symbol" w:eastAsia="Segoe UI Symbol" w:hAnsi="Segoe UI Symbol" w:cs="Segoe UI Symbol"/>
        <w:b w:val="0"/>
        <w:i w:val="0"/>
        <w:strike w:val="0"/>
        <w:dstrike w:val="0"/>
        <w:color w:val="4C94D8"/>
        <w:sz w:val="22"/>
        <w:szCs w:val="22"/>
        <w:u w:val="none" w:color="000000"/>
        <w:bdr w:val="none" w:sz="0" w:space="0" w:color="auto"/>
        <w:shd w:val="clear" w:color="auto" w:fill="auto"/>
        <w:vertAlign w:val="baseline"/>
      </w:rPr>
    </w:lvl>
    <w:lvl w:ilvl="8" w:tplc="A53EB076">
      <w:start w:val="1"/>
      <w:numFmt w:val="bullet"/>
      <w:lvlText w:val="▪"/>
      <w:lvlJc w:val="left"/>
      <w:pPr>
        <w:ind w:left="6264"/>
      </w:pPr>
      <w:rPr>
        <w:rFonts w:ascii="Segoe UI Symbol" w:eastAsia="Segoe UI Symbol" w:hAnsi="Segoe UI Symbol" w:cs="Segoe UI Symbol"/>
        <w:b w:val="0"/>
        <w:i w:val="0"/>
        <w:strike w:val="0"/>
        <w:dstrike w:val="0"/>
        <w:color w:val="4C94D8"/>
        <w:sz w:val="22"/>
        <w:szCs w:val="22"/>
        <w:u w:val="none" w:color="000000"/>
        <w:bdr w:val="none" w:sz="0" w:space="0" w:color="auto"/>
        <w:shd w:val="clear" w:color="auto" w:fill="auto"/>
        <w:vertAlign w:val="baseline"/>
      </w:rPr>
    </w:lvl>
  </w:abstractNum>
  <w:num w:numId="1" w16cid:durableId="2071808103">
    <w:abstractNumId w:val="6"/>
  </w:num>
  <w:num w:numId="2" w16cid:durableId="414742549">
    <w:abstractNumId w:val="0"/>
  </w:num>
  <w:num w:numId="3" w16cid:durableId="893196315">
    <w:abstractNumId w:val="3"/>
  </w:num>
  <w:num w:numId="4" w16cid:durableId="1575043782">
    <w:abstractNumId w:val="5"/>
  </w:num>
  <w:num w:numId="5" w16cid:durableId="271789458">
    <w:abstractNumId w:val="1"/>
  </w:num>
  <w:num w:numId="6" w16cid:durableId="654382467">
    <w:abstractNumId w:val="7"/>
  </w:num>
  <w:num w:numId="7" w16cid:durableId="31855533">
    <w:abstractNumId w:val="11"/>
  </w:num>
  <w:num w:numId="8" w16cid:durableId="1505511622">
    <w:abstractNumId w:val="10"/>
  </w:num>
  <w:num w:numId="9" w16cid:durableId="531111447">
    <w:abstractNumId w:val="2"/>
  </w:num>
  <w:num w:numId="10" w16cid:durableId="424502027">
    <w:abstractNumId w:val="9"/>
  </w:num>
  <w:num w:numId="11" w16cid:durableId="1105927625">
    <w:abstractNumId w:val="8"/>
  </w:num>
  <w:num w:numId="12" w16cid:durableId="160275821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5802"/>
    <w:rsid w:val="00024E58"/>
    <w:rsid w:val="004D282C"/>
    <w:rsid w:val="0080172C"/>
    <w:rsid w:val="009965A0"/>
    <w:rsid w:val="009A765E"/>
    <w:rsid w:val="00B85802"/>
    <w:rsid w:val="00CA7DD2"/>
    <w:rsid w:val="00EF5728"/>
    <w:rsid w:val="00FD51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EEE108"/>
  <w15:chartTrackingRefBased/>
  <w15:docId w15:val="{DA0D30C6-424F-4E24-A2A2-329AFEAF76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0"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580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8580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8580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B8580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B8580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858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858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858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858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B8580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rsid w:val="00B8580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rsid w:val="00B8580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rsid w:val="00B85802"/>
    <w:rPr>
      <w:rFonts w:eastAsiaTheme="majorEastAsia" w:cstheme="majorBidi"/>
      <w:i/>
      <w:iCs/>
      <w:color w:val="0F4761" w:themeColor="accent1" w:themeShade="BF"/>
    </w:rPr>
  </w:style>
  <w:style w:type="character" w:customStyle="1" w:styleId="Heading5Char">
    <w:name w:val="Heading 5 Char"/>
    <w:basedOn w:val="DefaultParagraphFont"/>
    <w:link w:val="Heading5"/>
    <w:rsid w:val="00B8580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858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858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858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85802"/>
    <w:rPr>
      <w:rFonts w:eastAsiaTheme="majorEastAsia" w:cstheme="majorBidi"/>
      <w:color w:val="272727" w:themeColor="text1" w:themeTint="D8"/>
    </w:rPr>
  </w:style>
  <w:style w:type="paragraph" w:styleId="Title">
    <w:name w:val="Title"/>
    <w:basedOn w:val="Normal"/>
    <w:next w:val="Normal"/>
    <w:link w:val="TitleChar"/>
    <w:uiPriority w:val="10"/>
    <w:qFormat/>
    <w:rsid w:val="00B858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58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858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858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85802"/>
    <w:pPr>
      <w:spacing w:before="160"/>
      <w:jc w:val="center"/>
    </w:pPr>
    <w:rPr>
      <w:i/>
      <w:iCs/>
      <w:color w:val="404040" w:themeColor="text1" w:themeTint="BF"/>
    </w:rPr>
  </w:style>
  <w:style w:type="character" w:customStyle="1" w:styleId="QuoteChar">
    <w:name w:val="Quote Char"/>
    <w:basedOn w:val="DefaultParagraphFont"/>
    <w:link w:val="Quote"/>
    <w:uiPriority w:val="29"/>
    <w:rsid w:val="00B85802"/>
    <w:rPr>
      <w:i/>
      <w:iCs/>
      <w:color w:val="404040" w:themeColor="text1" w:themeTint="BF"/>
    </w:rPr>
  </w:style>
  <w:style w:type="paragraph" w:styleId="ListParagraph">
    <w:name w:val="List Paragraph"/>
    <w:basedOn w:val="Normal"/>
    <w:uiPriority w:val="34"/>
    <w:qFormat/>
    <w:rsid w:val="00B85802"/>
    <w:pPr>
      <w:ind w:left="720"/>
      <w:contextualSpacing/>
    </w:pPr>
  </w:style>
  <w:style w:type="character" w:styleId="IntenseEmphasis">
    <w:name w:val="Intense Emphasis"/>
    <w:basedOn w:val="DefaultParagraphFont"/>
    <w:uiPriority w:val="21"/>
    <w:qFormat/>
    <w:rsid w:val="00B85802"/>
    <w:rPr>
      <w:i/>
      <w:iCs/>
      <w:color w:val="0F4761" w:themeColor="accent1" w:themeShade="BF"/>
    </w:rPr>
  </w:style>
  <w:style w:type="paragraph" w:styleId="IntenseQuote">
    <w:name w:val="Intense Quote"/>
    <w:basedOn w:val="Normal"/>
    <w:next w:val="Normal"/>
    <w:link w:val="IntenseQuoteChar"/>
    <w:uiPriority w:val="30"/>
    <w:qFormat/>
    <w:rsid w:val="00B858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85802"/>
    <w:rPr>
      <w:i/>
      <w:iCs/>
      <w:color w:val="0F4761" w:themeColor="accent1" w:themeShade="BF"/>
    </w:rPr>
  </w:style>
  <w:style w:type="character" w:styleId="IntenseReference">
    <w:name w:val="Intense Reference"/>
    <w:basedOn w:val="DefaultParagraphFont"/>
    <w:uiPriority w:val="32"/>
    <w:qFormat/>
    <w:rsid w:val="00B85802"/>
    <w:rPr>
      <w:b/>
      <w:bCs/>
      <w:smallCaps/>
      <w:color w:val="0F4761" w:themeColor="accent1" w:themeShade="BF"/>
      <w:spacing w:val="5"/>
    </w:rPr>
  </w:style>
  <w:style w:type="paragraph" w:styleId="TOC1">
    <w:name w:val="toc 1"/>
    <w:hidden/>
    <w:rsid w:val="00B85802"/>
    <w:pPr>
      <w:spacing w:after="167" w:line="271" w:lineRule="auto"/>
      <w:ind w:left="25" w:right="96" w:hanging="10"/>
      <w:jc w:val="both"/>
    </w:pPr>
    <w:rPr>
      <w:rFonts w:ascii="Arial" w:eastAsia="Arial" w:hAnsi="Arial" w:cs="Arial"/>
      <w:color w:val="000000"/>
      <w:sz w:val="22"/>
      <w:lang w:eastAsia="en-GB"/>
    </w:rPr>
  </w:style>
  <w:style w:type="paragraph" w:styleId="TOC2">
    <w:name w:val="toc 2"/>
    <w:hidden/>
    <w:rsid w:val="00B85802"/>
    <w:pPr>
      <w:spacing w:after="167" w:line="271" w:lineRule="auto"/>
      <w:ind w:left="265" w:right="96" w:hanging="10"/>
      <w:jc w:val="both"/>
    </w:pPr>
    <w:rPr>
      <w:rFonts w:ascii="Arial" w:eastAsia="Arial" w:hAnsi="Arial" w:cs="Arial"/>
      <w:color w:val="000000"/>
      <w:sz w:val="22"/>
      <w:lang w:eastAsia="en-GB"/>
    </w:rPr>
  </w:style>
  <w:style w:type="table" w:customStyle="1" w:styleId="TableGrid">
    <w:name w:val="TableGrid"/>
    <w:rsid w:val="00B85802"/>
    <w:pPr>
      <w:spacing w:after="0" w:line="240" w:lineRule="auto"/>
    </w:pPr>
    <w:rPr>
      <w:rFonts w:eastAsiaTheme="minorEastAsia"/>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TotalTime>
  <Pages>1</Pages>
  <Words>5407</Words>
  <Characters>30822</Characters>
  <Application>Microsoft Office Word</Application>
  <DocSecurity>0</DocSecurity>
  <Lines>256</Lines>
  <Paragraphs>72</Paragraphs>
  <ScaleCrop>false</ScaleCrop>
  <Company/>
  <LinksUpToDate>false</LinksUpToDate>
  <CharactersWithSpaces>36157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Roman Kadlubiec</dc:creator>
  <cp:keywords/>
  <dc:description/>
  <cp:lastModifiedBy>Roman Kadlubiec</cp:lastModifiedBy>
  <cp:revision>5</cp:revision>
  <dcterms:created xsi:type="dcterms:W3CDTF">2024-12-21T18:27:00Z</dcterms:created>
  <dcterms:modified xsi:type="dcterms:W3CDTF">2024-12-21T18:46:00Z</dcterms:modified>
</cp:coreProperties>
</file>