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F0FFD" w14:textId="77777777" w:rsidR="009C7C96" w:rsidRDefault="009C7C96" w:rsidP="00D71C3F">
      <w:pPr>
        <w:tabs>
          <w:tab w:val="left" w:pos="3050"/>
        </w:tabs>
        <w:spacing w:after="0"/>
        <w:jc w:val="both"/>
        <w:rPr>
          <w:rFonts w:ascii="Times New Roman" w:hAnsi="Times New Roman" w:cs="Times New Roman"/>
          <w:b/>
          <w:bCs/>
          <w:sz w:val="24"/>
          <w:szCs w:val="24"/>
        </w:rPr>
      </w:pPr>
    </w:p>
    <w:p w14:paraId="4390B9E6" w14:textId="5EADC080" w:rsidR="009D6890" w:rsidRDefault="009D6890">
      <w:pPr>
        <w:spacing w:after="160" w:line="278" w:lineRule="auto"/>
        <w:rPr>
          <w:rFonts w:ascii="Times New Roman" w:hAnsi="Times New Roman" w:cs="Times New Roman"/>
          <w:b/>
          <w:bCs/>
          <w:sz w:val="24"/>
          <w:szCs w:val="24"/>
        </w:rPr>
      </w:pPr>
    </w:p>
    <w:p w14:paraId="41B1F337" w14:textId="77777777" w:rsidR="00521679" w:rsidRPr="00EB269D" w:rsidRDefault="00521679" w:rsidP="00521679">
      <w:pPr>
        <w:spacing w:after="160"/>
        <w:rPr>
          <w:rFonts w:ascii="Times New Roman" w:hAnsi="Times New Roman" w:cs="Times New Roman"/>
          <w:b/>
          <w:bCs/>
        </w:rPr>
      </w:pPr>
      <w:r w:rsidRPr="00EB269D">
        <w:rPr>
          <w:rFonts w:ascii="Times New Roman" w:hAnsi="Times New Roman" w:cs="Times New Roman"/>
          <w:b/>
          <w:bCs/>
        </w:rPr>
        <w:t>Title page</w:t>
      </w:r>
    </w:p>
    <w:p w14:paraId="62CC4D22" w14:textId="77777777" w:rsidR="00521679" w:rsidRDefault="00521679" w:rsidP="00521679">
      <w:pPr>
        <w:spacing w:after="0"/>
        <w:jc w:val="both"/>
        <w:rPr>
          <w:rFonts w:ascii="Times New Roman" w:hAnsi="Times New Roman" w:cs="Times New Roman"/>
        </w:rPr>
      </w:pPr>
    </w:p>
    <w:p w14:paraId="52B80E7B" w14:textId="77777777" w:rsidR="00521679" w:rsidRPr="0055277D" w:rsidRDefault="00521679" w:rsidP="00521679">
      <w:pPr>
        <w:spacing w:after="0"/>
        <w:jc w:val="both"/>
        <w:rPr>
          <w:rFonts w:ascii="Times New Roman" w:hAnsi="Times New Roman" w:cs="Times New Roman"/>
          <w:b/>
          <w:bCs/>
        </w:rPr>
      </w:pPr>
      <w:r w:rsidRPr="0055277D">
        <w:rPr>
          <w:rFonts w:ascii="Times New Roman" w:hAnsi="Times New Roman" w:cs="Times New Roman"/>
          <w:b/>
          <w:bCs/>
        </w:rPr>
        <w:t>Title of the Article</w:t>
      </w:r>
      <w:r>
        <w:rPr>
          <w:rFonts w:ascii="Times New Roman" w:hAnsi="Times New Roman" w:cs="Times New Roman"/>
          <w:b/>
          <w:bCs/>
        </w:rPr>
        <w:t>:</w:t>
      </w:r>
    </w:p>
    <w:p w14:paraId="7A106B8F" w14:textId="77777777" w:rsidR="00521679" w:rsidRPr="0055277D" w:rsidRDefault="00521679" w:rsidP="00521679">
      <w:pPr>
        <w:spacing w:after="0"/>
        <w:jc w:val="both"/>
        <w:rPr>
          <w:rFonts w:ascii="Times New Roman" w:hAnsi="Times New Roman" w:cs="Times New Roman"/>
          <w:b/>
          <w:bCs/>
        </w:rPr>
      </w:pPr>
      <w:r w:rsidRPr="0055277D">
        <w:rPr>
          <w:rFonts w:ascii="Times New Roman" w:hAnsi="Times New Roman" w:cs="Times New Roman"/>
          <w:b/>
          <w:bCs/>
        </w:rPr>
        <w:t>Artificial Intelligence for Case Management and Decision Support in UK Adult Social Care:</w:t>
      </w:r>
      <w:r>
        <w:rPr>
          <w:rFonts w:ascii="Times New Roman" w:hAnsi="Times New Roman" w:cs="Times New Roman"/>
          <w:b/>
          <w:bCs/>
        </w:rPr>
        <w:t xml:space="preserve"> </w:t>
      </w:r>
      <w:r w:rsidRPr="0055277D">
        <w:rPr>
          <w:rFonts w:ascii="Times New Roman" w:hAnsi="Times New Roman" w:cs="Times New Roman"/>
          <w:b/>
          <w:bCs/>
        </w:rPr>
        <w:t>A Critical Philosophical Review</w:t>
      </w:r>
    </w:p>
    <w:p w14:paraId="62FB35D9" w14:textId="77777777" w:rsidR="00521679" w:rsidRPr="0055277D" w:rsidRDefault="007B48D2" w:rsidP="00521679">
      <w:pPr>
        <w:spacing w:after="0"/>
        <w:jc w:val="both"/>
        <w:rPr>
          <w:rFonts w:ascii="Times New Roman" w:hAnsi="Times New Roman" w:cs="Times New Roman"/>
        </w:rPr>
      </w:pPr>
      <w:r>
        <w:rPr>
          <w:rFonts w:ascii="Times New Roman" w:hAnsi="Times New Roman" w:cs="Times New Roman"/>
        </w:rPr>
        <w:pict w14:anchorId="57EC6CAD">
          <v:rect id="_x0000_i1025" style="width:0;height:1.5pt" o:hralign="center" o:hrstd="t" o:hr="t" fillcolor="#a0a0a0" stroked="f"/>
        </w:pict>
      </w:r>
    </w:p>
    <w:p w14:paraId="5A4DAB0F" w14:textId="77777777" w:rsidR="00521679" w:rsidRPr="0055277D" w:rsidRDefault="00521679" w:rsidP="00521679">
      <w:pPr>
        <w:spacing w:after="0"/>
        <w:jc w:val="both"/>
        <w:rPr>
          <w:rFonts w:ascii="Times New Roman" w:hAnsi="Times New Roman" w:cs="Times New Roman"/>
          <w:b/>
          <w:bCs/>
        </w:rPr>
      </w:pPr>
      <w:r w:rsidRPr="0055277D">
        <w:rPr>
          <w:rFonts w:ascii="Times New Roman" w:hAnsi="Times New Roman" w:cs="Times New Roman"/>
          <w:b/>
          <w:bCs/>
        </w:rPr>
        <w:t>Author</w:t>
      </w:r>
    </w:p>
    <w:p w14:paraId="70A8477F" w14:textId="77777777" w:rsidR="00521679" w:rsidRDefault="00521679" w:rsidP="00521679">
      <w:pPr>
        <w:spacing w:after="0"/>
        <w:jc w:val="both"/>
        <w:rPr>
          <w:rFonts w:ascii="Times New Roman" w:hAnsi="Times New Roman" w:cs="Times New Roman"/>
        </w:rPr>
      </w:pPr>
      <w:r w:rsidRPr="0055277D">
        <w:rPr>
          <w:rFonts w:ascii="Times New Roman" w:hAnsi="Times New Roman" w:cs="Times New Roman"/>
        </w:rPr>
        <w:t>Aklima</w:t>
      </w:r>
      <w:r>
        <w:rPr>
          <w:rFonts w:ascii="Times New Roman" w:hAnsi="Times New Roman" w:cs="Times New Roman"/>
        </w:rPr>
        <w:t xml:space="preserve"> Begum</w:t>
      </w:r>
    </w:p>
    <w:p w14:paraId="02CBC64E" w14:textId="77777777" w:rsidR="00521679" w:rsidRDefault="00521679" w:rsidP="00521679">
      <w:pPr>
        <w:spacing w:after="0"/>
        <w:jc w:val="both"/>
        <w:rPr>
          <w:rFonts w:ascii="Times New Roman" w:hAnsi="Times New Roman" w:cs="Times New Roman"/>
        </w:rPr>
      </w:pPr>
      <w:r w:rsidRPr="0055277D">
        <w:rPr>
          <w:rFonts w:ascii="Times New Roman" w:hAnsi="Times New Roman" w:cs="Times New Roman"/>
        </w:rPr>
        <w:br/>
        <w:t>DBA</w:t>
      </w:r>
      <w:r>
        <w:rPr>
          <w:rFonts w:ascii="Times New Roman" w:hAnsi="Times New Roman" w:cs="Times New Roman"/>
        </w:rPr>
        <w:t xml:space="preserve"> Candidate</w:t>
      </w:r>
    </w:p>
    <w:p w14:paraId="5E8358DA" w14:textId="77777777" w:rsidR="00521679" w:rsidRPr="0055277D" w:rsidRDefault="00521679" w:rsidP="00521679">
      <w:pPr>
        <w:spacing w:after="0"/>
        <w:jc w:val="both"/>
        <w:rPr>
          <w:rFonts w:ascii="Times New Roman" w:hAnsi="Times New Roman" w:cs="Times New Roman"/>
        </w:rPr>
      </w:pPr>
      <w:r w:rsidRPr="0055277D">
        <w:rPr>
          <w:rFonts w:ascii="Times New Roman" w:hAnsi="Times New Roman" w:cs="Times New Roman"/>
        </w:rPr>
        <w:br/>
        <w:t>University of Wales Trinity Saint David</w:t>
      </w:r>
    </w:p>
    <w:p w14:paraId="6FF49E14" w14:textId="77777777" w:rsidR="00521679" w:rsidRPr="0055277D" w:rsidRDefault="007B48D2" w:rsidP="00521679">
      <w:pPr>
        <w:spacing w:after="0"/>
        <w:jc w:val="both"/>
        <w:rPr>
          <w:rFonts w:ascii="Times New Roman" w:hAnsi="Times New Roman" w:cs="Times New Roman"/>
        </w:rPr>
      </w:pPr>
      <w:r>
        <w:rPr>
          <w:rFonts w:ascii="Times New Roman" w:hAnsi="Times New Roman" w:cs="Times New Roman"/>
        </w:rPr>
        <w:pict w14:anchorId="24121246">
          <v:rect id="_x0000_i1026" style="width:0;height:1.5pt" o:hralign="center" o:hrstd="t" o:hr="t" fillcolor="#a0a0a0" stroked="f"/>
        </w:pict>
      </w:r>
    </w:p>
    <w:p w14:paraId="166151EA" w14:textId="77777777" w:rsidR="00521679" w:rsidRPr="0055277D" w:rsidRDefault="00521679" w:rsidP="00521679">
      <w:pPr>
        <w:spacing w:after="0"/>
        <w:jc w:val="both"/>
        <w:rPr>
          <w:rFonts w:ascii="Times New Roman" w:hAnsi="Times New Roman" w:cs="Times New Roman"/>
          <w:b/>
          <w:bCs/>
        </w:rPr>
      </w:pPr>
      <w:r w:rsidRPr="0055277D">
        <w:rPr>
          <w:rFonts w:ascii="Times New Roman" w:hAnsi="Times New Roman" w:cs="Times New Roman"/>
          <w:b/>
          <w:bCs/>
        </w:rPr>
        <w:t>Module</w:t>
      </w:r>
    </w:p>
    <w:p w14:paraId="2E90402C" w14:textId="77777777" w:rsidR="00521679" w:rsidRPr="0055277D" w:rsidRDefault="00521679" w:rsidP="00521679">
      <w:pPr>
        <w:spacing w:after="0"/>
        <w:jc w:val="both"/>
        <w:rPr>
          <w:rFonts w:ascii="Times New Roman" w:hAnsi="Times New Roman" w:cs="Times New Roman"/>
        </w:rPr>
      </w:pPr>
      <w:r w:rsidRPr="0055277D">
        <w:rPr>
          <w:rFonts w:ascii="Times New Roman" w:hAnsi="Times New Roman" w:cs="Times New Roman"/>
        </w:rPr>
        <w:t>LCDB7007 – Research Principles and Philosophy</w:t>
      </w:r>
    </w:p>
    <w:p w14:paraId="6EFA9A5E" w14:textId="77777777" w:rsidR="00521679" w:rsidRPr="0055277D" w:rsidRDefault="007B48D2" w:rsidP="00521679">
      <w:pPr>
        <w:spacing w:after="0"/>
        <w:jc w:val="both"/>
        <w:rPr>
          <w:rFonts w:ascii="Times New Roman" w:hAnsi="Times New Roman" w:cs="Times New Roman"/>
        </w:rPr>
      </w:pPr>
      <w:r>
        <w:rPr>
          <w:rFonts w:ascii="Times New Roman" w:hAnsi="Times New Roman" w:cs="Times New Roman"/>
        </w:rPr>
        <w:pict w14:anchorId="6453D0B5">
          <v:rect id="_x0000_i1027" style="width:0;height:1.5pt" o:hralign="center" o:hrstd="t" o:hr="t" fillcolor="#a0a0a0" stroked="f"/>
        </w:pict>
      </w:r>
    </w:p>
    <w:p w14:paraId="1F0105CE" w14:textId="77777777" w:rsidR="00521679" w:rsidRDefault="00521679" w:rsidP="00521679">
      <w:pPr>
        <w:spacing w:after="0"/>
        <w:jc w:val="both"/>
        <w:rPr>
          <w:rFonts w:ascii="Times New Roman" w:hAnsi="Times New Roman" w:cs="Times New Roman"/>
          <w:b/>
          <w:bCs/>
        </w:rPr>
      </w:pPr>
      <w:r w:rsidRPr="0055277D">
        <w:rPr>
          <w:rFonts w:ascii="Times New Roman" w:hAnsi="Times New Roman" w:cs="Times New Roman"/>
          <w:b/>
          <w:bCs/>
        </w:rPr>
        <w:t>Word Count</w:t>
      </w:r>
    </w:p>
    <w:p w14:paraId="08E23FB9" w14:textId="77777777" w:rsidR="00BB1939" w:rsidRPr="0055277D" w:rsidRDefault="00BB1939" w:rsidP="00521679">
      <w:pPr>
        <w:spacing w:after="0"/>
        <w:jc w:val="both"/>
        <w:rPr>
          <w:rFonts w:ascii="Times New Roman" w:hAnsi="Times New Roman" w:cs="Times New Roman"/>
          <w:b/>
          <w:bCs/>
        </w:rPr>
      </w:pPr>
    </w:p>
    <w:p w14:paraId="61AF5EE8" w14:textId="5C517457" w:rsidR="00EC22AC" w:rsidRDefault="00521679" w:rsidP="00521679">
      <w:pPr>
        <w:spacing w:after="0"/>
        <w:jc w:val="both"/>
        <w:rPr>
          <w:rFonts w:ascii="Times New Roman" w:hAnsi="Times New Roman" w:cs="Times New Roman"/>
        </w:rPr>
      </w:pPr>
      <w:r w:rsidRPr="0055277D">
        <w:rPr>
          <w:rFonts w:ascii="Times New Roman" w:hAnsi="Times New Roman" w:cs="Times New Roman"/>
        </w:rPr>
        <w:t>7,</w:t>
      </w:r>
      <w:r w:rsidR="00972B63">
        <w:rPr>
          <w:rFonts w:ascii="Times New Roman" w:hAnsi="Times New Roman" w:cs="Times New Roman"/>
        </w:rPr>
        <w:t xml:space="preserve">460 </w:t>
      </w:r>
      <w:r w:rsidRPr="0055277D">
        <w:rPr>
          <w:rFonts w:ascii="Times New Roman" w:hAnsi="Times New Roman" w:cs="Times New Roman"/>
        </w:rPr>
        <w:t>words</w:t>
      </w:r>
    </w:p>
    <w:p w14:paraId="05487AD8" w14:textId="1F28220F" w:rsidR="00521679" w:rsidRPr="0055277D" w:rsidRDefault="00521679" w:rsidP="00521679">
      <w:pPr>
        <w:spacing w:after="0"/>
        <w:jc w:val="both"/>
        <w:rPr>
          <w:rFonts w:ascii="Times New Roman" w:hAnsi="Times New Roman" w:cs="Times New Roman"/>
        </w:rPr>
      </w:pPr>
      <w:r w:rsidRPr="0055277D">
        <w:rPr>
          <w:rFonts w:ascii="Times New Roman" w:hAnsi="Times New Roman" w:cs="Times New Roman"/>
        </w:rPr>
        <w:br/>
        <w:t>(excluding references, tables, and appendices)</w:t>
      </w:r>
    </w:p>
    <w:p w14:paraId="25294F57" w14:textId="77777777" w:rsidR="007A7AAE" w:rsidRDefault="007B48D2" w:rsidP="00521679">
      <w:pPr>
        <w:spacing w:after="0"/>
        <w:jc w:val="both"/>
        <w:rPr>
          <w:rFonts w:ascii="Times New Roman" w:hAnsi="Times New Roman" w:cs="Times New Roman"/>
        </w:rPr>
        <w:sectPr w:rsidR="007A7AAE" w:rsidSect="00833B25">
          <w:pgSz w:w="11906" w:h="16838"/>
          <w:pgMar w:top="1440" w:right="1440" w:bottom="1440" w:left="1440" w:header="708" w:footer="708" w:gutter="0"/>
          <w:pgNumType w:start="1"/>
          <w:cols w:space="708"/>
          <w:docGrid w:linePitch="360"/>
        </w:sectPr>
      </w:pPr>
      <w:r>
        <w:rPr>
          <w:rFonts w:ascii="Times New Roman" w:hAnsi="Times New Roman" w:cs="Times New Roman"/>
        </w:rPr>
        <w:pict w14:anchorId="7E7AA251">
          <v:rect id="_x0000_i1028" style="width:0;height:1.5pt" o:hralign="center" o:hrstd="t" o:hr="t" fillcolor="#a0a0a0" stroked="f"/>
        </w:pict>
      </w:r>
    </w:p>
    <w:sdt>
      <w:sdtPr>
        <w:rPr>
          <w:rFonts w:asciiTheme="minorHAnsi" w:eastAsiaTheme="minorEastAsia" w:hAnsiTheme="minorHAnsi" w:cstheme="minorBidi"/>
          <w:color w:val="auto"/>
          <w:sz w:val="21"/>
          <w:szCs w:val="21"/>
          <w:lang w:eastAsia="en-US"/>
        </w:rPr>
        <w:id w:val="1554966691"/>
        <w:docPartObj>
          <w:docPartGallery w:val="Table of Contents"/>
          <w:docPartUnique/>
        </w:docPartObj>
      </w:sdtPr>
      <w:sdtEndPr>
        <w:rPr>
          <w:b/>
          <w:bCs/>
        </w:rPr>
      </w:sdtEndPr>
      <w:sdtContent>
        <w:p w14:paraId="4F8CE2CF" w14:textId="25EA7358" w:rsidR="00647F10" w:rsidRPr="00BC77EF" w:rsidRDefault="00647F10">
          <w:pPr>
            <w:pStyle w:val="TOCHeading"/>
            <w:rPr>
              <w:rFonts w:ascii="Times New Roman" w:hAnsi="Times New Roman" w:cs="Times New Roman"/>
              <w:sz w:val="24"/>
              <w:szCs w:val="24"/>
            </w:rPr>
          </w:pPr>
          <w:r w:rsidRPr="00BC77EF">
            <w:rPr>
              <w:rFonts w:ascii="Times New Roman" w:hAnsi="Times New Roman" w:cs="Times New Roman"/>
              <w:sz w:val="24"/>
              <w:szCs w:val="24"/>
            </w:rPr>
            <w:t>Contents</w:t>
          </w:r>
        </w:p>
        <w:p w14:paraId="100172F7" w14:textId="4FE380BA" w:rsidR="00DE0B92" w:rsidRDefault="00647F10">
          <w:pPr>
            <w:pStyle w:val="TOC1"/>
            <w:tabs>
              <w:tab w:val="right" w:leader="dot" w:pos="9016"/>
            </w:tabs>
            <w:rPr>
              <w:noProof/>
              <w:kern w:val="2"/>
              <w:sz w:val="24"/>
              <w:szCs w:val="24"/>
              <w:lang w:eastAsia="en-GB"/>
              <w14:ligatures w14:val="standardContextual"/>
            </w:rPr>
          </w:pPr>
          <w:r w:rsidRPr="00BC77EF">
            <w:rPr>
              <w:rFonts w:ascii="Times New Roman" w:hAnsi="Times New Roman" w:cs="Times New Roman"/>
              <w:sz w:val="24"/>
              <w:szCs w:val="24"/>
            </w:rPr>
            <w:fldChar w:fldCharType="begin"/>
          </w:r>
          <w:r w:rsidRPr="00BC77EF">
            <w:rPr>
              <w:rFonts w:ascii="Times New Roman" w:hAnsi="Times New Roman" w:cs="Times New Roman"/>
              <w:sz w:val="24"/>
              <w:szCs w:val="24"/>
            </w:rPr>
            <w:instrText xml:space="preserve"> TOC \o "1-3" \h \z \u </w:instrText>
          </w:r>
          <w:r w:rsidRPr="00BC77EF">
            <w:rPr>
              <w:rFonts w:ascii="Times New Roman" w:hAnsi="Times New Roman" w:cs="Times New Roman"/>
              <w:sz w:val="24"/>
              <w:szCs w:val="24"/>
            </w:rPr>
            <w:fldChar w:fldCharType="separate"/>
          </w:r>
          <w:hyperlink w:anchor="_Toc219222196" w:history="1">
            <w:r w:rsidR="00DE0B92" w:rsidRPr="00054FFD">
              <w:rPr>
                <w:rStyle w:val="Hyperlink"/>
                <w:rFonts w:ascii="Times New Roman" w:hAnsi="Times New Roman" w:cs="Times New Roman"/>
                <w:noProof/>
              </w:rPr>
              <w:t>Abstract</w:t>
            </w:r>
            <w:r w:rsidR="00DE0B92">
              <w:rPr>
                <w:noProof/>
                <w:webHidden/>
              </w:rPr>
              <w:tab/>
            </w:r>
            <w:r w:rsidR="00DE0B92">
              <w:rPr>
                <w:noProof/>
                <w:webHidden/>
              </w:rPr>
              <w:fldChar w:fldCharType="begin"/>
            </w:r>
            <w:r w:rsidR="00DE0B92">
              <w:rPr>
                <w:noProof/>
                <w:webHidden/>
              </w:rPr>
              <w:instrText xml:space="preserve"> PAGEREF _Toc219222196 \h </w:instrText>
            </w:r>
            <w:r w:rsidR="00DE0B92">
              <w:rPr>
                <w:noProof/>
                <w:webHidden/>
              </w:rPr>
            </w:r>
            <w:r w:rsidR="00DE0B92">
              <w:rPr>
                <w:noProof/>
                <w:webHidden/>
              </w:rPr>
              <w:fldChar w:fldCharType="separate"/>
            </w:r>
            <w:r w:rsidR="00DE0B92">
              <w:rPr>
                <w:noProof/>
                <w:webHidden/>
              </w:rPr>
              <w:t>1</w:t>
            </w:r>
            <w:r w:rsidR="00DE0B92">
              <w:rPr>
                <w:noProof/>
                <w:webHidden/>
              </w:rPr>
              <w:fldChar w:fldCharType="end"/>
            </w:r>
          </w:hyperlink>
        </w:p>
        <w:p w14:paraId="22A415F8" w14:textId="338022B0" w:rsidR="00DE0B92" w:rsidRDefault="00DE0B92">
          <w:pPr>
            <w:pStyle w:val="TOC1"/>
            <w:tabs>
              <w:tab w:val="right" w:leader="dot" w:pos="9016"/>
            </w:tabs>
            <w:rPr>
              <w:noProof/>
              <w:kern w:val="2"/>
              <w:sz w:val="24"/>
              <w:szCs w:val="24"/>
              <w:lang w:eastAsia="en-GB"/>
              <w14:ligatures w14:val="standardContextual"/>
            </w:rPr>
          </w:pPr>
          <w:hyperlink w:anchor="_Toc219222197" w:history="1">
            <w:r w:rsidRPr="00054FFD">
              <w:rPr>
                <w:rStyle w:val="Hyperlink"/>
                <w:rFonts w:ascii="Times New Roman" w:hAnsi="Times New Roman" w:cs="Times New Roman"/>
                <w:noProof/>
              </w:rPr>
              <w:t>Keywords:</w:t>
            </w:r>
            <w:r>
              <w:rPr>
                <w:noProof/>
                <w:webHidden/>
              </w:rPr>
              <w:tab/>
            </w:r>
            <w:r>
              <w:rPr>
                <w:noProof/>
                <w:webHidden/>
              </w:rPr>
              <w:fldChar w:fldCharType="begin"/>
            </w:r>
            <w:r>
              <w:rPr>
                <w:noProof/>
                <w:webHidden/>
              </w:rPr>
              <w:instrText xml:space="preserve"> PAGEREF _Toc219222197 \h </w:instrText>
            </w:r>
            <w:r>
              <w:rPr>
                <w:noProof/>
                <w:webHidden/>
              </w:rPr>
            </w:r>
            <w:r>
              <w:rPr>
                <w:noProof/>
                <w:webHidden/>
              </w:rPr>
              <w:fldChar w:fldCharType="separate"/>
            </w:r>
            <w:r>
              <w:rPr>
                <w:noProof/>
                <w:webHidden/>
              </w:rPr>
              <w:t>1</w:t>
            </w:r>
            <w:r>
              <w:rPr>
                <w:noProof/>
                <w:webHidden/>
              </w:rPr>
              <w:fldChar w:fldCharType="end"/>
            </w:r>
          </w:hyperlink>
        </w:p>
        <w:p w14:paraId="0BEB9354" w14:textId="30E5B2DB" w:rsidR="00DE0B92" w:rsidRDefault="00DE0B92">
          <w:pPr>
            <w:pStyle w:val="TOC1"/>
            <w:tabs>
              <w:tab w:val="right" w:leader="dot" w:pos="9016"/>
            </w:tabs>
            <w:rPr>
              <w:noProof/>
              <w:kern w:val="2"/>
              <w:sz w:val="24"/>
              <w:szCs w:val="24"/>
              <w:lang w:eastAsia="en-GB"/>
              <w14:ligatures w14:val="standardContextual"/>
            </w:rPr>
          </w:pPr>
          <w:hyperlink w:anchor="_Toc219222198" w:history="1">
            <w:r w:rsidRPr="00054FFD">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_Toc219222198 \h </w:instrText>
            </w:r>
            <w:r>
              <w:rPr>
                <w:noProof/>
                <w:webHidden/>
              </w:rPr>
            </w:r>
            <w:r>
              <w:rPr>
                <w:noProof/>
                <w:webHidden/>
              </w:rPr>
              <w:fldChar w:fldCharType="separate"/>
            </w:r>
            <w:r>
              <w:rPr>
                <w:noProof/>
                <w:webHidden/>
              </w:rPr>
              <w:t>1</w:t>
            </w:r>
            <w:r>
              <w:rPr>
                <w:noProof/>
                <w:webHidden/>
              </w:rPr>
              <w:fldChar w:fldCharType="end"/>
            </w:r>
          </w:hyperlink>
        </w:p>
        <w:p w14:paraId="677FB4E3" w14:textId="06347A1F" w:rsidR="00DE0B92" w:rsidRDefault="00DE0B92">
          <w:pPr>
            <w:pStyle w:val="TOC1"/>
            <w:tabs>
              <w:tab w:val="right" w:leader="dot" w:pos="9016"/>
            </w:tabs>
            <w:rPr>
              <w:noProof/>
              <w:kern w:val="2"/>
              <w:sz w:val="24"/>
              <w:szCs w:val="24"/>
              <w:lang w:eastAsia="en-GB"/>
              <w14:ligatures w14:val="standardContextual"/>
            </w:rPr>
          </w:pPr>
          <w:hyperlink w:anchor="_Toc219222199" w:history="1">
            <w:r w:rsidRPr="00054FFD">
              <w:rPr>
                <w:rStyle w:val="Hyperlink"/>
                <w:rFonts w:ascii="Times New Roman" w:hAnsi="Times New Roman" w:cs="Times New Roman"/>
                <w:noProof/>
              </w:rPr>
              <w:t>2. Method for Conducting the Literature Review</w:t>
            </w:r>
            <w:r>
              <w:rPr>
                <w:noProof/>
                <w:webHidden/>
              </w:rPr>
              <w:tab/>
            </w:r>
            <w:r>
              <w:rPr>
                <w:noProof/>
                <w:webHidden/>
              </w:rPr>
              <w:fldChar w:fldCharType="begin"/>
            </w:r>
            <w:r>
              <w:rPr>
                <w:noProof/>
                <w:webHidden/>
              </w:rPr>
              <w:instrText xml:space="preserve"> PAGEREF _Toc219222199 \h </w:instrText>
            </w:r>
            <w:r>
              <w:rPr>
                <w:noProof/>
                <w:webHidden/>
              </w:rPr>
            </w:r>
            <w:r>
              <w:rPr>
                <w:noProof/>
                <w:webHidden/>
              </w:rPr>
              <w:fldChar w:fldCharType="separate"/>
            </w:r>
            <w:r>
              <w:rPr>
                <w:noProof/>
                <w:webHidden/>
              </w:rPr>
              <w:t>2</w:t>
            </w:r>
            <w:r>
              <w:rPr>
                <w:noProof/>
                <w:webHidden/>
              </w:rPr>
              <w:fldChar w:fldCharType="end"/>
            </w:r>
          </w:hyperlink>
        </w:p>
        <w:p w14:paraId="294B4B39" w14:textId="2824D6D1" w:rsidR="00DE0B92" w:rsidRDefault="00DE0B92">
          <w:pPr>
            <w:pStyle w:val="TOC2"/>
            <w:tabs>
              <w:tab w:val="right" w:leader="dot" w:pos="9016"/>
            </w:tabs>
            <w:rPr>
              <w:noProof/>
              <w:kern w:val="2"/>
              <w:sz w:val="24"/>
              <w:szCs w:val="24"/>
              <w:lang w:eastAsia="en-GB"/>
              <w14:ligatures w14:val="standardContextual"/>
            </w:rPr>
          </w:pPr>
          <w:hyperlink w:anchor="_Toc219222200" w:history="1">
            <w:r w:rsidRPr="00054FFD">
              <w:rPr>
                <w:rStyle w:val="Hyperlink"/>
                <w:rFonts w:ascii="Times New Roman" w:hAnsi="Times New Roman" w:cs="Times New Roman"/>
                <w:noProof/>
              </w:rPr>
              <w:t>2.1 Search strategy</w:t>
            </w:r>
            <w:r>
              <w:rPr>
                <w:noProof/>
                <w:webHidden/>
              </w:rPr>
              <w:tab/>
            </w:r>
            <w:r>
              <w:rPr>
                <w:noProof/>
                <w:webHidden/>
              </w:rPr>
              <w:fldChar w:fldCharType="begin"/>
            </w:r>
            <w:r>
              <w:rPr>
                <w:noProof/>
                <w:webHidden/>
              </w:rPr>
              <w:instrText xml:space="preserve"> PAGEREF _Toc219222200 \h </w:instrText>
            </w:r>
            <w:r>
              <w:rPr>
                <w:noProof/>
                <w:webHidden/>
              </w:rPr>
            </w:r>
            <w:r>
              <w:rPr>
                <w:noProof/>
                <w:webHidden/>
              </w:rPr>
              <w:fldChar w:fldCharType="separate"/>
            </w:r>
            <w:r>
              <w:rPr>
                <w:noProof/>
                <w:webHidden/>
              </w:rPr>
              <w:t>3</w:t>
            </w:r>
            <w:r>
              <w:rPr>
                <w:noProof/>
                <w:webHidden/>
              </w:rPr>
              <w:fldChar w:fldCharType="end"/>
            </w:r>
          </w:hyperlink>
        </w:p>
        <w:p w14:paraId="48918C9E" w14:textId="6451D19F" w:rsidR="00DE0B92" w:rsidRDefault="00DE0B92">
          <w:pPr>
            <w:pStyle w:val="TOC2"/>
            <w:tabs>
              <w:tab w:val="right" w:leader="dot" w:pos="9016"/>
            </w:tabs>
            <w:rPr>
              <w:noProof/>
              <w:kern w:val="2"/>
              <w:sz w:val="24"/>
              <w:szCs w:val="24"/>
              <w:lang w:eastAsia="en-GB"/>
              <w14:ligatures w14:val="standardContextual"/>
            </w:rPr>
          </w:pPr>
          <w:hyperlink w:anchor="_Toc219222201" w:history="1">
            <w:r w:rsidRPr="00054FFD">
              <w:rPr>
                <w:rStyle w:val="Hyperlink"/>
                <w:rFonts w:ascii="Times New Roman" w:hAnsi="Times New Roman" w:cs="Times New Roman"/>
                <w:noProof/>
              </w:rPr>
              <w:t>2.2 Inclusion and exclusion criteria</w:t>
            </w:r>
            <w:r>
              <w:rPr>
                <w:noProof/>
                <w:webHidden/>
              </w:rPr>
              <w:tab/>
            </w:r>
            <w:r>
              <w:rPr>
                <w:noProof/>
                <w:webHidden/>
              </w:rPr>
              <w:fldChar w:fldCharType="begin"/>
            </w:r>
            <w:r>
              <w:rPr>
                <w:noProof/>
                <w:webHidden/>
              </w:rPr>
              <w:instrText xml:space="preserve"> PAGEREF _Toc219222201 \h </w:instrText>
            </w:r>
            <w:r>
              <w:rPr>
                <w:noProof/>
                <w:webHidden/>
              </w:rPr>
            </w:r>
            <w:r>
              <w:rPr>
                <w:noProof/>
                <w:webHidden/>
              </w:rPr>
              <w:fldChar w:fldCharType="separate"/>
            </w:r>
            <w:r>
              <w:rPr>
                <w:noProof/>
                <w:webHidden/>
              </w:rPr>
              <w:t>3</w:t>
            </w:r>
            <w:r>
              <w:rPr>
                <w:noProof/>
                <w:webHidden/>
              </w:rPr>
              <w:fldChar w:fldCharType="end"/>
            </w:r>
          </w:hyperlink>
        </w:p>
        <w:p w14:paraId="12CC6B1C" w14:textId="073B2EC1" w:rsidR="00DE0B92" w:rsidRDefault="00DE0B92">
          <w:pPr>
            <w:pStyle w:val="TOC2"/>
            <w:tabs>
              <w:tab w:val="right" w:leader="dot" w:pos="9016"/>
            </w:tabs>
            <w:rPr>
              <w:noProof/>
              <w:kern w:val="2"/>
              <w:sz w:val="24"/>
              <w:szCs w:val="24"/>
              <w:lang w:eastAsia="en-GB"/>
              <w14:ligatures w14:val="standardContextual"/>
            </w:rPr>
          </w:pPr>
          <w:hyperlink w:anchor="_Toc219222202" w:history="1">
            <w:r w:rsidRPr="00054FFD">
              <w:rPr>
                <w:rStyle w:val="Hyperlink"/>
                <w:rFonts w:ascii="Times New Roman" w:hAnsi="Times New Roman" w:cs="Times New Roman"/>
                <w:noProof/>
              </w:rPr>
              <w:t>2.3 Analytical approach</w:t>
            </w:r>
            <w:r>
              <w:rPr>
                <w:noProof/>
                <w:webHidden/>
              </w:rPr>
              <w:tab/>
            </w:r>
            <w:r>
              <w:rPr>
                <w:noProof/>
                <w:webHidden/>
              </w:rPr>
              <w:fldChar w:fldCharType="begin"/>
            </w:r>
            <w:r>
              <w:rPr>
                <w:noProof/>
                <w:webHidden/>
              </w:rPr>
              <w:instrText xml:space="preserve"> PAGEREF _Toc219222202 \h </w:instrText>
            </w:r>
            <w:r>
              <w:rPr>
                <w:noProof/>
                <w:webHidden/>
              </w:rPr>
            </w:r>
            <w:r>
              <w:rPr>
                <w:noProof/>
                <w:webHidden/>
              </w:rPr>
              <w:fldChar w:fldCharType="separate"/>
            </w:r>
            <w:r>
              <w:rPr>
                <w:noProof/>
                <w:webHidden/>
              </w:rPr>
              <w:t>3</w:t>
            </w:r>
            <w:r>
              <w:rPr>
                <w:noProof/>
                <w:webHidden/>
              </w:rPr>
              <w:fldChar w:fldCharType="end"/>
            </w:r>
          </w:hyperlink>
        </w:p>
        <w:p w14:paraId="4735BF41" w14:textId="578890AE" w:rsidR="00DE0B92" w:rsidRDefault="00DE0B92">
          <w:pPr>
            <w:pStyle w:val="TOC2"/>
            <w:tabs>
              <w:tab w:val="right" w:leader="dot" w:pos="9016"/>
            </w:tabs>
            <w:rPr>
              <w:noProof/>
              <w:kern w:val="2"/>
              <w:sz w:val="24"/>
              <w:szCs w:val="24"/>
              <w:lang w:eastAsia="en-GB"/>
              <w14:ligatures w14:val="standardContextual"/>
            </w:rPr>
          </w:pPr>
          <w:hyperlink w:anchor="_Toc219222203" w:history="1">
            <w:r w:rsidRPr="00054FFD">
              <w:rPr>
                <w:rStyle w:val="Hyperlink"/>
                <w:rFonts w:ascii="Times New Roman" w:hAnsi="Times New Roman" w:cs="Times New Roman"/>
                <w:noProof/>
              </w:rPr>
              <w:t>2.4 Limitations of the review approach</w:t>
            </w:r>
            <w:r>
              <w:rPr>
                <w:noProof/>
                <w:webHidden/>
              </w:rPr>
              <w:tab/>
            </w:r>
            <w:r>
              <w:rPr>
                <w:noProof/>
                <w:webHidden/>
              </w:rPr>
              <w:fldChar w:fldCharType="begin"/>
            </w:r>
            <w:r>
              <w:rPr>
                <w:noProof/>
                <w:webHidden/>
              </w:rPr>
              <w:instrText xml:space="preserve"> PAGEREF _Toc219222203 \h </w:instrText>
            </w:r>
            <w:r>
              <w:rPr>
                <w:noProof/>
                <w:webHidden/>
              </w:rPr>
            </w:r>
            <w:r>
              <w:rPr>
                <w:noProof/>
                <w:webHidden/>
              </w:rPr>
              <w:fldChar w:fldCharType="separate"/>
            </w:r>
            <w:r>
              <w:rPr>
                <w:noProof/>
                <w:webHidden/>
              </w:rPr>
              <w:t>4</w:t>
            </w:r>
            <w:r>
              <w:rPr>
                <w:noProof/>
                <w:webHidden/>
              </w:rPr>
              <w:fldChar w:fldCharType="end"/>
            </w:r>
          </w:hyperlink>
        </w:p>
        <w:p w14:paraId="73F6EF49" w14:textId="3F81C403" w:rsidR="00DE0B92" w:rsidRDefault="00DE0B92">
          <w:pPr>
            <w:pStyle w:val="TOC1"/>
            <w:tabs>
              <w:tab w:val="right" w:leader="dot" w:pos="9016"/>
            </w:tabs>
            <w:rPr>
              <w:noProof/>
              <w:kern w:val="2"/>
              <w:sz w:val="24"/>
              <w:szCs w:val="24"/>
              <w:lang w:eastAsia="en-GB"/>
              <w14:ligatures w14:val="standardContextual"/>
            </w:rPr>
          </w:pPr>
          <w:hyperlink w:anchor="_Toc219222204" w:history="1">
            <w:r w:rsidRPr="00054FFD">
              <w:rPr>
                <w:rStyle w:val="Hyperlink"/>
                <w:rFonts w:ascii="Times New Roman" w:hAnsi="Times New Roman" w:cs="Times New Roman"/>
                <w:noProof/>
              </w:rPr>
              <w:t>3. Critical Literature Review</w:t>
            </w:r>
            <w:r>
              <w:rPr>
                <w:noProof/>
                <w:webHidden/>
              </w:rPr>
              <w:tab/>
            </w:r>
            <w:r>
              <w:rPr>
                <w:noProof/>
                <w:webHidden/>
              </w:rPr>
              <w:fldChar w:fldCharType="begin"/>
            </w:r>
            <w:r>
              <w:rPr>
                <w:noProof/>
                <w:webHidden/>
              </w:rPr>
              <w:instrText xml:space="preserve"> PAGEREF _Toc219222204 \h </w:instrText>
            </w:r>
            <w:r>
              <w:rPr>
                <w:noProof/>
                <w:webHidden/>
              </w:rPr>
            </w:r>
            <w:r>
              <w:rPr>
                <w:noProof/>
                <w:webHidden/>
              </w:rPr>
              <w:fldChar w:fldCharType="separate"/>
            </w:r>
            <w:r>
              <w:rPr>
                <w:noProof/>
                <w:webHidden/>
              </w:rPr>
              <w:t>4</w:t>
            </w:r>
            <w:r>
              <w:rPr>
                <w:noProof/>
                <w:webHidden/>
              </w:rPr>
              <w:fldChar w:fldCharType="end"/>
            </w:r>
          </w:hyperlink>
        </w:p>
        <w:p w14:paraId="6346B915" w14:textId="4CAAD5BD" w:rsidR="00DE0B92" w:rsidRDefault="00DE0B92">
          <w:pPr>
            <w:pStyle w:val="TOC2"/>
            <w:tabs>
              <w:tab w:val="right" w:leader="dot" w:pos="9016"/>
            </w:tabs>
            <w:rPr>
              <w:noProof/>
              <w:kern w:val="2"/>
              <w:sz w:val="24"/>
              <w:szCs w:val="24"/>
              <w:lang w:eastAsia="en-GB"/>
              <w14:ligatures w14:val="standardContextual"/>
            </w:rPr>
          </w:pPr>
          <w:hyperlink w:anchor="_Toc219222205" w:history="1">
            <w:r w:rsidRPr="00054FFD">
              <w:rPr>
                <w:rStyle w:val="Hyperlink"/>
                <w:rFonts w:ascii="Times New Roman" w:hAnsi="Times New Roman" w:cs="Times New Roman"/>
                <w:noProof/>
              </w:rPr>
              <w:t>3.1 Artificial Intelligence for Case Management and Care Planning in Adult Social Care</w:t>
            </w:r>
            <w:r>
              <w:rPr>
                <w:noProof/>
                <w:webHidden/>
              </w:rPr>
              <w:tab/>
            </w:r>
            <w:r>
              <w:rPr>
                <w:noProof/>
                <w:webHidden/>
              </w:rPr>
              <w:fldChar w:fldCharType="begin"/>
            </w:r>
            <w:r>
              <w:rPr>
                <w:noProof/>
                <w:webHidden/>
              </w:rPr>
              <w:instrText xml:space="preserve"> PAGEREF _Toc219222205 \h </w:instrText>
            </w:r>
            <w:r>
              <w:rPr>
                <w:noProof/>
                <w:webHidden/>
              </w:rPr>
            </w:r>
            <w:r>
              <w:rPr>
                <w:noProof/>
                <w:webHidden/>
              </w:rPr>
              <w:fldChar w:fldCharType="separate"/>
            </w:r>
            <w:r>
              <w:rPr>
                <w:noProof/>
                <w:webHidden/>
              </w:rPr>
              <w:t>5</w:t>
            </w:r>
            <w:r>
              <w:rPr>
                <w:noProof/>
                <w:webHidden/>
              </w:rPr>
              <w:fldChar w:fldCharType="end"/>
            </w:r>
          </w:hyperlink>
        </w:p>
        <w:p w14:paraId="2B373452" w14:textId="537AA81A" w:rsidR="00DE0B92" w:rsidRDefault="00DE0B92">
          <w:pPr>
            <w:pStyle w:val="TOC2"/>
            <w:tabs>
              <w:tab w:val="right" w:leader="dot" w:pos="9016"/>
            </w:tabs>
            <w:rPr>
              <w:noProof/>
              <w:kern w:val="2"/>
              <w:sz w:val="24"/>
              <w:szCs w:val="24"/>
              <w:lang w:eastAsia="en-GB"/>
              <w14:ligatures w14:val="standardContextual"/>
            </w:rPr>
          </w:pPr>
          <w:hyperlink w:anchor="_Toc219222206" w:history="1">
            <w:r w:rsidRPr="00054FFD">
              <w:rPr>
                <w:rStyle w:val="Hyperlink"/>
                <w:rFonts w:ascii="Times New Roman" w:hAnsi="Times New Roman" w:cs="Times New Roman"/>
                <w:noProof/>
              </w:rPr>
              <w:t>3.2 Artificial Intelligence and Professional Judgement in Adult Social Care Decision-Making</w:t>
            </w:r>
            <w:r>
              <w:rPr>
                <w:noProof/>
                <w:webHidden/>
              </w:rPr>
              <w:tab/>
            </w:r>
            <w:r>
              <w:rPr>
                <w:noProof/>
                <w:webHidden/>
              </w:rPr>
              <w:fldChar w:fldCharType="begin"/>
            </w:r>
            <w:r>
              <w:rPr>
                <w:noProof/>
                <w:webHidden/>
              </w:rPr>
              <w:instrText xml:space="preserve"> PAGEREF _Toc219222206 \h </w:instrText>
            </w:r>
            <w:r>
              <w:rPr>
                <w:noProof/>
                <w:webHidden/>
              </w:rPr>
            </w:r>
            <w:r>
              <w:rPr>
                <w:noProof/>
                <w:webHidden/>
              </w:rPr>
              <w:fldChar w:fldCharType="separate"/>
            </w:r>
            <w:r>
              <w:rPr>
                <w:noProof/>
                <w:webHidden/>
              </w:rPr>
              <w:t>6</w:t>
            </w:r>
            <w:r>
              <w:rPr>
                <w:noProof/>
                <w:webHidden/>
              </w:rPr>
              <w:fldChar w:fldCharType="end"/>
            </w:r>
          </w:hyperlink>
        </w:p>
        <w:p w14:paraId="7FDEF185" w14:textId="5CC359DD" w:rsidR="00DE0B92" w:rsidRDefault="00DE0B92">
          <w:pPr>
            <w:pStyle w:val="TOC2"/>
            <w:tabs>
              <w:tab w:val="right" w:leader="dot" w:pos="9016"/>
            </w:tabs>
            <w:rPr>
              <w:noProof/>
              <w:kern w:val="2"/>
              <w:sz w:val="24"/>
              <w:szCs w:val="24"/>
              <w:lang w:eastAsia="en-GB"/>
              <w14:ligatures w14:val="standardContextual"/>
            </w:rPr>
          </w:pPr>
          <w:hyperlink w:anchor="_Toc219222207" w:history="1">
            <w:r w:rsidRPr="00054FFD">
              <w:rPr>
                <w:rStyle w:val="Hyperlink"/>
                <w:rFonts w:ascii="Times New Roman" w:hAnsi="Times New Roman" w:cs="Times New Roman"/>
                <w:noProof/>
              </w:rPr>
              <w:t>3.3 Ethical, Epistemological, and Power Tensions in AI-Supported Adult Social Care Decision-Making</w:t>
            </w:r>
            <w:r>
              <w:rPr>
                <w:noProof/>
                <w:webHidden/>
              </w:rPr>
              <w:tab/>
            </w:r>
            <w:r>
              <w:rPr>
                <w:noProof/>
                <w:webHidden/>
              </w:rPr>
              <w:fldChar w:fldCharType="begin"/>
            </w:r>
            <w:r>
              <w:rPr>
                <w:noProof/>
                <w:webHidden/>
              </w:rPr>
              <w:instrText xml:space="preserve"> PAGEREF _Toc219222207 \h </w:instrText>
            </w:r>
            <w:r>
              <w:rPr>
                <w:noProof/>
                <w:webHidden/>
              </w:rPr>
            </w:r>
            <w:r>
              <w:rPr>
                <w:noProof/>
                <w:webHidden/>
              </w:rPr>
              <w:fldChar w:fldCharType="separate"/>
            </w:r>
            <w:r>
              <w:rPr>
                <w:noProof/>
                <w:webHidden/>
              </w:rPr>
              <w:t>8</w:t>
            </w:r>
            <w:r>
              <w:rPr>
                <w:noProof/>
                <w:webHidden/>
              </w:rPr>
              <w:fldChar w:fldCharType="end"/>
            </w:r>
          </w:hyperlink>
        </w:p>
        <w:p w14:paraId="26E48350" w14:textId="45A17428" w:rsidR="00DE0B92" w:rsidRDefault="00DE0B92">
          <w:pPr>
            <w:pStyle w:val="TOC2"/>
            <w:tabs>
              <w:tab w:val="right" w:leader="dot" w:pos="9016"/>
            </w:tabs>
            <w:rPr>
              <w:noProof/>
              <w:kern w:val="2"/>
              <w:sz w:val="24"/>
              <w:szCs w:val="24"/>
              <w:lang w:eastAsia="en-GB"/>
              <w14:ligatures w14:val="standardContextual"/>
            </w:rPr>
          </w:pPr>
          <w:hyperlink w:anchor="_Toc219222208" w:history="1">
            <w:r w:rsidRPr="00054FFD">
              <w:rPr>
                <w:rStyle w:val="Hyperlink"/>
                <w:rFonts w:ascii="Times New Roman" w:hAnsi="Times New Roman" w:cs="Times New Roman"/>
                <w:noProof/>
              </w:rPr>
              <w:t>3.4 Synthesis and Research Gaps</w:t>
            </w:r>
            <w:r>
              <w:rPr>
                <w:noProof/>
                <w:webHidden/>
              </w:rPr>
              <w:tab/>
            </w:r>
            <w:r>
              <w:rPr>
                <w:noProof/>
                <w:webHidden/>
              </w:rPr>
              <w:fldChar w:fldCharType="begin"/>
            </w:r>
            <w:r>
              <w:rPr>
                <w:noProof/>
                <w:webHidden/>
              </w:rPr>
              <w:instrText xml:space="preserve"> PAGEREF _Toc219222208 \h </w:instrText>
            </w:r>
            <w:r>
              <w:rPr>
                <w:noProof/>
                <w:webHidden/>
              </w:rPr>
            </w:r>
            <w:r>
              <w:rPr>
                <w:noProof/>
                <w:webHidden/>
              </w:rPr>
              <w:fldChar w:fldCharType="separate"/>
            </w:r>
            <w:r>
              <w:rPr>
                <w:noProof/>
                <w:webHidden/>
              </w:rPr>
              <w:t>9</w:t>
            </w:r>
            <w:r>
              <w:rPr>
                <w:noProof/>
                <w:webHidden/>
              </w:rPr>
              <w:fldChar w:fldCharType="end"/>
            </w:r>
          </w:hyperlink>
        </w:p>
        <w:p w14:paraId="278E619D" w14:textId="254972C2" w:rsidR="00DE0B92" w:rsidRDefault="00DE0B92">
          <w:pPr>
            <w:pStyle w:val="TOC1"/>
            <w:tabs>
              <w:tab w:val="right" w:leader="dot" w:pos="9016"/>
            </w:tabs>
            <w:rPr>
              <w:noProof/>
              <w:kern w:val="2"/>
              <w:sz w:val="24"/>
              <w:szCs w:val="24"/>
              <w:lang w:eastAsia="en-GB"/>
              <w14:ligatures w14:val="standardContextual"/>
            </w:rPr>
          </w:pPr>
          <w:hyperlink w:anchor="_Toc219222209" w:history="1">
            <w:r w:rsidRPr="00054FFD">
              <w:rPr>
                <w:rStyle w:val="Hyperlink"/>
                <w:rFonts w:ascii="Times New Roman" w:hAnsi="Times New Roman" w:cs="Times New Roman"/>
                <w:noProof/>
              </w:rPr>
              <w:t>4. Philosophical and Methodological Analysis of One Selected Study</w:t>
            </w:r>
            <w:r>
              <w:rPr>
                <w:noProof/>
                <w:webHidden/>
              </w:rPr>
              <w:tab/>
            </w:r>
            <w:r>
              <w:rPr>
                <w:noProof/>
                <w:webHidden/>
              </w:rPr>
              <w:fldChar w:fldCharType="begin"/>
            </w:r>
            <w:r>
              <w:rPr>
                <w:noProof/>
                <w:webHidden/>
              </w:rPr>
              <w:instrText xml:space="preserve"> PAGEREF _Toc219222209 \h </w:instrText>
            </w:r>
            <w:r>
              <w:rPr>
                <w:noProof/>
                <w:webHidden/>
              </w:rPr>
            </w:r>
            <w:r>
              <w:rPr>
                <w:noProof/>
                <w:webHidden/>
              </w:rPr>
              <w:fldChar w:fldCharType="separate"/>
            </w:r>
            <w:r>
              <w:rPr>
                <w:noProof/>
                <w:webHidden/>
              </w:rPr>
              <w:t>11</w:t>
            </w:r>
            <w:r>
              <w:rPr>
                <w:noProof/>
                <w:webHidden/>
              </w:rPr>
              <w:fldChar w:fldCharType="end"/>
            </w:r>
          </w:hyperlink>
        </w:p>
        <w:p w14:paraId="1C439DCD" w14:textId="3CBADAEE" w:rsidR="00DE0B92" w:rsidRDefault="00DE0B92">
          <w:pPr>
            <w:pStyle w:val="TOC2"/>
            <w:tabs>
              <w:tab w:val="right" w:leader="dot" w:pos="9016"/>
            </w:tabs>
            <w:rPr>
              <w:noProof/>
              <w:kern w:val="2"/>
              <w:sz w:val="24"/>
              <w:szCs w:val="24"/>
              <w:lang w:eastAsia="en-GB"/>
              <w14:ligatures w14:val="standardContextual"/>
            </w:rPr>
          </w:pPr>
          <w:hyperlink w:anchor="_Toc219222210" w:history="1">
            <w:r w:rsidRPr="00054FFD">
              <w:rPr>
                <w:rStyle w:val="Hyperlink"/>
                <w:rFonts w:ascii="Times New Roman" w:hAnsi="Times New Roman" w:cs="Times New Roman"/>
                <w:noProof/>
              </w:rPr>
              <w:t>4.1 Overview of the Selected Study</w:t>
            </w:r>
            <w:r>
              <w:rPr>
                <w:noProof/>
                <w:webHidden/>
              </w:rPr>
              <w:tab/>
            </w:r>
            <w:r>
              <w:rPr>
                <w:noProof/>
                <w:webHidden/>
              </w:rPr>
              <w:fldChar w:fldCharType="begin"/>
            </w:r>
            <w:r>
              <w:rPr>
                <w:noProof/>
                <w:webHidden/>
              </w:rPr>
              <w:instrText xml:space="preserve"> PAGEREF _Toc219222210 \h </w:instrText>
            </w:r>
            <w:r>
              <w:rPr>
                <w:noProof/>
                <w:webHidden/>
              </w:rPr>
            </w:r>
            <w:r>
              <w:rPr>
                <w:noProof/>
                <w:webHidden/>
              </w:rPr>
              <w:fldChar w:fldCharType="separate"/>
            </w:r>
            <w:r>
              <w:rPr>
                <w:noProof/>
                <w:webHidden/>
              </w:rPr>
              <w:t>11</w:t>
            </w:r>
            <w:r>
              <w:rPr>
                <w:noProof/>
                <w:webHidden/>
              </w:rPr>
              <w:fldChar w:fldCharType="end"/>
            </w:r>
          </w:hyperlink>
        </w:p>
        <w:p w14:paraId="69098C2D" w14:textId="7764B4BA" w:rsidR="00DE0B92" w:rsidRDefault="00DE0B92">
          <w:pPr>
            <w:pStyle w:val="TOC2"/>
            <w:tabs>
              <w:tab w:val="right" w:leader="dot" w:pos="9016"/>
            </w:tabs>
            <w:rPr>
              <w:noProof/>
              <w:kern w:val="2"/>
              <w:sz w:val="24"/>
              <w:szCs w:val="24"/>
              <w:lang w:eastAsia="en-GB"/>
              <w14:ligatures w14:val="standardContextual"/>
            </w:rPr>
          </w:pPr>
          <w:hyperlink w:anchor="_Toc219222211" w:history="1">
            <w:r w:rsidRPr="00054FFD">
              <w:rPr>
                <w:rStyle w:val="Hyperlink"/>
                <w:rFonts w:ascii="Times New Roman" w:hAnsi="Times New Roman" w:cs="Times New Roman"/>
                <w:noProof/>
              </w:rPr>
              <w:t>4.2 Ontological and Epistemological Positioning of the Study</w:t>
            </w:r>
            <w:r>
              <w:rPr>
                <w:noProof/>
                <w:webHidden/>
              </w:rPr>
              <w:tab/>
            </w:r>
            <w:r>
              <w:rPr>
                <w:noProof/>
                <w:webHidden/>
              </w:rPr>
              <w:fldChar w:fldCharType="begin"/>
            </w:r>
            <w:r>
              <w:rPr>
                <w:noProof/>
                <w:webHidden/>
              </w:rPr>
              <w:instrText xml:space="preserve"> PAGEREF _Toc219222211 \h </w:instrText>
            </w:r>
            <w:r>
              <w:rPr>
                <w:noProof/>
                <w:webHidden/>
              </w:rPr>
            </w:r>
            <w:r>
              <w:rPr>
                <w:noProof/>
                <w:webHidden/>
              </w:rPr>
              <w:fldChar w:fldCharType="separate"/>
            </w:r>
            <w:r>
              <w:rPr>
                <w:noProof/>
                <w:webHidden/>
              </w:rPr>
              <w:t>12</w:t>
            </w:r>
            <w:r>
              <w:rPr>
                <w:noProof/>
                <w:webHidden/>
              </w:rPr>
              <w:fldChar w:fldCharType="end"/>
            </w:r>
          </w:hyperlink>
        </w:p>
        <w:p w14:paraId="2E5377DC" w14:textId="6C88DAE2" w:rsidR="00DE0B92" w:rsidRDefault="00DE0B92">
          <w:pPr>
            <w:pStyle w:val="TOC2"/>
            <w:tabs>
              <w:tab w:val="right" w:leader="dot" w:pos="9016"/>
            </w:tabs>
            <w:rPr>
              <w:noProof/>
              <w:kern w:val="2"/>
              <w:sz w:val="24"/>
              <w:szCs w:val="24"/>
              <w:lang w:eastAsia="en-GB"/>
              <w14:ligatures w14:val="standardContextual"/>
            </w:rPr>
          </w:pPr>
          <w:hyperlink w:anchor="_Toc219222212" w:history="1">
            <w:r w:rsidRPr="00054FFD">
              <w:rPr>
                <w:rStyle w:val="Hyperlink"/>
                <w:rFonts w:ascii="Times New Roman" w:hAnsi="Times New Roman" w:cs="Times New Roman"/>
                <w:noProof/>
              </w:rPr>
              <w:t>4.3 Axiology and Researcher Positionality</w:t>
            </w:r>
            <w:r>
              <w:rPr>
                <w:noProof/>
                <w:webHidden/>
              </w:rPr>
              <w:tab/>
            </w:r>
            <w:r>
              <w:rPr>
                <w:noProof/>
                <w:webHidden/>
              </w:rPr>
              <w:fldChar w:fldCharType="begin"/>
            </w:r>
            <w:r>
              <w:rPr>
                <w:noProof/>
                <w:webHidden/>
              </w:rPr>
              <w:instrText xml:space="preserve"> PAGEREF _Toc219222212 \h </w:instrText>
            </w:r>
            <w:r>
              <w:rPr>
                <w:noProof/>
                <w:webHidden/>
              </w:rPr>
            </w:r>
            <w:r>
              <w:rPr>
                <w:noProof/>
                <w:webHidden/>
              </w:rPr>
              <w:fldChar w:fldCharType="separate"/>
            </w:r>
            <w:r>
              <w:rPr>
                <w:noProof/>
                <w:webHidden/>
              </w:rPr>
              <w:t>13</w:t>
            </w:r>
            <w:r>
              <w:rPr>
                <w:noProof/>
                <w:webHidden/>
              </w:rPr>
              <w:fldChar w:fldCharType="end"/>
            </w:r>
          </w:hyperlink>
        </w:p>
        <w:p w14:paraId="532A00C6" w14:textId="529B7E92" w:rsidR="00DE0B92" w:rsidRDefault="00DE0B92">
          <w:pPr>
            <w:pStyle w:val="TOC2"/>
            <w:tabs>
              <w:tab w:val="right" w:leader="dot" w:pos="9016"/>
            </w:tabs>
            <w:rPr>
              <w:noProof/>
              <w:kern w:val="2"/>
              <w:sz w:val="24"/>
              <w:szCs w:val="24"/>
              <w:lang w:eastAsia="en-GB"/>
              <w14:ligatures w14:val="standardContextual"/>
            </w:rPr>
          </w:pPr>
          <w:hyperlink w:anchor="_Toc219222213" w:history="1">
            <w:r w:rsidRPr="00054FFD">
              <w:rPr>
                <w:rStyle w:val="Hyperlink"/>
                <w:rFonts w:ascii="Times New Roman" w:hAnsi="Times New Roman" w:cs="Times New Roman"/>
                <w:noProof/>
              </w:rPr>
              <w:t>4.4 Methodological Quality: Reliability, Validity, and Trustworthiness</w:t>
            </w:r>
            <w:r>
              <w:rPr>
                <w:noProof/>
                <w:webHidden/>
              </w:rPr>
              <w:tab/>
            </w:r>
            <w:r>
              <w:rPr>
                <w:noProof/>
                <w:webHidden/>
              </w:rPr>
              <w:fldChar w:fldCharType="begin"/>
            </w:r>
            <w:r>
              <w:rPr>
                <w:noProof/>
                <w:webHidden/>
              </w:rPr>
              <w:instrText xml:space="preserve"> PAGEREF _Toc219222213 \h </w:instrText>
            </w:r>
            <w:r>
              <w:rPr>
                <w:noProof/>
                <w:webHidden/>
              </w:rPr>
            </w:r>
            <w:r>
              <w:rPr>
                <w:noProof/>
                <w:webHidden/>
              </w:rPr>
              <w:fldChar w:fldCharType="separate"/>
            </w:r>
            <w:r>
              <w:rPr>
                <w:noProof/>
                <w:webHidden/>
              </w:rPr>
              <w:t>13</w:t>
            </w:r>
            <w:r>
              <w:rPr>
                <w:noProof/>
                <w:webHidden/>
              </w:rPr>
              <w:fldChar w:fldCharType="end"/>
            </w:r>
          </w:hyperlink>
        </w:p>
        <w:p w14:paraId="0D6C7B35" w14:textId="49392143" w:rsidR="00DE0B92" w:rsidRDefault="00DE0B92">
          <w:pPr>
            <w:pStyle w:val="TOC2"/>
            <w:tabs>
              <w:tab w:val="right" w:leader="dot" w:pos="9016"/>
            </w:tabs>
            <w:rPr>
              <w:noProof/>
              <w:kern w:val="2"/>
              <w:sz w:val="24"/>
              <w:szCs w:val="24"/>
              <w:lang w:eastAsia="en-GB"/>
              <w14:ligatures w14:val="standardContextual"/>
            </w:rPr>
          </w:pPr>
          <w:hyperlink w:anchor="_Toc219222214" w:history="1">
            <w:r w:rsidRPr="00054FFD">
              <w:rPr>
                <w:rStyle w:val="Hyperlink"/>
                <w:rFonts w:ascii="Times New Roman" w:hAnsi="Times New Roman" w:cs="Times New Roman"/>
                <w:noProof/>
              </w:rPr>
              <w:t>4.5 Ethical Considerations</w:t>
            </w:r>
            <w:r>
              <w:rPr>
                <w:noProof/>
                <w:webHidden/>
              </w:rPr>
              <w:tab/>
            </w:r>
            <w:r>
              <w:rPr>
                <w:noProof/>
                <w:webHidden/>
              </w:rPr>
              <w:fldChar w:fldCharType="begin"/>
            </w:r>
            <w:r>
              <w:rPr>
                <w:noProof/>
                <w:webHidden/>
              </w:rPr>
              <w:instrText xml:space="preserve"> PAGEREF _Toc219222214 \h </w:instrText>
            </w:r>
            <w:r>
              <w:rPr>
                <w:noProof/>
                <w:webHidden/>
              </w:rPr>
            </w:r>
            <w:r>
              <w:rPr>
                <w:noProof/>
                <w:webHidden/>
              </w:rPr>
              <w:fldChar w:fldCharType="separate"/>
            </w:r>
            <w:r>
              <w:rPr>
                <w:noProof/>
                <w:webHidden/>
              </w:rPr>
              <w:t>15</w:t>
            </w:r>
            <w:r>
              <w:rPr>
                <w:noProof/>
                <w:webHidden/>
              </w:rPr>
              <w:fldChar w:fldCharType="end"/>
            </w:r>
          </w:hyperlink>
        </w:p>
        <w:p w14:paraId="15BF5A7A" w14:textId="23B944C5" w:rsidR="00DE0B92" w:rsidRDefault="00DE0B92">
          <w:pPr>
            <w:pStyle w:val="TOC2"/>
            <w:tabs>
              <w:tab w:val="right" w:leader="dot" w:pos="9016"/>
            </w:tabs>
            <w:rPr>
              <w:noProof/>
              <w:kern w:val="2"/>
              <w:sz w:val="24"/>
              <w:szCs w:val="24"/>
              <w:lang w:eastAsia="en-GB"/>
              <w14:ligatures w14:val="standardContextual"/>
            </w:rPr>
          </w:pPr>
          <w:hyperlink w:anchor="_Toc219222215" w:history="1">
            <w:r w:rsidRPr="00054FFD">
              <w:rPr>
                <w:rStyle w:val="Hyperlink"/>
                <w:rFonts w:ascii="Times New Roman" w:hAnsi="Times New Roman" w:cs="Times New Roman"/>
                <w:noProof/>
              </w:rPr>
              <w:t>4.6 Methodological and Philosophical Limitations and Alternative Approaches</w:t>
            </w:r>
            <w:r>
              <w:rPr>
                <w:noProof/>
                <w:webHidden/>
              </w:rPr>
              <w:tab/>
            </w:r>
            <w:r>
              <w:rPr>
                <w:noProof/>
                <w:webHidden/>
              </w:rPr>
              <w:fldChar w:fldCharType="begin"/>
            </w:r>
            <w:r>
              <w:rPr>
                <w:noProof/>
                <w:webHidden/>
              </w:rPr>
              <w:instrText xml:space="preserve"> PAGEREF _Toc219222215 \h </w:instrText>
            </w:r>
            <w:r>
              <w:rPr>
                <w:noProof/>
                <w:webHidden/>
              </w:rPr>
            </w:r>
            <w:r>
              <w:rPr>
                <w:noProof/>
                <w:webHidden/>
              </w:rPr>
              <w:fldChar w:fldCharType="separate"/>
            </w:r>
            <w:r>
              <w:rPr>
                <w:noProof/>
                <w:webHidden/>
              </w:rPr>
              <w:t>16</w:t>
            </w:r>
            <w:r>
              <w:rPr>
                <w:noProof/>
                <w:webHidden/>
              </w:rPr>
              <w:fldChar w:fldCharType="end"/>
            </w:r>
          </w:hyperlink>
        </w:p>
        <w:p w14:paraId="68FEB2F7" w14:textId="5267F869" w:rsidR="00DE0B92" w:rsidRDefault="00DE0B92">
          <w:pPr>
            <w:pStyle w:val="TOC1"/>
            <w:tabs>
              <w:tab w:val="right" w:leader="dot" w:pos="9016"/>
            </w:tabs>
            <w:rPr>
              <w:noProof/>
              <w:kern w:val="2"/>
              <w:sz w:val="24"/>
              <w:szCs w:val="24"/>
              <w:lang w:eastAsia="en-GB"/>
              <w14:ligatures w14:val="standardContextual"/>
            </w:rPr>
          </w:pPr>
          <w:hyperlink w:anchor="_Toc219222216" w:history="1">
            <w:r w:rsidRPr="00054FFD">
              <w:rPr>
                <w:rStyle w:val="Hyperlink"/>
                <w:rFonts w:ascii="Times New Roman" w:hAnsi="Times New Roman" w:cs="Times New Roman"/>
                <w:noProof/>
              </w:rPr>
              <w:t>5. Discussion and Contribution</w:t>
            </w:r>
            <w:r>
              <w:rPr>
                <w:noProof/>
                <w:webHidden/>
              </w:rPr>
              <w:tab/>
            </w:r>
            <w:r>
              <w:rPr>
                <w:noProof/>
                <w:webHidden/>
              </w:rPr>
              <w:fldChar w:fldCharType="begin"/>
            </w:r>
            <w:r>
              <w:rPr>
                <w:noProof/>
                <w:webHidden/>
              </w:rPr>
              <w:instrText xml:space="preserve"> PAGEREF _Toc219222216 \h </w:instrText>
            </w:r>
            <w:r>
              <w:rPr>
                <w:noProof/>
                <w:webHidden/>
              </w:rPr>
            </w:r>
            <w:r>
              <w:rPr>
                <w:noProof/>
                <w:webHidden/>
              </w:rPr>
              <w:fldChar w:fldCharType="separate"/>
            </w:r>
            <w:r>
              <w:rPr>
                <w:noProof/>
                <w:webHidden/>
              </w:rPr>
              <w:t>17</w:t>
            </w:r>
            <w:r>
              <w:rPr>
                <w:noProof/>
                <w:webHidden/>
              </w:rPr>
              <w:fldChar w:fldCharType="end"/>
            </w:r>
          </w:hyperlink>
        </w:p>
        <w:p w14:paraId="0E2493DC" w14:textId="31EABD05" w:rsidR="00DE0B92" w:rsidRDefault="00DE0B92">
          <w:pPr>
            <w:pStyle w:val="TOC1"/>
            <w:tabs>
              <w:tab w:val="right" w:leader="dot" w:pos="9016"/>
            </w:tabs>
            <w:rPr>
              <w:noProof/>
              <w:kern w:val="2"/>
              <w:sz w:val="24"/>
              <w:szCs w:val="24"/>
              <w:lang w:eastAsia="en-GB"/>
              <w14:ligatures w14:val="standardContextual"/>
            </w:rPr>
          </w:pPr>
          <w:hyperlink w:anchor="_Toc219222217" w:history="1">
            <w:r w:rsidRPr="00054FFD">
              <w:rPr>
                <w:rStyle w:val="Hyperlink"/>
                <w:rFonts w:ascii="Times New Roman" w:hAnsi="Times New Roman" w:cs="Times New Roman"/>
                <w:noProof/>
              </w:rPr>
              <w:t>6. Conclusion</w:t>
            </w:r>
            <w:r>
              <w:rPr>
                <w:noProof/>
                <w:webHidden/>
              </w:rPr>
              <w:tab/>
            </w:r>
            <w:r>
              <w:rPr>
                <w:noProof/>
                <w:webHidden/>
              </w:rPr>
              <w:fldChar w:fldCharType="begin"/>
            </w:r>
            <w:r>
              <w:rPr>
                <w:noProof/>
                <w:webHidden/>
              </w:rPr>
              <w:instrText xml:space="preserve"> PAGEREF _Toc219222217 \h </w:instrText>
            </w:r>
            <w:r>
              <w:rPr>
                <w:noProof/>
                <w:webHidden/>
              </w:rPr>
            </w:r>
            <w:r>
              <w:rPr>
                <w:noProof/>
                <w:webHidden/>
              </w:rPr>
              <w:fldChar w:fldCharType="separate"/>
            </w:r>
            <w:r>
              <w:rPr>
                <w:noProof/>
                <w:webHidden/>
              </w:rPr>
              <w:t>19</w:t>
            </w:r>
            <w:r>
              <w:rPr>
                <w:noProof/>
                <w:webHidden/>
              </w:rPr>
              <w:fldChar w:fldCharType="end"/>
            </w:r>
          </w:hyperlink>
        </w:p>
        <w:p w14:paraId="2C492881" w14:textId="73EF0C5C" w:rsidR="00DE0B92" w:rsidRDefault="00DE0B92">
          <w:pPr>
            <w:pStyle w:val="TOC1"/>
            <w:tabs>
              <w:tab w:val="right" w:leader="dot" w:pos="9016"/>
            </w:tabs>
            <w:rPr>
              <w:noProof/>
              <w:kern w:val="2"/>
              <w:sz w:val="24"/>
              <w:szCs w:val="24"/>
              <w:lang w:eastAsia="en-GB"/>
              <w14:ligatures w14:val="standardContextual"/>
            </w:rPr>
          </w:pPr>
          <w:hyperlink w:anchor="_Toc219222218" w:history="1">
            <w:r w:rsidRPr="00054FFD">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_Toc219222218 \h </w:instrText>
            </w:r>
            <w:r>
              <w:rPr>
                <w:noProof/>
                <w:webHidden/>
              </w:rPr>
            </w:r>
            <w:r>
              <w:rPr>
                <w:noProof/>
                <w:webHidden/>
              </w:rPr>
              <w:fldChar w:fldCharType="separate"/>
            </w:r>
            <w:r>
              <w:rPr>
                <w:noProof/>
                <w:webHidden/>
              </w:rPr>
              <w:t>20</w:t>
            </w:r>
            <w:r>
              <w:rPr>
                <w:noProof/>
                <w:webHidden/>
              </w:rPr>
              <w:fldChar w:fldCharType="end"/>
            </w:r>
          </w:hyperlink>
        </w:p>
        <w:p w14:paraId="0DA39E94" w14:textId="60542A22" w:rsidR="00DE0B92" w:rsidRDefault="00DE0B92">
          <w:pPr>
            <w:pStyle w:val="TOC1"/>
            <w:tabs>
              <w:tab w:val="right" w:leader="dot" w:pos="9016"/>
            </w:tabs>
            <w:rPr>
              <w:noProof/>
              <w:kern w:val="2"/>
              <w:sz w:val="24"/>
              <w:szCs w:val="24"/>
              <w:lang w:eastAsia="en-GB"/>
              <w14:ligatures w14:val="standardContextual"/>
            </w:rPr>
          </w:pPr>
          <w:hyperlink w:anchor="_Toc219222219" w:history="1">
            <w:r w:rsidRPr="00054FFD">
              <w:rPr>
                <w:rStyle w:val="Hyperlink"/>
                <w:rFonts w:ascii="Times New Roman" w:hAnsi="Times New Roman" w:cs="Times New Roman"/>
                <w:noProof/>
              </w:rPr>
              <w:t>Appendix A</w:t>
            </w:r>
            <w:r>
              <w:rPr>
                <w:noProof/>
                <w:webHidden/>
              </w:rPr>
              <w:tab/>
            </w:r>
            <w:r>
              <w:rPr>
                <w:noProof/>
                <w:webHidden/>
              </w:rPr>
              <w:fldChar w:fldCharType="begin"/>
            </w:r>
            <w:r>
              <w:rPr>
                <w:noProof/>
                <w:webHidden/>
              </w:rPr>
              <w:instrText xml:space="preserve"> PAGEREF _Toc219222219 \h </w:instrText>
            </w:r>
            <w:r>
              <w:rPr>
                <w:noProof/>
                <w:webHidden/>
              </w:rPr>
            </w:r>
            <w:r>
              <w:rPr>
                <w:noProof/>
                <w:webHidden/>
              </w:rPr>
              <w:fldChar w:fldCharType="separate"/>
            </w:r>
            <w:r>
              <w:rPr>
                <w:noProof/>
                <w:webHidden/>
              </w:rPr>
              <w:t>22</w:t>
            </w:r>
            <w:r>
              <w:rPr>
                <w:noProof/>
                <w:webHidden/>
              </w:rPr>
              <w:fldChar w:fldCharType="end"/>
            </w:r>
          </w:hyperlink>
        </w:p>
        <w:p w14:paraId="590752B4" w14:textId="3A05BAA6" w:rsidR="00DE0B92" w:rsidRDefault="00DE0B92">
          <w:pPr>
            <w:pStyle w:val="TOC1"/>
            <w:tabs>
              <w:tab w:val="right" w:leader="dot" w:pos="9016"/>
            </w:tabs>
            <w:rPr>
              <w:noProof/>
              <w:kern w:val="2"/>
              <w:sz w:val="24"/>
              <w:szCs w:val="24"/>
              <w:lang w:eastAsia="en-GB"/>
              <w14:ligatures w14:val="standardContextual"/>
            </w:rPr>
          </w:pPr>
          <w:hyperlink w:anchor="_Toc219222220" w:history="1">
            <w:r w:rsidRPr="00054FFD">
              <w:rPr>
                <w:rStyle w:val="Hyperlink"/>
                <w:rFonts w:ascii="Times New Roman" w:hAnsi="Times New Roman" w:cs="Times New Roman"/>
                <w:b/>
                <w:bCs/>
                <w:noProof/>
              </w:rPr>
              <w:t>Appendix B</w:t>
            </w:r>
            <w:r>
              <w:rPr>
                <w:noProof/>
                <w:webHidden/>
              </w:rPr>
              <w:tab/>
            </w:r>
            <w:r>
              <w:rPr>
                <w:noProof/>
                <w:webHidden/>
              </w:rPr>
              <w:fldChar w:fldCharType="begin"/>
            </w:r>
            <w:r>
              <w:rPr>
                <w:noProof/>
                <w:webHidden/>
              </w:rPr>
              <w:instrText xml:space="preserve"> PAGEREF _Toc219222220 \h </w:instrText>
            </w:r>
            <w:r>
              <w:rPr>
                <w:noProof/>
                <w:webHidden/>
              </w:rPr>
            </w:r>
            <w:r>
              <w:rPr>
                <w:noProof/>
                <w:webHidden/>
              </w:rPr>
              <w:fldChar w:fldCharType="separate"/>
            </w:r>
            <w:r>
              <w:rPr>
                <w:noProof/>
                <w:webHidden/>
              </w:rPr>
              <w:t>23</w:t>
            </w:r>
            <w:r>
              <w:rPr>
                <w:noProof/>
                <w:webHidden/>
              </w:rPr>
              <w:fldChar w:fldCharType="end"/>
            </w:r>
          </w:hyperlink>
        </w:p>
        <w:p w14:paraId="6AE60746" w14:textId="08FCB369" w:rsidR="00647F10" w:rsidRDefault="00647F10">
          <w:r w:rsidRPr="00BC77EF">
            <w:rPr>
              <w:rFonts w:ascii="Times New Roman" w:hAnsi="Times New Roman" w:cs="Times New Roman"/>
              <w:b/>
              <w:bCs/>
              <w:sz w:val="24"/>
              <w:szCs w:val="24"/>
            </w:rPr>
            <w:fldChar w:fldCharType="end"/>
          </w:r>
        </w:p>
      </w:sdtContent>
    </w:sdt>
    <w:p w14:paraId="2F6BC831" w14:textId="77777777" w:rsidR="007E2B0E" w:rsidRDefault="007E2B0E">
      <w:pPr>
        <w:spacing w:after="160" w:line="278" w:lineRule="auto"/>
        <w:rPr>
          <w:rFonts w:ascii="Times New Roman" w:hAnsi="Times New Roman" w:cs="Times New Roman"/>
          <w:b/>
          <w:bCs/>
          <w:sz w:val="24"/>
          <w:szCs w:val="24"/>
        </w:rPr>
        <w:sectPr w:rsidR="007E2B0E" w:rsidSect="00833B25">
          <w:pgSz w:w="11906" w:h="16838"/>
          <w:pgMar w:top="1440" w:right="1440" w:bottom="1440" w:left="1440" w:header="708" w:footer="708" w:gutter="0"/>
          <w:pgNumType w:start="1"/>
          <w:cols w:space="708"/>
          <w:docGrid w:linePitch="360"/>
        </w:sectPr>
      </w:pPr>
    </w:p>
    <w:p w14:paraId="11FE2D82" w14:textId="77777777" w:rsidR="00D71C3F" w:rsidRPr="00730B54" w:rsidRDefault="00D71C3F" w:rsidP="00D71C3F">
      <w:pPr>
        <w:spacing w:after="0" w:line="360" w:lineRule="auto"/>
        <w:jc w:val="both"/>
        <w:rPr>
          <w:rFonts w:ascii="Times New Roman" w:hAnsi="Times New Roman" w:cs="Times New Roman"/>
          <w:b/>
          <w:bCs/>
          <w:sz w:val="24"/>
          <w:szCs w:val="24"/>
        </w:rPr>
      </w:pPr>
    </w:p>
    <w:p w14:paraId="45237DC9" w14:textId="77777777" w:rsidR="00756256" w:rsidRPr="00B3314E" w:rsidRDefault="00756256" w:rsidP="007B7C75">
      <w:pPr>
        <w:pStyle w:val="Heading1"/>
        <w:rPr>
          <w:rFonts w:ascii="Times New Roman" w:hAnsi="Times New Roman" w:cs="Times New Roman"/>
          <w:sz w:val="24"/>
          <w:szCs w:val="24"/>
        </w:rPr>
      </w:pPr>
      <w:bookmarkStart w:id="0" w:name="_Toc219222196"/>
      <w:r w:rsidRPr="00B3314E">
        <w:rPr>
          <w:rFonts w:ascii="Times New Roman" w:hAnsi="Times New Roman" w:cs="Times New Roman"/>
          <w:sz w:val="24"/>
          <w:szCs w:val="24"/>
        </w:rPr>
        <w:t>Abstract</w:t>
      </w:r>
      <w:bookmarkEnd w:id="0"/>
    </w:p>
    <w:p w14:paraId="5F248C32"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UK adult social care faces sustained pressure arising from demographic change, increasing complexity of care needs, workforce shortages, and financial constraints. In response, Artificial Intelligence (AI) has been increasingly promoted as a means of supporting case management and professional decision-making. This report presents a critical review of recent research examining the use of AI for case management and decision support in UK adult social care. Adopting a thematic literature review approach, the analysis focuses primarily on studies published within the last five years and examines how AI-supported decision-making is conceptualised, implemented, and evaluated.</w:t>
      </w:r>
    </w:p>
    <w:p w14:paraId="18234E4E"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The review pays particular attention to the philosophical assumptions underpinning this body of research, including ontological assumptions about the nature of care needs, epistemological assumptions concerning AI-generated knowledge, and axiological commitments relating to ethics, fairness, and professional autonomy. Methodological issues relating to reliability, validity, and transferability are also critically examined. To deepen the analysis, one selected study is examined in detail to explore how research philosophy, ethics, and methodological choices shape understanding of AI-supported decision-making in practice.</w:t>
      </w:r>
    </w:p>
    <w:p w14:paraId="1D7FCEA5"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The findings highlight persistent tensions between data-driven decision support and human-centred professional judgement, underscoring the need for philosophically informed, ethically grounded, and context-sensitive approaches to AI adoption in adult social care.</w:t>
      </w:r>
    </w:p>
    <w:p w14:paraId="4B274E48" w14:textId="77777777" w:rsidR="00D71C3F" w:rsidRPr="00B3314E" w:rsidRDefault="00D71C3F" w:rsidP="00D71C3F">
      <w:pPr>
        <w:spacing w:after="0" w:line="360" w:lineRule="auto"/>
        <w:jc w:val="both"/>
        <w:rPr>
          <w:rFonts w:ascii="Times New Roman" w:hAnsi="Times New Roman" w:cs="Times New Roman"/>
          <w:sz w:val="24"/>
          <w:szCs w:val="24"/>
        </w:rPr>
      </w:pPr>
    </w:p>
    <w:p w14:paraId="7E57AC08" w14:textId="5BB4CF4F" w:rsidR="00D71C3F" w:rsidRPr="00B3314E" w:rsidRDefault="00D71C3F" w:rsidP="00281C5F">
      <w:pPr>
        <w:spacing w:after="0" w:line="360" w:lineRule="auto"/>
        <w:jc w:val="both"/>
        <w:rPr>
          <w:rFonts w:ascii="Times New Roman" w:hAnsi="Times New Roman" w:cs="Times New Roman"/>
          <w:i/>
          <w:iCs/>
          <w:sz w:val="24"/>
          <w:szCs w:val="24"/>
        </w:rPr>
      </w:pPr>
      <w:bookmarkStart w:id="1" w:name="_Toc219222197"/>
      <w:r w:rsidRPr="00B3314E">
        <w:rPr>
          <w:rStyle w:val="Heading1Char"/>
          <w:rFonts w:ascii="Times New Roman" w:hAnsi="Times New Roman" w:cs="Times New Roman"/>
          <w:sz w:val="24"/>
          <w:szCs w:val="24"/>
        </w:rPr>
        <w:t>Keywords:</w:t>
      </w:r>
      <w:bookmarkEnd w:id="1"/>
      <w:r w:rsidRPr="00B3314E">
        <w:rPr>
          <w:rFonts w:ascii="Times New Roman" w:hAnsi="Times New Roman" w:cs="Times New Roman"/>
          <w:i/>
          <w:iCs/>
          <w:sz w:val="24"/>
          <w:szCs w:val="24"/>
        </w:rPr>
        <w:t xml:space="preserve"> Artificial Intelligence; Adult Social Care; Case Management; Decision Support System</w:t>
      </w:r>
      <w:r w:rsidR="00451027" w:rsidRPr="00B3314E">
        <w:rPr>
          <w:rFonts w:ascii="Times New Roman" w:hAnsi="Times New Roman" w:cs="Times New Roman"/>
          <w:i/>
          <w:iCs/>
          <w:sz w:val="24"/>
          <w:szCs w:val="24"/>
        </w:rPr>
        <w:t>s</w:t>
      </w:r>
      <w:r w:rsidRPr="00B3314E">
        <w:rPr>
          <w:rFonts w:ascii="Times New Roman" w:hAnsi="Times New Roman" w:cs="Times New Roman"/>
          <w:i/>
          <w:iCs/>
          <w:sz w:val="24"/>
          <w:szCs w:val="24"/>
        </w:rPr>
        <w:t>; Professional Judgement; Research Philosophy; Ethics in Care Decision-Making</w:t>
      </w:r>
      <w:r w:rsidRPr="00B3314E">
        <w:rPr>
          <w:rFonts w:ascii="Times New Roman" w:hAnsi="Times New Roman" w:cs="Times New Roman"/>
          <w:vanish/>
          <w:sz w:val="24"/>
          <w:szCs w:val="24"/>
        </w:rPr>
        <w:t>Top of Form</w:t>
      </w:r>
    </w:p>
    <w:p w14:paraId="19BD07B7" w14:textId="77777777" w:rsidR="00480397" w:rsidRPr="00B3314E" w:rsidRDefault="00480397" w:rsidP="007B7C75">
      <w:pPr>
        <w:pStyle w:val="Heading1"/>
        <w:rPr>
          <w:rFonts w:ascii="Times New Roman" w:hAnsi="Times New Roman" w:cs="Times New Roman"/>
          <w:sz w:val="24"/>
          <w:szCs w:val="24"/>
        </w:rPr>
      </w:pPr>
      <w:bookmarkStart w:id="2" w:name="_Toc219222198"/>
      <w:r w:rsidRPr="00B3314E">
        <w:rPr>
          <w:rFonts w:ascii="Times New Roman" w:hAnsi="Times New Roman" w:cs="Times New Roman"/>
          <w:sz w:val="24"/>
          <w:szCs w:val="24"/>
        </w:rPr>
        <w:t>1. Introduction</w:t>
      </w:r>
      <w:bookmarkEnd w:id="2"/>
    </w:p>
    <w:p w14:paraId="22473368" w14:textId="1AFABE9D" w:rsidR="004E65B6" w:rsidRDefault="00480397" w:rsidP="00480397">
      <w:pPr>
        <w:spacing w:after="0"/>
        <w:jc w:val="both"/>
        <w:rPr>
          <w:rFonts w:ascii="Times New Roman" w:hAnsi="Times New Roman" w:cs="Times New Roman"/>
          <w:sz w:val="24"/>
          <w:szCs w:val="24"/>
        </w:rPr>
      </w:pPr>
      <w:r w:rsidRPr="00B3314E">
        <w:rPr>
          <w:rFonts w:ascii="Times New Roman" w:hAnsi="Times New Roman" w:cs="Times New Roman"/>
          <w:sz w:val="24"/>
          <w:szCs w:val="24"/>
        </w:rPr>
        <w:t xml:space="preserve">UK adult social care is facing sustained pressure arising from demographic change, increasing complexity of care needs, workforce shortages, and long-standing financial constraints. Local authorities and provider organisations are required to make complex case management decisions relating to eligibility, care planning, and review, often under conditions of uncertainty and limited resources. These pressures have prompted growing interest in digital and data-driven tools as mechanisms for supporting decision-making and improving organisational coordination </w:t>
      </w:r>
      <w:r w:rsidR="00AC0F95">
        <w:rPr>
          <w:rFonts w:ascii="Times New Roman" w:hAnsi="Times New Roman" w:cs="Times New Roman"/>
          <w:sz w:val="24"/>
          <w:szCs w:val="24"/>
        </w:rPr>
        <w:t>(Glasby and Dickinson, 2014</w:t>
      </w:r>
      <w:proofErr w:type="gramStart"/>
      <w:r w:rsidR="00AC0F95">
        <w:rPr>
          <w:rFonts w:ascii="Times New Roman" w:hAnsi="Times New Roman" w:cs="Times New Roman"/>
          <w:sz w:val="24"/>
          <w:szCs w:val="24"/>
        </w:rPr>
        <w:t>)</w:t>
      </w:r>
      <w:r w:rsidRPr="00B3314E">
        <w:rPr>
          <w:rFonts w:ascii="Times New Roman" w:hAnsi="Times New Roman" w:cs="Times New Roman"/>
          <w:sz w:val="24"/>
          <w:szCs w:val="24"/>
        </w:rPr>
        <w:t>.Within</w:t>
      </w:r>
      <w:proofErr w:type="gramEnd"/>
      <w:r w:rsidRPr="00B3314E">
        <w:rPr>
          <w:rFonts w:ascii="Times New Roman" w:hAnsi="Times New Roman" w:cs="Times New Roman"/>
          <w:sz w:val="24"/>
          <w:szCs w:val="24"/>
        </w:rPr>
        <w:t xml:space="preserve"> this context, Artificial Intelligence (AI) has become a prominent element of digital transformation in public services. In adult social care, AI technologies are </w:t>
      </w:r>
      <w:proofErr w:type="gramStart"/>
      <w:r w:rsidRPr="00B3314E">
        <w:rPr>
          <w:rFonts w:ascii="Times New Roman" w:hAnsi="Times New Roman" w:cs="Times New Roman"/>
          <w:sz w:val="24"/>
          <w:szCs w:val="24"/>
        </w:rPr>
        <w:t>most commonly framed</w:t>
      </w:r>
      <w:proofErr w:type="gramEnd"/>
      <w:r w:rsidRPr="00B3314E">
        <w:rPr>
          <w:rFonts w:ascii="Times New Roman" w:hAnsi="Times New Roman" w:cs="Times New Roman"/>
          <w:sz w:val="24"/>
          <w:szCs w:val="24"/>
        </w:rPr>
        <w:t xml:space="preserve"> as decision-support systems rather than as tools </w:t>
      </w:r>
      <w:r w:rsidRPr="00B3314E">
        <w:rPr>
          <w:rFonts w:ascii="Times New Roman" w:hAnsi="Times New Roman" w:cs="Times New Roman"/>
          <w:sz w:val="24"/>
          <w:szCs w:val="24"/>
        </w:rPr>
        <w:lastRenderedPageBreak/>
        <w:t xml:space="preserve">for automated decision-making. Such systems draw on large volumes of administrative and care-related data to generate </w:t>
      </w:r>
    </w:p>
    <w:p w14:paraId="6B55DAC4" w14:textId="25F77B70" w:rsidR="00480397" w:rsidRPr="00B3314E" w:rsidRDefault="00480397" w:rsidP="00480397">
      <w:pPr>
        <w:spacing w:after="0"/>
        <w:jc w:val="both"/>
        <w:rPr>
          <w:rFonts w:ascii="Times New Roman" w:hAnsi="Times New Roman" w:cs="Times New Roman"/>
          <w:sz w:val="24"/>
          <w:szCs w:val="24"/>
        </w:rPr>
      </w:pPr>
      <w:r w:rsidRPr="00B3314E">
        <w:rPr>
          <w:rFonts w:ascii="Times New Roman" w:hAnsi="Times New Roman" w:cs="Times New Roman"/>
          <w:sz w:val="24"/>
          <w:szCs w:val="24"/>
        </w:rPr>
        <w:t>recommendations intended to inform professional judgement during care planning and case management processes. Socio-technical research highlights that the adoption and effective use of complex digital technologies in health and care settings are shaped by organisational context, professional practice, and system-level factors rather than technical capability alone (Greenhalgh et al., 2017). From a management perspective, AI is therefore frequently presented as a means of enhancing consistency, prioritisation, and transparency across complex care systems.</w:t>
      </w:r>
    </w:p>
    <w:p w14:paraId="57B688CA" w14:textId="547ECC1A" w:rsidR="00480397" w:rsidRPr="00B3314E" w:rsidRDefault="00480397" w:rsidP="00480397">
      <w:pPr>
        <w:spacing w:after="0"/>
        <w:jc w:val="both"/>
        <w:rPr>
          <w:rFonts w:ascii="Times New Roman" w:hAnsi="Times New Roman" w:cs="Times New Roman"/>
          <w:sz w:val="24"/>
          <w:szCs w:val="24"/>
        </w:rPr>
      </w:pPr>
      <w:r w:rsidRPr="00B3314E">
        <w:rPr>
          <w:rFonts w:ascii="Times New Roman" w:hAnsi="Times New Roman" w:cs="Times New Roman"/>
          <w:sz w:val="24"/>
          <w:szCs w:val="24"/>
        </w:rPr>
        <w:t>Despite increasing adoption, the use of AI in adult social care raises significant philosophical and ethical questions. Decisions in this domain are not purely technical but are deeply value-laden, involving interpretations of need, assessments of risk, and judgements about wellbeing and autonomy. Research suggests that AI-supported decision-making rests on implicit ontological assumptions about what constitutes a care need, epistemological assumptions about what counts as valid knowledge, and axiological commitments relating to fairness, accountability, and professional autonomy (Leonelli, 2020; Mittelstadt et al., 201</w:t>
      </w:r>
      <w:r w:rsidR="00766624">
        <w:rPr>
          <w:rFonts w:ascii="Times New Roman" w:hAnsi="Times New Roman" w:cs="Times New Roman"/>
          <w:sz w:val="24"/>
          <w:szCs w:val="24"/>
        </w:rPr>
        <w:t>6</w:t>
      </w:r>
      <w:r w:rsidRPr="00B3314E">
        <w:rPr>
          <w:rFonts w:ascii="Times New Roman" w:hAnsi="Times New Roman" w:cs="Times New Roman"/>
          <w:sz w:val="24"/>
          <w:szCs w:val="24"/>
        </w:rPr>
        <w:t>). Without critical scrutiny, AI systems risk reinforcing narrow or reductionist understandings of care while obscuring the value judgements embedded within algorithmic processes.</w:t>
      </w:r>
    </w:p>
    <w:p w14:paraId="10AA8354" w14:textId="77777777" w:rsidR="00480397" w:rsidRPr="00B3314E" w:rsidRDefault="00480397" w:rsidP="00480397">
      <w:pPr>
        <w:spacing w:after="0"/>
        <w:jc w:val="both"/>
        <w:rPr>
          <w:rFonts w:ascii="Times New Roman" w:hAnsi="Times New Roman" w:cs="Times New Roman"/>
          <w:sz w:val="24"/>
          <w:szCs w:val="24"/>
        </w:rPr>
      </w:pPr>
      <w:r w:rsidRPr="00B3314E">
        <w:rPr>
          <w:rFonts w:ascii="Times New Roman" w:hAnsi="Times New Roman" w:cs="Times New Roman"/>
          <w:sz w:val="24"/>
          <w:szCs w:val="24"/>
        </w:rPr>
        <w:t>The purpose of this coursework is to critically review recent research on the use of Artificial Intelligence for case management and decision support in UK adult social care. The review focuses primarily on literature published within the last five years and adopts a thematic approach to synthesising findings across studies. Attention is given to the philosophical, ethical, and methodological assumptions underpinning this body of research, alongside issues of reliability and validity.</w:t>
      </w:r>
    </w:p>
    <w:p w14:paraId="787CEE1A" w14:textId="77777777" w:rsidR="00480397" w:rsidRPr="00B3314E" w:rsidRDefault="00480397" w:rsidP="00480397">
      <w:pPr>
        <w:spacing w:after="0"/>
        <w:jc w:val="both"/>
        <w:rPr>
          <w:rFonts w:ascii="Times New Roman" w:hAnsi="Times New Roman" w:cs="Times New Roman"/>
          <w:sz w:val="24"/>
          <w:szCs w:val="24"/>
        </w:rPr>
      </w:pPr>
      <w:r w:rsidRPr="00B3314E">
        <w:rPr>
          <w:rFonts w:ascii="Times New Roman" w:hAnsi="Times New Roman" w:cs="Times New Roman"/>
          <w:sz w:val="24"/>
          <w:szCs w:val="24"/>
        </w:rPr>
        <w:t>To deepen the analysis, the report also undertakes an in-depth philosophical and methodological examination of one selected study that explores the implementation of AI-based systems in adult social care practice (Litchfield &amp; Glasby, 2023). By combining thematic synthesis with focused study analysis, the coursework demonstrates how research philosophy shapes what is studied, how knowledge is produced, and how conclusions about AI-supported decision-making are reached.</w:t>
      </w:r>
    </w:p>
    <w:p w14:paraId="6BC74B50" w14:textId="77777777" w:rsidR="00480397" w:rsidRPr="00B3314E" w:rsidRDefault="00480397" w:rsidP="00480397">
      <w:pPr>
        <w:spacing w:after="0"/>
        <w:jc w:val="both"/>
        <w:rPr>
          <w:rFonts w:ascii="Times New Roman" w:hAnsi="Times New Roman" w:cs="Times New Roman"/>
          <w:sz w:val="24"/>
          <w:szCs w:val="24"/>
        </w:rPr>
      </w:pPr>
      <w:r w:rsidRPr="00B3314E">
        <w:rPr>
          <w:rFonts w:ascii="Times New Roman" w:hAnsi="Times New Roman" w:cs="Times New Roman"/>
          <w:sz w:val="24"/>
          <w:szCs w:val="24"/>
        </w:rPr>
        <w:t>For clarity, Artificial Intelligence in this report refers to computational systems that employ techniques such as machine learning and data analytics to generate recommendations intended to inform human decision-making. Case management is understood as the assessment, planning, coordination, and review of care and support within adult social care systems, while decision support denotes the use of analytical tools to assist, rather than replace, professional judgement.</w:t>
      </w:r>
    </w:p>
    <w:p w14:paraId="08512ABD" w14:textId="77777777" w:rsidR="00D71C3F" w:rsidRPr="00B3314E" w:rsidRDefault="00D71C3F" w:rsidP="002F71F2">
      <w:pPr>
        <w:pStyle w:val="Heading1"/>
        <w:rPr>
          <w:rFonts w:ascii="Times New Roman" w:hAnsi="Times New Roman" w:cs="Times New Roman"/>
          <w:sz w:val="24"/>
          <w:szCs w:val="24"/>
        </w:rPr>
      </w:pPr>
      <w:bookmarkStart w:id="3" w:name="_Toc219222199"/>
      <w:r w:rsidRPr="00B3314E">
        <w:rPr>
          <w:rFonts w:ascii="Times New Roman" w:hAnsi="Times New Roman" w:cs="Times New Roman"/>
          <w:sz w:val="24"/>
          <w:szCs w:val="24"/>
        </w:rPr>
        <w:t>2. Method for Conducting the Literature Review</w:t>
      </w:r>
      <w:bookmarkEnd w:id="3"/>
    </w:p>
    <w:p w14:paraId="2CE15C98" w14:textId="498EBB9D"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This coursework adopts a structured and transparent literature review approach </w:t>
      </w:r>
      <w:r w:rsidR="00292063" w:rsidRPr="00B3314E">
        <w:rPr>
          <w:rFonts w:ascii="Times New Roman" w:hAnsi="Times New Roman" w:cs="Times New Roman"/>
          <w:sz w:val="24"/>
          <w:szCs w:val="24"/>
        </w:rPr>
        <w:t>to</w:t>
      </w:r>
      <w:r w:rsidRPr="00B3314E">
        <w:rPr>
          <w:rFonts w:ascii="Times New Roman" w:hAnsi="Times New Roman" w:cs="Times New Roman"/>
          <w:sz w:val="24"/>
          <w:szCs w:val="24"/>
        </w:rPr>
        <w:t xml:space="preserve"> critically examine recent research on the use of Artificial Intelligence for case management and decision support in UK adult social care. The review prioritises academic literature published </w:t>
      </w:r>
      <w:r w:rsidRPr="00B3314E">
        <w:rPr>
          <w:rFonts w:ascii="Times New Roman" w:hAnsi="Times New Roman" w:cs="Times New Roman"/>
          <w:sz w:val="24"/>
          <w:szCs w:val="24"/>
        </w:rPr>
        <w:lastRenderedPageBreak/>
        <w:t>predominantly within the last five years, while allowing the inclusion of earlier foundational works where necessary to contextualise contemporary debates. The process used to identify, screen, and select relevant studies for inclusion in the review is summarised in Figure 1 (Appendix A).</w:t>
      </w:r>
    </w:p>
    <w:p w14:paraId="5CA9F514" w14:textId="77777777" w:rsidR="00D71C3F" w:rsidRPr="00B3314E" w:rsidRDefault="00D71C3F" w:rsidP="00D71C3F">
      <w:pPr>
        <w:spacing w:after="0" w:line="360" w:lineRule="auto"/>
        <w:jc w:val="both"/>
        <w:rPr>
          <w:rFonts w:ascii="Times New Roman" w:hAnsi="Times New Roman" w:cs="Times New Roman"/>
          <w:sz w:val="24"/>
          <w:szCs w:val="24"/>
        </w:rPr>
      </w:pPr>
    </w:p>
    <w:p w14:paraId="7F2BF380" w14:textId="77777777" w:rsidR="00D71C3F" w:rsidRPr="00B3314E" w:rsidRDefault="00D71C3F" w:rsidP="00BF51CE">
      <w:pPr>
        <w:pStyle w:val="Heading2"/>
        <w:rPr>
          <w:rFonts w:ascii="Times New Roman" w:hAnsi="Times New Roman" w:cs="Times New Roman"/>
          <w:sz w:val="24"/>
          <w:szCs w:val="24"/>
        </w:rPr>
      </w:pPr>
      <w:bookmarkStart w:id="4" w:name="_Toc219222200"/>
      <w:r w:rsidRPr="00B3314E">
        <w:rPr>
          <w:rFonts w:ascii="Times New Roman" w:hAnsi="Times New Roman" w:cs="Times New Roman"/>
          <w:sz w:val="24"/>
          <w:szCs w:val="24"/>
        </w:rPr>
        <w:t>2.1 Search strategy</w:t>
      </w:r>
      <w:bookmarkEnd w:id="4"/>
    </w:p>
    <w:p w14:paraId="542983A3"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A systematic search was conducted across multiple academic databases to ensure comprehensive coverage of relevant research. The primary databases consulted included </w:t>
      </w:r>
      <w:r w:rsidRPr="00B3314E">
        <w:rPr>
          <w:rFonts w:ascii="Times New Roman" w:hAnsi="Times New Roman" w:cs="Times New Roman"/>
          <w:b/>
          <w:bCs/>
          <w:sz w:val="24"/>
          <w:szCs w:val="24"/>
        </w:rPr>
        <w:t>Scopus</w:t>
      </w:r>
      <w:r w:rsidRPr="00B3314E">
        <w:rPr>
          <w:rFonts w:ascii="Times New Roman" w:hAnsi="Times New Roman" w:cs="Times New Roman"/>
          <w:sz w:val="24"/>
          <w:szCs w:val="24"/>
        </w:rPr>
        <w:t xml:space="preserve">, </w:t>
      </w:r>
      <w:r w:rsidRPr="00B3314E">
        <w:rPr>
          <w:rFonts w:ascii="Times New Roman" w:hAnsi="Times New Roman" w:cs="Times New Roman"/>
          <w:b/>
          <w:bCs/>
          <w:sz w:val="24"/>
          <w:szCs w:val="24"/>
        </w:rPr>
        <w:t>Web of Science</w:t>
      </w:r>
      <w:r w:rsidRPr="00B3314E">
        <w:rPr>
          <w:rFonts w:ascii="Times New Roman" w:hAnsi="Times New Roman" w:cs="Times New Roman"/>
          <w:sz w:val="24"/>
          <w:szCs w:val="24"/>
        </w:rPr>
        <w:t xml:space="preserve">, </w:t>
      </w:r>
      <w:r w:rsidRPr="00B3314E">
        <w:rPr>
          <w:rFonts w:ascii="Times New Roman" w:hAnsi="Times New Roman" w:cs="Times New Roman"/>
          <w:b/>
          <w:bCs/>
          <w:sz w:val="24"/>
          <w:szCs w:val="24"/>
        </w:rPr>
        <w:t>Google Scholar</w:t>
      </w:r>
      <w:r w:rsidRPr="00B3314E">
        <w:rPr>
          <w:rFonts w:ascii="Times New Roman" w:hAnsi="Times New Roman" w:cs="Times New Roman"/>
          <w:sz w:val="24"/>
          <w:szCs w:val="24"/>
        </w:rPr>
        <w:t xml:space="preserve">, and </w:t>
      </w:r>
      <w:r w:rsidRPr="00B3314E">
        <w:rPr>
          <w:rFonts w:ascii="Times New Roman" w:hAnsi="Times New Roman" w:cs="Times New Roman"/>
          <w:b/>
          <w:bCs/>
          <w:sz w:val="24"/>
          <w:szCs w:val="24"/>
        </w:rPr>
        <w:t>PubMed</w:t>
      </w:r>
      <w:r w:rsidRPr="00B3314E">
        <w:rPr>
          <w:rFonts w:ascii="Times New Roman" w:hAnsi="Times New Roman" w:cs="Times New Roman"/>
          <w:sz w:val="24"/>
          <w:szCs w:val="24"/>
        </w:rPr>
        <w:t>, supplemented by targeted searches of leading journals in health and social care management, information systems, and digital ethics. Search terms combined keywords relating to Artificial Intelligence (e.g., “artificial intelligence”, “machine learning”, “algorithmic decision-making”) with terms specific to adult social care and management (e.g., “adult social care”, “case management”, “decision support”, “care planning”, “professional judgement”). Searches were limited to English-language publications to ensure consistency of interpretation.</w:t>
      </w:r>
    </w:p>
    <w:p w14:paraId="57ABF415" w14:textId="77777777" w:rsidR="00D71C3F" w:rsidRPr="00B3314E" w:rsidRDefault="00D71C3F" w:rsidP="00BF51CE">
      <w:pPr>
        <w:pStyle w:val="Heading2"/>
        <w:rPr>
          <w:rFonts w:ascii="Times New Roman" w:hAnsi="Times New Roman" w:cs="Times New Roman"/>
          <w:sz w:val="24"/>
          <w:szCs w:val="24"/>
        </w:rPr>
      </w:pPr>
      <w:bookmarkStart w:id="5" w:name="_Toc219222201"/>
      <w:r w:rsidRPr="00B3314E">
        <w:rPr>
          <w:rFonts w:ascii="Times New Roman" w:hAnsi="Times New Roman" w:cs="Times New Roman"/>
          <w:sz w:val="24"/>
          <w:szCs w:val="24"/>
        </w:rPr>
        <w:t>2.2 Inclusion and exclusion criteria</w:t>
      </w:r>
      <w:bookmarkEnd w:id="5"/>
    </w:p>
    <w:p w14:paraId="0ECEBB98" w14:textId="77777777" w:rsidR="00563F7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Inclusion criteria were defined to align closely with the focus of the coursework. Studies were included</w:t>
      </w:r>
      <w:r w:rsidR="00563F7F" w:rsidRPr="00B3314E">
        <w:rPr>
          <w:rFonts w:ascii="Times New Roman" w:hAnsi="Times New Roman" w:cs="Times New Roman"/>
          <w:sz w:val="24"/>
          <w:szCs w:val="24"/>
        </w:rPr>
        <w:t xml:space="preserve"> </w:t>
      </w:r>
      <w:r w:rsidRPr="00B3314E">
        <w:rPr>
          <w:rFonts w:ascii="Times New Roman" w:hAnsi="Times New Roman" w:cs="Times New Roman"/>
          <w:sz w:val="24"/>
          <w:szCs w:val="24"/>
        </w:rPr>
        <w:t>if they:</w:t>
      </w:r>
    </w:p>
    <w:p w14:paraId="7ABFAABC" w14:textId="2BFF74A3"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(a) examined AI or data-driven systems used to support decision-making or case management;</w:t>
      </w:r>
      <w:r w:rsidRPr="00B3314E">
        <w:rPr>
          <w:rFonts w:ascii="Times New Roman" w:hAnsi="Times New Roman" w:cs="Times New Roman"/>
          <w:sz w:val="24"/>
          <w:szCs w:val="24"/>
        </w:rPr>
        <w:br/>
        <w:t>(b) were situated in adult social care or closely comparable care contexts;</w:t>
      </w:r>
      <w:r w:rsidRPr="00B3314E">
        <w:rPr>
          <w:rFonts w:ascii="Times New Roman" w:hAnsi="Times New Roman" w:cs="Times New Roman"/>
          <w:sz w:val="24"/>
          <w:szCs w:val="24"/>
        </w:rPr>
        <w:br/>
        <w:t>(c) addressed organisational, managerial, or professional decision-making; and</w:t>
      </w:r>
      <w:r w:rsidRPr="00B3314E">
        <w:rPr>
          <w:rFonts w:ascii="Times New Roman" w:hAnsi="Times New Roman" w:cs="Times New Roman"/>
          <w:sz w:val="24"/>
          <w:szCs w:val="24"/>
        </w:rPr>
        <w:br/>
        <w:t>(d) were peer-reviewed journal articles or high-quality scholarly reports.</w:t>
      </w:r>
    </w:p>
    <w:p w14:paraId="2605D7B9"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Studies were excluded if they focused exclusively on clinical diagnosis, hospital-based care, or purely technical algorithm development without consideration of decision-making or organisational implications. Opinion pieces, non-peer-reviewed commentaries, and studies lacking methodological transparency were also excluded.</w:t>
      </w:r>
    </w:p>
    <w:p w14:paraId="49319D90" w14:textId="77777777" w:rsidR="00D71C3F" w:rsidRPr="00B3314E" w:rsidRDefault="00D71C3F" w:rsidP="00C61017">
      <w:pPr>
        <w:pStyle w:val="Heading2"/>
        <w:rPr>
          <w:rFonts w:ascii="Times New Roman" w:hAnsi="Times New Roman" w:cs="Times New Roman"/>
          <w:sz w:val="24"/>
          <w:szCs w:val="24"/>
        </w:rPr>
      </w:pPr>
      <w:bookmarkStart w:id="6" w:name="_Toc219222202"/>
      <w:r w:rsidRPr="00B3314E">
        <w:rPr>
          <w:rFonts w:ascii="Times New Roman" w:hAnsi="Times New Roman" w:cs="Times New Roman"/>
          <w:sz w:val="24"/>
          <w:szCs w:val="24"/>
        </w:rPr>
        <w:t>2.3 Analytical approach</w:t>
      </w:r>
      <w:bookmarkEnd w:id="6"/>
    </w:p>
    <w:p w14:paraId="0F76707C" w14:textId="3A06384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The selected literature was analysed using a </w:t>
      </w:r>
      <w:r w:rsidRPr="00B3314E">
        <w:rPr>
          <w:rFonts w:ascii="Times New Roman" w:hAnsi="Times New Roman" w:cs="Times New Roman"/>
          <w:b/>
          <w:bCs/>
          <w:sz w:val="24"/>
          <w:szCs w:val="24"/>
        </w:rPr>
        <w:t>thematic synthesis</w:t>
      </w:r>
      <w:r w:rsidRPr="00B3314E">
        <w:rPr>
          <w:rFonts w:ascii="Times New Roman" w:hAnsi="Times New Roman" w:cs="Times New Roman"/>
          <w:sz w:val="24"/>
          <w:szCs w:val="24"/>
        </w:rPr>
        <w:t xml:space="preserve"> approach. Rather than summarising individual studies in isolation, research was grouped into conceptual themes reflecting common focuses, assumptions, and debates within the field. </w:t>
      </w:r>
      <w:r w:rsidR="001C5963" w:rsidRPr="00B3314E">
        <w:rPr>
          <w:rFonts w:ascii="Times New Roman" w:hAnsi="Times New Roman" w:cs="Times New Roman"/>
          <w:sz w:val="24"/>
          <w:szCs w:val="24"/>
        </w:rPr>
        <w:t>Attention</w:t>
      </w:r>
      <w:r w:rsidRPr="00B3314E">
        <w:rPr>
          <w:rFonts w:ascii="Times New Roman" w:hAnsi="Times New Roman" w:cs="Times New Roman"/>
          <w:sz w:val="24"/>
          <w:szCs w:val="24"/>
        </w:rPr>
        <w:t xml:space="preserve"> was paid to how authors conceptualised care needs, represented professional judgement, and positioned AI as a source of knowledge within decision-making processes.</w:t>
      </w:r>
    </w:p>
    <w:p w14:paraId="4DC61059"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lastRenderedPageBreak/>
        <w:t xml:space="preserve">In addition to thematic analysis, each study was examined for its </w:t>
      </w:r>
      <w:r w:rsidRPr="00AC692C">
        <w:rPr>
          <w:rFonts w:ascii="Times New Roman" w:hAnsi="Times New Roman" w:cs="Times New Roman"/>
          <w:sz w:val="24"/>
          <w:szCs w:val="24"/>
        </w:rPr>
        <w:t xml:space="preserve">philosophical positioning, </w:t>
      </w:r>
      <w:r w:rsidRPr="00B3314E">
        <w:rPr>
          <w:rFonts w:ascii="Times New Roman" w:hAnsi="Times New Roman" w:cs="Times New Roman"/>
          <w:sz w:val="24"/>
          <w:szCs w:val="24"/>
        </w:rPr>
        <w:t>whether explicit or implicit. This included identifying ontological assumptions about the nature of care needs, epistemological assumptions concerning the status of AI-generated outputs as knowledge, and axiological commitments relating to ethics, values, and responsibility. Methodological choices were also assessed to evaluate how claims of effectiveness, reliability, and validity were constructed.</w:t>
      </w:r>
    </w:p>
    <w:p w14:paraId="426E153A" w14:textId="77777777" w:rsidR="00D71C3F" w:rsidRPr="00B3314E" w:rsidRDefault="00D71C3F" w:rsidP="00C61017">
      <w:pPr>
        <w:pStyle w:val="Heading2"/>
        <w:rPr>
          <w:rFonts w:ascii="Times New Roman" w:hAnsi="Times New Roman" w:cs="Times New Roman"/>
          <w:sz w:val="24"/>
          <w:szCs w:val="24"/>
        </w:rPr>
      </w:pPr>
      <w:bookmarkStart w:id="7" w:name="_Toc219222203"/>
      <w:r w:rsidRPr="00B3314E">
        <w:rPr>
          <w:rFonts w:ascii="Times New Roman" w:hAnsi="Times New Roman" w:cs="Times New Roman"/>
          <w:sz w:val="24"/>
          <w:szCs w:val="24"/>
        </w:rPr>
        <w:t>2.4 Limitations of the review approach</w:t>
      </w:r>
      <w:bookmarkEnd w:id="7"/>
    </w:p>
    <w:p w14:paraId="14312552"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While the structured search strategy aimed to capture a broad and relevant body of literature, certain limitations remain. The focus on peer-reviewed English-language publications may exclude emerging practitioner insights or grey literature relevant to UK adult social care practice. Furthermore, the rapid pace of technological development means that some recent innovations may not yet be fully represented in the academic literature. These limitations are acknowledged and considered when interpreting the findings of the review.</w:t>
      </w:r>
    </w:p>
    <w:p w14:paraId="4515EAF4" w14:textId="77777777" w:rsidR="00796F0B" w:rsidRPr="00B3314E" w:rsidRDefault="00796F0B" w:rsidP="002F71F2">
      <w:pPr>
        <w:pStyle w:val="Heading1"/>
        <w:rPr>
          <w:rFonts w:ascii="Times New Roman" w:hAnsi="Times New Roman" w:cs="Times New Roman"/>
          <w:sz w:val="24"/>
          <w:szCs w:val="24"/>
        </w:rPr>
      </w:pPr>
      <w:bookmarkStart w:id="8" w:name="_Toc219222204"/>
      <w:r w:rsidRPr="00B3314E">
        <w:rPr>
          <w:rFonts w:ascii="Times New Roman" w:hAnsi="Times New Roman" w:cs="Times New Roman"/>
          <w:sz w:val="24"/>
          <w:szCs w:val="24"/>
        </w:rPr>
        <w:t>3. Critical Literature Review</w:t>
      </w:r>
      <w:bookmarkEnd w:id="8"/>
    </w:p>
    <w:p w14:paraId="74E36C8D" w14:textId="77777777" w:rsidR="00796F0B" w:rsidRPr="00B3314E" w:rsidRDefault="00796F0B" w:rsidP="00796F0B">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This section presents a critical, thematic review of recent literature examining the use of Artificial Intelligence (AI) for case management and decision support in adult social care. The review focuses primarily on peer-reviewed research published within the last five years, while drawing selectively on earlier foundational studies where these contribute to contemporary debates on technology adoption and use in care settings (Greenhalgh et al., 2017; Kitchin, 2021). Rather than reviewing individual studies in isolation, the literature is synthesised thematically to explore how AI is conceptualised, implemented, and evaluated in relation to care planning and professional judgement.</w:t>
      </w:r>
    </w:p>
    <w:p w14:paraId="53C85C3A" w14:textId="716E9BD9" w:rsidR="00796F0B" w:rsidRPr="00D70C62" w:rsidRDefault="00796F0B" w:rsidP="00D70C62">
      <w:pPr>
        <w:rPr>
          <w:rFonts w:ascii="Times New Roman" w:hAnsi="Times New Roman" w:cs="Times New Roman"/>
        </w:rPr>
      </w:pPr>
      <w:r w:rsidRPr="00B3314E">
        <w:rPr>
          <w:rFonts w:ascii="Times New Roman" w:hAnsi="Times New Roman" w:cs="Times New Roman"/>
          <w:sz w:val="24"/>
          <w:szCs w:val="24"/>
        </w:rPr>
        <w:t xml:space="preserve">Across the reviewed literature, AI is commonly framed as a decision-support mechanism intended to augment, rather than replace, professional discretion and responsibility (Litchfield &amp; Glasby, 2023; </w:t>
      </w:r>
      <w:proofErr w:type="spellStart"/>
      <w:r w:rsidR="00FD10DF" w:rsidRPr="001E3827">
        <w:rPr>
          <w:rFonts w:ascii="Times New Roman" w:hAnsi="Times New Roman" w:cs="Times New Roman"/>
        </w:rPr>
        <w:t>Ulnicane</w:t>
      </w:r>
      <w:proofErr w:type="spellEnd"/>
      <w:r w:rsidR="00FD10DF" w:rsidRPr="001E3827">
        <w:rPr>
          <w:rFonts w:ascii="Times New Roman" w:hAnsi="Times New Roman" w:cs="Times New Roman"/>
        </w:rPr>
        <w:t xml:space="preserve"> et al., 2021)</w:t>
      </w:r>
      <w:r w:rsidRPr="00B3314E">
        <w:rPr>
          <w:rFonts w:ascii="Times New Roman" w:hAnsi="Times New Roman" w:cs="Times New Roman"/>
          <w:sz w:val="24"/>
          <w:szCs w:val="24"/>
        </w:rPr>
        <w:t>. This section therefore gives particular attention to the ontological assumptions shaping understandings of care needs, the epistemological assumptions underpinning AI-generated knowledge, and the axiological commitments informing ethical considerations such as fairness, accountability, and professional autonomy (Leonelli, 2020; Mittelstadt et al., 201</w:t>
      </w:r>
      <w:r w:rsidR="00766624">
        <w:rPr>
          <w:rFonts w:ascii="Times New Roman" w:hAnsi="Times New Roman" w:cs="Times New Roman"/>
          <w:sz w:val="24"/>
          <w:szCs w:val="24"/>
        </w:rPr>
        <w:t>6</w:t>
      </w:r>
      <w:r w:rsidRPr="00B3314E">
        <w:rPr>
          <w:rFonts w:ascii="Times New Roman" w:hAnsi="Times New Roman" w:cs="Times New Roman"/>
          <w:sz w:val="24"/>
          <w:szCs w:val="24"/>
        </w:rPr>
        <w:t>). Methodological issues relating to reliability, validity, and transferability are also critically examined. Through this approach, the review identifies areas of convergence, tension, and limitation within the existing research base on AI-supported decision-making in adult social care</w:t>
      </w:r>
      <w:r w:rsidRPr="00B3314E">
        <w:rPr>
          <w:rFonts w:ascii="Times New Roman" w:hAnsi="Times New Roman" w:cs="Times New Roman"/>
          <w:vanish/>
          <w:sz w:val="24"/>
          <w:szCs w:val="24"/>
        </w:rPr>
        <w:t>Top of Form</w:t>
      </w:r>
      <w:r w:rsidRPr="00B3314E">
        <w:rPr>
          <w:rFonts w:ascii="Times New Roman" w:hAnsi="Times New Roman" w:cs="Times New Roman"/>
          <w:sz w:val="24"/>
          <w:szCs w:val="24"/>
        </w:rPr>
        <w:t xml:space="preserve">. Recent research on Artificial Intelligence (AI) in adult social care has increasingly examined its role in supporting case management and care planning decisions. Across this literature, AI is commonly framed as a decision-support tool rather than a mechanism for automating professional judgement, reflecting </w:t>
      </w:r>
      <w:r w:rsidRPr="00B3314E">
        <w:rPr>
          <w:rFonts w:ascii="Times New Roman" w:hAnsi="Times New Roman" w:cs="Times New Roman"/>
          <w:sz w:val="24"/>
          <w:szCs w:val="24"/>
        </w:rPr>
        <w:lastRenderedPageBreak/>
        <w:t>recognition of the ethical, relational, and contextual nature of social care decision-making (Greenhalgh et al., 2017; Glasby et al., 2020). This distinction is particularly significant in adult social care, where decisions relating to eligibility, care planning, and review are closely bound to professional discretion and statutory responsibility.</w:t>
      </w:r>
    </w:p>
    <w:p w14:paraId="4886F26A" w14:textId="77777777" w:rsidR="00796F0B" w:rsidRPr="00B3314E" w:rsidRDefault="00796F0B" w:rsidP="00796F0B">
      <w:pPr>
        <w:rPr>
          <w:rFonts w:ascii="Times New Roman" w:hAnsi="Times New Roman" w:cs="Times New Roman"/>
          <w:sz w:val="24"/>
          <w:szCs w:val="24"/>
        </w:rPr>
      </w:pPr>
    </w:p>
    <w:p w14:paraId="7C0EA213" w14:textId="77777777" w:rsidR="00796F0B" w:rsidRPr="00B3314E" w:rsidRDefault="00796F0B" w:rsidP="00796F0B">
      <w:pPr>
        <w:rPr>
          <w:rFonts w:ascii="Times New Roman" w:hAnsi="Times New Roman" w:cs="Times New Roman"/>
          <w:sz w:val="24"/>
          <w:szCs w:val="24"/>
        </w:rPr>
      </w:pPr>
    </w:p>
    <w:p w14:paraId="59DE4A0F" w14:textId="77777777" w:rsidR="00796F0B" w:rsidRPr="00B3314E" w:rsidRDefault="00796F0B" w:rsidP="00C61017">
      <w:pPr>
        <w:pStyle w:val="Heading2"/>
        <w:rPr>
          <w:rFonts w:ascii="Times New Roman" w:hAnsi="Times New Roman" w:cs="Times New Roman"/>
          <w:sz w:val="24"/>
          <w:szCs w:val="24"/>
        </w:rPr>
      </w:pPr>
      <w:bookmarkStart w:id="9" w:name="_Toc219222205"/>
      <w:r w:rsidRPr="00B3314E">
        <w:rPr>
          <w:rFonts w:ascii="Times New Roman" w:hAnsi="Times New Roman" w:cs="Times New Roman"/>
          <w:sz w:val="24"/>
          <w:szCs w:val="24"/>
        </w:rPr>
        <w:t>3.1 Artificial Intelligence for Case Management and Care Planning in Adult Social Care</w:t>
      </w:r>
      <w:bookmarkEnd w:id="9"/>
    </w:p>
    <w:p w14:paraId="3FCC07A7" w14:textId="799701B0" w:rsidR="00796F0B" w:rsidRPr="00B3314E" w:rsidRDefault="00796F0B" w:rsidP="002E2B13">
      <w:pPr>
        <w:jc w:val="both"/>
        <w:rPr>
          <w:rFonts w:ascii="Times New Roman" w:hAnsi="Times New Roman" w:cs="Times New Roman"/>
          <w:sz w:val="24"/>
          <w:szCs w:val="24"/>
        </w:rPr>
      </w:pPr>
      <w:r w:rsidRPr="00B3314E">
        <w:rPr>
          <w:rFonts w:ascii="Times New Roman" w:hAnsi="Times New Roman" w:cs="Times New Roman"/>
          <w:sz w:val="24"/>
          <w:szCs w:val="24"/>
        </w:rPr>
        <w:t xml:space="preserve">Research in this area frequently suggests that AI-based decision-support tools may enhance consistency and efficiency in care planning by drawing on large volumes of administrative and historical data </w:t>
      </w:r>
      <w:r w:rsidR="00842DA1">
        <w:rPr>
          <w:rFonts w:ascii="Times New Roman" w:hAnsi="Times New Roman" w:cs="Times New Roman"/>
          <w:sz w:val="24"/>
          <w:szCs w:val="24"/>
        </w:rPr>
        <w:t>(</w:t>
      </w:r>
      <w:proofErr w:type="spellStart"/>
      <w:r w:rsidR="00842DA1">
        <w:rPr>
          <w:rFonts w:ascii="Times New Roman" w:hAnsi="Times New Roman" w:cs="Times New Roman"/>
          <w:sz w:val="24"/>
          <w:szCs w:val="24"/>
        </w:rPr>
        <w:t>Ulnicane</w:t>
      </w:r>
      <w:proofErr w:type="spellEnd"/>
      <w:r w:rsidR="00842DA1">
        <w:rPr>
          <w:rFonts w:ascii="Times New Roman" w:hAnsi="Times New Roman" w:cs="Times New Roman"/>
          <w:sz w:val="24"/>
          <w:szCs w:val="24"/>
        </w:rPr>
        <w:t xml:space="preserve"> et al., 2021)</w:t>
      </w:r>
      <w:r w:rsidRPr="00B3314E">
        <w:rPr>
          <w:rFonts w:ascii="Times New Roman" w:hAnsi="Times New Roman" w:cs="Times New Roman"/>
          <w:sz w:val="24"/>
          <w:szCs w:val="24"/>
        </w:rPr>
        <w:t>. Machine-learning approaches are described as enabling the identification of patterns in service utilisation, escalating risk, and unmet need that may not be readily apparent through routine professional assessment. Within this framing, algorithmic outputs are positioned as advisory inputs intended to inform prioritisation and care planning, while responsibility for final judgement remains with practitioners (Litchfield &amp; Glasby, 2023).</w:t>
      </w:r>
      <w:r w:rsidRPr="00B3314E">
        <w:rPr>
          <w:rFonts w:ascii="Times New Roman" w:eastAsia="Times New Roman" w:hAnsi="Times New Roman" w:cs="Times New Roman"/>
          <w:sz w:val="24"/>
          <w:szCs w:val="24"/>
          <w:lang w:eastAsia="en-GB"/>
        </w:rPr>
        <w:t xml:space="preserve"> </w:t>
      </w:r>
      <w:r w:rsidRPr="00B3314E">
        <w:rPr>
          <w:rFonts w:ascii="Times New Roman" w:hAnsi="Times New Roman" w:cs="Times New Roman"/>
          <w:sz w:val="24"/>
          <w:szCs w:val="24"/>
        </w:rPr>
        <w:t>However, critical scholarship highlights that such systems rest on implicit ontological assumptions about the nature of care needs. Many studies treat care needs as stable, measurable entities that can be captured through structured data and categorised algorithmically (Kitchin, 2021). While this realist orientation facilitates computational modelling, it sits uneasily with adult social care practice, where needs are often fluid, relational, and shaped by social and environmental context. As a result, several authors caution that AI-supported case management may privilege what is easily measurable over aspects of need that are less readily quantified, such as informal support networks or subjective wellbeing (Leonelli, 2020; Glasby et al., 2020).</w:t>
      </w:r>
    </w:p>
    <w:p w14:paraId="114E6238" w14:textId="77777777" w:rsidR="00796F0B" w:rsidRPr="00B3314E" w:rsidRDefault="00796F0B" w:rsidP="002E2B13">
      <w:pPr>
        <w:jc w:val="both"/>
        <w:rPr>
          <w:rFonts w:ascii="Times New Roman" w:hAnsi="Times New Roman" w:cs="Times New Roman"/>
          <w:sz w:val="24"/>
          <w:szCs w:val="24"/>
        </w:rPr>
      </w:pPr>
      <w:r w:rsidRPr="00B3314E">
        <w:rPr>
          <w:rFonts w:ascii="Times New Roman" w:hAnsi="Times New Roman" w:cs="Times New Roman"/>
          <w:sz w:val="24"/>
          <w:szCs w:val="24"/>
        </w:rPr>
        <w:t>From an epistemological perspective, AI-based decision-support systems are frequently treated as sources of objective or neutral knowledge, with predictive accuracy often used as a proxy for decision quality (Suresh &amp; Guttag, 2021). This post-positivist stance assumes that improved prediction leads to improved care decisions. Critical analyses challenge this assumption, arguing that AI outputs are shaped by data selection, modelling choices, and organisational priorities rather than representing neutral assessments (Kitchin, 2021). Consequently, algorithmic recommendations may reproduce historical patterns of service provision rather than reflect normative judgements about appropriate or equitable care.</w:t>
      </w:r>
    </w:p>
    <w:p w14:paraId="79BC027F" w14:textId="77777777" w:rsidR="00796F0B" w:rsidRPr="00B3314E" w:rsidRDefault="00796F0B" w:rsidP="002E2B13">
      <w:pPr>
        <w:jc w:val="both"/>
        <w:rPr>
          <w:rFonts w:ascii="Times New Roman" w:hAnsi="Times New Roman" w:cs="Times New Roman"/>
          <w:sz w:val="24"/>
          <w:szCs w:val="24"/>
        </w:rPr>
      </w:pPr>
      <w:r w:rsidRPr="00B3314E">
        <w:rPr>
          <w:rFonts w:ascii="Times New Roman" w:hAnsi="Times New Roman" w:cs="Times New Roman"/>
          <w:sz w:val="24"/>
          <w:szCs w:val="24"/>
        </w:rPr>
        <w:t>The relationship between AI outputs and professional judgement therefore emerges as a central concern within the literature. Although AI tools are formally described as advisory, empirical studies suggest that algorithmic recommendations can acquire considerable epistemic authority in practice, particularly in resource-constrained environments (Litchfield &amp; Glasby, 2023). Practitioners may experience implicit pressure to align decisions with AI outputs, especially where organisational cultures prioritise efficiency and risk management. This raises questions about whether decision-support systems subtly reshape professional discretion, even when human oversight is formally retained (Greenhalgh et al., 2017).</w:t>
      </w:r>
    </w:p>
    <w:p w14:paraId="3CB8AB56" w14:textId="011CEBA0" w:rsidR="00796F0B" w:rsidRPr="00B3314E" w:rsidRDefault="00796F0B" w:rsidP="002E2B13">
      <w:pPr>
        <w:jc w:val="both"/>
        <w:rPr>
          <w:rFonts w:ascii="Times New Roman" w:hAnsi="Times New Roman" w:cs="Times New Roman"/>
          <w:sz w:val="24"/>
          <w:szCs w:val="24"/>
        </w:rPr>
      </w:pPr>
      <w:r w:rsidRPr="00B3314E">
        <w:rPr>
          <w:rFonts w:ascii="Times New Roman" w:hAnsi="Times New Roman" w:cs="Times New Roman"/>
          <w:sz w:val="24"/>
          <w:szCs w:val="24"/>
        </w:rPr>
        <w:lastRenderedPageBreak/>
        <w:t>Ethical considerations are increasingly acknowledged in studies of AI-supported care planning, particularly in relation to fairness, bias, and accountability. Adult social care datasets often reflect existing social and structural inequalities, creating a risk that AI systems reproduce or amplify disadvantage if these biases are not critically addressed (Binns, 2018; Eubanks, 2018). Although such concerns are recognised, ethical analysis is frequently underdeveloped, with limited guidance on how practitioners should challenge or override algorithmic recommendations that conflict with professional or moral judgement (Mittelstadt et al., 201</w:t>
      </w:r>
      <w:r w:rsidR="00766624">
        <w:rPr>
          <w:rFonts w:ascii="Times New Roman" w:hAnsi="Times New Roman" w:cs="Times New Roman"/>
          <w:sz w:val="24"/>
          <w:szCs w:val="24"/>
        </w:rPr>
        <w:t>6</w:t>
      </w:r>
      <w:r w:rsidRPr="00B3314E">
        <w:rPr>
          <w:rFonts w:ascii="Times New Roman" w:hAnsi="Times New Roman" w:cs="Times New Roman"/>
          <w:sz w:val="24"/>
          <w:szCs w:val="24"/>
        </w:rPr>
        <w:t>).</w:t>
      </w:r>
    </w:p>
    <w:p w14:paraId="1391DCFC" w14:textId="5FA71307" w:rsidR="00796F0B" w:rsidRPr="007173A1" w:rsidRDefault="00796F0B" w:rsidP="007173A1">
      <w:pPr>
        <w:rPr>
          <w:rFonts w:ascii="Times New Roman" w:hAnsi="Times New Roman" w:cs="Times New Roman"/>
        </w:rPr>
      </w:pPr>
      <w:r w:rsidRPr="00B3314E">
        <w:rPr>
          <w:rFonts w:ascii="Times New Roman" w:hAnsi="Times New Roman" w:cs="Times New Roman"/>
          <w:sz w:val="24"/>
          <w:szCs w:val="24"/>
        </w:rPr>
        <w:t>Methodologically, the literature reveals significant limitations. Quantitative studies tend to prioritise performance indicators such as predictive accuracy or efficiency gains, while qualitative research focuses on practitioner experience and organisational fit (</w:t>
      </w:r>
      <w:r w:rsidR="007173A1" w:rsidRPr="001E3827">
        <w:rPr>
          <w:rFonts w:ascii="Times New Roman" w:hAnsi="Times New Roman" w:cs="Times New Roman"/>
        </w:rPr>
        <w:t>(</w:t>
      </w:r>
      <w:proofErr w:type="spellStart"/>
      <w:r w:rsidR="007173A1" w:rsidRPr="001E3827">
        <w:rPr>
          <w:rFonts w:ascii="Times New Roman" w:hAnsi="Times New Roman" w:cs="Times New Roman"/>
        </w:rPr>
        <w:t>Ulnicane</w:t>
      </w:r>
      <w:proofErr w:type="spellEnd"/>
      <w:r w:rsidR="007173A1" w:rsidRPr="001E3827">
        <w:rPr>
          <w:rFonts w:ascii="Times New Roman" w:hAnsi="Times New Roman" w:cs="Times New Roman"/>
        </w:rPr>
        <w:t xml:space="preserve"> et al., 2021</w:t>
      </w:r>
      <w:r w:rsidRPr="00B3314E">
        <w:rPr>
          <w:rFonts w:ascii="Times New Roman" w:hAnsi="Times New Roman" w:cs="Times New Roman"/>
          <w:sz w:val="24"/>
          <w:szCs w:val="24"/>
        </w:rPr>
        <w:t>; Litchfield &amp; Glasby, 2023). Few studies integrate these approaches to examine how AI systems influence care planning decisions over time. As a result, claims regarding effectiveness, reliability, and validity are often based on partial evidence, limiting the transferability of findings across diverse adult social care contexts.</w:t>
      </w:r>
    </w:p>
    <w:p w14:paraId="5DD761BF" w14:textId="77777777" w:rsidR="00796F0B" w:rsidRPr="00B3314E" w:rsidRDefault="00796F0B" w:rsidP="002E2B13">
      <w:pPr>
        <w:jc w:val="both"/>
        <w:rPr>
          <w:rFonts w:ascii="Times New Roman" w:hAnsi="Times New Roman" w:cs="Times New Roman"/>
          <w:sz w:val="24"/>
          <w:szCs w:val="24"/>
        </w:rPr>
      </w:pPr>
      <w:r w:rsidRPr="00B3314E">
        <w:rPr>
          <w:rFonts w:ascii="Times New Roman" w:hAnsi="Times New Roman" w:cs="Times New Roman"/>
          <w:sz w:val="24"/>
          <w:szCs w:val="24"/>
        </w:rPr>
        <w:t>Overall, the literature presents a contested picture of AI for case management and care planning in adult social care. While AI is frequently promoted as a means of supporting professional judgement and improving decision-making, existing research highlights unresolved tensions between efficiency and care values, prediction and interpretation, and technological capability and ethical responsibility. These tensions underline the importance of critically examining not only the outcomes of AI-supported systems, but also the philosophical assumptions that shape how care needs and professional judgement are conceptualised within this body of research.</w:t>
      </w:r>
      <w:r w:rsidRPr="00B3314E">
        <w:rPr>
          <w:rFonts w:ascii="Times New Roman" w:hAnsi="Times New Roman" w:cs="Times New Roman"/>
          <w:vanish/>
          <w:sz w:val="24"/>
          <w:szCs w:val="24"/>
        </w:rPr>
        <w:t>Bottom of Form</w:t>
      </w:r>
    </w:p>
    <w:p w14:paraId="1C76EA3C" w14:textId="77777777" w:rsidR="00B8738D" w:rsidRPr="00B3314E" w:rsidRDefault="00B8738D" w:rsidP="00C61017">
      <w:pPr>
        <w:pStyle w:val="Heading2"/>
        <w:rPr>
          <w:rFonts w:ascii="Times New Roman" w:hAnsi="Times New Roman" w:cs="Times New Roman"/>
          <w:sz w:val="24"/>
          <w:szCs w:val="24"/>
        </w:rPr>
      </w:pPr>
      <w:bookmarkStart w:id="10" w:name="_Toc219222206"/>
      <w:r w:rsidRPr="00B3314E">
        <w:rPr>
          <w:rFonts w:ascii="Times New Roman" w:hAnsi="Times New Roman" w:cs="Times New Roman"/>
          <w:sz w:val="24"/>
          <w:szCs w:val="24"/>
        </w:rPr>
        <w:t>3.2 Artificial Intelligence and Professional Judgement in Adult Social Care Decision-Making</w:t>
      </w:r>
      <w:bookmarkEnd w:id="10"/>
    </w:p>
    <w:p w14:paraId="1904D06C" w14:textId="77777777" w:rsidR="00B8738D" w:rsidRPr="00B3314E" w:rsidRDefault="00B8738D" w:rsidP="00841E69">
      <w:pPr>
        <w:jc w:val="both"/>
        <w:rPr>
          <w:rFonts w:ascii="Times New Roman" w:hAnsi="Times New Roman" w:cs="Times New Roman"/>
          <w:sz w:val="24"/>
          <w:szCs w:val="24"/>
        </w:rPr>
      </w:pPr>
      <w:r w:rsidRPr="00B3314E">
        <w:rPr>
          <w:rFonts w:ascii="Times New Roman" w:hAnsi="Times New Roman" w:cs="Times New Roman"/>
          <w:sz w:val="24"/>
          <w:szCs w:val="24"/>
        </w:rPr>
        <w:t>Professional judgement occupies a central position in adult social care decision-making, shaping assessments of need, care planning, and ongoing review. Unlike rule-based administrative processes, social care judgements are inherently interpretive and value-laden, requiring practitioners to balance statutory guidance, ethical responsibilities, and the lived circumstances of individuals. The introduction of AI-based decision-support systems therefore raises fundamental questions about how professional judgement is understood, exercised, and potentially reconfigured within adult social care practice.</w:t>
      </w:r>
    </w:p>
    <w:p w14:paraId="68BC83CB" w14:textId="77777777" w:rsidR="00B8738D" w:rsidRPr="00B3314E" w:rsidRDefault="00B8738D" w:rsidP="00841E69">
      <w:pPr>
        <w:jc w:val="both"/>
        <w:rPr>
          <w:rFonts w:ascii="Times New Roman" w:hAnsi="Times New Roman" w:cs="Times New Roman"/>
          <w:sz w:val="24"/>
          <w:szCs w:val="24"/>
        </w:rPr>
      </w:pPr>
      <w:r w:rsidRPr="00B3314E">
        <w:rPr>
          <w:rFonts w:ascii="Times New Roman" w:hAnsi="Times New Roman" w:cs="Times New Roman"/>
          <w:sz w:val="24"/>
          <w:szCs w:val="24"/>
        </w:rPr>
        <w:t>Across the literature, AI is commonly presented as a means of supporting, rather than replacing, professional judgement. Studies emphasise that algorithmic outputs are intended to inform practitioners by highlighting risks, patterns, or potential care pathways, while responsibility for final decisions remains with human professionals (Greenhalgh et al., 2017; Litchfield &amp; Glasby, 2023). This framing reflects widespread ethical and organisational concerns about accountability in a sector where decisions can have significant consequences for vulnerable individuals. However, empirical research suggests that the distinction between support and influence is often less clear in practice.</w:t>
      </w:r>
    </w:p>
    <w:p w14:paraId="2318E44E" w14:textId="77777777" w:rsidR="00B8738D" w:rsidRPr="00B3314E" w:rsidRDefault="00B8738D" w:rsidP="00841E69">
      <w:pPr>
        <w:jc w:val="both"/>
        <w:rPr>
          <w:rFonts w:ascii="Times New Roman" w:hAnsi="Times New Roman" w:cs="Times New Roman"/>
          <w:sz w:val="24"/>
          <w:szCs w:val="24"/>
        </w:rPr>
      </w:pPr>
      <w:r w:rsidRPr="00B3314E">
        <w:rPr>
          <w:rFonts w:ascii="Times New Roman" w:hAnsi="Times New Roman" w:cs="Times New Roman"/>
          <w:sz w:val="24"/>
          <w:szCs w:val="24"/>
        </w:rPr>
        <w:t xml:space="preserve">From an epistemological perspective, AI-supported decision-making introduces a distinct form of knowledge into professional reasoning. Algorithmic recommendations are typically derived </w:t>
      </w:r>
      <w:r w:rsidRPr="00B3314E">
        <w:rPr>
          <w:rFonts w:ascii="Times New Roman" w:hAnsi="Times New Roman" w:cs="Times New Roman"/>
          <w:sz w:val="24"/>
          <w:szCs w:val="24"/>
        </w:rPr>
        <w:lastRenderedPageBreak/>
        <w:t>from statistical correlations within historical datasets and are presented as probabilistic assessments rather than definitive truths (Leonelli, 2020). Nevertheless, several studies indicate that such outputs can acquire heightened authority, particularly when embedded within organisational systems or performance frameworks (Kitchin, 2021). In these contexts, AI-generated insights may be treated as more objective or reliable than experiential or relational forms of professional knowledge.</w:t>
      </w:r>
    </w:p>
    <w:p w14:paraId="0CFB4AD9" w14:textId="04B30B65" w:rsidR="00B8738D" w:rsidRPr="00B3314E" w:rsidRDefault="00B8738D" w:rsidP="00841E69">
      <w:pPr>
        <w:jc w:val="both"/>
        <w:rPr>
          <w:rFonts w:ascii="Times New Roman" w:hAnsi="Times New Roman" w:cs="Times New Roman"/>
          <w:sz w:val="24"/>
          <w:szCs w:val="24"/>
        </w:rPr>
      </w:pPr>
      <w:r w:rsidRPr="00B3314E">
        <w:rPr>
          <w:rFonts w:ascii="Times New Roman" w:hAnsi="Times New Roman" w:cs="Times New Roman"/>
          <w:sz w:val="24"/>
          <w:szCs w:val="24"/>
        </w:rPr>
        <w:t xml:space="preserve">This epistemic shift has important implications for professional discretion. Research suggests that practitioners may experience implicit pressure to align their decisions with algorithmic recommendations, especially in resource-constrained environments where efficiency and risk management are prioritised </w:t>
      </w:r>
      <w:r w:rsidR="00842DA1">
        <w:rPr>
          <w:rFonts w:ascii="Times New Roman" w:hAnsi="Times New Roman" w:cs="Times New Roman"/>
          <w:sz w:val="24"/>
          <w:szCs w:val="24"/>
        </w:rPr>
        <w:t>(</w:t>
      </w:r>
      <w:proofErr w:type="spellStart"/>
      <w:r w:rsidR="00842DA1">
        <w:rPr>
          <w:rFonts w:ascii="Times New Roman" w:hAnsi="Times New Roman" w:cs="Times New Roman"/>
          <w:sz w:val="24"/>
          <w:szCs w:val="24"/>
        </w:rPr>
        <w:t>Ulnicane</w:t>
      </w:r>
      <w:proofErr w:type="spellEnd"/>
      <w:r w:rsidR="00842DA1">
        <w:rPr>
          <w:rFonts w:ascii="Times New Roman" w:hAnsi="Times New Roman" w:cs="Times New Roman"/>
          <w:sz w:val="24"/>
          <w:szCs w:val="24"/>
        </w:rPr>
        <w:t xml:space="preserve"> et al., 2021)</w:t>
      </w:r>
      <w:r w:rsidRPr="00B3314E">
        <w:rPr>
          <w:rFonts w:ascii="Times New Roman" w:hAnsi="Times New Roman" w:cs="Times New Roman"/>
          <w:sz w:val="24"/>
          <w:szCs w:val="24"/>
        </w:rPr>
        <w:t>. Even when AI tools are formally advisory, their integration into workflows and documentation systems can subtly reshape what counts as a “reasonable” or defensible decision. As a result, professional judgement may become increasingly calibrated against algorithmic outputs, raising concerns about a narrowing of interpretive space within care planning.</w:t>
      </w:r>
    </w:p>
    <w:p w14:paraId="1F731763" w14:textId="764A0DC6" w:rsidR="00B8738D" w:rsidRPr="00B3314E" w:rsidRDefault="00B8738D" w:rsidP="00841E69">
      <w:pPr>
        <w:jc w:val="both"/>
        <w:rPr>
          <w:rFonts w:ascii="Times New Roman" w:hAnsi="Times New Roman" w:cs="Times New Roman"/>
          <w:sz w:val="24"/>
          <w:szCs w:val="24"/>
        </w:rPr>
      </w:pPr>
      <w:r w:rsidRPr="00B3314E">
        <w:rPr>
          <w:rFonts w:ascii="Times New Roman" w:hAnsi="Times New Roman" w:cs="Times New Roman"/>
          <w:sz w:val="24"/>
          <w:szCs w:val="24"/>
        </w:rPr>
        <w:t>Ethical scholarship highlights that this recalibration of judgement is not value neutral. Decisions in adult social care are shaped by normative commitments to dignity, autonomy, and person-centred care. When AI systems privilege quantifiable indicators of risk or need, there is a danger that relational and contextual dimensions of care are marginalised (Eubanks, 2018; Mittelstadt et al., 201</w:t>
      </w:r>
      <w:r w:rsidR="00766624">
        <w:rPr>
          <w:rFonts w:ascii="Times New Roman" w:hAnsi="Times New Roman" w:cs="Times New Roman"/>
          <w:sz w:val="24"/>
          <w:szCs w:val="24"/>
        </w:rPr>
        <w:t>6</w:t>
      </w:r>
      <w:r w:rsidRPr="00B3314E">
        <w:rPr>
          <w:rFonts w:ascii="Times New Roman" w:hAnsi="Times New Roman" w:cs="Times New Roman"/>
          <w:sz w:val="24"/>
          <w:szCs w:val="24"/>
        </w:rPr>
        <w:t>). Several authors argue that this tension reflects an underlying axiological conflict between efficiency-driven governance and care-centred professional values, positioning AI less as a neutral tool and more as a potential mechanism of managerial control.</w:t>
      </w:r>
    </w:p>
    <w:p w14:paraId="1D54FF6B" w14:textId="77777777" w:rsidR="00B8738D" w:rsidRPr="00B3314E" w:rsidRDefault="00B8738D" w:rsidP="00841E69">
      <w:pPr>
        <w:jc w:val="both"/>
        <w:rPr>
          <w:rFonts w:ascii="Times New Roman" w:hAnsi="Times New Roman" w:cs="Times New Roman"/>
          <w:sz w:val="24"/>
          <w:szCs w:val="24"/>
        </w:rPr>
      </w:pPr>
      <w:r w:rsidRPr="00B3314E">
        <w:rPr>
          <w:rFonts w:ascii="Times New Roman" w:hAnsi="Times New Roman" w:cs="Times New Roman"/>
          <w:sz w:val="24"/>
          <w:szCs w:val="24"/>
        </w:rPr>
        <w:t>Concerns about bias further complicate the relationship between AI and professional judgement. Adult social care datasets often reflect structural inequalities related to socio-economic status, disability, ethnicity, and access to services. When such biases are embedded within AI models, algorithmic recommendations may reinforce existing disparities while appearing objective or impartial (Binns, 2018; Suresh &amp; Guttag, 2021). This places practitioners in a challenging position, as professional judgement may be required to identify and counteract algorithmic bias, even where organisational cultures emphasise compliance with data-driven recommendations.</w:t>
      </w:r>
    </w:p>
    <w:p w14:paraId="60D7662A" w14:textId="1E1416E6" w:rsidR="00B8738D" w:rsidRPr="00B3314E" w:rsidRDefault="00B8738D" w:rsidP="00841E69">
      <w:pPr>
        <w:jc w:val="both"/>
        <w:rPr>
          <w:rFonts w:ascii="Times New Roman" w:hAnsi="Times New Roman" w:cs="Times New Roman"/>
          <w:sz w:val="24"/>
          <w:szCs w:val="24"/>
        </w:rPr>
      </w:pPr>
      <w:r w:rsidRPr="00B3314E">
        <w:rPr>
          <w:rFonts w:ascii="Times New Roman" w:hAnsi="Times New Roman" w:cs="Times New Roman"/>
          <w:sz w:val="24"/>
          <w:szCs w:val="24"/>
        </w:rPr>
        <w:t>Methodological limitations within the literature also shape how claims about AI and professional judgement are interpreted. Quantitative studies frequently evaluate decision-support systems using performance metrics such as accuracy or predictive validity, offering limited insight into how practitioners interpret and negotiate AI outputs in real-world settings (</w:t>
      </w:r>
      <w:proofErr w:type="spellStart"/>
      <w:r w:rsidRPr="00B3314E">
        <w:rPr>
          <w:rFonts w:ascii="Times New Roman" w:hAnsi="Times New Roman" w:cs="Times New Roman"/>
          <w:sz w:val="24"/>
          <w:szCs w:val="24"/>
        </w:rPr>
        <w:t>Buçinca</w:t>
      </w:r>
      <w:proofErr w:type="spellEnd"/>
      <w:r w:rsidRPr="00B3314E">
        <w:rPr>
          <w:rFonts w:ascii="Times New Roman" w:hAnsi="Times New Roman" w:cs="Times New Roman"/>
          <w:sz w:val="24"/>
          <w:szCs w:val="24"/>
        </w:rPr>
        <w:t xml:space="preserve"> et al., 202</w:t>
      </w:r>
      <w:r w:rsidR="000D2DFA">
        <w:rPr>
          <w:rFonts w:ascii="Times New Roman" w:hAnsi="Times New Roman" w:cs="Times New Roman"/>
          <w:sz w:val="24"/>
          <w:szCs w:val="24"/>
        </w:rPr>
        <w:t>0</w:t>
      </w:r>
      <w:r w:rsidRPr="00B3314E">
        <w:rPr>
          <w:rFonts w:ascii="Times New Roman" w:hAnsi="Times New Roman" w:cs="Times New Roman"/>
          <w:sz w:val="24"/>
          <w:szCs w:val="24"/>
        </w:rPr>
        <w:t>). Qualitative studies provide richer accounts of practitioner experience but are often small-scale and context-specific, raising questions about transferability. The limited integration of methodological approaches constrains understanding of how AI reshapes professional judgement over time and across organisational contexts.</w:t>
      </w:r>
    </w:p>
    <w:p w14:paraId="42773F3C" w14:textId="77777777" w:rsidR="00B8738D" w:rsidRPr="00B3314E" w:rsidRDefault="00B8738D" w:rsidP="00841E69">
      <w:pPr>
        <w:jc w:val="both"/>
        <w:rPr>
          <w:rFonts w:ascii="Times New Roman" w:hAnsi="Times New Roman" w:cs="Times New Roman"/>
          <w:sz w:val="24"/>
          <w:szCs w:val="24"/>
        </w:rPr>
      </w:pPr>
      <w:r w:rsidRPr="00B3314E">
        <w:rPr>
          <w:rFonts w:ascii="Times New Roman" w:hAnsi="Times New Roman" w:cs="Times New Roman"/>
          <w:sz w:val="24"/>
          <w:szCs w:val="24"/>
        </w:rPr>
        <w:lastRenderedPageBreak/>
        <w:t>Overall, the literature suggests that AI-supported decision-making does not simply augment professional judgement but actively reshapes the conditions under which judgement is exercised. While AI tools are promoted as supportive, their epistemic authority, organisational embedding, and ethical implications complicate this narrative. These tensions underscore the need for deeper philosophical analysis of how judgement, responsibility, and knowledge are conceptualised within AI-enabled adult social care systems, an issue explored further through the in-depth analysis of a selected study in Section 4.</w:t>
      </w:r>
    </w:p>
    <w:p w14:paraId="73C1C2CD" w14:textId="77777777" w:rsidR="00B8738D" w:rsidRPr="00B3314E" w:rsidRDefault="00B8738D" w:rsidP="00B8738D">
      <w:pPr>
        <w:pStyle w:val="Heading2"/>
        <w:rPr>
          <w:rFonts w:ascii="Times New Roman" w:hAnsi="Times New Roman" w:cs="Times New Roman"/>
          <w:color w:val="auto"/>
          <w:sz w:val="24"/>
          <w:szCs w:val="24"/>
        </w:rPr>
      </w:pPr>
    </w:p>
    <w:p w14:paraId="1DF5C81E" w14:textId="77777777" w:rsidR="00D71C3F" w:rsidRPr="00B3314E" w:rsidRDefault="00D71C3F" w:rsidP="00C61017">
      <w:pPr>
        <w:pStyle w:val="Heading2"/>
        <w:rPr>
          <w:rFonts w:ascii="Times New Roman" w:hAnsi="Times New Roman" w:cs="Times New Roman"/>
          <w:sz w:val="24"/>
          <w:szCs w:val="24"/>
        </w:rPr>
      </w:pPr>
      <w:bookmarkStart w:id="11" w:name="_Toc219222207"/>
      <w:r w:rsidRPr="00B3314E">
        <w:rPr>
          <w:rFonts w:ascii="Times New Roman" w:hAnsi="Times New Roman" w:cs="Times New Roman"/>
          <w:sz w:val="24"/>
          <w:szCs w:val="24"/>
        </w:rPr>
        <w:t>3.3 Ethical, Epistemological, and Power Tensions in AI-Supported Adult Social Care Decision-Making</w:t>
      </w:r>
      <w:bookmarkEnd w:id="11"/>
    </w:p>
    <w:p w14:paraId="790AEDDA"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The use of Artificial Intelligence in adult social care decision-making introduces a set of interrelated ethical, epistemological, and power tensions that are increasingly acknowledged but not always fully examined within the literature. While AI systems are often promoted as neutral decision-support tools, critical scholarship suggests that their deployment reshapes how care needs are understood, how authority is exercised, and how responsibility is distributed across organisations and professionals.</w:t>
      </w:r>
    </w:p>
    <w:p w14:paraId="3353C4EC"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From an epistemological standpoint, AI-supported decision-making privileges data-driven forms of knowledge that are derived from historical patterns and statistical correlations. This form of knowledge is typically presented as objective and evidence-based, yet it remains contingent on the quality, scope, and representativeness of underlying data (Kitchin, 2021). In adult social care, where needs are dynamic and socially embedded, this raises questions about whether probabilistic outputs can adequately capture the lived realities of individuals. Several authors argue that AI-generated insights risk being misinterpreted as definitive assessments rather than contextual indicators that require professional interpretation (Leonelli, 2020).</w:t>
      </w:r>
    </w:p>
    <w:p w14:paraId="2FB66DF9"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Ethical tensions arise when algorithmic recommendations influence decisions that have significant consequences for vulnerable individuals. Adult social care decisions affect access to support, levels of autonomy, and quality of life, making ethical considerations central rather than peripheral. Research highlights concerns that AI systems may reproduce existing inequalities if historical data reflect unequal service provision or biased assessment practices (Eubanks, 2018). Although AI tools are often framed as improving fairness through consistency, this assumption is contested, as consistency does not necessarily equate to equity in complex social contexts.</w:t>
      </w:r>
    </w:p>
    <w:p w14:paraId="04A5B3F1"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Issues of power and accountability further complicate the ethical landscape. AI-supported decision systems are typically designed, procured, and governed at organisational or system levels, while their use is embedded within frontline practice. This can create power </w:t>
      </w:r>
      <w:r w:rsidRPr="00B3314E">
        <w:rPr>
          <w:rFonts w:ascii="Times New Roman" w:hAnsi="Times New Roman" w:cs="Times New Roman"/>
          <w:sz w:val="24"/>
          <w:szCs w:val="24"/>
        </w:rPr>
        <w:lastRenderedPageBreak/>
        <w:t>asymmetries between system designers, managers, and practitioners, as well as between institutions and service users. Studies suggest that practitioners may feel constrained in challenging algorithmic recommendations, particularly where organisational cultures emphasise compliance, auditability, and risk avoidance (Litchfield &amp; Glasby, 2023). In such cases, AI functions not only as a decision-support tool but also as a mechanism of managerial control.</w:t>
      </w:r>
    </w:p>
    <w:p w14:paraId="63F4C6CB" w14:textId="0A4E23C4"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Accountability in AI-supported decisions remains an unresolved issue in the literature. While professional judgement is formally retained, responsibility for decisions may become blurred when outcomes are influenced by algorithmic recommendations. Ethical analyses highlight the risk of “responsibility diffusion,” where practitioners, organisations, and technology providers each hold partial responsibility, making it difficult to assign accountability when harm occurs (Mittelstadt et al., 201</w:t>
      </w:r>
      <w:r w:rsidR="00766624">
        <w:rPr>
          <w:rFonts w:ascii="Times New Roman" w:hAnsi="Times New Roman" w:cs="Times New Roman"/>
          <w:sz w:val="24"/>
          <w:szCs w:val="24"/>
        </w:rPr>
        <w:t>6</w:t>
      </w:r>
      <w:r w:rsidRPr="00B3314E">
        <w:rPr>
          <w:rFonts w:ascii="Times New Roman" w:hAnsi="Times New Roman" w:cs="Times New Roman"/>
          <w:sz w:val="24"/>
          <w:szCs w:val="24"/>
        </w:rPr>
        <w:t>). This is particularly problematic in adult social care, where legal and moral responsibility for decisions is a fundamental professional obligation.</w:t>
      </w:r>
    </w:p>
    <w:p w14:paraId="407B33F6"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Despite growing recognition of these tensions, the literature reveals gaps in how ethical governance is operationalised in practice. Many studies acknowledge ethical risks at a conceptual level but offer limited guidance on how practitioners should critically engage with AI outputs, exercise moral judgement, or resist inappropriate algorithmic influence. As a result, ethical considerations are often treated as external constraints rather than as integral components of decision-making processes.</w:t>
      </w:r>
    </w:p>
    <w:p w14:paraId="51853284"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Overall, the literature suggests that AI-supported decision-making in adult social care cannot be understood solely in technical or efficiency terms. Ethical values, epistemic assumptions, and power relations are deeply embedded in how AI systems are designed, implemented, and used. These tensions highlight the need for research that moves beyond performance metrics to critically examine how AI reshapes professional judgement, accountability, and care relationships within adult social care systems.</w:t>
      </w:r>
    </w:p>
    <w:p w14:paraId="7DEFDD19" w14:textId="77777777" w:rsidR="00D71C3F" w:rsidRPr="00B3314E" w:rsidRDefault="00D71C3F" w:rsidP="00D71C3F">
      <w:pPr>
        <w:spacing w:after="0"/>
        <w:jc w:val="both"/>
        <w:rPr>
          <w:rFonts w:ascii="Times New Roman" w:hAnsi="Times New Roman" w:cs="Times New Roman"/>
          <w:sz w:val="24"/>
          <w:szCs w:val="24"/>
        </w:rPr>
      </w:pPr>
    </w:p>
    <w:p w14:paraId="7601FE8A" w14:textId="77777777" w:rsidR="00D71C3F" w:rsidRPr="00B3314E" w:rsidRDefault="00D71C3F" w:rsidP="00D71C3F">
      <w:pPr>
        <w:spacing w:after="0"/>
        <w:jc w:val="both"/>
        <w:rPr>
          <w:rFonts w:ascii="Times New Roman" w:hAnsi="Times New Roman" w:cs="Times New Roman"/>
          <w:vanish/>
          <w:sz w:val="24"/>
          <w:szCs w:val="24"/>
        </w:rPr>
      </w:pPr>
      <w:r w:rsidRPr="00B3314E">
        <w:rPr>
          <w:rFonts w:ascii="Times New Roman" w:hAnsi="Times New Roman" w:cs="Times New Roman"/>
          <w:vanish/>
          <w:sz w:val="24"/>
          <w:szCs w:val="24"/>
        </w:rPr>
        <w:t>Top of Form</w:t>
      </w:r>
    </w:p>
    <w:p w14:paraId="19430D5A" w14:textId="77777777" w:rsidR="00D71C3F" w:rsidRPr="00B3314E" w:rsidRDefault="00D71C3F" w:rsidP="00D71C3F">
      <w:pPr>
        <w:spacing w:after="0"/>
        <w:jc w:val="both"/>
        <w:rPr>
          <w:rFonts w:ascii="Times New Roman" w:hAnsi="Times New Roman" w:cs="Times New Roman"/>
          <w:vanish/>
          <w:sz w:val="24"/>
          <w:szCs w:val="24"/>
        </w:rPr>
      </w:pPr>
      <w:r w:rsidRPr="00B3314E">
        <w:rPr>
          <w:rFonts w:ascii="Times New Roman" w:hAnsi="Times New Roman" w:cs="Times New Roman"/>
          <w:vanish/>
          <w:sz w:val="24"/>
          <w:szCs w:val="24"/>
        </w:rPr>
        <w:t>Bottom of Form</w:t>
      </w:r>
    </w:p>
    <w:p w14:paraId="3C63FC6E" w14:textId="77777777" w:rsidR="00D71C3F" w:rsidRPr="00B3314E" w:rsidRDefault="00D71C3F" w:rsidP="00D71C3F">
      <w:pPr>
        <w:spacing w:after="0"/>
        <w:jc w:val="both"/>
        <w:rPr>
          <w:rFonts w:ascii="Times New Roman" w:hAnsi="Times New Roman" w:cs="Times New Roman"/>
          <w:sz w:val="24"/>
          <w:szCs w:val="24"/>
        </w:rPr>
      </w:pPr>
    </w:p>
    <w:p w14:paraId="62D7CD6B" w14:textId="77777777" w:rsidR="00D71C3F" w:rsidRPr="00B3314E" w:rsidRDefault="00D71C3F" w:rsidP="00D71C3F">
      <w:pPr>
        <w:spacing w:after="0"/>
        <w:jc w:val="both"/>
        <w:rPr>
          <w:rFonts w:ascii="Times New Roman" w:hAnsi="Times New Roman" w:cs="Times New Roman"/>
          <w:sz w:val="24"/>
          <w:szCs w:val="24"/>
        </w:rPr>
      </w:pPr>
    </w:p>
    <w:p w14:paraId="0BF06A53" w14:textId="77777777" w:rsidR="00D71C3F" w:rsidRPr="00B3314E" w:rsidRDefault="00D71C3F" w:rsidP="00C61017">
      <w:pPr>
        <w:pStyle w:val="Heading2"/>
        <w:rPr>
          <w:rFonts w:ascii="Times New Roman" w:hAnsi="Times New Roman" w:cs="Times New Roman"/>
          <w:sz w:val="24"/>
          <w:szCs w:val="24"/>
        </w:rPr>
      </w:pPr>
      <w:bookmarkStart w:id="12" w:name="_Toc219222208"/>
      <w:r w:rsidRPr="00B3314E">
        <w:rPr>
          <w:rFonts w:ascii="Times New Roman" w:hAnsi="Times New Roman" w:cs="Times New Roman"/>
          <w:sz w:val="24"/>
          <w:szCs w:val="24"/>
        </w:rPr>
        <w:t>3.4 Synthesis and Research Gaps</w:t>
      </w:r>
      <w:bookmarkEnd w:id="12"/>
    </w:p>
    <w:p w14:paraId="212BAD93"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The thematic review of literature on Artificial Intelligence for case management and decision support in adult social care reveals a body of research characterised by both promise and persistent tension. Across studies, AI is consistently positioned as a supportive tool intended to enhance professional decision-making, improve consistency, and manage complexity within resource-constrained systems. However, when examined collectively, the literature exposes </w:t>
      </w:r>
      <w:r w:rsidRPr="00B3314E">
        <w:rPr>
          <w:rFonts w:ascii="Times New Roman" w:hAnsi="Times New Roman" w:cs="Times New Roman"/>
          <w:sz w:val="24"/>
          <w:szCs w:val="24"/>
        </w:rPr>
        <w:lastRenderedPageBreak/>
        <w:t>significant conceptual, philosophical, and methodological limitations that remain insufficiently addressed.</w:t>
      </w:r>
    </w:p>
    <w:p w14:paraId="23AE9574" w14:textId="22EFBD95"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At an ontological level, much of the reviewed research implicitly treats care needs as stable, measurable entities that can be represented through data and algorithmic models. While this assumption enables computational analysis, it sits uneasily with the relational and context-dependent nature of adult social care practice (Glasby et al., 20</w:t>
      </w:r>
      <w:r w:rsidR="00417C06">
        <w:rPr>
          <w:rFonts w:ascii="Times New Roman" w:hAnsi="Times New Roman" w:cs="Times New Roman"/>
          <w:sz w:val="24"/>
          <w:szCs w:val="24"/>
        </w:rPr>
        <w:t>14</w:t>
      </w:r>
      <w:r w:rsidRPr="00B3314E">
        <w:rPr>
          <w:rFonts w:ascii="Times New Roman" w:hAnsi="Times New Roman" w:cs="Times New Roman"/>
          <w:sz w:val="24"/>
          <w:szCs w:val="24"/>
        </w:rPr>
        <w:t>; Kitchin, 2021). Few studies explicitly interrogate how care needs are constructed within AI systems or consider alternative ontological perspectives that recognise need as dynamic, socially situated, and negotiated through professional judgement. This represents a key gap in the literature, as ontological assumptions shape both system design and evaluative criteria.</w:t>
      </w:r>
    </w:p>
    <w:p w14:paraId="7BA84DB1"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Epistemologically, the literature tends to privilege data-driven knowledge generated through statistical correlation and prediction. AI outputs are frequently treated as objective or superior forms of evidence, despite growing recognition that such knowledge is contingent on data quality, modelling choices, and historical patterns of service provision (Leonelli, 2020). Although several studies acknowledge the probabilistic nature of AI recommendations, there is limited critical engagement with how practitioners interpret, contest, or reconcile algorithmic knowledge with experiential and relational forms of knowing. As a result, the epistemic status of AI-supported decision-making remains under-theorised.</w:t>
      </w:r>
    </w:p>
    <w:p w14:paraId="02B9753E" w14:textId="1B4C1565"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From an axiological perspective, ethical considerations such as fairness, accountability, and professional autonomy are widely acknowledged but unevenly integrated into research design and evaluation. While concerns about bias and inequality are frequently noted, ethical analysis is often treated as an external consideration rather than as an integral component of decision-making processes (Eubanks, 2018; Mittelstadt et al., 201</w:t>
      </w:r>
      <w:r w:rsidR="00766624">
        <w:rPr>
          <w:rFonts w:ascii="Times New Roman" w:hAnsi="Times New Roman" w:cs="Times New Roman"/>
          <w:sz w:val="24"/>
          <w:szCs w:val="24"/>
        </w:rPr>
        <w:t>6</w:t>
      </w:r>
      <w:r w:rsidRPr="00B3314E">
        <w:rPr>
          <w:rFonts w:ascii="Times New Roman" w:hAnsi="Times New Roman" w:cs="Times New Roman"/>
          <w:sz w:val="24"/>
          <w:szCs w:val="24"/>
        </w:rPr>
        <w:t>). There is a notable absence of research that examines how values are operationalised in practice, particularly how practitioners negotiate ethical tensions when algorithmic recommendations conflict with professional or moral judgement.</w:t>
      </w:r>
    </w:p>
    <w:p w14:paraId="1FD37B68"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Methodologically, the literature is fragmented. Quantitative studies emphasise performance metrics such as accuracy and efficiency, offering limited insight into how AI systems influence real-world decision-making. Qualitative studies provide valuable accounts of practitioner experience but are often small-scale and context-specific, limiting their transferability (Litchfield &amp; Glasby, 2023). Few studies adopt mixed or longitudinal approaches capable of capturing how AI-supported decision-making evolves over time within organisational settings. This methodological gap constrains claims regarding reliability, validity, and generalisability.</w:t>
      </w:r>
    </w:p>
    <w:p w14:paraId="0F31FAE3"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lastRenderedPageBreak/>
        <w:t xml:space="preserve">Taken together, these gaps highlight the need for research that moves beyond technical evaluation to critically examine the philosophical foundations of AI-supported decision-making in adult social care. </w:t>
      </w:r>
      <w:proofErr w:type="gramStart"/>
      <w:r w:rsidRPr="00B3314E">
        <w:rPr>
          <w:rFonts w:ascii="Times New Roman" w:hAnsi="Times New Roman" w:cs="Times New Roman"/>
          <w:sz w:val="24"/>
          <w:szCs w:val="24"/>
        </w:rPr>
        <w:t>In particular, there</w:t>
      </w:r>
      <w:proofErr w:type="gramEnd"/>
      <w:r w:rsidRPr="00B3314E">
        <w:rPr>
          <w:rFonts w:ascii="Times New Roman" w:hAnsi="Times New Roman" w:cs="Times New Roman"/>
          <w:sz w:val="24"/>
          <w:szCs w:val="24"/>
        </w:rPr>
        <w:t xml:space="preserve"> is a lack of studies that integrate ontological, epistemological, and axiological analysis with empirical examination of practice. Addressing this gap is essential for understanding not only whether AI systems work, but how they reshape professional judgement, accountability, and care relationships.</w:t>
      </w:r>
    </w:p>
    <w:p w14:paraId="0B728021"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These limitations justify the focused, in-depth analysis of a selected study undertaken in the next section. By examining how one study explicitly or implicitly addresses issues of research philosophy, ethics, reliability, and validity, Section 4 provides a concrete illustration of the broader themes and tensions identified in the literature, while demonstrating how philosophical positioning shapes research practice in this field.</w:t>
      </w:r>
    </w:p>
    <w:p w14:paraId="42AA252A" w14:textId="77777777" w:rsidR="00D71C3F" w:rsidRPr="00B3314E" w:rsidRDefault="00D71C3F" w:rsidP="00D71C3F">
      <w:pPr>
        <w:spacing w:after="0" w:line="360" w:lineRule="auto"/>
        <w:jc w:val="both"/>
        <w:rPr>
          <w:rFonts w:ascii="Times New Roman" w:hAnsi="Times New Roman" w:cs="Times New Roman"/>
          <w:sz w:val="24"/>
          <w:szCs w:val="24"/>
        </w:rPr>
      </w:pPr>
    </w:p>
    <w:p w14:paraId="1460986C" w14:textId="7C08521B"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The relationships between the key themes identified across the literature—AI-supported case management, professional judgement, ethical and power tensions, and resulting research gaps</w:t>
      </w:r>
      <w:r w:rsidR="00DB770E" w:rsidRPr="00B3314E">
        <w:rPr>
          <w:rFonts w:ascii="Times New Roman" w:hAnsi="Times New Roman" w:cs="Times New Roman"/>
          <w:sz w:val="24"/>
          <w:szCs w:val="24"/>
        </w:rPr>
        <w:t xml:space="preserve"> </w:t>
      </w:r>
      <w:r w:rsidRPr="00B3314E">
        <w:rPr>
          <w:rFonts w:ascii="Times New Roman" w:hAnsi="Times New Roman" w:cs="Times New Roman"/>
          <w:sz w:val="24"/>
          <w:szCs w:val="24"/>
        </w:rPr>
        <w:t>are illustrated in Figure 2 (Appendix B).</w:t>
      </w:r>
    </w:p>
    <w:p w14:paraId="58C42ABE" w14:textId="77777777" w:rsidR="00D71C3F" w:rsidRPr="00B3314E" w:rsidRDefault="00D71C3F" w:rsidP="00D71C3F">
      <w:pPr>
        <w:spacing w:after="0" w:line="360" w:lineRule="auto"/>
        <w:jc w:val="both"/>
        <w:rPr>
          <w:rFonts w:ascii="Times New Roman" w:hAnsi="Times New Roman" w:cs="Times New Roman"/>
          <w:b/>
          <w:bCs/>
          <w:sz w:val="24"/>
          <w:szCs w:val="24"/>
        </w:rPr>
      </w:pPr>
    </w:p>
    <w:p w14:paraId="78A8AE1C" w14:textId="77777777" w:rsidR="00D71C3F" w:rsidRPr="00B3314E" w:rsidRDefault="00D71C3F" w:rsidP="00D71C3F">
      <w:pPr>
        <w:spacing w:after="0" w:line="360" w:lineRule="auto"/>
        <w:jc w:val="both"/>
        <w:rPr>
          <w:rFonts w:ascii="Times New Roman" w:hAnsi="Times New Roman" w:cs="Times New Roman"/>
          <w:vanish/>
          <w:sz w:val="24"/>
          <w:szCs w:val="24"/>
        </w:rPr>
      </w:pPr>
      <w:r w:rsidRPr="00B3314E">
        <w:rPr>
          <w:rFonts w:ascii="Times New Roman" w:hAnsi="Times New Roman" w:cs="Times New Roman"/>
          <w:vanish/>
          <w:sz w:val="24"/>
          <w:szCs w:val="24"/>
        </w:rPr>
        <w:t>Top of Form</w:t>
      </w:r>
    </w:p>
    <w:p w14:paraId="7A2C685F" w14:textId="77777777" w:rsidR="00D71C3F" w:rsidRPr="00B3314E" w:rsidRDefault="00D71C3F" w:rsidP="00D71C3F">
      <w:pPr>
        <w:spacing w:after="0" w:line="360" w:lineRule="auto"/>
        <w:jc w:val="both"/>
        <w:rPr>
          <w:rFonts w:ascii="Times New Roman" w:hAnsi="Times New Roman" w:cs="Times New Roman"/>
          <w:sz w:val="24"/>
          <w:szCs w:val="24"/>
        </w:rPr>
      </w:pPr>
    </w:p>
    <w:p w14:paraId="14ACFCA0" w14:textId="77777777" w:rsidR="00D71C3F" w:rsidRPr="00B3314E" w:rsidRDefault="00D71C3F" w:rsidP="00845749">
      <w:pPr>
        <w:pStyle w:val="Heading1"/>
        <w:rPr>
          <w:rFonts w:ascii="Times New Roman" w:hAnsi="Times New Roman" w:cs="Times New Roman"/>
          <w:sz w:val="24"/>
          <w:szCs w:val="24"/>
        </w:rPr>
      </w:pPr>
      <w:bookmarkStart w:id="13" w:name="_Toc219222209"/>
      <w:r w:rsidRPr="00B3314E">
        <w:rPr>
          <w:rFonts w:ascii="Times New Roman" w:hAnsi="Times New Roman" w:cs="Times New Roman"/>
          <w:sz w:val="24"/>
          <w:szCs w:val="24"/>
        </w:rPr>
        <w:t>4. Philosophical and Methodological Analysis of One Selected Study</w:t>
      </w:r>
      <w:bookmarkEnd w:id="13"/>
    </w:p>
    <w:p w14:paraId="4B644032" w14:textId="77777777" w:rsidR="00D71C3F" w:rsidRPr="00B3314E" w:rsidRDefault="00D71C3F" w:rsidP="00C61017">
      <w:pPr>
        <w:pStyle w:val="Heading2"/>
        <w:rPr>
          <w:rFonts w:ascii="Times New Roman" w:hAnsi="Times New Roman" w:cs="Times New Roman"/>
          <w:sz w:val="24"/>
          <w:szCs w:val="24"/>
        </w:rPr>
      </w:pPr>
      <w:bookmarkStart w:id="14" w:name="_Toc219222210"/>
      <w:r w:rsidRPr="00B3314E">
        <w:rPr>
          <w:rFonts w:ascii="Times New Roman" w:hAnsi="Times New Roman" w:cs="Times New Roman"/>
          <w:sz w:val="24"/>
          <w:szCs w:val="24"/>
        </w:rPr>
        <w:t>4.1 Overview of the Selected Study</w:t>
      </w:r>
      <w:bookmarkEnd w:id="14"/>
    </w:p>
    <w:p w14:paraId="5FFF8F3C"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The study selected for detailed analysis is Litchfield and Glasby (2023), titled </w:t>
      </w:r>
      <w:r w:rsidRPr="00B3314E">
        <w:rPr>
          <w:rFonts w:ascii="Times New Roman" w:hAnsi="Times New Roman" w:cs="Times New Roman"/>
          <w:color w:val="EE0000"/>
          <w:sz w:val="24"/>
          <w:szCs w:val="24"/>
        </w:rPr>
        <w:t>“Trying to Find People to Fit the Tech…”:</w:t>
      </w:r>
      <w:r w:rsidRPr="00B3314E">
        <w:rPr>
          <w:rFonts w:ascii="Times New Roman" w:hAnsi="Times New Roman" w:cs="Times New Roman"/>
          <w:sz w:val="24"/>
          <w:szCs w:val="24"/>
        </w:rPr>
        <w:t xml:space="preserve"> A Qualitative Exploration of the Lessons Learnt Introducing Artificial Intelligence-Based Technology into English Social Care, published in Health &amp; Social Care in the Community. This study was chosen because it directly examines the introduction of AI-based technologies within adult social care settings in England, with a particular focus on organisational decision-making, professional judgement, and implementation challenges.</w:t>
      </w:r>
    </w:p>
    <w:p w14:paraId="6A26DF2A"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Litchfield and Glasby (2023) investigate how AI-enabled systems were introduced into adult social care organisations and how these systems interacted with existing professional practices. Rather than evaluating algorithmic performance in technical terms, the study explores practitioner and managerial experiences of AI adoption, including perceptions of usefulness, trust, and fit with care planning processes. This makes the study especially relevant to the present review, which is concerned with AI as a decision-support mechanism rather than as an automated decision-making tool.</w:t>
      </w:r>
    </w:p>
    <w:p w14:paraId="704C3D73"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lastRenderedPageBreak/>
        <w:t>Methodologically, the study adopts a qualitative research design, drawing on interviews with stakeholders involved in the development, procurement, and use of AI-based systems in adult social care. The authors aim to understand why AI implementations often fail to deliver anticipated benefits and how organisational, cultural, and professional factors shape outcomes. As such, the study provides rich material for examining philosophical assumptions, ethical considerations, and claims relating to reliability and validity in AI-supported decision-making research.</w:t>
      </w:r>
    </w:p>
    <w:p w14:paraId="37DE53E6" w14:textId="513441AA" w:rsidR="00D71C3F" w:rsidRPr="00B3314E" w:rsidRDefault="00D71C3F" w:rsidP="00D71C3F">
      <w:pPr>
        <w:spacing w:after="0" w:line="360" w:lineRule="auto"/>
        <w:jc w:val="both"/>
        <w:rPr>
          <w:rFonts w:ascii="Times New Roman" w:hAnsi="Times New Roman" w:cs="Times New Roman"/>
          <w:sz w:val="24"/>
          <w:szCs w:val="24"/>
        </w:rPr>
      </w:pPr>
    </w:p>
    <w:p w14:paraId="6745606A" w14:textId="77777777" w:rsidR="00D71C3F" w:rsidRDefault="00D71C3F" w:rsidP="00D9015D">
      <w:pPr>
        <w:pStyle w:val="Heading2"/>
        <w:rPr>
          <w:rFonts w:ascii="Times New Roman" w:hAnsi="Times New Roman" w:cs="Times New Roman"/>
          <w:sz w:val="24"/>
          <w:szCs w:val="24"/>
        </w:rPr>
      </w:pPr>
      <w:bookmarkStart w:id="15" w:name="_Toc219222211"/>
      <w:r w:rsidRPr="00B3314E">
        <w:rPr>
          <w:rFonts w:ascii="Times New Roman" w:hAnsi="Times New Roman" w:cs="Times New Roman"/>
          <w:sz w:val="24"/>
          <w:szCs w:val="24"/>
        </w:rPr>
        <w:t>4.2 Ontological and Epistemological Positioning of the Study</w:t>
      </w:r>
      <w:bookmarkEnd w:id="15"/>
    </w:p>
    <w:p w14:paraId="332AF2D3" w14:textId="77777777" w:rsidR="004E65B6" w:rsidRPr="004E65B6" w:rsidRDefault="004E65B6" w:rsidP="004E65B6"/>
    <w:p w14:paraId="6B90B5BF" w14:textId="77777777" w:rsidR="00D71C3F" w:rsidRPr="00B3314E" w:rsidRDefault="00D71C3F" w:rsidP="00D9015D">
      <w:pPr>
        <w:rPr>
          <w:rFonts w:ascii="Times New Roman" w:hAnsi="Times New Roman" w:cs="Times New Roman"/>
          <w:b/>
          <w:bCs/>
          <w:sz w:val="24"/>
          <w:szCs w:val="24"/>
        </w:rPr>
      </w:pPr>
      <w:r w:rsidRPr="00B3314E">
        <w:rPr>
          <w:rFonts w:ascii="Times New Roman" w:hAnsi="Times New Roman" w:cs="Times New Roman"/>
          <w:b/>
          <w:bCs/>
          <w:sz w:val="24"/>
          <w:szCs w:val="24"/>
        </w:rPr>
        <w:t>Ontology</w:t>
      </w:r>
    </w:p>
    <w:p w14:paraId="2999482A"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Although Litchfield and Glasby (2023) do not explicitly state their ontological position, the study implicitly adopts a socially constructed and relational ontology. Care needs, professional judgement, and organisational practices are treated as emergent phenomena shaped by interactions between people, technologies, and institutional contexts. This contrasts with the realist assumptions commonly found in AI research, where care needs are treated as fixed entities that can be objectively measured and predicted.</w:t>
      </w:r>
    </w:p>
    <w:p w14:paraId="78723CC2"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In this study, AI systems are not portrayed as neutral representations of reality but as socio-technical artefacts whose meaning and impact depend on how they are interpreted and used by practitioners. The authors emphasise that difficulties in AI implementation often arise not because professionals fail to adapt to technology, but because technologies fail to align with the complex realities of social care practice (Litchfield &amp; Glasby, 2023). This ontological stance foregrounds context, relationships, and practice rather than abstract variables or universal models.</w:t>
      </w:r>
    </w:p>
    <w:p w14:paraId="5747D7BA" w14:textId="77777777" w:rsidR="00845749" w:rsidRPr="00B3314E" w:rsidRDefault="00845749" w:rsidP="00D71C3F">
      <w:pPr>
        <w:spacing w:after="0" w:line="360" w:lineRule="auto"/>
        <w:jc w:val="both"/>
        <w:rPr>
          <w:rFonts w:ascii="Times New Roman" w:hAnsi="Times New Roman" w:cs="Times New Roman"/>
          <w:b/>
          <w:bCs/>
          <w:sz w:val="24"/>
          <w:szCs w:val="24"/>
        </w:rPr>
      </w:pPr>
    </w:p>
    <w:p w14:paraId="5191E5F2" w14:textId="4A87D01D" w:rsidR="00D71C3F" w:rsidRPr="00B3314E" w:rsidRDefault="00D71C3F" w:rsidP="00D71C3F">
      <w:pPr>
        <w:spacing w:after="0" w:line="360" w:lineRule="auto"/>
        <w:jc w:val="both"/>
        <w:rPr>
          <w:rFonts w:ascii="Times New Roman" w:hAnsi="Times New Roman" w:cs="Times New Roman"/>
          <w:b/>
          <w:bCs/>
          <w:sz w:val="24"/>
          <w:szCs w:val="24"/>
        </w:rPr>
      </w:pPr>
      <w:r w:rsidRPr="00B3314E">
        <w:rPr>
          <w:rFonts w:ascii="Times New Roman" w:hAnsi="Times New Roman" w:cs="Times New Roman"/>
          <w:b/>
          <w:bCs/>
          <w:sz w:val="24"/>
          <w:szCs w:val="24"/>
        </w:rPr>
        <w:t>Epistemology</w:t>
      </w:r>
    </w:p>
    <w:p w14:paraId="652F5E56"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Epistemologically, the study aligns most closely with an </w:t>
      </w:r>
      <w:r w:rsidRPr="00B3314E">
        <w:rPr>
          <w:rFonts w:ascii="Times New Roman" w:hAnsi="Times New Roman" w:cs="Times New Roman"/>
          <w:b/>
          <w:bCs/>
          <w:sz w:val="24"/>
          <w:szCs w:val="24"/>
        </w:rPr>
        <w:t>interpretivist</w:t>
      </w:r>
      <w:r w:rsidRPr="00B3314E">
        <w:rPr>
          <w:rFonts w:ascii="Times New Roman" w:hAnsi="Times New Roman" w:cs="Times New Roman"/>
          <w:sz w:val="24"/>
          <w:szCs w:val="24"/>
        </w:rPr>
        <w:t xml:space="preserve"> approach. Knowledge is generated through participants’ accounts of their experiences, perceptions, and interpretations of AI-supported systems. Rather than seeking generalisable causal explanations, the authors aim to understand how meaning is constructed around AI within adult social care organisations.</w:t>
      </w:r>
    </w:p>
    <w:p w14:paraId="6542F8E2"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This epistemological positioning challenges dominant positivist approaches in AI research that equate knowledge with prediction accuracy or performance metrics. Litchfield and Glasby </w:t>
      </w:r>
      <w:r w:rsidRPr="00B3314E">
        <w:rPr>
          <w:rFonts w:ascii="Times New Roman" w:hAnsi="Times New Roman" w:cs="Times New Roman"/>
          <w:sz w:val="24"/>
          <w:szCs w:val="24"/>
        </w:rPr>
        <w:lastRenderedPageBreak/>
        <w:t>(2023) instead demonstrate that understanding AI-supported decision-making requires attention to how practitioners interpret algorithmic outputs, negotiate uncertainty, and integrate technological recommendations into professional judgement. Knowledge in this framework is situated, contingent, and shaped by organisational context.</w:t>
      </w:r>
    </w:p>
    <w:p w14:paraId="1F3B6985" w14:textId="77777777" w:rsidR="0099600F" w:rsidRPr="00B3314E" w:rsidRDefault="00D71C3F" w:rsidP="00924AE1">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From a DBA perspective, this epistemological stance is particularly valuable, as it recognises that managerial and professional decision-making in adult social care cannot be fully understood through decontextualised data alone. However, it also limits the study’s ability to make claims about the effectiveness of AI systems beyond the specific contexts examined.</w:t>
      </w:r>
    </w:p>
    <w:p w14:paraId="08FED570" w14:textId="77777777" w:rsidR="0099600F" w:rsidRPr="00B3314E" w:rsidRDefault="0099600F" w:rsidP="00924AE1">
      <w:pPr>
        <w:spacing w:after="0" w:line="360" w:lineRule="auto"/>
        <w:jc w:val="both"/>
        <w:rPr>
          <w:rFonts w:ascii="Times New Roman" w:hAnsi="Times New Roman" w:cs="Times New Roman"/>
          <w:sz w:val="24"/>
          <w:szCs w:val="24"/>
        </w:rPr>
      </w:pPr>
    </w:p>
    <w:p w14:paraId="32C2437F" w14:textId="77777777" w:rsidR="00730C4D" w:rsidRPr="00B3314E" w:rsidRDefault="00D71C3F" w:rsidP="00D9015D">
      <w:pPr>
        <w:pStyle w:val="Heading2"/>
        <w:rPr>
          <w:rFonts w:ascii="Times New Roman" w:hAnsi="Times New Roman" w:cs="Times New Roman"/>
          <w:sz w:val="24"/>
          <w:szCs w:val="24"/>
        </w:rPr>
      </w:pPr>
      <w:bookmarkStart w:id="16" w:name="_Toc219222212"/>
      <w:r w:rsidRPr="00B3314E">
        <w:rPr>
          <w:rFonts w:ascii="Times New Roman" w:hAnsi="Times New Roman" w:cs="Times New Roman"/>
          <w:sz w:val="24"/>
          <w:szCs w:val="24"/>
        </w:rPr>
        <w:t>4.3 Axiology and Researcher Positionality</w:t>
      </w:r>
      <w:bookmarkEnd w:id="16"/>
      <w:r w:rsidR="0099600F" w:rsidRPr="00B3314E">
        <w:rPr>
          <w:rFonts w:ascii="Times New Roman" w:hAnsi="Times New Roman" w:cs="Times New Roman"/>
          <w:sz w:val="24"/>
          <w:szCs w:val="24"/>
        </w:rPr>
        <w:t xml:space="preserve"> </w:t>
      </w:r>
    </w:p>
    <w:p w14:paraId="4335EDC2" w14:textId="5F584811" w:rsidR="00C346AE" w:rsidRPr="00B3314E" w:rsidRDefault="00C346AE" w:rsidP="0093509F">
      <w:pPr>
        <w:jc w:val="both"/>
        <w:rPr>
          <w:rFonts w:ascii="Times New Roman" w:hAnsi="Times New Roman" w:cs="Times New Roman"/>
          <w:sz w:val="24"/>
          <w:szCs w:val="24"/>
        </w:rPr>
      </w:pPr>
      <w:r w:rsidRPr="00B3314E">
        <w:rPr>
          <w:rFonts w:ascii="Times New Roman" w:hAnsi="Times New Roman" w:cs="Times New Roman"/>
          <w:sz w:val="24"/>
          <w:szCs w:val="24"/>
        </w:rPr>
        <w:t xml:space="preserve">The axiological orientation of Litchfield and Glasby (2023) reflects a clear commitment to care-centred values, professional integrity, and ethical sensitivity. The study foregrounds concerns relating to professional autonomy, relational dimensions of care, and the risks associated with implementing technological solutions without sufficient attention to the realities of social care practice. Efficiency and performance optimisation are not positioned as dominant values; instead, the authors emphasise the importance of aligning technological innovation with the moral, ethical, and professional foundations of adult social </w:t>
      </w:r>
      <w:proofErr w:type="spellStart"/>
      <w:proofErr w:type="gramStart"/>
      <w:r w:rsidRPr="00B3314E">
        <w:rPr>
          <w:rFonts w:ascii="Times New Roman" w:hAnsi="Times New Roman" w:cs="Times New Roman"/>
          <w:sz w:val="24"/>
          <w:szCs w:val="24"/>
        </w:rPr>
        <w:t>care.Researcher</w:t>
      </w:r>
      <w:proofErr w:type="spellEnd"/>
      <w:proofErr w:type="gramEnd"/>
      <w:r w:rsidRPr="00B3314E">
        <w:rPr>
          <w:rFonts w:ascii="Times New Roman" w:hAnsi="Times New Roman" w:cs="Times New Roman"/>
          <w:sz w:val="24"/>
          <w:szCs w:val="24"/>
        </w:rPr>
        <w:t xml:space="preserve"> positionality is implicitly conveyed through the critical stance adopted towards techno-solutionist narratives. The authors position themselves as sceptical of approaches that frame Artificial Intelligence as a straightforward or neutral remedy for structural challenges within social care systems. This reflexive orientation strengthens the ethical credibility of the study by acknowledging the value-laden nature of research and resisting claims of objectivity. From a philosophical perspective, this position is consistent with interpretivist and critical traditions, which recognise that knowledge production is shaped by normative assumptions rather than value neutrality (Greenhalgh et al., 2017).</w:t>
      </w:r>
    </w:p>
    <w:p w14:paraId="06EF0E50" w14:textId="77777777" w:rsidR="00C346AE" w:rsidRPr="00B3314E" w:rsidRDefault="00C346AE" w:rsidP="0093509F">
      <w:pPr>
        <w:jc w:val="both"/>
        <w:rPr>
          <w:rFonts w:ascii="Times New Roman" w:hAnsi="Times New Roman" w:cs="Times New Roman"/>
          <w:sz w:val="24"/>
          <w:szCs w:val="24"/>
        </w:rPr>
      </w:pPr>
      <w:r w:rsidRPr="00B3314E">
        <w:rPr>
          <w:rFonts w:ascii="Times New Roman" w:hAnsi="Times New Roman" w:cs="Times New Roman"/>
          <w:sz w:val="24"/>
          <w:szCs w:val="24"/>
        </w:rPr>
        <w:t>Despite this ethical sensitivity, the study offers limited explicit reflection on how the researchers’ own perspectives and professional commitments may influence data interpretation and analytical emphasis. Greater reflexive transparency could have strengthened the axiological analysis, particularly given the contested and politically charged nature of AI adoption in public services. Explicit engagement with researcher positionality would have further clarified how ethical commitments shaped both the interpretation of findings and the study’s critical stance towards AI-enabled decision-support systems.</w:t>
      </w:r>
    </w:p>
    <w:p w14:paraId="73F03735" w14:textId="087DA32E" w:rsidR="00C346AE" w:rsidRPr="00B3314E" w:rsidRDefault="00C346AE" w:rsidP="00C346AE">
      <w:pPr>
        <w:pStyle w:val="Heading2"/>
        <w:rPr>
          <w:rFonts w:ascii="Times New Roman" w:hAnsi="Times New Roman" w:cs="Times New Roman"/>
          <w:sz w:val="24"/>
          <w:szCs w:val="24"/>
        </w:rPr>
      </w:pPr>
    </w:p>
    <w:p w14:paraId="6182F4FF" w14:textId="77777777" w:rsidR="00C346AE" w:rsidRPr="00B3314E" w:rsidRDefault="00C346AE" w:rsidP="00C346AE">
      <w:pPr>
        <w:pStyle w:val="Heading2"/>
        <w:rPr>
          <w:rFonts w:ascii="Times New Roman" w:hAnsi="Times New Roman" w:cs="Times New Roman"/>
          <w:vanish/>
          <w:sz w:val="24"/>
          <w:szCs w:val="24"/>
        </w:rPr>
      </w:pPr>
      <w:r w:rsidRPr="00B3314E">
        <w:rPr>
          <w:rFonts w:ascii="Times New Roman" w:hAnsi="Times New Roman" w:cs="Times New Roman"/>
          <w:vanish/>
          <w:sz w:val="24"/>
          <w:szCs w:val="24"/>
        </w:rPr>
        <w:t>Top of Form</w:t>
      </w:r>
    </w:p>
    <w:p w14:paraId="5DDB9D24" w14:textId="2B51D637" w:rsidR="00C346AE" w:rsidRPr="00B3314E" w:rsidRDefault="00C346AE" w:rsidP="00D9015D">
      <w:pPr>
        <w:pStyle w:val="Heading2"/>
        <w:rPr>
          <w:rFonts w:ascii="Times New Roman" w:hAnsi="Times New Roman" w:cs="Times New Roman"/>
          <w:sz w:val="24"/>
          <w:szCs w:val="24"/>
        </w:rPr>
      </w:pPr>
    </w:p>
    <w:p w14:paraId="635EAD88" w14:textId="564E1A33" w:rsidR="00D71C3F" w:rsidRPr="00B3314E" w:rsidRDefault="00D71C3F" w:rsidP="00D9015D">
      <w:pPr>
        <w:pStyle w:val="Heading2"/>
        <w:rPr>
          <w:rFonts w:ascii="Times New Roman" w:hAnsi="Times New Roman" w:cs="Times New Roman"/>
          <w:sz w:val="24"/>
          <w:szCs w:val="24"/>
        </w:rPr>
      </w:pPr>
      <w:bookmarkStart w:id="17" w:name="_Toc219222213"/>
      <w:r w:rsidRPr="00B3314E">
        <w:rPr>
          <w:rFonts w:ascii="Times New Roman" w:hAnsi="Times New Roman" w:cs="Times New Roman"/>
          <w:sz w:val="24"/>
          <w:szCs w:val="24"/>
        </w:rPr>
        <w:t>4.4 Methodological Quality: Reliability, Validity, and Trustworthiness</w:t>
      </w:r>
      <w:bookmarkEnd w:id="17"/>
    </w:p>
    <w:p w14:paraId="04651CE4" w14:textId="77777777" w:rsidR="00470DEA" w:rsidRPr="00B3314E" w:rsidRDefault="00470DEA" w:rsidP="0068085A">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The methodological quality of Litchfield and Glasby’s (2023) study can be assessed using criteria appropriate to qualitative, interpretivist research, namely credibility, dependability, and </w:t>
      </w:r>
      <w:r w:rsidRPr="00B3314E">
        <w:rPr>
          <w:rFonts w:ascii="Times New Roman" w:hAnsi="Times New Roman" w:cs="Times New Roman"/>
          <w:sz w:val="24"/>
          <w:szCs w:val="24"/>
        </w:rPr>
        <w:lastRenderedPageBreak/>
        <w:t>transferability, rather than statistical reliability or generalisability. This distinction is important, as the application of positivist evaluation standards would misrepresent both the epistemological positioning and the aims of the study.</w:t>
      </w:r>
    </w:p>
    <w:p w14:paraId="36120210" w14:textId="77777777" w:rsidR="00470DEA" w:rsidRPr="00B3314E" w:rsidRDefault="00470DEA" w:rsidP="0068085A">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In terms of credibility, the research demonstrates several strengths. Data were generated through in-depth qualitative interviews with stakeholders directly involved in the introduction and use of AI-based systems in adult social care. This approach enables access to rich, experience-based accounts of how AI interacts with professional judgement and organisational practice. The use of participant narratives allows the authors to capture complexity, ambiguity, and contradiction, which are central features of decision-making in adult social care contexts (Litchfield &amp; Glasby, 2023). The alignment between the research questions, data collection methods, and analytical focus contributes to the internal coherence of the study.</w:t>
      </w:r>
    </w:p>
    <w:p w14:paraId="6BE5F23B" w14:textId="77777777" w:rsidR="00470DEA" w:rsidRPr="00B3314E" w:rsidRDefault="00470DEA" w:rsidP="0068085A">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However, credibility is constrained by limited transparency regarding analytic procedures. While the authors indicate that qualitative analysis was undertaken, there is relatively little detail concerning how themes were generated, how alternative interpretations were considered, or whether analytic decisions were subject to peer debriefing or validation. Greater methodological transparency would have strengthened confidence in the robustness of the findings, particularly given the interpretive nature of the analysis.</w:t>
      </w:r>
    </w:p>
    <w:p w14:paraId="6F8ABA24" w14:textId="77777777" w:rsidR="00470DEA" w:rsidRPr="00B3314E" w:rsidRDefault="00470DEA" w:rsidP="0068085A">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With respect to dependability, the study provides a plausible and logically consistent account of how conclusions were reached but offers limited evidence of systematic procedures that would allow the research process to be audited. As is common in qualitative research, findings are context-sensitive and shaped by the organisational settings examined. While this does not undermine the value of the study, it limits the extent to which findings can be assumed to hold across different adult social care environments without further investigation (Greenhalgh et al., 2017).</w:t>
      </w:r>
    </w:p>
    <w:p w14:paraId="3813E8E5" w14:textId="77777777" w:rsidR="00470DEA" w:rsidRPr="00B3314E" w:rsidRDefault="00470DEA" w:rsidP="0068085A">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Transferability represents a further limitation. The research is based on a small number of English adult social care contexts, and the findings are embedded within specific institutional, cultural, and policy conditions. Although several challenges identified—such as misalignment between technology design and professional practice—are likely to resonate more broadly, the study does not claim system-wide applicability. Instead, it relies on readers to assess relevance to their own contexts, consistent with qualitative research conventions but restrictive in terms of general claims about AI-supported decision-making across the sector.</w:t>
      </w:r>
    </w:p>
    <w:p w14:paraId="6EDA6FBB" w14:textId="77777777" w:rsidR="00470DEA" w:rsidRPr="00B3314E" w:rsidRDefault="00470DEA" w:rsidP="0068085A">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From a validity perspective, the study does not seek to evaluate AI systems in terms of decision accuracy, efficiency, or measurable outcomes. This limits its capacity to assess whether AI-supported decision-making improves care planning in instrumental terms. However, this reflects a deliberate methodological choice rather than a weakness per se. By focusing on meaning, interpretation, and organisational dynamics, the study provides insights that are often absent from technically oriented evaluations of AI systems (Leonelli, 2020). The trade-off is that conclusions relate primarily to how AI is experienced and interpreted in practice rather than to demonstrable effectiveness.</w:t>
      </w:r>
    </w:p>
    <w:p w14:paraId="4CFD5145" w14:textId="77777777" w:rsidR="00470DEA" w:rsidRPr="00B3314E" w:rsidRDefault="00470DEA" w:rsidP="0068085A">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lastRenderedPageBreak/>
        <w:t>Overall, Litchfield and Glasby’s (2023) study demonstrates methodological coherence and epistemological consistency. Its findings are reliable in revealing patterns of meaning, professional response, and organisational tension, but they must be interpreted within the limits of qualitative trustworthiness rather than empirical generalisation. These methodological characteristics are central to understanding both the contribution and the constraints of the study within the wider research landscape.</w:t>
      </w:r>
    </w:p>
    <w:p w14:paraId="05002833" w14:textId="77777777" w:rsidR="00D71C3F" w:rsidRPr="00B3314E" w:rsidRDefault="00D71C3F" w:rsidP="0060235F">
      <w:pPr>
        <w:pStyle w:val="Heading2"/>
        <w:rPr>
          <w:rFonts w:ascii="Times New Roman" w:hAnsi="Times New Roman" w:cs="Times New Roman"/>
          <w:sz w:val="24"/>
          <w:szCs w:val="24"/>
        </w:rPr>
      </w:pPr>
      <w:bookmarkStart w:id="18" w:name="_Toc219222214"/>
      <w:r w:rsidRPr="00B3314E">
        <w:rPr>
          <w:rFonts w:ascii="Times New Roman" w:hAnsi="Times New Roman" w:cs="Times New Roman"/>
          <w:sz w:val="24"/>
          <w:szCs w:val="24"/>
        </w:rPr>
        <w:t>4.5 Ethical Considerations</w:t>
      </w:r>
      <w:bookmarkEnd w:id="18"/>
    </w:p>
    <w:p w14:paraId="20BB6C9F" w14:textId="77777777" w:rsidR="00A57CB6" w:rsidRPr="00B3314E" w:rsidRDefault="00A57CB6" w:rsidP="007B1575">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Ethical considerations are central to the evaluation of AI-supported decision-making in adult social care, given the potential consequences of decisions for vulnerable individuals and communities. Litchfield and Glasby’s (2023) study foregrounds ethical concerns associated with the introduction of AI-based technologies, particularly in relation to professional autonomy, accountability, and the alignment of technological systems with care values.</w:t>
      </w:r>
    </w:p>
    <w:p w14:paraId="5142C64F" w14:textId="5A0462A8" w:rsidR="00A57CB6" w:rsidRPr="00B3314E" w:rsidRDefault="00A57CB6" w:rsidP="007B1575">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A key ethical issue highlighted by the study concerns responsibility and accountability in AI-supported decision-making. Although AI tools are formally framed as decision-support systems, the findings illustrate how responsibility for decisions may become blurred when algorithmic recommendations influence professional judgement. Practitioners remain legally and morally accountable for care decisions while operating within organisational contexts where AI outputs may carry implicit authority. This creates ethical tension, as accountability is retained by professionals even as decision-making influence is partially redistributed to technological systems (Mittelstadt et al., 201</w:t>
      </w:r>
      <w:r w:rsidR="007819F1">
        <w:rPr>
          <w:rFonts w:ascii="Times New Roman" w:hAnsi="Times New Roman" w:cs="Times New Roman"/>
          <w:sz w:val="24"/>
          <w:szCs w:val="24"/>
        </w:rPr>
        <w:t>6</w:t>
      </w:r>
      <w:r w:rsidRPr="00B3314E">
        <w:rPr>
          <w:rFonts w:ascii="Times New Roman" w:hAnsi="Times New Roman" w:cs="Times New Roman"/>
          <w:sz w:val="24"/>
          <w:szCs w:val="24"/>
        </w:rPr>
        <w:t>).</w:t>
      </w:r>
    </w:p>
    <w:p w14:paraId="09BEA789" w14:textId="77777777" w:rsidR="00A57CB6" w:rsidRPr="00B3314E" w:rsidRDefault="00A57CB6" w:rsidP="007B1575">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The study also raises concerns regarding professional autonomy and moral agency. Participants describe situations in which AI systems were introduced without sufficient consideration of their compatibility with existing professional practices and ethical commitments. This reflects broader critiques of techno-solutionism, in which technological interventions are prioritised over contextual understanding of care work and organisational culture (Greenhalgh et al., 2017). When AI systems are poorly integrated or inadequately explained, they risk constraining practitioners’ capacity to exercise discretion and moral judgement, thereby undermining the relational foundations of adult social care.</w:t>
      </w:r>
    </w:p>
    <w:p w14:paraId="722DD648" w14:textId="77777777" w:rsidR="00A57CB6" w:rsidRPr="00B3314E" w:rsidRDefault="00A57CB6" w:rsidP="007B1575">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Issues of fairness and bias are acknowledged implicitly rather than examined in depth. Litchfield and Glasby (2023) note that AI systems rely on existing data infrastructures that may reflect historical patterns of service provision and inequality. While the study does not undertake technical analysis of algorithmic bias, it highlights practitioner concerns that AI tools may fail to capture the complexity of individuals’ circumstances. This aligns with wider ethical scholarship cautioning that data-driven systems can reproduce structural disadvantage while presenting outputs as objective or neutral (Eubanks, 2018; Binns, 2018).</w:t>
      </w:r>
    </w:p>
    <w:p w14:paraId="63828C1A" w14:textId="26A1862F" w:rsidR="00A57CB6" w:rsidRPr="00B3314E" w:rsidRDefault="00A57CB6" w:rsidP="007B1575">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Transparency and explainability also emerge as important ethical considerations. Participants report uncertainty regarding how AI systems generate recommendations and how these outputs should be interpreted within care planning processes. Limited transparency reduces practitioners’ capacity to critically evaluate algorithmic outputs and to justify decisions to service users, which is particularly problematic in adult social care contexts where trust and informed consent are essential. Ethical frameworks for AI governance emphasise </w:t>
      </w:r>
      <w:r w:rsidRPr="00B3314E">
        <w:rPr>
          <w:rFonts w:ascii="Times New Roman" w:hAnsi="Times New Roman" w:cs="Times New Roman"/>
          <w:sz w:val="24"/>
          <w:szCs w:val="24"/>
        </w:rPr>
        <w:lastRenderedPageBreak/>
        <w:t>explainability as a prerequisite for accountability and meaningful human oversight (Mittelstadt et al., 201</w:t>
      </w:r>
      <w:r w:rsidR="007819F1">
        <w:rPr>
          <w:rFonts w:ascii="Times New Roman" w:hAnsi="Times New Roman" w:cs="Times New Roman"/>
          <w:sz w:val="24"/>
          <w:szCs w:val="24"/>
        </w:rPr>
        <w:t>6</w:t>
      </w:r>
      <w:r w:rsidRPr="00B3314E">
        <w:rPr>
          <w:rFonts w:ascii="Times New Roman" w:hAnsi="Times New Roman" w:cs="Times New Roman"/>
          <w:sz w:val="24"/>
          <w:szCs w:val="24"/>
        </w:rPr>
        <w:t>).</w:t>
      </w:r>
    </w:p>
    <w:p w14:paraId="2245BCB4" w14:textId="77777777" w:rsidR="00A57CB6" w:rsidRPr="00B3314E" w:rsidRDefault="00A57CB6" w:rsidP="007B1575">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The study further draws attention to the ethical implications of organisational decision-making and procurement practices. AI technologies are often introduced through top-down initiatives driven by managerial or policy imperatives rather than practitioner-led need. This can marginalise frontline ethical concerns and restrict opportunities for reflective engagement with the values embedded in technological systems. Litchfield and Glasby (2023) suggest that ethical risks are heightened where technologies are adopted without adequate co-design, training, or ethical governance structures.</w:t>
      </w:r>
    </w:p>
    <w:p w14:paraId="68651783" w14:textId="77777777" w:rsidR="00A57CB6" w:rsidRPr="00B3314E" w:rsidRDefault="00A57CB6" w:rsidP="007B1575">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Overall, while the study demonstrates strong ethical sensitivity, ethical analysis remains largely implicit and practice-oriented rather than systematically theorised. The absence of an explicit ethical framework limits the study’s capacity to evaluate AI-supported decision-making against clear normative criteria. Nevertheless, the study makes a valuable contribution by illuminating how ethical tensions are experienced in practice and by exposing the gap between high-level ethical principles and their operationalisation within adult social care settings.</w:t>
      </w:r>
    </w:p>
    <w:p w14:paraId="7C49B6F2" w14:textId="77777777" w:rsidR="00D16EDA" w:rsidRPr="00B3314E" w:rsidRDefault="00D71C3F" w:rsidP="0060235F">
      <w:pPr>
        <w:pStyle w:val="Heading2"/>
        <w:rPr>
          <w:rFonts w:ascii="Times New Roman" w:hAnsi="Times New Roman" w:cs="Times New Roman"/>
          <w:sz w:val="24"/>
          <w:szCs w:val="24"/>
        </w:rPr>
      </w:pPr>
      <w:bookmarkStart w:id="19" w:name="_Toc219222215"/>
      <w:r w:rsidRPr="00B3314E">
        <w:rPr>
          <w:rFonts w:ascii="Times New Roman" w:hAnsi="Times New Roman" w:cs="Times New Roman"/>
          <w:sz w:val="24"/>
          <w:szCs w:val="24"/>
        </w:rPr>
        <w:t xml:space="preserve">4.6 </w:t>
      </w:r>
      <w:r w:rsidR="00D16EDA" w:rsidRPr="00B3314E">
        <w:rPr>
          <w:rFonts w:ascii="Times New Roman" w:hAnsi="Times New Roman" w:cs="Times New Roman"/>
          <w:sz w:val="24"/>
          <w:szCs w:val="24"/>
        </w:rPr>
        <w:t>Methodological and Philosophical Limitations and Alternative Approaches</w:t>
      </w:r>
      <w:bookmarkEnd w:id="19"/>
    </w:p>
    <w:p w14:paraId="32FC498B" w14:textId="77777777" w:rsidR="00D16EDA" w:rsidRPr="00B3314E" w:rsidRDefault="00D16EDA" w:rsidP="00D16EDA">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While Litchfield and Glasby’s (2023) study provides valuable insight into how AI-based decision-support systems are experienced and interpreted within adult social care, its methodological and philosophical positioning also imposes clear limitations. As an interpretivist, qualitative study, it prioritises meaning, context, and professional perspective, but this focus constrains its capacity to explain how AI systems operate across different organisational settings or to assess their effects at a system-wide level. The absence of quantitative or longitudinal evidence limits the study’s ability to examine how AI-supported decision-making evolves over time or influences care outcomes beyond immediate practitioner experience.</w:t>
      </w:r>
    </w:p>
    <w:p w14:paraId="139E1511" w14:textId="77777777" w:rsidR="00D16EDA" w:rsidRPr="00B3314E" w:rsidRDefault="00D16EDA" w:rsidP="00D16EDA">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Philosophically, the study foregrounds subjective interpretation and organisational context but pays less attention to the structural and material conditions shaping AI deployment, such as funding pressures, commissioning arrangements, and regulatory frameworks. As a result, while the research effectively captures how practitioners respond to AI systems, it offers limited insight into how broader institutional forces enable or constrain those responses. This restricts the explanatory power of the study when considering AI adoption at scale within the UK adult social care system.</w:t>
      </w:r>
    </w:p>
    <w:p w14:paraId="329AF02A" w14:textId="77777777" w:rsidR="00D16EDA" w:rsidRPr="00B3314E" w:rsidRDefault="00D16EDA" w:rsidP="00D16EDA">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Alternative philosophical approaches may help address these limitations. </w:t>
      </w:r>
      <w:proofErr w:type="gramStart"/>
      <w:r w:rsidRPr="00B3314E">
        <w:rPr>
          <w:rFonts w:ascii="Times New Roman" w:hAnsi="Times New Roman" w:cs="Times New Roman"/>
          <w:sz w:val="24"/>
          <w:szCs w:val="24"/>
        </w:rPr>
        <w:t>In particular, research</w:t>
      </w:r>
      <w:proofErr w:type="gramEnd"/>
      <w:r w:rsidRPr="00B3314E">
        <w:rPr>
          <w:rFonts w:ascii="Times New Roman" w:hAnsi="Times New Roman" w:cs="Times New Roman"/>
          <w:sz w:val="24"/>
          <w:szCs w:val="24"/>
        </w:rPr>
        <w:t xml:space="preserve"> informed by critical realism offers a potential bridge between interpretivist insight and structural explanation. A critical realist perspective would allow researchers to distinguish between observable experiences of AI use, the underlying mechanisms embedded within technological systems, and the wider social and organisational structures that condition both (Greenhalgh et al., 2017). Such an approach could support more robust explanations of why AI systems succeed or fail </w:t>
      </w:r>
      <w:proofErr w:type="gramStart"/>
      <w:r w:rsidRPr="00B3314E">
        <w:rPr>
          <w:rFonts w:ascii="Times New Roman" w:hAnsi="Times New Roman" w:cs="Times New Roman"/>
          <w:sz w:val="24"/>
          <w:szCs w:val="24"/>
        </w:rPr>
        <w:t>in particular contexts</w:t>
      </w:r>
      <w:proofErr w:type="gramEnd"/>
      <w:r w:rsidRPr="00B3314E">
        <w:rPr>
          <w:rFonts w:ascii="Times New Roman" w:hAnsi="Times New Roman" w:cs="Times New Roman"/>
          <w:sz w:val="24"/>
          <w:szCs w:val="24"/>
        </w:rPr>
        <w:t>, without reducing complex care practices to purely technical variables.</w:t>
      </w:r>
    </w:p>
    <w:p w14:paraId="7CFC3D91" w14:textId="77777777" w:rsidR="00D16EDA" w:rsidRPr="00B3314E" w:rsidRDefault="00D16EDA" w:rsidP="00D16EDA">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lastRenderedPageBreak/>
        <w:t>Methodologically, this suggests the value of pluralist designs that integrate qualitative insights with quantitative and longitudinal analysis. Mixed-methods approaches could combine practitioner perspectives with analysis of decision outcomes, service trajectories, or organisational performance data to examine how AI-supported decision-making operates in practice over time. This would strengthen claims about reliability, validity, and transferability while retaining sensitivity to ethical and contextual concerns.</w:t>
      </w:r>
    </w:p>
    <w:p w14:paraId="7EA3247F" w14:textId="194065C1" w:rsidR="00E11856" w:rsidRPr="00B3314E" w:rsidRDefault="00D16EDA" w:rsidP="003165A7">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Overall, while Litchfield and Glasby’s (2023) study makes an important contribution by illuminating the lived realities of AI adoption in adult social care, its findings should be understood as part of a broader evidence landscape. Addressing the philosophical and methodological limitations identified here requires research designs capable of engaging simultaneously with meaning, mechanism, and structure. Such approaches are essential for developing a more comprehensive and practically useful understanding of AI-supported case management and decision support in adult social care.</w:t>
      </w:r>
    </w:p>
    <w:p w14:paraId="13FD65B4" w14:textId="5A6F65D9" w:rsidR="00D71C3F" w:rsidRPr="00B3314E" w:rsidRDefault="00D71C3F" w:rsidP="00812FE1">
      <w:pPr>
        <w:pStyle w:val="Heading1"/>
        <w:rPr>
          <w:rFonts w:ascii="Times New Roman" w:hAnsi="Times New Roman" w:cs="Times New Roman"/>
          <w:sz w:val="24"/>
          <w:szCs w:val="24"/>
        </w:rPr>
      </w:pPr>
      <w:bookmarkStart w:id="20" w:name="_Toc219222216"/>
      <w:r w:rsidRPr="00B3314E">
        <w:rPr>
          <w:rFonts w:ascii="Times New Roman" w:hAnsi="Times New Roman" w:cs="Times New Roman"/>
          <w:sz w:val="24"/>
          <w:szCs w:val="24"/>
        </w:rPr>
        <w:t>5. Discussion and Contribution</w:t>
      </w:r>
      <w:bookmarkEnd w:id="20"/>
    </w:p>
    <w:p w14:paraId="78661E37" w14:textId="77777777" w:rsidR="002C5168" w:rsidRPr="00B3314E" w:rsidRDefault="002C5168" w:rsidP="00661A72">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This section integrates insights from the thematic literature review and the in-depth analysis of the selected study to address the overarching question of how research philosophy shapes both the study and practice of Artificial Intelligence (AI) for case management and decision support in adult social care. Taken together, the findings demonstrate that AI-supported decision-making is not merely a technical intervention but a philosophically and ethically charged practice that reshapes knowledge, judgement, and accountability within care systems.</w:t>
      </w:r>
    </w:p>
    <w:p w14:paraId="00A2174D" w14:textId="14AB1CD0" w:rsidR="002C5168" w:rsidRPr="00B3314E" w:rsidRDefault="002C5168" w:rsidP="00661A72">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Across the reviewed literature, AI is consistently framed as a decision-support mechanism intended to augment professional judgement rather than replace it. However, </w:t>
      </w:r>
      <w:proofErr w:type="gramStart"/>
      <w:r w:rsidR="00661A72" w:rsidRPr="00B3314E">
        <w:rPr>
          <w:rFonts w:ascii="Times New Roman" w:hAnsi="Times New Roman" w:cs="Times New Roman"/>
          <w:sz w:val="24"/>
          <w:szCs w:val="24"/>
        </w:rPr>
        <w:t>this framing obscure</w:t>
      </w:r>
      <w:r w:rsidR="00FB28F6" w:rsidRPr="00B3314E">
        <w:rPr>
          <w:rFonts w:ascii="Times New Roman" w:hAnsi="Times New Roman" w:cs="Times New Roman"/>
          <w:sz w:val="24"/>
          <w:szCs w:val="24"/>
        </w:rPr>
        <w:t>s</w:t>
      </w:r>
      <w:proofErr w:type="gramEnd"/>
      <w:r w:rsidRPr="00B3314E">
        <w:rPr>
          <w:rFonts w:ascii="Times New Roman" w:hAnsi="Times New Roman" w:cs="Times New Roman"/>
          <w:sz w:val="24"/>
          <w:szCs w:val="24"/>
        </w:rPr>
        <w:t xml:space="preserve"> important epistemological tensions. Much of the research implicitly privileges data-driven, probabilistic forms of knowledge generated through historical correlations, often treating algorithmic outputs as objective indicators of need or risk (Kitchin, 2021; Leonelli, 2020). The analysis of Litchfield and Glasby (2023) demonstrates that, in practice, such knowledge competes with experiential, relational, and contextual forms of knowing that are central to adult social care. This tension highlights a core epistemological challenge: AI systems produce </w:t>
      </w:r>
      <w:proofErr w:type="gramStart"/>
      <w:r w:rsidRPr="00B3314E">
        <w:rPr>
          <w:rFonts w:ascii="Times New Roman" w:hAnsi="Times New Roman" w:cs="Times New Roman"/>
          <w:sz w:val="24"/>
          <w:szCs w:val="24"/>
        </w:rPr>
        <w:t>a particular, partial</w:t>
      </w:r>
      <w:proofErr w:type="gramEnd"/>
      <w:r w:rsidRPr="00B3314E">
        <w:rPr>
          <w:rFonts w:ascii="Times New Roman" w:hAnsi="Times New Roman" w:cs="Times New Roman"/>
          <w:sz w:val="24"/>
          <w:szCs w:val="24"/>
        </w:rPr>
        <w:t xml:space="preserve"> form of knowledge that may nonetheless acquire disproportionate authority within organisational decision-making processes.</w:t>
      </w:r>
    </w:p>
    <w:p w14:paraId="65648710" w14:textId="343B09DC" w:rsidR="002C5168" w:rsidRPr="00B3314E" w:rsidRDefault="002C5168" w:rsidP="00661A72">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Ontologically, the literature frequently assumes that care needs can be stabilised and represented through data structures amenable to computational analysis. While this assumption enables scalability and standardisation, it conflicts with professional understandings of care needs as dynamic, negotiated, and socially situated </w:t>
      </w:r>
      <w:r w:rsidR="00AC0F95">
        <w:rPr>
          <w:rFonts w:ascii="Times New Roman" w:hAnsi="Times New Roman" w:cs="Times New Roman"/>
          <w:sz w:val="24"/>
          <w:szCs w:val="24"/>
        </w:rPr>
        <w:t>(Glasby and Dickinson, 2014)</w:t>
      </w:r>
      <w:r w:rsidRPr="00B3314E">
        <w:rPr>
          <w:rFonts w:ascii="Times New Roman" w:hAnsi="Times New Roman" w:cs="Times New Roman"/>
          <w:sz w:val="24"/>
          <w:szCs w:val="24"/>
        </w:rPr>
        <w:t>. The selected study reinforces this critique by illustrating how misalignment between technological representations of need and lived practice can undermine the perceived usefulness and legitimacy of AI systems. This indicates that ontological assumptions are not abstract philosophical concerns but have direct implications for system design, implementation, and practitioner acceptance.</w:t>
      </w:r>
    </w:p>
    <w:p w14:paraId="5C9E6374" w14:textId="6FF71B3C" w:rsidR="002C5168" w:rsidRPr="00B3314E" w:rsidRDefault="002C5168" w:rsidP="00661A72">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lastRenderedPageBreak/>
        <w:t>Axiological considerations further complicate the integration of AI into adult social care. Ethical values such as fairness, accountability, and respect for professional autonomy are widely acknowledged in the literature, yet they are often weakly operationalised in practice (Mittelstadt et al., 201</w:t>
      </w:r>
      <w:r w:rsidR="007819F1">
        <w:rPr>
          <w:rFonts w:ascii="Times New Roman" w:hAnsi="Times New Roman" w:cs="Times New Roman"/>
          <w:sz w:val="24"/>
          <w:szCs w:val="24"/>
        </w:rPr>
        <w:t>6</w:t>
      </w:r>
      <w:r w:rsidRPr="00B3314E">
        <w:rPr>
          <w:rFonts w:ascii="Times New Roman" w:hAnsi="Times New Roman" w:cs="Times New Roman"/>
          <w:sz w:val="24"/>
          <w:szCs w:val="24"/>
        </w:rPr>
        <w:t>). Empirical insights from Litchfield and Glasby (2023) reveal how ethical tensions are experienced at the frontline, particularly where AI systems are introduced through top-down initiatives that prioritise efficiency and risk management over care-centred values. This gap between ethical aspiration and practical governance underscores the need for research approaches that treat ethics as intrinsic to decision-making processes rather than as an external constraint.</w:t>
      </w:r>
    </w:p>
    <w:p w14:paraId="435A3AFF" w14:textId="77777777" w:rsidR="002C5168" w:rsidRPr="00B3314E" w:rsidRDefault="002C5168" w:rsidP="00661A72">
      <w:pPr>
        <w:spacing w:after="160" w:line="278" w:lineRule="auto"/>
        <w:jc w:val="both"/>
        <w:rPr>
          <w:rFonts w:ascii="Times New Roman" w:hAnsi="Times New Roman" w:cs="Times New Roman"/>
          <w:sz w:val="24"/>
          <w:szCs w:val="24"/>
        </w:rPr>
      </w:pPr>
      <w:r w:rsidRPr="00B3314E">
        <w:rPr>
          <w:rFonts w:ascii="Times New Roman" w:hAnsi="Times New Roman" w:cs="Times New Roman"/>
          <w:sz w:val="24"/>
          <w:szCs w:val="24"/>
        </w:rPr>
        <w:t>Methodologically, the discussion highlights a fragmented evidence base. Quantitative studies tend to prioritise performance metrics, offering limited insight into how AI systems shape professional judgement in everyday practice, while qualitative studies provide contextual richness but lack generalisability. The selected study exemplifies both the strengths and limitations of interpretivist research: it offers deep understanding of meaning, context, and organisational dynamics but cannot assess effectiveness or outcomes at scale. This reinforces the case for methodological pluralism, particularly approaches informed by critical realism, which can connect structural conditions, technological mechanisms, and human interpretation within complex care systems (Greenhalgh et al., 2017).</w:t>
      </w:r>
    </w:p>
    <w:p w14:paraId="247AA75F" w14:textId="77777777" w:rsidR="00D71C3F" w:rsidRPr="00B3314E" w:rsidRDefault="00D71C3F" w:rsidP="00D71C3F">
      <w:pPr>
        <w:spacing w:after="0" w:line="360" w:lineRule="auto"/>
        <w:jc w:val="both"/>
        <w:rPr>
          <w:rFonts w:ascii="Times New Roman" w:hAnsi="Times New Roman" w:cs="Times New Roman"/>
          <w:b/>
          <w:bCs/>
          <w:sz w:val="24"/>
          <w:szCs w:val="24"/>
        </w:rPr>
      </w:pPr>
      <w:r w:rsidRPr="00B3314E">
        <w:rPr>
          <w:rFonts w:ascii="Times New Roman" w:hAnsi="Times New Roman" w:cs="Times New Roman"/>
          <w:b/>
          <w:bCs/>
          <w:sz w:val="24"/>
          <w:szCs w:val="24"/>
        </w:rPr>
        <w:t>Contribution to theory and research philosophy</w:t>
      </w:r>
    </w:p>
    <w:p w14:paraId="1073B704"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The primary theoretical contribution of this review lies in demonstrating that AI-supported decision-making in adult social care is best understood as a socio-technical and philosophical phenomenon rather than a purely technical innovation. By synthesising literature across ontology, epistemology, and axiology, the review clarifies how philosophical assumptions shape research questions, methodological choices, and evaluative criteria. This contributes to DBA-level understanding by showing how different philosophical positions enable or constrain what can be known about AI in care contexts.</w:t>
      </w:r>
    </w:p>
    <w:p w14:paraId="32B88035" w14:textId="77777777" w:rsidR="005E5706" w:rsidRPr="00B3314E" w:rsidRDefault="005E5706" w:rsidP="00D71C3F">
      <w:pPr>
        <w:spacing w:after="0" w:line="360" w:lineRule="auto"/>
        <w:jc w:val="both"/>
        <w:rPr>
          <w:rFonts w:ascii="Times New Roman" w:hAnsi="Times New Roman" w:cs="Times New Roman"/>
          <w:b/>
          <w:bCs/>
          <w:sz w:val="24"/>
          <w:szCs w:val="24"/>
        </w:rPr>
      </w:pPr>
    </w:p>
    <w:p w14:paraId="4240BD37" w14:textId="4A802FD9" w:rsidR="00D71C3F" w:rsidRPr="00B3314E" w:rsidRDefault="00D71C3F" w:rsidP="00D71C3F">
      <w:pPr>
        <w:spacing w:after="0" w:line="360" w:lineRule="auto"/>
        <w:jc w:val="both"/>
        <w:rPr>
          <w:rFonts w:ascii="Times New Roman" w:hAnsi="Times New Roman" w:cs="Times New Roman"/>
          <w:b/>
          <w:bCs/>
          <w:sz w:val="24"/>
          <w:szCs w:val="24"/>
        </w:rPr>
      </w:pPr>
      <w:r w:rsidRPr="00B3314E">
        <w:rPr>
          <w:rFonts w:ascii="Times New Roman" w:hAnsi="Times New Roman" w:cs="Times New Roman"/>
          <w:b/>
          <w:bCs/>
          <w:sz w:val="24"/>
          <w:szCs w:val="24"/>
        </w:rPr>
        <w:t>Contribution to methodology</w:t>
      </w:r>
    </w:p>
    <w:p w14:paraId="48A7B9A0" w14:textId="68188788"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Methodologically, the review highlights the limitations of relying on </w:t>
      </w:r>
      <w:r w:rsidR="002D320A" w:rsidRPr="00B3314E">
        <w:rPr>
          <w:rFonts w:ascii="Times New Roman" w:hAnsi="Times New Roman" w:cs="Times New Roman"/>
          <w:sz w:val="24"/>
          <w:szCs w:val="24"/>
        </w:rPr>
        <w:t>single paradigm</w:t>
      </w:r>
      <w:r w:rsidRPr="00B3314E">
        <w:rPr>
          <w:rFonts w:ascii="Times New Roman" w:hAnsi="Times New Roman" w:cs="Times New Roman"/>
          <w:sz w:val="24"/>
          <w:szCs w:val="24"/>
        </w:rPr>
        <w:t xml:space="preserve"> approaches to evaluate AI systems. It argues for research designs that combine interpretivist insight with attention to structural and technological mechanisms, thereby improving the reliability, validity, and practical relevance of findings. This has direct implications for DBA research design, where the aim is to generate actionable knowledge grounded in real organisational contexts.</w:t>
      </w:r>
    </w:p>
    <w:p w14:paraId="65891660" w14:textId="77777777" w:rsidR="00D71C3F" w:rsidRPr="00B3314E" w:rsidRDefault="00D71C3F" w:rsidP="00D71C3F">
      <w:pPr>
        <w:spacing w:after="0" w:line="360" w:lineRule="auto"/>
        <w:jc w:val="both"/>
        <w:rPr>
          <w:rFonts w:ascii="Times New Roman" w:hAnsi="Times New Roman" w:cs="Times New Roman"/>
          <w:b/>
          <w:bCs/>
          <w:sz w:val="24"/>
          <w:szCs w:val="24"/>
        </w:rPr>
      </w:pPr>
      <w:r w:rsidRPr="00B3314E">
        <w:rPr>
          <w:rFonts w:ascii="Times New Roman" w:hAnsi="Times New Roman" w:cs="Times New Roman"/>
          <w:b/>
          <w:bCs/>
          <w:sz w:val="24"/>
          <w:szCs w:val="24"/>
        </w:rPr>
        <w:t>Contribution to practice and management</w:t>
      </w:r>
    </w:p>
    <w:p w14:paraId="572C4640"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For practitioners and managers, the discussion underscores that responsible AI adoption requires more than technical validation. It demands critical engagement with how AI reshapes </w:t>
      </w:r>
      <w:r w:rsidRPr="00B3314E">
        <w:rPr>
          <w:rFonts w:ascii="Times New Roman" w:hAnsi="Times New Roman" w:cs="Times New Roman"/>
          <w:sz w:val="24"/>
          <w:szCs w:val="24"/>
        </w:rPr>
        <w:lastRenderedPageBreak/>
        <w:t xml:space="preserve">professional judgement, redistributes authority, and embeds </w:t>
      </w:r>
      <w:proofErr w:type="gramStart"/>
      <w:r w:rsidRPr="00B3314E">
        <w:rPr>
          <w:rFonts w:ascii="Times New Roman" w:hAnsi="Times New Roman" w:cs="Times New Roman"/>
          <w:sz w:val="24"/>
          <w:szCs w:val="24"/>
        </w:rPr>
        <w:t>particular values</w:t>
      </w:r>
      <w:proofErr w:type="gramEnd"/>
      <w:r w:rsidRPr="00B3314E">
        <w:rPr>
          <w:rFonts w:ascii="Times New Roman" w:hAnsi="Times New Roman" w:cs="Times New Roman"/>
          <w:sz w:val="24"/>
          <w:szCs w:val="24"/>
        </w:rPr>
        <w:t xml:space="preserve"> within decision processes. The findings suggest that governance frameworks, co-design practices, and ethical oversight are as important as algorithmic performance in determining whether AI supports or undermines care quality.</w:t>
      </w:r>
    </w:p>
    <w:p w14:paraId="588FFC3C"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In sum, this discussion demonstrates that philosophy is not peripheral to AI research in adult social care but central to understanding its implications. By integrating philosophical analysis with empirical insight, the review provides a foundation for more reflective, ethical, and context-sensitive approaches to AI-supported case management and decision support.</w:t>
      </w:r>
    </w:p>
    <w:p w14:paraId="26CC74B9" w14:textId="77777777" w:rsidR="00D71C3F" w:rsidRPr="00B3314E" w:rsidRDefault="00D71C3F" w:rsidP="00812FE1">
      <w:pPr>
        <w:pStyle w:val="Heading1"/>
        <w:rPr>
          <w:rFonts w:ascii="Times New Roman" w:hAnsi="Times New Roman" w:cs="Times New Roman"/>
          <w:sz w:val="24"/>
          <w:szCs w:val="24"/>
        </w:rPr>
      </w:pPr>
      <w:bookmarkStart w:id="21" w:name="_Toc219222217"/>
      <w:r w:rsidRPr="00B3314E">
        <w:rPr>
          <w:rFonts w:ascii="Times New Roman" w:hAnsi="Times New Roman" w:cs="Times New Roman"/>
          <w:sz w:val="24"/>
          <w:szCs w:val="24"/>
        </w:rPr>
        <w:t>6. Conclusion</w:t>
      </w:r>
      <w:bookmarkEnd w:id="21"/>
    </w:p>
    <w:p w14:paraId="0CA69867" w14:textId="7DD3C08C"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This report set out to critically review recent research on the use of Artificial Intelligence for case management and decision support in UK adult social care, with particular attention to the philosophical, ethical, and methodological assumptions that underpin this body of work. By adopting a thematic literature review and an in-depth analysis of a selected study, the report has demonstrated that AI-supported decision-making in adult social care is not simply a technical</w:t>
      </w:r>
      <w:r w:rsidR="00E91C31" w:rsidRPr="00B3314E">
        <w:rPr>
          <w:rFonts w:ascii="Times New Roman" w:hAnsi="Times New Roman" w:cs="Times New Roman"/>
          <w:sz w:val="24"/>
          <w:szCs w:val="24"/>
        </w:rPr>
        <w:t xml:space="preserve"> </w:t>
      </w:r>
      <w:r w:rsidR="00851FE8" w:rsidRPr="00B3314E">
        <w:rPr>
          <w:rFonts w:ascii="Times New Roman" w:hAnsi="Times New Roman" w:cs="Times New Roman"/>
          <w:sz w:val="24"/>
          <w:szCs w:val="24"/>
        </w:rPr>
        <w:t>intervention,</w:t>
      </w:r>
      <w:r w:rsidRPr="00B3314E">
        <w:rPr>
          <w:rFonts w:ascii="Times New Roman" w:hAnsi="Times New Roman" w:cs="Times New Roman"/>
          <w:sz w:val="24"/>
          <w:szCs w:val="24"/>
        </w:rPr>
        <w:t xml:space="preserve"> but a complex socio-technical practice shaped by ontology, epistemology, and axiology.</w:t>
      </w:r>
    </w:p>
    <w:p w14:paraId="6E316DEC" w14:textId="7ADAE8A5"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 xml:space="preserve">The review has shown that much of the existing literature implicitly assumes that care needs can be stabilised, measured, and represented through data-driven models. While this enables computational analysis and managerial oversight, it conflicts with professional understandings of care needs as dynamic, relational, and </w:t>
      </w:r>
      <w:r w:rsidR="00851FE8" w:rsidRPr="00B3314E">
        <w:rPr>
          <w:rFonts w:ascii="Times New Roman" w:hAnsi="Times New Roman" w:cs="Times New Roman"/>
          <w:sz w:val="24"/>
          <w:szCs w:val="24"/>
        </w:rPr>
        <w:t>context dependent</w:t>
      </w:r>
      <w:r w:rsidRPr="00B3314E">
        <w:rPr>
          <w:rFonts w:ascii="Times New Roman" w:hAnsi="Times New Roman" w:cs="Times New Roman"/>
          <w:sz w:val="24"/>
          <w:szCs w:val="24"/>
        </w:rPr>
        <w:t>. Epistemologically, AI-generated outputs are frequently treated as authoritative forms of knowledge despite their probabilistic and historically contingent nature. This creates tension when algorithmic recommendations intersect with experiential and relational forms of professional judgement that are central to adult social care practice.</w:t>
      </w:r>
    </w:p>
    <w:p w14:paraId="7952F403" w14:textId="77777777"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Ethical analysis across the literature revealed persistent concerns relating to fairness, accountability, transparency, and professional autonomy. Although ethical risks are widely acknowledged, they are often insufficiently embedded within research design and organisational governance. The in-depth analysis of Litchfield and Glasby’s study illustrated how these ethical tensions are experienced in practice, particularly when AI systems are introduced through top-down initiatives that prioritise efficiency over care values. This reinforces the need to view ethics as integral to decision-making processes rather than as an external constraint.</w:t>
      </w:r>
    </w:p>
    <w:p w14:paraId="7E680BE6" w14:textId="2014A7DC" w:rsidR="00D71C3F" w:rsidRPr="00B3314E" w:rsidRDefault="00D71C3F" w:rsidP="00D71C3F">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lastRenderedPageBreak/>
        <w:t xml:space="preserve">Methodologically, the report identified </w:t>
      </w:r>
      <w:proofErr w:type="gramStart"/>
      <w:r w:rsidR="004C4991" w:rsidRPr="00B3314E">
        <w:rPr>
          <w:rFonts w:ascii="Times New Roman" w:hAnsi="Times New Roman" w:cs="Times New Roman"/>
          <w:sz w:val="24"/>
          <w:szCs w:val="24"/>
        </w:rPr>
        <w:t xml:space="preserve">a </w:t>
      </w:r>
      <w:r w:rsidR="00851FE8" w:rsidRPr="00B3314E">
        <w:rPr>
          <w:rFonts w:ascii="Times New Roman" w:hAnsi="Times New Roman" w:cs="Times New Roman"/>
          <w:sz w:val="24"/>
          <w:szCs w:val="24"/>
        </w:rPr>
        <w:t>fragmented evidence</w:t>
      </w:r>
      <w:proofErr w:type="gramEnd"/>
      <w:r w:rsidRPr="00B3314E">
        <w:rPr>
          <w:rFonts w:ascii="Times New Roman" w:hAnsi="Times New Roman" w:cs="Times New Roman"/>
          <w:sz w:val="24"/>
          <w:szCs w:val="24"/>
        </w:rPr>
        <w:t xml:space="preserve"> base characterised by a divide between quantitative performance-focused studies and qualitative context-sensitive research. While each approach offers valuable insights, neither is sufficient on its own to capture the complexity of AI-supported decision-making in adult social care. The analysis suggests that greater methodological pluralism, particularly approaches informed by critical realism, may enhance the reliability, validity, and practical relevance of future research.</w:t>
      </w:r>
    </w:p>
    <w:p w14:paraId="38F769AD" w14:textId="39568B32" w:rsidR="00D71C3F" w:rsidRPr="00B3314E" w:rsidRDefault="00D71C3F" w:rsidP="00812FE1">
      <w:pPr>
        <w:spacing w:after="0" w:line="360" w:lineRule="auto"/>
        <w:jc w:val="both"/>
        <w:rPr>
          <w:rFonts w:ascii="Times New Roman" w:hAnsi="Times New Roman" w:cs="Times New Roman"/>
          <w:sz w:val="24"/>
          <w:szCs w:val="24"/>
        </w:rPr>
      </w:pPr>
      <w:r w:rsidRPr="00B3314E">
        <w:rPr>
          <w:rFonts w:ascii="Times New Roman" w:hAnsi="Times New Roman" w:cs="Times New Roman"/>
          <w:sz w:val="24"/>
          <w:szCs w:val="24"/>
        </w:rPr>
        <w:t>In conclusion, this review demonstrates that philosophical considerations are central to understanding the role and impact of AI in adult social care. By critically examining how assumptions about reality, knowledge, and values shape research and practice, the report contributes to DBA-level understanding of AI-supported case management and decision support. Future research should build on this foundation by integrating philosophical analysis with empirical investigation to support the responsible, ethical, and context-sensitive use of AI in adult social care systems.</w:t>
      </w:r>
      <w:r w:rsidRPr="00B3314E">
        <w:rPr>
          <w:rFonts w:ascii="Times New Roman" w:hAnsi="Times New Roman" w:cs="Times New Roman"/>
          <w:vanish/>
          <w:sz w:val="24"/>
          <w:szCs w:val="24"/>
        </w:rPr>
        <w:t>Top of Form</w:t>
      </w:r>
    </w:p>
    <w:p w14:paraId="50CFD53F" w14:textId="77777777" w:rsidR="00D71C3F" w:rsidRPr="003165A7" w:rsidRDefault="00D71C3F" w:rsidP="00812FE1">
      <w:pPr>
        <w:pStyle w:val="Heading1"/>
        <w:rPr>
          <w:rFonts w:ascii="Times New Roman" w:hAnsi="Times New Roman" w:cs="Times New Roman"/>
          <w:b/>
          <w:bCs/>
          <w:sz w:val="24"/>
          <w:szCs w:val="24"/>
        </w:rPr>
      </w:pPr>
      <w:bookmarkStart w:id="22" w:name="_Toc219222218"/>
      <w:r w:rsidRPr="003165A7">
        <w:rPr>
          <w:rFonts w:ascii="Times New Roman" w:hAnsi="Times New Roman" w:cs="Times New Roman"/>
          <w:b/>
          <w:bCs/>
          <w:sz w:val="24"/>
          <w:szCs w:val="24"/>
        </w:rPr>
        <w:t>References</w:t>
      </w:r>
      <w:bookmarkEnd w:id="22"/>
    </w:p>
    <w:p w14:paraId="45D928AD" w14:textId="77777777" w:rsidR="00D33700" w:rsidRDefault="00D33700" w:rsidP="00D33700">
      <w:pPr>
        <w:rPr>
          <w:rFonts w:ascii="Times New Roman" w:hAnsi="Times New Roman" w:cs="Times New Roman"/>
        </w:rPr>
      </w:pPr>
    </w:p>
    <w:p w14:paraId="36FA5F2C" w14:textId="77777777" w:rsidR="00D33700" w:rsidRPr="001E3827" w:rsidRDefault="00D33700" w:rsidP="00282B40">
      <w:pPr>
        <w:spacing w:after="160" w:line="278" w:lineRule="auto"/>
        <w:jc w:val="both"/>
        <w:rPr>
          <w:rFonts w:ascii="Times New Roman" w:hAnsi="Times New Roman" w:cs="Times New Roman"/>
          <w:sz w:val="24"/>
          <w:szCs w:val="24"/>
        </w:rPr>
      </w:pPr>
      <w:r w:rsidRPr="001E3827">
        <w:rPr>
          <w:rFonts w:ascii="Times New Roman" w:hAnsi="Times New Roman" w:cs="Times New Roman"/>
          <w:sz w:val="24"/>
          <w:szCs w:val="24"/>
        </w:rPr>
        <w:t xml:space="preserve">Binns, R. (2018) ‘Fairness in machine learning: Lessons from political philosophy’, </w:t>
      </w:r>
      <w:r w:rsidRPr="001E3827">
        <w:rPr>
          <w:rFonts w:ascii="Times New Roman" w:hAnsi="Times New Roman" w:cs="Times New Roman"/>
          <w:i/>
          <w:iCs/>
          <w:sz w:val="24"/>
          <w:szCs w:val="24"/>
        </w:rPr>
        <w:t>Proceedings of the 1st Conference on Fairness, Accountability and Transparency (FAT</w:t>
      </w:r>
      <w:r w:rsidRPr="001E3827">
        <w:rPr>
          <w:rFonts w:ascii="Times New Roman" w:hAnsi="Times New Roman" w:cs="Times New Roman"/>
          <w:sz w:val="24"/>
          <w:szCs w:val="24"/>
        </w:rPr>
        <w:t xml:space="preserve"> </w:t>
      </w:r>
      <w:proofErr w:type="gramStart"/>
      <w:r w:rsidRPr="001E3827">
        <w:rPr>
          <w:rFonts w:ascii="Times New Roman" w:hAnsi="Times New Roman" w:cs="Times New Roman"/>
          <w:sz w:val="24"/>
          <w:szCs w:val="24"/>
        </w:rPr>
        <w:t>2018)*</w:t>
      </w:r>
      <w:proofErr w:type="gramEnd"/>
      <w:r w:rsidRPr="001E3827">
        <w:rPr>
          <w:rFonts w:ascii="Times New Roman" w:hAnsi="Times New Roman" w:cs="Times New Roman"/>
          <w:sz w:val="24"/>
          <w:szCs w:val="24"/>
        </w:rPr>
        <w:t>, pp. 81–89.</w:t>
      </w:r>
    </w:p>
    <w:p w14:paraId="3E21EB28" w14:textId="77777777" w:rsidR="00D33700" w:rsidRPr="001E3827" w:rsidRDefault="00D33700" w:rsidP="00282B40">
      <w:pPr>
        <w:spacing w:after="160" w:line="278" w:lineRule="auto"/>
        <w:jc w:val="both"/>
        <w:rPr>
          <w:rFonts w:ascii="Times New Roman" w:hAnsi="Times New Roman" w:cs="Times New Roman"/>
          <w:sz w:val="24"/>
          <w:szCs w:val="24"/>
        </w:rPr>
      </w:pPr>
      <w:proofErr w:type="spellStart"/>
      <w:r w:rsidRPr="001E3827">
        <w:rPr>
          <w:rFonts w:ascii="Times New Roman" w:hAnsi="Times New Roman" w:cs="Times New Roman"/>
          <w:sz w:val="24"/>
          <w:szCs w:val="24"/>
        </w:rPr>
        <w:t>Buçinca</w:t>
      </w:r>
      <w:proofErr w:type="spellEnd"/>
      <w:r w:rsidRPr="001E3827">
        <w:rPr>
          <w:rFonts w:ascii="Times New Roman" w:hAnsi="Times New Roman" w:cs="Times New Roman"/>
          <w:sz w:val="24"/>
          <w:szCs w:val="24"/>
        </w:rPr>
        <w:t xml:space="preserve">, Z., Lin, P., </w:t>
      </w:r>
      <w:proofErr w:type="spellStart"/>
      <w:r w:rsidRPr="001E3827">
        <w:rPr>
          <w:rFonts w:ascii="Times New Roman" w:hAnsi="Times New Roman" w:cs="Times New Roman"/>
          <w:sz w:val="24"/>
          <w:szCs w:val="24"/>
        </w:rPr>
        <w:t>Gajos</w:t>
      </w:r>
      <w:proofErr w:type="spellEnd"/>
      <w:r w:rsidRPr="001E3827">
        <w:rPr>
          <w:rFonts w:ascii="Times New Roman" w:hAnsi="Times New Roman" w:cs="Times New Roman"/>
          <w:sz w:val="24"/>
          <w:szCs w:val="24"/>
        </w:rPr>
        <w:t xml:space="preserve">, K.Z. and Glassman, E.L. (2020) ‘Proxy tasks and subjective measures can be misleading in evaluating explainable AI systems’, </w:t>
      </w:r>
      <w:r w:rsidRPr="001E3827">
        <w:rPr>
          <w:rFonts w:ascii="Times New Roman" w:hAnsi="Times New Roman" w:cs="Times New Roman"/>
          <w:i/>
          <w:iCs/>
          <w:sz w:val="24"/>
          <w:szCs w:val="24"/>
        </w:rPr>
        <w:t>Proceedings of the 25th International Conference on Intelligent User Interfaces (IUI ’20)</w:t>
      </w:r>
      <w:r w:rsidRPr="001E3827">
        <w:rPr>
          <w:rFonts w:ascii="Times New Roman" w:hAnsi="Times New Roman" w:cs="Times New Roman"/>
          <w:sz w:val="24"/>
          <w:szCs w:val="24"/>
        </w:rPr>
        <w:t>. New York: ACM.</w:t>
      </w:r>
    </w:p>
    <w:p w14:paraId="36474502" w14:textId="77777777" w:rsidR="00D33700" w:rsidRPr="001E3827" w:rsidRDefault="00D33700" w:rsidP="00282B40">
      <w:pPr>
        <w:spacing w:after="160" w:line="278" w:lineRule="auto"/>
        <w:jc w:val="both"/>
        <w:rPr>
          <w:rFonts w:ascii="Times New Roman" w:hAnsi="Times New Roman" w:cs="Times New Roman"/>
          <w:sz w:val="24"/>
          <w:szCs w:val="24"/>
        </w:rPr>
      </w:pPr>
      <w:r w:rsidRPr="001E3827">
        <w:rPr>
          <w:rFonts w:ascii="Times New Roman" w:hAnsi="Times New Roman" w:cs="Times New Roman"/>
          <w:sz w:val="24"/>
          <w:szCs w:val="24"/>
        </w:rPr>
        <w:t xml:space="preserve">Eubanks, V. (2018) </w:t>
      </w:r>
      <w:r w:rsidRPr="001E3827">
        <w:rPr>
          <w:rFonts w:ascii="Times New Roman" w:hAnsi="Times New Roman" w:cs="Times New Roman"/>
          <w:i/>
          <w:iCs/>
          <w:sz w:val="24"/>
          <w:szCs w:val="24"/>
        </w:rPr>
        <w:t>Automating Inequality: How High-Tech Tools Profile, Police, and Punish the Poor</w:t>
      </w:r>
      <w:r w:rsidRPr="001E3827">
        <w:rPr>
          <w:rFonts w:ascii="Times New Roman" w:hAnsi="Times New Roman" w:cs="Times New Roman"/>
          <w:sz w:val="24"/>
          <w:szCs w:val="24"/>
        </w:rPr>
        <w:t>. New York: St Martin’s Press.</w:t>
      </w:r>
    </w:p>
    <w:p w14:paraId="672F31A5" w14:textId="77777777" w:rsidR="00D33700" w:rsidRPr="001E3827" w:rsidRDefault="00D33700" w:rsidP="00282B40">
      <w:pPr>
        <w:spacing w:after="160" w:line="278" w:lineRule="auto"/>
        <w:jc w:val="both"/>
        <w:rPr>
          <w:rFonts w:ascii="Times New Roman" w:hAnsi="Times New Roman" w:cs="Times New Roman"/>
          <w:sz w:val="24"/>
          <w:szCs w:val="24"/>
        </w:rPr>
      </w:pPr>
      <w:r w:rsidRPr="001E3827">
        <w:rPr>
          <w:rFonts w:ascii="Times New Roman" w:hAnsi="Times New Roman" w:cs="Times New Roman"/>
          <w:sz w:val="24"/>
          <w:szCs w:val="24"/>
        </w:rPr>
        <w:t xml:space="preserve">Glasby, J. and Dickinson, H. (2014) </w:t>
      </w:r>
      <w:r w:rsidRPr="001E3827">
        <w:rPr>
          <w:rFonts w:ascii="Times New Roman" w:hAnsi="Times New Roman" w:cs="Times New Roman"/>
          <w:i/>
          <w:iCs/>
          <w:sz w:val="24"/>
          <w:szCs w:val="24"/>
        </w:rPr>
        <w:t>Partnership Working in Health and Social Care: What Is Integrated Care and How Can We Deliver It?</w:t>
      </w:r>
      <w:r w:rsidRPr="001E3827">
        <w:rPr>
          <w:rFonts w:ascii="Times New Roman" w:hAnsi="Times New Roman" w:cs="Times New Roman"/>
          <w:sz w:val="24"/>
          <w:szCs w:val="24"/>
        </w:rPr>
        <w:t xml:space="preserve"> 2nd </w:t>
      </w:r>
      <w:proofErr w:type="spellStart"/>
      <w:r w:rsidRPr="001E3827">
        <w:rPr>
          <w:rFonts w:ascii="Times New Roman" w:hAnsi="Times New Roman" w:cs="Times New Roman"/>
          <w:sz w:val="24"/>
          <w:szCs w:val="24"/>
        </w:rPr>
        <w:t>edn</w:t>
      </w:r>
      <w:proofErr w:type="spellEnd"/>
      <w:r w:rsidRPr="001E3827">
        <w:rPr>
          <w:rFonts w:ascii="Times New Roman" w:hAnsi="Times New Roman" w:cs="Times New Roman"/>
          <w:sz w:val="24"/>
          <w:szCs w:val="24"/>
        </w:rPr>
        <w:t>. Bristol: Policy Press.</w:t>
      </w:r>
    </w:p>
    <w:p w14:paraId="18907191" w14:textId="77777777" w:rsidR="00D33700" w:rsidRPr="001E3827" w:rsidRDefault="00D33700" w:rsidP="00282B40">
      <w:pPr>
        <w:spacing w:after="160" w:line="278" w:lineRule="auto"/>
        <w:jc w:val="both"/>
        <w:rPr>
          <w:rFonts w:ascii="Times New Roman" w:hAnsi="Times New Roman" w:cs="Times New Roman"/>
          <w:sz w:val="24"/>
          <w:szCs w:val="24"/>
        </w:rPr>
      </w:pPr>
      <w:r w:rsidRPr="001E3827">
        <w:rPr>
          <w:rFonts w:ascii="Times New Roman" w:hAnsi="Times New Roman" w:cs="Times New Roman"/>
          <w:sz w:val="24"/>
          <w:szCs w:val="24"/>
        </w:rPr>
        <w:t xml:space="preserve">Greenhalgh, T., </w:t>
      </w:r>
      <w:proofErr w:type="spellStart"/>
      <w:r w:rsidRPr="001E3827">
        <w:rPr>
          <w:rFonts w:ascii="Times New Roman" w:hAnsi="Times New Roman" w:cs="Times New Roman"/>
          <w:sz w:val="24"/>
          <w:szCs w:val="24"/>
        </w:rPr>
        <w:t>Wherton</w:t>
      </w:r>
      <w:proofErr w:type="spellEnd"/>
      <w:r w:rsidRPr="001E3827">
        <w:rPr>
          <w:rFonts w:ascii="Times New Roman" w:hAnsi="Times New Roman" w:cs="Times New Roman"/>
          <w:sz w:val="24"/>
          <w:szCs w:val="24"/>
        </w:rPr>
        <w:t xml:space="preserve">, J., Papoutsi, C., Lynch, J., Hughes, G., A’Court, C., Hinder, S., Fahy, N., Procter, R. and Shaw, S. (2017) ‘Beyond adoption: A new framework for theorising and evaluating </w:t>
      </w:r>
      <w:proofErr w:type="spellStart"/>
      <w:r w:rsidRPr="001E3827">
        <w:rPr>
          <w:rFonts w:ascii="Times New Roman" w:hAnsi="Times New Roman" w:cs="Times New Roman"/>
          <w:sz w:val="24"/>
          <w:szCs w:val="24"/>
        </w:rPr>
        <w:t>nonadoption</w:t>
      </w:r>
      <w:proofErr w:type="spellEnd"/>
      <w:r w:rsidRPr="001E3827">
        <w:rPr>
          <w:rFonts w:ascii="Times New Roman" w:hAnsi="Times New Roman" w:cs="Times New Roman"/>
          <w:sz w:val="24"/>
          <w:szCs w:val="24"/>
        </w:rPr>
        <w:t xml:space="preserve">, abandonment, and challenges to the scale-up, spread, and sustainability of health and care technologies’, </w:t>
      </w:r>
      <w:r w:rsidRPr="001E3827">
        <w:rPr>
          <w:rFonts w:ascii="Times New Roman" w:hAnsi="Times New Roman" w:cs="Times New Roman"/>
          <w:i/>
          <w:iCs/>
          <w:sz w:val="24"/>
          <w:szCs w:val="24"/>
        </w:rPr>
        <w:t>Journal of Medical Internet Research</w:t>
      </w:r>
      <w:r w:rsidRPr="001E3827">
        <w:rPr>
          <w:rFonts w:ascii="Times New Roman" w:hAnsi="Times New Roman" w:cs="Times New Roman"/>
          <w:sz w:val="24"/>
          <w:szCs w:val="24"/>
        </w:rPr>
        <w:t xml:space="preserve">, 19(11), e367. </w:t>
      </w:r>
      <w:hyperlink r:id="rId8" w:tgtFrame="_new" w:history="1">
        <w:r w:rsidRPr="001E3827">
          <w:rPr>
            <w:rStyle w:val="Hyperlink"/>
            <w:rFonts w:ascii="Times New Roman" w:hAnsi="Times New Roman" w:cs="Times New Roman"/>
            <w:sz w:val="24"/>
            <w:szCs w:val="24"/>
          </w:rPr>
          <w:t>https://doi.org/10.2196/jmir.8775</w:t>
        </w:r>
      </w:hyperlink>
    </w:p>
    <w:p w14:paraId="78618D5B" w14:textId="77777777" w:rsidR="00D33700" w:rsidRPr="001E3827" w:rsidRDefault="00D33700" w:rsidP="00282B40">
      <w:pPr>
        <w:spacing w:after="160" w:line="278" w:lineRule="auto"/>
        <w:jc w:val="both"/>
        <w:rPr>
          <w:rFonts w:ascii="Times New Roman" w:hAnsi="Times New Roman" w:cs="Times New Roman"/>
          <w:sz w:val="24"/>
          <w:szCs w:val="24"/>
        </w:rPr>
      </w:pPr>
      <w:r w:rsidRPr="001E3827">
        <w:rPr>
          <w:rFonts w:ascii="Times New Roman" w:hAnsi="Times New Roman" w:cs="Times New Roman"/>
          <w:sz w:val="24"/>
          <w:szCs w:val="24"/>
        </w:rPr>
        <w:t xml:space="preserve">Kitchin, R. (2021) </w:t>
      </w:r>
      <w:r w:rsidRPr="001E3827">
        <w:rPr>
          <w:rFonts w:ascii="Times New Roman" w:hAnsi="Times New Roman" w:cs="Times New Roman"/>
          <w:i/>
          <w:iCs/>
          <w:sz w:val="24"/>
          <w:szCs w:val="24"/>
        </w:rPr>
        <w:t>Data Lives: How Data Are Made and Shape Our World</w:t>
      </w:r>
      <w:r w:rsidRPr="001E3827">
        <w:rPr>
          <w:rFonts w:ascii="Times New Roman" w:hAnsi="Times New Roman" w:cs="Times New Roman"/>
          <w:sz w:val="24"/>
          <w:szCs w:val="24"/>
        </w:rPr>
        <w:t>. Bristol: Policy Press.</w:t>
      </w:r>
    </w:p>
    <w:p w14:paraId="5178D96A" w14:textId="77777777" w:rsidR="00D33700" w:rsidRPr="001E3827" w:rsidRDefault="00D33700" w:rsidP="00282B40">
      <w:pPr>
        <w:spacing w:after="160" w:line="278" w:lineRule="auto"/>
        <w:jc w:val="both"/>
        <w:rPr>
          <w:rFonts w:ascii="Times New Roman" w:hAnsi="Times New Roman" w:cs="Times New Roman"/>
          <w:sz w:val="24"/>
          <w:szCs w:val="24"/>
        </w:rPr>
      </w:pPr>
      <w:r w:rsidRPr="001E3827">
        <w:rPr>
          <w:rFonts w:ascii="Times New Roman" w:hAnsi="Times New Roman" w:cs="Times New Roman"/>
          <w:sz w:val="24"/>
          <w:szCs w:val="24"/>
        </w:rPr>
        <w:t xml:space="preserve">Leonelli, S. (2020) ‘Scientific research and big data’, </w:t>
      </w:r>
      <w:r w:rsidRPr="001E3827">
        <w:rPr>
          <w:rFonts w:ascii="Times New Roman" w:hAnsi="Times New Roman" w:cs="Times New Roman"/>
          <w:i/>
          <w:iCs/>
          <w:sz w:val="24"/>
          <w:szCs w:val="24"/>
        </w:rPr>
        <w:t xml:space="preserve">Stanford </w:t>
      </w:r>
      <w:proofErr w:type="spellStart"/>
      <w:r w:rsidRPr="001E3827">
        <w:rPr>
          <w:rFonts w:ascii="Times New Roman" w:hAnsi="Times New Roman" w:cs="Times New Roman"/>
          <w:i/>
          <w:iCs/>
          <w:sz w:val="24"/>
          <w:szCs w:val="24"/>
        </w:rPr>
        <w:t>Encyclopedia</w:t>
      </w:r>
      <w:proofErr w:type="spellEnd"/>
      <w:r w:rsidRPr="001E3827">
        <w:rPr>
          <w:rFonts w:ascii="Times New Roman" w:hAnsi="Times New Roman" w:cs="Times New Roman"/>
          <w:i/>
          <w:iCs/>
          <w:sz w:val="24"/>
          <w:szCs w:val="24"/>
        </w:rPr>
        <w:t xml:space="preserve"> of Philosophy</w:t>
      </w:r>
      <w:r w:rsidRPr="001E3827">
        <w:rPr>
          <w:rFonts w:ascii="Times New Roman" w:hAnsi="Times New Roman" w:cs="Times New Roman"/>
          <w:sz w:val="24"/>
          <w:szCs w:val="24"/>
        </w:rPr>
        <w:t xml:space="preserve">. Available at: </w:t>
      </w:r>
      <w:hyperlink r:id="rId9" w:tgtFrame="_new" w:history="1">
        <w:r w:rsidRPr="001E3827">
          <w:rPr>
            <w:rStyle w:val="Hyperlink"/>
            <w:rFonts w:ascii="Times New Roman" w:hAnsi="Times New Roman" w:cs="Times New Roman"/>
            <w:sz w:val="24"/>
            <w:szCs w:val="24"/>
          </w:rPr>
          <w:t>https://plato.stanford.edu/entries/science-big-data/</w:t>
        </w:r>
      </w:hyperlink>
      <w:r w:rsidRPr="001E3827">
        <w:rPr>
          <w:rFonts w:ascii="Times New Roman" w:hAnsi="Times New Roman" w:cs="Times New Roman"/>
          <w:sz w:val="24"/>
          <w:szCs w:val="24"/>
        </w:rPr>
        <w:t xml:space="preserve"> (Accessed: 15 January 2026).</w:t>
      </w:r>
    </w:p>
    <w:p w14:paraId="24398D01" w14:textId="77777777" w:rsidR="00D33700" w:rsidRPr="001E3827" w:rsidRDefault="00D33700" w:rsidP="00282B40">
      <w:pPr>
        <w:spacing w:after="160" w:line="278" w:lineRule="auto"/>
        <w:jc w:val="both"/>
        <w:rPr>
          <w:rFonts w:ascii="Times New Roman" w:hAnsi="Times New Roman" w:cs="Times New Roman"/>
          <w:sz w:val="24"/>
          <w:szCs w:val="24"/>
        </w:rPr>
      </w:pPr>
      <w:r w:rsidRPr="001E3827">
        <w:rPr>
          <w:rFonts w:ascii="Times New Roman" w:hAnsi="Times New Roman" w:cs="Times New Roman"/>
          <w:sz w:val="24"/>
          <w:szCs w:val="24"/>
        </w:rPr>
        <w:lastRenderedPageBreak/>
        <w:t xml:space="preserve">Litchfield, I. and Glasby, J. (2023) ‘“Trying to find people to fit the tech…”: A qualitative exploration of the lessons learnt introducing artificial intelligence-based technology into English social care’, </w:t>
      </w:r>
      <w:r w:rsidRPr="001E3827">
        <w:rPr>
          <w:rFonts w:ascii="Times New Roman" w:hAnsi="Times New Roman" w:cs="Times New Roman"/>
          <w:i/>
          <w:iCs/>
          <w:sz w:val="24"/>
          <w:szCs w:val="24"/>
        </w:rPr>
        <w:t>Health &amp; Social Care in the Community</w:t>
      </w:r>
      <w:r w:rsidRPr="001E3827">
        <w:rPr>
          <w:rFonts w:ascii="Times New Roman" w:hAnsi="Times New Roman" w:cs="Times New Roman"/>
          <w:sz w:val="24"/>
          <w:szCs w:val="24"/>
        </w:rPr>
        <w:t>, 2023, Article ID 9174873. https://doi.org/10.1155/2023/9174873</w:t>
      </w:r>
    </w:p>
    <w:p w14:paraId="4EE31C81" w14:textId="77777777" w:rsidR="00D33700" w:rsidRPr="001E3827" w:rsidRDefault="00D33700" w:rsidP="00282B40">
      <w:pPr>
        <w:spacing w:after="160" w:line="278" w:lineRule="auto"/>
        <w:jc w:val="both"/>
        <w:rPr>
          <w:rFonts w:ascii="Times New Roman" w:hAnsi="Times New Roman" w:cs="Times New Roman"/>
          <w:sz w:val="24"/>
          <w:szCs w:val="24"/>
        </w:rPr>
      </w:pPr>
      <w:r w:rsidRPr="001E3827">
        <w:rPr>
          <w:rFonts w:ascii="Times New Roman" w:hAnsi="Times New Roman" w:cs="Times New Roman"/>
          <w:sz w:val="24"/>
          <w:szCs w:val="24"/>
        </w:rPr>
        <w:t xml:space="preserve">Mittelstadt, B.D., </w:t>
      </w:r>
      <w:proofErr w:type="spellStart"/>
      <w:r w:rsidRPr="001E3827">
        <w:rPr>
          <w:rFonts w:ascii="Times New Roman" w:hAnsi="Times New Roman" w:cs="Times New Roman"/>
          <w:sz w:val="24"/>
          <w:szCs w:val="24"/>
        </w:rPr>
        <w:t>Allo</w:t>
      </w:r>
      <w:proofErr w:type="spellEnd"/>
      <w:r w:rsidRPr="001E3827">
        <w:rPr>
          <w:rFonts w:ascii="Times New Roman" w:hAnsi="Times New Roman" w:cs="Times New Roman"/>
          <w:sz w:val="24"/>
          <w:szCs w:val="24"/>
        </w:rPr>
        <w:t xml:space="preserve">, P., Taddeo, M., Wachter, S. and </w:t>
      </w:r>
      <w:proofErr w:type="spellStart"/>
      <w:r w:rsidRPr="001E3827">
        <w:rPr>
          <w:rFonts w:ascii="Times New Roman" w:hAnsi="Times New Roman" w:cs="Times New Roman"/>
          <w:sz w:val="24"/>
          <w:szCs w:val="24"/>
        </w:rPr>
        <w:t>Floridi</w:t>
      </w:r>
      <w:proofErr w:type="spellEnd"/>
      <w:r w:rsidRPr="001E3827">
        <w:rPr>
          <w:rFonts w:ascii="Times New Roman" w:hAnsi="Times New Roman" w:cs="Times New Roman"/>
          <w:sz w:val="24"/>
          <w:szCs w:val="24"/>
        </w:rPr>
        <w:t xml:space="preserve">, L. (2016) ‘The ethics of algorithms: Mapping the debate’, </w:t>
      </w:r>
      <w:r w:rsidRPr="001E3827">
        <w:rPr>
          <w:rFonts w:ascii="Times New Roman" w:hAnsi="Times New Roman" w:cs="Times New Roman"/>
          <w:i/>
          <w:iCs/>
          <w:sz w:val="24"/>
          <w:szCs w:val="24"/>
        </w:rPr>
        <w:t>Big Data &amp; Society</w:t>
      </w:r>
      <w:r w:rsidRPr="001E3827">
        <w:rPr>
          <w:rFonts w:ascii="Times New Roman" w:hAnsi="Times New Roman" w:cs="Times New Roman"/>
          <w:sz w:val="24"/>
          <w:szCs w:val="24"/>
        </w:rPr>
        <w:t xml:space="preserve">, 3(2), Article 2053951716679679. </w:t>
      </w:r>
      <w:hyperlink r:id="rId10" w:tgtFrame="_new" w:history="1">
        <w:r w:rsidRPr="001E3827">
          <w:rPr>
            <w:rStyle w:val="Hyperlink"/>
            <w:rFonts w:ascii="Times New Roman" w:hAnsi="Times New Roman" w:cs="Times New Roman"/>
            <w:sz w:val="24"/>
            <w:szCs w:val="24"/>
          </w:rPr>
          <w:t>https://doi.org/10.1177/2053951716679679</w:t>
        </w:r>
      </w:hyperlink>
    </w:p>
    <w:p w14:paraId="79C96317" w14:textId="77777777" w:rsidR="00D33700" w:rsidRPr="001E3827" w:rsidRDefault="00D33700" w:rsidP="00282B40">
      <w:pPr>
        <w:spacing w:after="160" w:line="278" w:lineRule="auto"/>
        <w:jc w:val="both"/>
        <w:rPr>
          <w:rFonts w:ascii="Times New Roman" w:hAnsi="Times New Roman" w:cs="Times New Roman"/>
          <w:sz w:val="24"/>
          <w:szCs w:val="24"/>
        </w:rPr>
      </w:pPr>
      <w:r w:rsidRPr="001E3827">
        <w:rPr>
          <w:rFonts w:ascii="Times New Roman" w:hAnsi="Times New Roman" w:cs="Times New Roman"/>
          <w:sz w:val="24"/>
          <w:szCs w:val="24"/>
        </w:rPr>
        <w:t xml:space="preserve">Suresh, H. and Guttag, J.V. (2021) ‘A framework for understanding sources of harm throughout the machine learning life cycle’, </w:t>
      </w:r>
      <w:r w:rsidRPr="001E3827">
        <w:rPr>
          <w:rFonts w:ascii="Times New Roman" w:hAnsi="Times New Roman" w:cs="Times New Roman"/>
          <w:i/>
          <w:iCs/>
          <w:sz w:val="24"/>
          <w:szCs w:val="24"/>
        </w:rPr>
        <w:t>Proceedings of the ACM Conference on Equity and Access in Algorithms, Mechanisms, and Optimization (EAAMO ’21)</w:t>
      </w:r>
      <w:r w:rsidRPr="001E3827">
        <w:rPr>
          <w:rFonts w:ascii="Times New Roman" w:hAnsi="Times New Roman" w:cs="Times New Roman"/>
          <w:sz w:val="24"/>
          <w:szCs w:val="24"/>
        </w:rPr>
        <w:t xml:space="preserve">, pp. 1–9. </w:t>
      </w:r>
      <w:hyperlink r:id="rId11" w:tgtFrame="_new" w:history="1">
        <w:r w:rsidRPr="001E3827">
          <w:rPr>
            <w:rStyle w:val="Hyperlink"/>
            <w:rFonts w:ascii="Times New Roman" w:hAnsi="Times New Roman" w:cs="Times New Roman"/>
            <w:sz w:val="24"/>
            <w:szCs w:val="24"/>
          </w:rPr>
          <w:t>https://doi.org/10.1145/3465416.3483305</w:t>
        </w:r>
      </w:hyperlink>
    </w:p>
    <w:p w14:paraId="3DEB6E94" w14:textId="77777777" w:rsidR="00D33700" w:rsidRPr="001E3827" w:rsidRDefault="00D33700" w:rsidP="00282B40">
      <w:pPr>
        <w:spacing w:after="160" w:line="278" w:lineRule="auto"/>
        <w:jc w:val="both"/>
        <w:rPr>
          <w:rFonts w:ascii="Times New Roman" w:hAnsi="Times New Roman" w:cs="Times New Roman"/>
          <w:sz w:val="24"/>
          <w:szCs w:val="24"/>
        </w:rPr>
      </w:pPr>
      <w:proofErr w:type="spellStart"/>
      <w:r w:rsidRPr="001E3827">
        <w:rPr>
          <w:rFonts w:ascii="Times New Roman" w:hAnsi="Times New Roman" w:cs="Times New Roman"/>
          <w:sz w:val="24"/>
          <w:szCs w:val="24"/>
        </w:rPr>
        <w:t>Ulnicane</w:t>
      </w:r>
      <w:proofErr w:type="spellEnd"/>
      <w:r w:rsidRPr="001E3827">
        <w:rPr>
          <w:rFonts w:ascii="Times New Roman" w:hAnsi="Times New Roman" w:cs="Times New Roman"/>
          <w:sz w:val="24"/>
          <w:szCs w:val="24"/>
        </w:rPr>
        <w:t xml:space="preserve">, I., Eke, D.O., Knight, W., </w:t>
      </w:r>
      <w:proofErr w:type="spellStart"/>
      <w:r w:rsidRPr="001E3827">
        <w:rPr>
          <w:rFonts w:ascii="Times New Roman" w:hAnsi="Times New Roman" w:cs="Times New Roman"/>
          <w:sz w:val="24"/>
          <w:szCs w:val="24"/>
        </w:rPr>
        <w:t>Ogoh</w:t>
      </w:r>
      <w:proofErr w:type="spellEnd"/>
      <w:r w:rsidRPr="001E3827">
        <w:rPr>
          <w:rFonts w:ascii="Times New Roman" w:hAnsi="Times New Roman" w:cs="Times New Roman"/>
          <w:sz w:val="24"/>
          <w:szCs w:val="24"/>
        </w:rPr>
        <w:t xml:space="preserve">, G. and Stahl, B.C. (2021) ‘Good governance as a response to discontents? Déjà vu, or lessons for AI from other emerging technologies’, </w:t>
      </w:r>
      <w:r w:rsidRPr="001E3827">
        <w:rPr>
          <w:rFonts w:ascii="Times New Roman" w:hAnsi="Times New Roman" w:cs="Times New Roman"/>
          <w:i/>
          <w:iCs/>
          <w:sz w:val="24"/>
          <w:szCs w:val="24"/>
        </w:rPr>
        <w:t>Interdisciplinary Science Reviews</w:t>
      </w:r>
      <w:r w:rsidRPr="001E3827">
        <w:rPr>
          <w:rFonts w:ascii="Times New Roman" w:hAnsi="Times New Roman" w:cs="Times New Roman"/>
          <w:sz w:val="24"/>
          <w:szCs w:val="24"/>
        </w:rPr>
        <w:t>, 46(1–2), pp. 71–93. https://doi.org/10.1080/03080188.2020.1840220</w:t>
      </w:r>
    </w:p>
    <w:p w14:paraId="56176CE4" w14:textId="73E8A489" w:rsidR="005B6BA3" w:rsidRDefault="005B6BA3" w:rsidP="00D71C3F">
      <w:pPr>
        <w:spacing w:after="0" w:line="360" w:lineRule="auto"/>
        <w:jc w:val="both"/>
        <w:rPr>
          <w:rFonts w:ascii="Times New Roman" w:hAnsi="Times New Roman" w:cs="Times New Roman"/>
          <w:sz w:val="24"/>
          <w:szCs w:val="24"/>
        </w:rPr>
      </w:pPr>
    </w:p>
    <w:p w14:paraId="6FCFB0D0" w14:textId="77777777" w:rsidR="005B6BA3" w:rsidRDefault="005B6BA3" w:rsidP="00D71C3F">
      <w:pPr>
        <w:spacing w:after="0" w:line="360" w:lineRule="auto"/>
        <w:jc w:val="both"/>
        <w:rPr>
          <w:rFonts w:ascii="Times New Roman" w:hAnsi="Times New Roman" w:cs="Times New Roman"/>
          <w:sz w:val="24"/>
          <w:szCs w:val="24"/>
        </w:rPr>
      </w:pPr>
    </w:p>
    <w:p w14:paraId="7545FAA4" w14:textId="77777777" w:rsidR="005B6BA3" w:rsidRDefault="005B6BA3" w:rsidP="00D71C3F">
      <w:pPr>
        <w:spacing w:after="0" w:line="360" w:lineRule="auto"/>
        <w:jc w:val="both"/>
        <w:rPr>
          <w:rFonts w:ascii="Times New Roman" w:hAnsi="Times New Roman" w:cs="Times New Roman"/>
          <w:sz w:val="24"/>
          <w:szCs w:val="24"/>
        </w:rPr>
      </w:pPr>
    </w:p>
    <w:p w14:paraId="50710C9B" w14:textId="77777777" w:rsidR="005B6BA3" w:rsidRDefault="005B6BA3" w:rsidP="00D71C3F">
      <w:pPr>
        <w:spacing w:after="0" w:line="360" w:lineRule="auto"/>
        <w:jc w:val="both"/>
        <w:rPr>
          <w:rFonts w:ascii="Times New Roman" w:hAnsi="Times New Roman" w:cs="Times New Roman"/>
          <w:sz w:val="24"/>
          <w:szCs w:val="24"/>
        </w:rPr>
      </w:pPr>
    </w:p>
    <w:p w14:paraId="64C1539B" w14:textId="77777777" w:rsidR="005B6BA3" w:rsidRDefault="005B6BA3" w:rsidP="00D71C3F">
      <w:pPr>
        <w:spacing w:after="0" w:line="360" w:lineRule="auto"/>
        <w:jc w:val="both"/>
        <w:rPr>
          <w:rFonts w:ascii="Times New Roman" w:hAnsi="Times New Roman" w:cs="Times New Roman"/>
          <w:sz w:val="24"/>
          <w:szCs w:val="24"/>
        </w:rPr>
      </w:pPr>
    </w:p>
    <w:p w14:paraId="15C3CC24" w14:textId="77777777" w:rsidR="005B6BA3" w:rsidRDefault="005B6BA3" w:rsidP="00D71C3F">
      <w:pPr>
        <w:spacing w:after="0" w:line="360" w:lineRule="auto"/>
        <w:jc w:val="both"/>
        <w:rPr>
          <w:rFonts w:ascii="Times New Roman" w:hAnsi="Times New Roman" w:cs="Times New Roman"/>
          <w:sz w:val="24"/>
          <w:szCs w:val="24"/>
        </w:rPr>
      </w:pPr>
    </w:p>
    <w:p w14:paraId="7CC66D46" w14:textId="77777777" w:rsidR="005B6BA3" w:rsidRDefault="005B6BA3" w:rsidP="00D71C3F">
      <w:pPr>
        <w:spacing w:after="0" w:line="360" w:lineRule="auto"/>
        <w:jc w:val="both"/>
        <w:rPr>
          <w:rFonts w:ascii="Times New Roman" w:hAnsi="Times New Roman" w:cs="Times New Roman"/>
          <w:sz w:val="24"/>
          <w:szCs w:val="24"/>
        </w:rPr>
      </w:pPr>
    </w:p>
    <w:p w14:paraId="39466D9A" w14:textId="77777777" w:rsidR="005B6BA3" w:rsidRDefault="005B6BA3" w:rsidP="00D71C3F">
      <w:pPr>
        <w:spacing w:after="0" w:line="360" w:lineRule="auto"/>
        <w:jc w:val="both"/>
        <w:rPr>
          <w:rFonts w:ascii="Times New Roman" w:hAnsi="Times New Roman" w:cs="Times New Roman"/>
          <w:sz w:val="24"/>
          <w:szCs w:val="24"/>
        </w:rPr>
      </w:pPr>
    </w:p>
    <w:p w14:paraId="13BADAC2" w14:textId="77777777" w:rsidR="005B6BA3" w:rsidRDefault="005B6BA3" w:rsidP="00D71C3F">
      <w:pPr>
        <w:spacing w:after="0" w:line="360" w:lineRule="auto"/>
        <w:jc w:val="both"/>
        <w:rPr>
          <w:rFonts w:ascii="Times New Roman" w:hAnsi="Times New Roman" w:cs="Times New Roman"/>
          <w:sz w:val="24"/>
          <w:szCs w:val="24"/>
        </w:rPr>
      </w:pPr>
    </w:p>
    <w:p w14:paraId="44FAE987" w14:textId="77777777" w:rsidR="005B6BA3" w:rsidRDefault="005B6BA3" w:rsidP="00D71C3F">
      <w:pPr>
        <w:spacing w:after="0" w:line="360" w:lineRule="auto"/>
        <w:jc w:val="both"/>
        <w:rPr>
          <w:rFonts w:ascii="Times New Roman" w:hAnsi="Times New Roman" w:cs="Times New Roman"/>
          <w:sz w:val="24"/>
          <w:szCs w:val="24"/>
        </w:rPr>
      </w:pPr>
    </w:p>
    <w:p w14:paraId="1A9EB965" w14:textId="77777777" w:rsidR="005B6BA3" w:rsidRDefault="005B6BA3" w:rsidP="00D71C3F">
      <w:pPr>
        <w:spacing w:after="0" w:line="360" w:lineRule="auto"/>
        <w:jc w:val="both"/>
        <w:rPr>
          <w:rFonts w:ascii="Times New Roman" w:hAnsi="Times New Roman" w:cs="Times New Roman"/>
          <w:sz w:val="24"/>
          <w:szCs w:val="24"/>
        </w:rPr>
      </w:pPr>
    </w:p>
    <w:p w14:paraId="342DAB04" w14:textId="77777777" w:rsidR="005B6BA3" w:rsidRDefault="005B6BA3" w:rsidP="00D71C3F">
      <w:pPr>
        <w:spacing w:after="0" w:line="360" w:lineRule="auto"/>
        <w:jc w:val="both"/>
        <w:rPr>
          <w:rFonts w:ascii="Times New Roman" w:hAnsi="Times New Roman" w:cs="Times New Roman"/>
          <w:sz w:val="24"/>
          <w:szCs w:val="24"/>
        </w:rPr>
      </w:pPr>
    </w:p>
    <w:p w14:paraId="30276FF0" w14:textId="77777777" w:rsidR="005B6BA3" w:rsidRDefault="005B6BA3" w:rsidP="00D71C3F">
      <w:pPr>
        <w:spacing w:after="0" w:line="360" w:lineRule="auto"/>
        <w:jc w:val="both"/>
        <w:rPr>
          <w:rFonts w:ascii="Times New Roman" w:hAnsi="Times New Roman" w:cs="Times New Roman"/>
          <w:sz w:val="24"/>
          <w:szCs w:val="24"/>
        </w:rPr>
      </w:pPr>
    </w:p>
    <w:p w14:paraId="7859EAF8" w14:textId="77777777" w:rsidR="005B6BA3" w:rsidRDefault="005B6BA3" w:rsidP="00D71C3F">
      <w:pPr>
        <w:spacing w:after="0" w:line="360" w:lineRule="auto"/>
        <w:jc w:val="both"/>
        <w:rPr>
          <w:rFonts w:ascii="Times New Roman" w:hAnsi="Times New Roman" w:cs="Times New Roman"/>
          <w:sz w:val="24"/>
          <w:szCs w:val="24"/>
        </w:rPr>
      </w:pPr>
    </w:p>
    <w:p w14:paraId="64C5B2E8" w14:textId="77777777" w:rsidR="005B6BA3" w:rsidRDefault="005B6BA3" w:rsidP="00D71C3F">
      <w:pPr>
        <w:spacing w:after="0" w:line="360" w:lineRule="auto"/>
        <w:jc w:val="both"/>
        <w:rPr>
          <w:rFonts w:ascii="Times New Roman" w:hAnsi="Times New Roman" w:cs="Times New Roman"/>
          <w:sz w:val="24"/>
          <w:szCs w:val="24"/>
        </w:rPr>
      </w:pPr>
    </w:p>
    <w:p w14:paraId="7118208A" w14:textId="77777777" w:rsidR="005B6BA3" w:rsidRDefault="005B6BA3" w:rsidP="00D71C3F">
      <w:pPr>
        <w:spacing w:after="0" w:line="360" w:lineRule="auto"/>
        <w:jc w:val="both"/>
        <w:rPr>
          <w:rFonts w:ascii="Times New Roman" w:hAnsi="Times New Roman" w:cs="Times New Roman"/>
          <w:sz w:val="24"/>
          <w:szCs w:val="24"/>
        </w:rPr>
      </w:pPr>
    </w:p>
    <w:p w14:paraId="70427BDA" w14:textId="77777777" w:rsidR="005B6BA3" w:rsidRDefault="005B6BA3" w:rsidP="00D71C3F">
      <w:pPr>
        <w:spacing w:after="0" w:line="360" w:lineRule="auto"/>
        <w:jc w:val="both"/>
        <w:rPr>
          <w:rFonts w:ascii="Times New Roman" w:hAnsi="Times New Roman" w:cs="Times New Roman"/>
          <w:sz w:val="24"/>
          <w:szCs w:val="24"/>
        </w:rPr>
      </w:pPr>
    </w:p>
    <w:p w14:paraId="406FE8DE" w14:textId="77777777" w:rsidR="005B6BA3" w:rsidRDefault="005B6BA3" w:rsidP="00D71C3F">
      <w:pPr>
        <w:spacing w:after="0" w:line="360" w:lineRule="auto"/>
        <w:jc w:val="both"/>
        <w:rPr>
          <w:rFonts w:ascii="Times New Roman" w:hAnsi="Times New Roman" w:cs="Times New Roman"/>
          <w:sz w:val="24"/>
          <w:szCs w:val="24"/>
        </w:rPr>
      </w:pPr>
    </w:p>
    <w:p w14:paraId="219939A9" w14:textId="77777777" w:rsidR="005B6BA3" w:rsidRDefault="005B6BA3" w:rsidP="00D71C3F">
      <w:pPr>
        <w:spacing w:after="0" w:line="360" w:lineRule="auto"/>
        <w:jc w:val="both"/>
        <w:rPr>
          <w:rFonts w:ascii="Times New Roman" w:hAnsi="Times New Roman" w:cs="Times New Roman"/>
          <w:sz w:val="24"/>
          <w:szCs w:val="24"/>
        </w:rPr>
      </w:pPr>
    </w:p>
    <w:p w14:paraId="28E85646" w14:textId="77777777" w:rsidR="005B6BA3" w:rsidRPr="00D71C3F" w:rsidRDefault="005B6BA3" w:rsidP="00D71C3F">
      <w:pPr>
        <w:spacing w:after="0" w:line="360" w:lineRule="auto"/>
        <w:jc w:val="both"/>
        <w:rPr>
          <w:rFonts w:ascii="Times New Roman" w:hAnsi="Times New Roman" w:cs="Times New Roman"/>
          <w:sz w:val="24"/>
          <w:szCs w:val="24"/>
        </w:rPr>
      </w:pPr>
    </w:p>
    <w:p w14:paraId="6BF0F171" w14:textId="77777777" w:rsidR="0062580D" w:rsidRDefault="0062580D" w:rsidP="005B6BA3">
      <w:pPr>
        <w:spacing w:after="0" w:line="360" w:lineRule="auto"/>
        <w:jc w:val="both"/>
        <w:rPr>
          <w:rFonts w:ascii="Times New Roman" w:hAnsi="Times New Roman" w:cs="Times New Roman"/>
          <w:b/>
          <w:bCs/>
          <w:sz w:val="24"/>
          <w:szCs w:val="24"/>
        </w:rPr>
      </w:pPr>
    </w:p>
    <w:p w14:paraId="1D379E59" w14:textId="43972D60" w:rsidR="00D71C3F" w:rsidRPr="003A6ED6" w:rsidRDefault="00D71C3F" w:rsidP="003A6ED6">
      <w:pPr>
        <w:pStyle w:val="Heading1"/>
        <w:rPr>
          <w:rFonts w:ascii="Times New Roman" w:hAnsi="Times New Roman" w:cs="Times New Roman"/>
          <w:sz w:val="24"/>
          <w:szCs w:val="24"/>
        </w:rPr>
      </w:pPr>
      <w:bookmarkStart w:id="23" w:name="_Toc219222219"/>
      <w:r w:rsidRPr="003A6ED6">
        <w:rPr>
          <w:rFonts w:ascii="Times New Roman" w:hAnsi="Times New Roman" w:cs="Times New Roman"/>
          <w:sz w:val="24"/>
          <w:szCs w:val="24"/>
        </w:rPr>
        <w:t>Appendix A</w:t>
      </w:r>
      <w:bookmarkEnd w:id="23"/>
    </w:p>
    <w:p w14:paraId="2C71A606" w14:textId="77777777" w:rsidR="00021884" w:rsidRDefault="00021884" w:rsidP="00D71C3F">
      <w:pPr>
        <w:spacing w:after="0" w:line="360" w:lineRule="auto"/>
        <w:jc w:val="both"/>
        <w:rPr>
          <w:rFonts w:ascii="Times New Roman" w:hAnsi="Times New Roman" w:cs="Times New Roman"/>
          <w:sz w:val="24"/>
          <w:szCs w:val="24"/>
        </w:rPr>
      </w:pPr>
    </w:p>
    <w:p w14:paraId="2E79BBDD" w14:textId="5C470BF4" w:rsidR="00D71C3F" w:rsidRDefault="00D71C3F" w:rsidP="00851FE8">
      <w:pPr>
        <w:spacing w:after="0" w:line="360" w:lineRule="auto"/>
        <w:jc w:val="center"/>
        <w:rPr>
          <w:rFonts w:ascii="Times New Roman" w:hAnsi="Times New Roman" w:cs="Times New Roman"/>
          <w:sz w:val="24"/>
          <w:szCs w:val="24"/>
        </w:rPr>
      </w:pPr>
      <w:r>
        <w:rPr>
          <w:rFonts w:ascii="Times New Roman" w:hAnsi="Times New Roman" w:cs="Times New Roman"/>
          <w:noProof/>
          <w:sz w:val="24"/>
          <w:szCs w:val="24"/>
          <w14:ligatures w14:val="standardContextual"/>
        </w:rPr>
        <w:drawing>
          <wp:inline distT="0" distB="0" distL="0" distR="0" wp14:anchorId="45C6C07F" wp14:editId="0813D6F0">
            <wp:extent cx="5731510" cy="7164705"/>
            <wp:effectExtent l="0" t="0" r="2540" b="0"/>
            <wp:docPr id="3034393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439335" name="Picture 1"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7164705"/>
                    </a:xfrm>
                    <a:prstGeom prst="rect">
                      <a:avLst/>
                    </a:prstGeom>
                  </pic:spPr>
                </pic:pic>
              </a:graphicData>
            </a:graphic>
          </wp:inline>
        </w:drawing>
      </w:r>
      <w:r w:rsidR="00323FE6" w:rsidRPr="00851FE8">
        <w:rPr>
          <w:rFonts w:ascii="Times New Roman" w:hAnsi="Times New Roman" w:cs="Times New Roman"/>
          <w:b/>
          <w:bCs/>
          <w:sz w:val="24"/>
          <w:szCs w:val="24"/>
        </w:rPr>
        <w:t xml:space="preserve">Figure 1. </w:t>
      </w:r>
      <w:r w:rsidR="00323FE6" w:rsidRPr="00A43675">
        <w:rPr>
          <w:rFonts w:ascii="Times New Roman" w:hAnsi="Times New Roman" w:cs="Times New Roman"/>
          <w:sz w:val="24"/>
          <w:szCs w:val="24"/>
        </w:rPr>
        <w:t>Literature selection process for the critical review</w:t>
      </w:r>
    </w:p>
    <w:p w14:paraId="1EF9D724" w14:textId="77777777" w:rsidR="00021884" w:rsidRDefault="00021884" w:rsidP="00021884">
      <w:pPr>
        <w:tabs>
          <w:tab w:val="left" w:pos="8210"/>
        </w:tabs>
        <w:jc w:val="center"/>
        <w:rPr>
          <w:rFonts w:ascii="Times New Roman" w:hAnsi="Times New Roman" w:cs="Times New Roman"/>
          <w:sz w:val="24"/>
          <w:szCs w:val="24"/>
        </w:rPr>
      </w:pPr>
    </w:p>
    <w:p w14:paraId="7E26DBD2" w14:textId="75D7BEFD" w:rsidR="00021884" w:rsidRPr="009B5F37" w:rsidRDefault="00021884" w:rsidP="00C57548">
      <w:pPr>
        <w:pStyle w:val="Heading1"/>
        <w:rPr>
          <w:rFonts w:ascii="Times New Roman" w:hAnsi="Times New Roman" w:cs="Times New Roman"/>
          <w:b/>
          <w:bCs/>
          <w:sz w:val="24"/>
          <w:szCs w:val="24"/>
        </w:rPr>
      </w:pPr>
      <w:bookmarkStart w:id="24" w:name="_Toc219222220"/>
      <w:r w:rsidRPr="009B5F37">
        <w:rPr>
          <w:rFonts w:ascii="Times New Roman" w:hAnsi="Times New Roman" w:cs="Times New Roman"/>
          <w:b/>
          <w:bCs/>
          <w:sz w:val="24"/>
          <w:szCs w:val="24"/>
        </w:rPr>
        <w:lastRenderedPageBreak/>
        <w:t>Appendix B</w:t>
      </w:r>
      <w:bookmarkEnd w:id="24"/>
    </w:p>
    <w:p w14:paraId="676DAFA3" w14:textId="77777777" w:rsidR="008A02D7" w:rsidRDefault="008A02D7" w:rsidP="008A02D7">
      <w:pPr>
        <w:tabs>
          <w:tab w:val="left" w:pos="8210"/>
        </w:tabs>
        <w:rPr>
          <w:rFonts w:ascii="Times New Roman" w:hAnsi="Times New Roman" w:cs="Times New Roman"/>
          <w:sz w:val="24"/>
          <w:szCs w:val="24"/>
        </w:rPr>
      </w:pPr>
    </w:p>
    <w:p w14:paraId="02063269" w14:textId="0340E507" w:rsidR="00891B3B" w:rsidRPr="00891B3B" w:rsidRDefault="008A02D7" w:rsidP="00891B3B">
      <w:pPr>
        <w:tabs>
          <w:tab w:val="left" w:pos="8210"/>
        </w:tabs>
        <w:rPr>
          <w:rFonts w:ascii="Times New Roman" w:hAnsi="Times New Roman" w:cs="Times New Roman"/>
          <w:sz w:val="24"/>
          <w:szCs w:val="24"/>
        </w:rPr>
      </w:pPr>
      <w:r>
        <w:rPr>
          <w:rFonts w:ascii="Times New Roman" w:hAnsi="Times New Roman" w:cs="Times New Roman"/>
          <w:noProof/>
          <w:sz w:val="24"/>
          <w:szCs w:val="24"/>
          <w14:ligatures w14:val="standardContextual"/>
        </w:rPr>
        <w:drawing>
          <wp:inline distT="0" distB="0" distL="0" distR="0" wp14:anchorId="5B78693B" wp14:editId="45B7C1C5">
            <wp:extent cx="5731510" cy="5731510"/>
            <wp:effectExtent l="0" t="0" r="2540" b="2540"/>
            <wp:docPr id="199680581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805815" name="Picture 1" descr="A diagram of a dia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r w:rsidR="00891B3B" w:rsidRPr="00891B3B">
        <w:t xml:space="preserve"> </w:t>
      </w:r>
    </w:p>
    <w:p w14:paraId="439158EF" w14:textId="42C8A948" w:rsidR="008A02D7" w:rsidRPr="00851FE8" w:rsidRDefault="00891B3B" w:rsidP="00851FE8">
      <w:pPr>
        <w:tabs>
          <w:tab w:val="left" w:pos="8210"/>
        </w:tabs>
        <w:jc w:val="center"/>
        <w:rPr>
          <w:rFonts w:ascii="Times New Roman" w:hAnsi="Times New Roman" w:cs="Times New Roman"/>
          <w:b/>
          <w:bCs/>
          <w:sz w:val="24"/>
          <w:szCs w:val="24"/>
        </w:rPr>
      </w:pPr>
      <w:r w:rsidRPr="00851FE8">
        <w:rPr>
          <w:rFonts w:ascii="Times New Roman" w:hAnsi="Times New Roman" w:cs="Times New Roman"/>
          <w:b/>
          <w:bCs/>
          <w:sz w:val="24"/>
          <w:szCs w:val="24"/>
        </w:rPr>
        <w:t xml:space="preserve">Figure 2. </w:t>
      </w:r>
      <w:r w:rsidRPr="009B2F6A">
        <w:rPr>
          <w:rFonts w:ascii="Times New Roman" w:hAnsi="Times New Roman" w:cs="Times New Roman"/>
          <w:sz w:val="24"/>
          <w:szCs w:val="24"/>
        </w:rPr>
        <w:t>Thematic framework of AI-supported decision-making in adult social care</w:t>
      </w:r>
    </w:p>
    <w:sectPr w:rsidR="008A02D7" w:rsidRPr="00851FE8" w:rsidSect="009D60EB">
      <w:headerReference w:type="default" r:id="rId14"/>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AB3EC" w14:textId="77777777" w:rsidR="007B48D2" w:rsidRDefault="007B48D2" w:rsidP="009D6890">
      <w:pPr>
        <w:spacing w:after="0" w:line="240" w:lineRule="auto"/>
      </w:pPr>
      <w:r>
        <w:separator/>
      </w:r>
    </w:p>
  </w:endnote>
  <w:endnote w:type="continuationSeparator" w:id="0">
    <w:p w14:paraId="3AF1B0EC" w14:textId="77777777" w:rsidR="007B48D2" w:rsidRDefault="007B48D2" w:rsidP="009D6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8670199"/>
      <w:docPartObj>
        <w:docPartGallery w:val="Page Numbers (Bottom of Page)"/>
        <w:docPartUnique/>
      </w:docPartObj>
    </w:sdtPr>
    <w:sdtEndPr/>
    <w:sdtContent>
      <w:p w14:paraId="577E24C9" w14:textId="08692EE9" w:rsidR="00874291" w:rsidRDefault="00874291">
        <w:pPr>
          <w:pStyle w:val="Footer"/>
          <w:jc w:val="right"/>
        </w:pPr>
        <w:r>
          <w:fldChar w:fldCharType="begin"/>
        </w:r>
        <w:r>
          <w:instrText>PAGE   \* MERGEFORMAT</w:instrText>
        </w:r>
        <w:r>
          <w:fldChar w:fldCharType="separate"/>
        </w:r>
        <w:r>
          <w:t>2</w:t>
        </w:r>
        <w:r>
          <w:fldChar w:fldCharType="end"/>
        </w:r>
      </w:p>
    </w:sdtContent>
  </w:sdt>
  <w:p w14:paraId="4E7EF056" w14:textId="77777777" w:rsidR="00D0347C" w:rsidRDefault="00D03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8C444" w14:textId="77777777" w:rsidR="007B48D2" w:rsidRDefault="007B48D2" w:rsidP="009D6890">
      <w:pPr>
        <w:spacing w:after="0" w:line="240" w:lineRule="auto"/>
      </w:pPr>
      <w:r>
        <w:separator/>
      </w:r>
    </w:p>
  </w:footnote>
  <w:footnote w:type="continuationSeparator" w:id="0">
    <w:p w14:paraId="64285C0F" w14:textId="77777777" w:rsidR="007B48D2" w:rsidRDefault="007B48D2" w:rsidP="009D68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3B975" w14:textId="77777777" w:rsidR="0005352F" w:rsidRDefault="000535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06F14"/>
    <w:multiLevelType w:val="multilevel"/>
    <w:tmpl w:val="20B66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BC465C"/>
    <w:multiLevelType w:val="multilevel"/>
    <w:tmpl w:val="1076C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6933397">
    <w:abstractNumId w:val="1"/>
  </w:num>
  <w:num w:numId="2" w16cid:durableId="1209299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C3F"/>
    <w:rsid w:val="00021884"/>
    <w:rsid w:val="0003706E"/>
    <w:rsid w:val="00047790"/>
    <w:rsid w:val="0005352F"/>
    <w:rsid w:val="00064457"/>
    <w:rsid w:val="000827D3"/>
    <w:rsid w:val="00090DE2"/>
    <w:rsid w:val="000973F0"/>
    <w:rsid w:val="000B7824"/>
    <w:rsid w:val="000C448F"/>
    <w:rsid w:val="000D2DFA"/>
    <w:rsid w:val="000D6DF6"/>
    <w:rsid w:val="00113C32"/>
    <w:rsid w:val="001356AB"/>
    <w:rsid w:val="00173EB9"/>
    <w:rsid w:val="00175F34"/>
    <w:rsid w:val="00180C5B"/>
    <w:rsid w:val="001963ED"/>
    <w:rsid w:val="001C0BA8"/>
    <w:rsid w:val="001C5541"/>
    <w:rsid w:val="001C5963"/>
    <w:rsid w:val="001E2AA8"/>
    <w:rsid w:val="00244350"/>
    <w:rsid w:val="00244479"/>
    <w:rsid w:val="00244C93"/>
    <w:rsid w:val="002808CF"/>
    <w:rsid w:val="00281C5F"/>
    <w:rsid w:val="00282B40"/>
    <w:rsid w:val="00283F23"/>
    <w:rsid w:val="00292063"/>
    <w:rsid w:val="002C5168"/>
    <w:rsid w:val="002D320A"/>
    <w:rsid w:val="002E0B94"/>
    <w:rsid w:val="002E2B13"/>
    <w:rsid w:val="002F0C93"/>
    <w:rsid w:val="002F4365"/>
    <w:rsid w:val="002F71F2"/>
    <w:rsid w:val="003104D9"/>
    <w:rsid w:val="003165A7"/>
    <w:rsid w:val="00323FE6"/>
    <w:rsid w:val="0032402C"/>
    <w:rsid w:val="00334E64"/>
    <w:rsid w:val="00375747"/>
    <w:rsid w:val="00396099"/>
    <w:rsid w:val="003A6ED6"/>
    <w:rsid w:val="003B560D"/>
    <w:rsid w:val="003F6368"/>
    <w:rsid w:val="00404136"/>
    <w:rsid w:val="00405133"/>
    <w:rsid w:val="00417C06"/>
    <w:rsid w:val="00451027"/>
    <w:rsid w:val="00470DEA"/>
    <w:rsid w:val="00480397"/>
    <w:rsid w:val="004A1CF9"/>
    <w:rsid w:val="004A3559"/>
    <w:rsid w:val="004C226A"/>
    <w:rsid w:val="004C4991"/>
    <w:rsid w:val="004E65B6"/>
    <w:rsid w:val="004E7030"/>
    <w:rsid w:val="004F003A"/>
    <w:rsid w:val="005154E9"/>
    <w:rsid w:val="00521679"/>
    <w:rsid w:val="00557DFA"/>
    <w:rsid w:val="00563F7F"/>
    <w:rsid w:val="0058569E"/>
    <w:rsid w:val="005B6BA3"/>
    <w:rsid w:val="005E5706"/>
    <w:rsid w:val="0060235F"/>
    <w:rsid w:val="006177D2"/>
    <w:rsid w:val="0062580D"/>
    <w:rsid w:val="00647F10"/>
    <w:rsid w:val="00661A72"/>
    <w:rsid w:val="0068085A"/>
    <w:rsid w:val="0069334B"/>
    <w:rsid w:val="006B3593"/>
    <w:rsid w:val="006B6FD0"/>
    <w:rsid w:val="006B7094"/>
    <w:rsid w:val="006D6E63"/>
    <w:rsid w:val="006F0FE9"/>
    <w:rsid w:val="006F6449"/>
    <w:rsid w:val="007173A1"/>
    <w:rsid w:val="00720E7C"/>
    <w:rsid w:val="00730B54"/>
    <w:rsid w:val="00730C4D"/>
    <w:rsid w:val="0074028A"/>
    <w:rsid w:val="00756256"/>
    <w:rsid w:val="0075729C"/>
    <w:rsid w:val="00766624"/>
    <w:rsid w:val="007819F1"/>
    <w:rsid w:val="00796F0B"/>
    <w:rsid w:val="007A7AAE"/>
    <w:rsid w:val="007B1575"/>
    <w:rsid w:val="007B48D2"/>
    <w:rsid w:val="007B7C75"/>
    <w:rsid w:val="007D05B0"/>
    <w:rsid w:val="007E2B0E"/>
    <w:rsid w:val="007F5516"/>
    <w:rsid w:val="00810F0C"/>
    <w:rsid w:val="00812FE1"/>
    <w:rsid w:val="00813529"/>
    <w:rsid w:val="00833B25"/>
    <w:rsid w:val="00841E69"/>
    <w:rsid w:val="00842DA1"/>
    <w:rsid w:val="00845749"/>
    <w:rsid w:val="00851FE8"/>
    <w:rsid w:val="00870F46"/>
    <w:rsid w:val="00874291"/>
    <w:rsid w:val="00887A01"/>
    <w:rsid w:val="00891B3B"/>
    <w:rsid w:val="008926B5"/>
    <w:rsid w:val="008A02D7"/>
    <w:rsid w:val="008F257F"/>
    <w:rsid w:val="00924AE1"/>
    <w:rsid w:val="009309E3"/>
    <w:rsid w:val="0093509F"/>
    <w:rsid w:val="00972B63"/>
    <w:rsid w:val="0099600F"/>
    <w:rsid w:val="009B2F6A"/>
    <w:rsid w:val="009B5F37"/>
    <w:rsid w:val="009C7C96"/>
    <w:rsid w:val="009D60EB"/>
    <w:rsid w:val="009D6890"/>
    <w:rsid w:val="009E6EF7"/>
    <w:rsid w:val="009F28D8"/>
    <w:rsid w:val="009F3832"/>
    <w:rsid w:val="00A2238D"/>
    <w:rsid w:val="00A22689"/>
    <w:rsid w:val="00A43675"/>
    <w:rsid w:val="00A57CB6"/>
    <w:rsid w:val="00A6387F"/>
    <w:rsid w:val="00A71CA3"/>
    <w:rsid w:val="00AC0F95"/>
    <w:rsid w:val="00AC266E"/>
    <w:rsid w:val="00AC692C"/>
    <w:rsid w:val="00AC7FC1"/>
    <w:rsid w:val="00B3314E"/>
    <w:rsid w:val="00B76FEA"/>
    <w:rsid w:val="00B8738D"/>
    <w:rsid w:val="00B9220B"/>
    <w:rsid w:val="00BB1939"/>
    <w:rsid w:val="00BC77EF"/>
    <w:rsid w:val="00BD26FC"/>
    <w:rsid w:val="00BF51CE"/>
    <w:rsid w:val="00BF7195"/>
    <w:rsid w:val="00C01F7C"/>
    <w:rsid w:val="00C10430"/>
    <w:rsid w:val="00C13770"/>
    <w:rsid w:val="00C346AE"/>
    <w:rsid w:val="00C351B8"/>
    <w:rsid w:val="00C57548"/>
    <w:rsid w:val="00C61017"/>
    <w:rsid w:val="00C9013D"/>
    <w:rsid w:val="00CD39AD"/>
    <w:rsid w:val="00CE09F2"/>
    <w:rsid w:val="00CE1547"/>
    <w:rsid w:val="00D0347C"/>
    <w:rsid w:val="00D16EDA"/>
    <w:rsid w:val="00D33700"/>
    <w:rsid w:val="00D36ABF"/>
    <w:rsid w:val="00D508AC"/>
    <w:rsid w:val="00D64E42"/>
    <w:rsid w:val="00D70C62"/>
    <w:rsid w:val="00D71C3F"/>
    <w:rsid w:val="00D87D18"/>
    <w:rsid w:val="00D9015D"/>
    <w:rsid w:val="00D9507C"/>
    <w:rsid w:val="00DB770E"/>
    <w:rsid w:val="00DC2EEA"/>
    <w:rsid w:val="00DE0B92"/>
    <w:rsid w:val="00DE31E8"/>
    <w:rsid w:val="00DE568C"/>
    <w:rsid w:val="00E110B3"/>
    <w:rsid w:val="00E11856"/>
    <w:rsid w:val="00E91C31"/>
    <w:rsid w:val="00E92D20"/>
    <w:rsid w:val="00EB1141"/>
    <w:rsid w:val="00EC2140"/>
    <w:rsid w:val="00EC22AC"/>
    <w:rsid w:val="00EC5491"/>
    <w:rsid w:val="00EF69E5"/>
    <w:rsid w:val="00F40C08"/>
    <w:rsid w:val="00F41213"/>
    <w:rsid w:val="00FB28F6"/>
    <w:rsid w:val="00FB5D0C"/>
    <w:rsid w:val="00FC3E5C"/>
    <w:rsid w:val="00FD10DF"/>
    <w:rsid w:val="00FD42E0"/>
    <w:rsid w:val="00FF6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9253B"/>
  <w15:chartTrackingRefBased/>
  <w15:docId w15:val="{F0D6F5BA-F969-4AC5-A89D-D12B46DB8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C3F"/>
    <w:pPr>
      <w:spacing w:after="200" w:line="288" w:lineRule="auto"/>
    </w:pPr>
    <w:rPr>
      <w:rFonts w:eastAsiaTheme="minorEastAsia"/>
      <w:kern w:val="0"/>
      <w:sz w:val="21"/>
      <w:szCs w:val="21"/>
      <w14:ligatures w14:val="none"/>
    </w:rPr>
  </w:style>
  <w:style w:type="paragraph" w:styleId="Heading1">
    <w:name w:val="heading 1"/>
    <w:basedOn w:val="Normal"/>
    <w:next w:val="Normal"/>
    <w:link w:val="Heading1Char"/>
    <w:uiPriority w:val="9"/>
    <w:qFormat/>
    <w:rsid w:val="00D71C3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D71C3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71C3F"/>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71C3F"/>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D71C3F"/>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D71C3F"/>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D71C3F"/>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D71C3F"/>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D71C3F"/>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C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1C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1C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1C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1C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1C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1C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1C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1C3F"/>
    <w:rPr>
      <w:rFonts w:eastAsiaTheme="majorEastAsia" w:cstheme="majorBidi"/>
      <w:color w:val="272727" w:themeColor="text1" w:themeTint="D8"/>
    </w:rPr>
  </w:style>
  <w:style w:type="paragraph" w:styleId="Title">
    <w:name w:val="Title"/>
    <w:basedOn w:val="Normal"/>
    <w:next w:val="Normal"/>
    <w:link w:val="TitleChar"/>
    <w:uiPriority w:val="10"/>
    <w:qFormat/>
    <w:rsid w:val="00D71C3F"/>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71C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1C3F"/>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71C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1C3F"/>
    <w:pPr>
      <w:spacing w:before="160" w:after="160" w:line="278" w:lineRule="auto"/>
      <w:jc w:val="center"/>
    </w:pPr>
    <w:rPr>
      <w:rFonts w:eastAsiaTheme="minorHAns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D71C3F"/>
    <w:rPr>
      <w:i/>
      <w:iCs/>
      <w:color w:val="404040" w:themeColor="text1" w:themeTint="BF"/>
    </w:rPr>
  </w:style>
  <w:style w:type="paragraph" w:styleId="ListParagraph">
    <w:name w:val="List Paragraph"/>
    <w:basedOn w:val="Normal"/>
    <w:uiPriority w:val="34"/>
    <w:qFormat/>
    <w:rsid w:val="00D71C3F"/>
    <w:pPr>
      <w:spacing w:after="160" w:line="278" w:lineRule="auto"/>
      <w:ind w:left="720"/>
      <w:contextualSpacing/>
    </w:pPr>
    <w:rPr>
      <w:rFonts w:eastAsiaTheme="minorHAnsi"/>
      <w:kern w:val="2"/>
      <w:sz w:val="24"/>
      <w:szCs w:val="24"/>
      <w14:ligatures w14:val="standardContextual"/>
    </w:rPr>
  </w:style>
  <w:style w:type="character" w:styleId="IntenseEmphasis">
    <w:name w:val="Intense Emphasis"/>
    <w:basedOn w:val="DefaultParagraphFont"/>
    <w:uiPriority w:val="21"/>
    <w:qFormat/>
    <w:rsid w:val="00D71C3F"/>
    <w:rPr>
      <w:i/>
      <w:iCs/>
      <w:color w:val="0F4761" w:themeColor="accent1" w:themeShade="BF"/>
    </w:rPr>
  </w:style>
  <w:style w:type="paragraph" w:styleId="IntenseQuote">
    <w:name w:val="Intense Quote"/>
    <w:basedOn w:val="Normal"/>
    <w:next w:val="Normal"/>
    <w:link w:val="IntenseQuoteChar"/>
    <w:uiPriority w:val="30"/>
    <w:qFormat/>
    <w:rsid w:val="00D71C3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D71C3F"/>
    <w:rPr>
      <w:i/>
      <w:iCs/>
      <w:color w:val="0F4761" w:themeColor="accent1" w:themeShade="BF"/>
    </w:rPr>
  </w:style>
  <w:style w:type="character" w:styleId="IntenseReference">
    <w:name w:val="Intense Reference"/>
    <w:basedOn w:val="DefaultParagraphFont"/>
    <w:uiPriority w:val="32"/>
    <w:qFormat/>
    <w:rsid w:val="00D71C3F"/>
    <w:rPr>
      <w:b/>
      <w:bCs/>
      <w:smallCaps/>
      <w:color w:val="0F4761" w:themeColor="accent1" w:themeShade="BF"/>
      <w:spacing w:val="5"/>
    </w:rPr>
  </w:style>
  <w:style w:type="character" w:styleId="Hyperlink">
    <w:name w:val="Hyperlink"/>
    <w:basedOn w:val="DefaultParagraphFont"/>
    <w:uiPriority w:val="99"/>
    <w:unhideWhenUsed/>
    <w:rsid w:val="00D71C3F"/>
    <w:rPr>
      <w:color w:val="467886" w:themeColor="hyperlink"/>
      <w:u w:val="single"/>
    </w:rPr>
  </w:style>
  <w:style w:type="paragraph" w:styleId="Header">
    <w:name w:val="header"/>
    <w:basedOn w:val="Normal"/>
    <w:link w:val="HeaderChar"/>
    <w:uiPriority w:val="99"/>
    <w:unhideWhenUsed/>
    <w:rsid w:val="009D68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890"/>
    <w:rPr>
      <w:rFonts w:eastAsiaTheme="minorEastAsia"/>
      <w:kern w:val="0"/>
      <w:sz w:val="21"/>
      <w:szCs w:val="21"/>
      <w14:ligatures w14:val="none"/>
    </w:rPr>
  </w:style>
  <w:style w:type="paragraph" w:styleId="Footer">
    <w:name w:val="footer"/>
    <w:basedOn w:val="Normal"/>
    <w:link w:val="FooterChar"/>
    <w:uiPriority w:val="99"/>
    <w:unhideWhenUsed/>
    <w:rsid w:val="009D68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890"/>
    <w:rPr>
      <w:rFonts w:eastAsiaTheme="minorEastAsia"/>
      <w:kern w:val="0"/>
      <w:sz w:val="21"/>
      <w:szCs w:val="21"/>
      <w14:ligatures w14:val="none"/>
    </w:rPr>
  </w:style>
  <w:style w:type="paragraph" w:styleId="TOCHeading">
    <w:name w:val="TOC Heading"/>
    <w:basedOn w:val="Heading1"/>
    <w:next w:val="Normal"/>
    <w:uiPriority w:val="39"/>
    <w:unhideWhenUsed/>
    <w:qFormat/>
    <w:rsid w:val="0037574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75747"/>
    <w:pPr>
      <w:spacing w:after="100"/>
    </w:pPr>
  </w:style>
  <w:style w:type="paragraph" w:styleId="TOC2">
    <w:name w:val="toc 2"/>
    <w:basedOn w:val="Normal"/>
    <w:next w:val="Normal"/>
    <w:autoRedefine/>
    <w:uiPriority w:val="39"/>
    <w:unhideWhenUsed/>
    <w:rsid w:val="00375747"/>
    <w:pPr>
      <w:spacing w:after="100"/>
      <w:ind w:left="210"/>
    </w:pPr>
  </w:style>
  <w:style w:type="character" w:styleId="UnresolvedMention">
    <w:name w:val="Unresolved Mention"/>
    <w:basedOn w:val="DefaultParagraphFont"/>
    <w:uiPriority w:val="99"/>
    <w:semiHidden/>
    <w:unhideWhenUsed/>
    <w:rsid w:val="003240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96/jmir.8775"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45/3465416.348330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177/2053951716679679" TargetMode="External"/><Relationship Id="rId4" Type="http://schemas.openxmlformats.org/officeDocument/2006/relationships/settings" Target="settings.xml"/><Relationship Id="rId9" Type="http://schemas.openxmlformats.org/officeDocument/2006/relationships/hyperlink" Target="https://plato.stanford.edu/entries/science-big-data/"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8865F-9E22-4F0A-ABF2-ED28CDFA1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TotalTime>
  <Pages>25</Pages>
  <Words>9481</Words>
  <Characters>54046</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Aklima Begum</dc:creator>
  <cp:keywords/>
  <dc:description/>
  <cp:lastModifiedBy>Aklima Begum</cp:lastModifiedBy>
  <cp:revision>182</cp:revision>
  <dcterms:created xsi:type="dcterms:W3CDTF">2026-01-12T17:28:00Z</dcterms:created>
  <dcterms:modified xsi:type="dcterms:W3CDTF">2026-01-14T04:59:00Z</dcterms:modified>
</cp:coreProperties>
</file>