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C0328" w14:textId="5ED8BC5E" w:rsidR="00AF64A9" w:rsidRPr="00AF64A9" w:rsidRDefault="00AF64A9" w:rsidP="00AF64A9">
      <w:pPr>
        <w:spacing w:after="0" w:line="240" w:lineRule="auto"/>
        <w:ind w:left="-180" w:right="-334"/>
        <w:rPr>
          <w:rFonts w:ascii="Georgia" w:eastAsia="SimSun" w:hAnsi="Georgia" w:cs="Times New Roman"/>
          <w:color w:val="000000"/>
          <w:sz w:val="21"/>
          <w:szCs w:val="21"/>
          <w:lang w:eastAsia="zh-CN"/>
        </w:rPr>
      </w:pPr>
      <w:r w:rsidRPr="00AF64A9">
        <w:rPr>
          <w:rFonts w:ascii="Georgia" w:eastAsia="SimSun" w:hAnsi="Georgia" w:cs="Times New Roman"/>
          <w:noProof/>
          <w:color w:val="000000"/>
          <w:sz w:val="21"/>
          <w:szCs w:val="21"/>
          <w:lang w:eastAsia="zh-CN"/>
        </w:rPr>
        <w:drawing>
          <wp:inline distT="0" distB="0" distL="0" distR="0" wp14:anchorId="12687638" wp14:editId="09ECDCA1">
            <wp:extent cx="1905000" cy="638175"/>
            <wp:effectExtent l="19050" t="19050" r="19050" b="285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261F3F1" w14:textId="77777777" w:rsidR="00AF64A9" w:rsidRPr="00AF64A9" w:rsidRDefault="00AF64A9" w:rsidP="00AF64A9">
      <w:pPr>
        <w:spacing w:after="0" w:line="240" w:lineRule="auto"/>
        <w:ind w:left="-180" w:right="-334"/>
        <w:rPr>
          <w:rFonts w:ascii="Georgia" w:eastAsia="SimSun" w:hAnsi="Georgia" w:cs="Times New Roman"/>
          <w:color w:val="000000"/>
          <w:sz w:val="21"/>
          <w:szCs w:val="21"/>
          <w:lang w:eastAsia="zh-CN"/>
        </w:rPr>
      </w:pPr>
    </w:p>
    <w:p w14:paraId="72D8394B" w14:textId="77777777" w:rsidR="00AF64A9" w:rsidRPr="00AF64A9" w:rsidRDefault="00AF64A9" w:rsidP="00AF64A9">
      <w:pPr>
        <w:spacing w:after="0" w:line="240" w:lineRule="auto"/>
        <w:ind w:left="-180" w:right="-334"/>
        <w:rPr>
          <w:rFonts w:ascii="Georgia" w:eastAsia="SimSun" w:hAnsi="Georgia" w:cs="Times New Roman"/>
          <w:color w:val="000000"/>
          <w:sz w:val="21"/>
          <w:szCs w:val="21"/>
          <w:lang w:eastAsia="zh-CN"/>
        </w:rPr>
      </w:pPr>
    </w:p>
    <w:p w14:paraId="6C1ADCCB" w14:textId="77777777" w:rsidR="00AF64A9" w:rsidRPr="00AF64A9" w:rsidRDefault="00AF64A9" w:rsidP="00AF64A9">
      <w:pPr>
        <w:spacing w:after="0" w:line="240" w:lineRule="auto"/>
        <w:ind w:left="-180" w:right="-334"/>
        <w:jc w:val="center"/>
        <w:rPr>
          <w:rFonts w:ascii="Arial" w:eastAsia="SimSun" w:hAnsi="Arial" w:cs="Arial"/>
          <w:b/>
          <w:color w:val="000000"/>
          <w:sz w:val="28"/>
          <w:szCs w:val="28"/>
          <w:lang w:val="cy-GB" w:eastAsia="zh-CN"/>
        </w:rPr>
      </w:pPr>
      <w:r w:rsidRPr="00AF64A9">
        <w:rPr>
          <w:rFonts w:ascii="Arial" w:eastAsia="SimSun" w:hAnsi="Arial" w:cs="Arial"/>
          <w:b/>
          <w:color w:val="000000"/>
          <w:sz w:val="28"/>
          <w:szCs w:val="28"/>
          <w:lang w:val="cy-GB" w:eastAsia="zh-CN"/>
        </w:rPr>
        <w:t xml:space="preserve">Postgraduate/Distance Learning </w:t>
      </w:r>
    </w:p>
    <w:p w14:paraId="5D953CF9" w14:textId="77777777" w:rsidR="00AF64A9" w:rsidRPr="00AF64A9" w:rsidRDefault="00AF64A9" w:rsidP="00AF64A9">
      <w:pPr>
        <w:spacing w:after="0" w:line="240" w:lineRule="auto"/>
        <w:ind w:left="-180" w:right="-334"/>
        <w:jc w:val="center"/>
        <w:rPr>
          <w:rFonts w:ascii="Arial" w:eastAsia="SimSun" w:hAnsi="Arial" w:cs="Arial"/>
          <w:b/>
          <w:color w:val="000000"/>
          <w:sz w:val="28"/>
          <w:szCs w:val="28"/>
          <w:lang w:eastAsia="zh-CN"/>
        </w:rPr>
      </w:pPr>
      <w:r w:rsidRPr="00AF64A9">
        <w:rPr>
          <w:rFonts w:ascii="Arial" w:eastAsia="SimSun" w:hAnsi="Arial" w:cs="Arial"/>
          <w:b/>
          <w:color w:val="000000"/>
          <w:sz w:val="28"/>
          <w:szCs w:val="28"/>
          <w:lang w:val="cy-GB" w:eastAsia="zh-CN"/>
        </w:rPr>
        <w:t>Assignment coversheet &amp; feedback form</w:t>
      </w:r>
    </w:p>
    <w:p w14:paraId="41510595" w14:textId="77777777" w:rsidR="00AF64A9" w:rsidRPr="00AF64A9" w:rsidRDefault="00AF64A9" w:rsidP="00AF64A9">
      <w:pPr>
        <w:spacing w:after="0" w:line="240" w:lineRule="auto"/>
        <w:rPr>
          <w:rFonts w:ascii="Arial" w:eastAsia="SimSun" w:hAnsi="Arial" w:cs="Arial"/>
          <w:sz w:val="28"/>
          <w:szCs w:val="28"/>
          <w:lang w:val="cy-GB" w:eastAsia="zh-CN"/>
        </w:rPr>
      </w:pPr>
    </w:p>
    <w:p w14:paraId="5C4FF8E6" w14:textId="77777777" w:rsidR="00AF64A9" w:rsidRPr="00AF64A9" w:rsidRDefault="00AF64A9" w:rsidP="00AF64A9">
      <w:pPr>
        <w:keepNext/>
        <w:spacing w:after="0" w:line="240" w:lineRule="auto"/>
        <w:ind w:left="720"/>
        <w:jc w:val="center"/>
        <w:outlineLvl w:val="2"/>
        <w:rPr>
          <w:rFonts w:ascii="Tahoma" w:eastAsia="SimSun" w:hAnsi="Tahoma" w:cs="Tahoma"/>
          <w:b/>
          <w:bCs/>
          <w:sz w:val="20"/>
          <w:szCs w:val="20"/>
          <w:lang w:val="cy-GB" w:eastAsia="zh-CN"/>
        </w:rPr>
      </w:pPr>
      <w:r w:rsidRPr="00AF64A9">
        <w:rPr>
          <w:rFonts w:ascii="Tahoma" w:eastAsia="SimSun" w:hAnsi="Tahoma" w:cs="Tahoma"/>
          <w:b/>
          <w:bCs/>
          <w:sz w:val="20"/>
          <w:szCs w:val="20"/>
          <w:lang w:val="cy-GB" w:eastAsia="zh-CN"/>
        </w:rPr>
        <w:t>THIS SHEET MUST BE THE FIRST PAGE OF THE ASSIGNMENT YOU ARE SUBMITTING  (DO NOT SEND AS A SEPARATE FILE)</w:t>
      </w:r>
    </w:p>
    <w:p w14:paraId="030C6C3F" w14:textId="77777777" w:rsidR="00AF64A9" w:rsidRPr="00AF64A9" w:rsidRDefault="00AF64A9" w:rsidP="00AF64A9">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F64A9" w:rsidRPr="00AF64A9" w14:paraId="5E319605" w14:textId="77777777" w:rsidTr="00695F14">
        <w:trPr>
          <w:trHeight w:val="614"/>
        </w:trPr>
        <w:tc>
          <w:tcPr>
            <w:tcW w:w="8856" w:type="dxa"/>
            <w:gridSpan w:val="5"/>
          </w:tcPr>
          <w:p w14:paraId="0EA15474"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b/>
                <w:color w:val="000000"/>
                <w:lang w:eastAsia="zh-CN"/>
              </w:rPr>
              <w:t>For completion by the student</w:t>
            </w:r>
            <w:r w:rsidRPr="00AF64A9">
              <w:rPr>
                <w:rFonts w:ascii="Arial" w:eastAsia="SimSun" w:hAnsi="Arial" w:cs="Arial"/>
                <w:color w:val="000000"/>
                <w:lang w:eastAsia="zh-CN"/>
              </w:rPr>
              <w:t>:</w:t>
            </w:r>
          </w:p>
        </w:tc>
      </w:tr>
      <w:tr w:rsidR="00AF64A9" w:rsidRPr="00AF64A9" w14:paraId="12849E64" w14:textId="77777777" w:rsidTr="00695F14">
        <w:trPr>
          <w:trHeight w:val="718"/>
        </w:trPr>
        <w:tc>
          <w:tcPr>
            <w:tcW w:w="8856" w:type="dxa"/>
            <w:gridSpan w:val="5"/>
          </w:tcPr>
          <w:p w14:paraId="2F553148"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Student Name:</w:t>
            </w:r>
          </w:p>
          <w:p w14:paraId="72506D79"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Sarah Bisby</w:t>
            </w:r>
          </w:p>
        </w:tc>
      </w:tr>
      <w:tr w:rsidR="00AF64A9" w:rsidRPr="00AF64A9" w14:paraId="0E36BA74" w14:textId="77777777" w:rsidTr="00695F14">
        <w:trPr>
          <w:trHeight w:val="849"/>
        </w:trPr>
        <w:tc>
          <w:tcPr>
            <w:tcW w:w="4788" w:type="dxa"/>
          </w:tcPr>
          <w:p w14:paraId="04BD174E"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Module code:</w:t>
            </w:r>
          </w:p>
          <w:p w14:paraId="6533CEEB"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HPCA7015</w:t>
            </w:r>
          </w:p>
          <w:p w14:paraId="0F96076F" w14:textId="77777777" w:rsidR="00AF64A9" w:rsidRPr="00AF64A9" w:rsidRDefault="00AF64A9" w:rsidP="00AF64A9">
            <w:pPr>
              <w:spacing w:after="0" w:line="240" w:lineRule="auto"/>
              <w:ind w:right="34"/>
              <w:rPr>
                <w:rFonts w:ascii="Arial" w:eastAsia="SimSun" w:hAnsi="Arial" w:cs="Arial"/>
                <w:color w:val="000000"/>
                <w:lang w:eastAsia="zh-CN"/>
              </w:rPr>
            </w:pPr>
          </w:p>
          <w:p w14:paraId="09A7DCAF"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Module title: Foundations in Cultural Astronomy and Astronomy</w:t>
            </w:r>
          </w:p>
          <w:p w14:paraId="07C9D143" w14:textId="77777777" w:rsidR="00AF64A9" w:rsidRPr="00AF64A9" w:rsidRDefault="00AF64A9" w:rsidP="00AF64A9">
            <w:pPr>
              <w:spacing w:after="0" w:line="240" w:lineRule="auto"/>
              <w:ind w:right="34"/>
              <w:rPr>
                <w:rFonts w:ascii="Arial" w:eastAsia="SimSun" w:hAnsi="Arial" w:cs="Arial"/>
                <w:color w:val="000000"/>
                <w:lang w:eastAsia="zh-CN"/>
              </w:rPr>
            </w:pPr>
          </w:p>
          <w:p w14:paraId="646DA6D8" w14:textId="77777777" w:rsidR="00AF64A9" w:rsidRPr="00AF64A9" w:rsidRDefault="00AF64A9" w:rsidP="00AF64A9">
            <w:pPr>
              <w:spacing w:after="0" w:line="240" w:lineRule="auto"/>
              <w:ind w:right="34"/>
              <w:rPr>
                <w:rFonts w:ascii="Arial" w:eastAsia="SimSun" w:hAnsi="Arial" w:cs="Arial"/>
                <w:color w:val="000000"/>
                <w:lang w:eastAsia="zh-CN"/>
              </w:rPr>
            </w:pPr>
          </w:p>
        </w:tc>
        <w:tc>
          <w:tcPr>
            <w:tcW w:w="2266" w:type="dxa"/>
            <w:gridSpan w:val="3"/>
          </w:tcPr>
          <w:p w14:paraId="5DA68C73"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Student ID number:</w:t>
            </w:r>
          </w:p>
          <w:p w14:paraId="59670BC4"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2113745</w:t>
            </w:r>
          </w:p>
        </w:tc>
        <w:tc>
          <w:tcPr>
            <w:tcW w:w="1802" w:type="dxa"/>
          </w:tcPr>
          <w:p w14:paraId="613B3EEF"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Educational support needs:</w:t>
            </w:r>
          </w:p>
          <w:p w14:paraId="38EA43C5"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No</w:t>
            </w:r>
          </w:p>
        </w:tc>
      </w:tr>
      <w:tr w:rsidR="00AF64A9" w:rsidRPr="00AF64A9" w14:paraId="5C39503B" w14:textId="77777777" w:rsidTr="00695F14">
        <w:trPr>
          <w:trHeight w:val="1139"/>
        </w:trPr>
        <w:tc>
          <w:tcPr>
            <w:tcW w:w="8856" w:type="dxa"/>
            <w:gridSpan w:val="5"/>
          </w:tcPr>
          <w:p w14:paraId="649BBE78"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Module tutor: Nick Campion</w:t>
            </w:r>
          </w:p>
          <w:p w14:paraId="45E6E2A0" w14:textId="77777777" w:rsidR="00AF64A9" w:rsidRPr="00AF64A9" w:rsidRDefault="00AF64A9" w:rsidP="00AF64A9">
            <w:pPr>
              <w:spacing w:after="0" w:line="240" w:lineRule="auto"/>
              <w:ind w:right="34"/>
              <w:rPr>
                <w:rFonts w:ascii="Arial" w:eastAsia="SimSun" w:hAnsi="Arial" w:cs="Arial"/>
                <w:color w:val="000000"/>
                <w:lang w:eastAsia="zh-CN"/>
              </w:rPr>
            </w:pPr>
          </w:p>
          <w:p w14:paraId="4590F695" w14:textId="77777777" w:rsidR="00AF64A9" w:rsidRPr="00AF64A9" w:rsidRDefault="00AF64A9" w:rsidP="00AF64A9">
            <w:pPr>
              <w:spacing w:after="0" w:line="240" w:lineRule="auto"/>
              <w:ind w:right="34"/>
              <w:rPr>
                <w:rFonts w:ascii="Arial" w:eastAsia="SimSun" w:hAnsi="Arial" w:cs="Arial"/>
                <w:color w:val="000000"/>
                <w:lang w:eastAsia="zh-CN"/>
              </w:rPr>
            </w:pPr>
          </w:p>
          <w:p w14:paraId="65507F87" w14:textId="3D8C3900"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 xml:space="preserve">Assignment due date: </w:t>
            </w:r>
            <w:r>
              <w:rPr>
                <w:rFonts w:ascii="Arial" w:eastAsia="SimSun" w:hAnsi="Arial" w:cs="Arial"/>
                <w:color w:val="000000"/>
                <w:lang w:eastAsia="zh-CN"/>
              </w:rPr>
              <w:t>6</w:t>
            </w:r>
            <w:r w:rsidRPr="00AF64A9">
              <w:rPr>
                <w:rFonts w:ascii="Arial" w:eastAsia="SimSun" w:hAnsi="Arial" w:cs="Arial"/>
                <w:color w:val="000000"/>
                <w:vertAlign w:val="superscript"/>
                <w:lang w:eastAsia="zh-CN"/>
              </w:rPr>
              <w:t>th</w:t>
            </w:r>
            <w:r>
              <w:rPr>
                <w:rFonts w:ascii="Arial" w:eastAsia="SimSun" w:hAnsi="Arial" w:cs="Arial"/>
                <w:color w:val="000000"/>
                <w:lang w:eastAsia="zh-CN"/>
              </w:rPr>
              <w:t xml:space="preserve"> January 2022</w:t>
            </w:r>
          </w:p>
        </w:tc>
      </w:tr>
      <w:tr w:rsidR="00AF64A9" w:rsidRPr="00AF64A9" w14:paraId="0ACD99D4" w14:textId="77777777" w:rsidTr="00695F14">
        <w:trPr>
          <w:trHeight w:val="978"/>
        </w:trPr>
        <w:tc>
          <w:tcPr>
            <w:tcW w:w="8856" w:type="dxa"/>
            <w:gridSpan w:val="5"/>
            <w:tcBorders>
              <w:bottom w:val="single" w:sz="4" w:space="0" w:color="000000"/>
            </w:tcBorders>
          </w:tcPr>
          <w:p w14:paraId="1DC7E0BF" w14:textId="77777777" w:rsidR="00AF64A9" w:rsidRPr="00AF64A9" w:rsidRDefault="00AF64A9" w:rsidP="00AF64A9">
            <w:pPr>
              <w:spacing w:after="0" w:line="240" w:lineRule="auto"/>
              <w:rPr>
                <w:rFonts w:ascii="Arial" w:eastAsia="SimSun" w:hAnsi="Arial" w:cs="Arial"/>
                <w:lang w:eastAsia="zh-CN"/>
              </w:rPr>
            </w:pPr>
            <w:r w:rsidRPr="00AF64A9">
              <w:rPr>
                <w:rFonts w:ascii="Arial" w:eastAsia="SimSun" w:hAnsi="Arial" w:cs="Arial"/>
                <w:lang w:eastAsia="zh-CN"/>
              </w:rPr>
              <w:t>If your module has multiple submissions please indicate which piece of work this is.</w:t>
            </w:r>
          </w:p>
          <w:p w14:paraId="1805B5CA" w14:textId="70285CB9" w:rsidR="00AF64A9" w:rsidRPr="00AF64A9" w:rsidRDefault="00AF64A9" w:rsidP="00AF64A9">
            <w:pPr>
              <w:spacing w:after="0" w:line="240" w:lineRule="auto"/>
              <w:rPr>
                <w:rFonts w:ascii="Arial" w:eastAsia="SimSun" w:hAnsi="Arial" w:cs="Arial"/>
                <w:lang w:eastAsia="zh-CN"/>
              </w:rPr>
            </w:pPr>
            <w:r>
              <w:rPr>
                <w:rFonts w:ascii="Arial" w:eastAsia="SimSun" w:hAnsi="Arial" w:cs="Arial"/>
                <w:lang w:eastAsia="zh-CN"/>
              </w:rPr>
              <w:t>THIRD</w:t>
            </w:r>
          </w:p>
          <w:p w14:paraId="2E1BB4EA" w14:textId="77777777" w:rsidR="00AF64A9" w:rsidRPr="00AF64A9" w:rsidRDefault="00AF64A9" w:rsidP="00AF64A9">
            <w:pPr>
              <w:spacing w:after="0" w:line="240" w:lineRule="auto"/>
              <w:rPr>
                <w:rFonts w:ascii="Arial" w:eastAsia="SimSun" w:hAnsi="Arial" w:cs="Arial"/>
                <w:lang w:eastAsia="zh-CN"/>
              </w:rPr>
            </w:pPr>
          </w:p>
          <w:p w14:paraId="77F84720" w14:textId="77777777" w:rsidR="00AF64A9" w:rsidRPr="00AF64A9" w:rsidRDefault="00AF64A9" w:rsidP="00AF64A9">
            <w:pPr>
              <w:spacing w:after="0" w:line="240" w:lineRule="auto"/>
              <w:rPr>
                <w:rFonts w:ascii="Arial" w:eastAsia="SimSun" w:hAnsi="Arial" w:cs="Arial"/>
                <w:lang w:eastAsia="zh-CN"/>
              </w:rPr>
            </w:pPr>
            <w:r w:rsidRPr="00AF64A9">
              <w:rPr>
                <w:rFonts w:ascii="Arial" w:eastAsia="SimSun" w:hAnsi="Arial" w:cs="Arial"/>
                <w:lang w:eastAsia="zh-CN"/>
              </w:rPr>
              <w:t>1</w:t>
            </w:r>
            <w:r w:rsidRPr="00AF64A9">
              <w:rPr>
                <w:rFonts w:ascii="Arial" w:eastAsia="SimSun" w:hAnsi="Arial" w:cs="Arial"/>
                <w:vertAlign w:val="superscript"/>
                <w:lang w:eastAsia="zh-CN"/>
              </w:rPr>
              <w:t xml:space="preserve">st </w:t>
            </w:r>
            <w:r w:rsidRPr="00AF64A9">
              <w:rPr>
                <w:rFonts w:ascii="Arial" w:eastAsia="SimSun" w:hAnsi="Arial" w:cs="Arial"/>
                <w:lang w:eastAsia="zh-CN"/>
              </w:rPr>
              <w:fldChar w:fldCharType="begin">
                <w:ffData>
                  <w:name w:val="Check13"/>
                  <w:enabled/>
                  <w:calcOnExit w:val="0"/>
                  <w:checkBox>
                    <w:sizeAuto/>
                    <w:default w:val="0"/>
                  </w:checkBox>
                </w:ffData>
              </w:fldChar>
            </w:r>
            <w:bookmarkStart w:id="0" w:name="Check13"/>
            <w:r w:rsidRPr="00AF64A9">
              <w:rPr>
                <w:rFonts w:ascii="Arial" w:eastAsia="SimSun" w:hAnsi="Arial" w:cs="Arial"/>
                <w:lang w:eastAsia="zh-CN"/>
              </w:rPr>
              <w:instrText xml:space="preserve"> FORMCHECKBOX </w:instrText>
            </w:r>
            <w:r w:rsidR="001C3A3D">
              <w:rPr>
                <w:rFonts w:ascii="Arial" w:eastAsia="SimSun" w:hAnsi="Arial" w:cs="Arial"/>
                <w:lang w:eastAsia="zh-CN"/>
              </w:rPr>
            </w:r>
            <w:r w:rsidR="001C3A3D">
              <w:rPr>
                <w:rFonts w:ascii="Arial" w:eastAsia="SimSun" w:hAnsi="Arial" w:cs="Arial"/>
                <w:lang w:eastAsia="zh-CN"/>
              </w:rPr>
              <w:fldChar w:fldCharType="separate"/>
            </w:r>
            <w:r w:rsidRPr="00AF64A9">
              <w:rPr>
                <w:rFonts w:ascii="Arial" w:eastAsia="SimSun" w:hAnsi="Arial" w:cs="Arial"/>
                <w:lang w:eastAsia="zh-CN"/>
              </w:rPr>
              <w:fldChar w:fldCharType="end"/>
            </w:r>
            <w:bookmarkEnd w:id="0"/>
            <w:r w:rsidRPr="00AF64A9">
              <w:rPr>
                <w:rFonts w:ascii="Arial" w:eastAsia="SimSun" w:hAnsi="Arial" w:cs="Arial"/>
                <w:lang w:eastAsia="zh-CN"/>
              </w:rPr>
              <w:t>yes    2</w:t>
            </w:r>
            <w:r w:rsidRPr="00AF64A9">
              <w:rPr>
                <w:rFonts w:ascii="Arial" w:eastAsia="SimSun" w:hAnsi="Arial" w:cs="Arial"/>
                <w:vertAlign w:val="superscript"/>
                <w:lang w:eastAsia="zh-CN"/>
              </w:rPr>
              <w:t>nd</w:t>
            </w:r>
            <w:r w:rsidRPr="00AF64A9">
              <w:rPr>
                <w:rFonts w:ascii="Arial" w:eastAsia="SimSun" w:hAnsi="Arial" w:cs="Arial"/>
                <w:lang w:eastAsia="zh-CN"/>
              </w:rPr>
              <w:t xml:space="preserve">  </w:t>
            </w:r>
            <w:r w:rsidRPr="00AF64A9">
              <w:rPr>
                <w:rFonts w:ascii="Arial" w:eastAsia="SimSun" w:hAnsi="Arial" w:cs="Arial"/>
                <w:lang w:eastAsia="zh-CN"/>
              </w:rPr>
              <w:fldChar w:fldCharType="begin">
                <w:ffData>
                  <w:name w:val="Check14"/>
                  <w:enabled/>
                  <w:calcOnExit w:val="0"/>
                  <w:checkBox>
                    <w:sizeAuto/>
                    <w:default w:val="0"/>
                  </w:checkBox>
                </w:ffData>
              </w:fldChar>
            </w:r>
            <w:bookmarkStart w:id="1" w:name="Check14"/>
            <w:r w:rsidRPr="00AF64A9">
              <w:rPr>
                <w:rFonts w:ascii="Arial" w:eastAsia="SimSun" w:hAnsi="Arial" w:cs="Arial"/>
                <w:lang w:eastAsia="zh-CN"/>
              </w:rPr>
              <w:instrText xml:space="preserve"> FORMCHECKBOX </w:instrText>
            </w:r>
            <w:r w:rsidR="001C3A3D">
              <w:rPr>
                <w:rFonts w:ascii="Arial" w:eastAsia="SimSun" w:hAnsi="Arial" w:cs="Arial"/>
                <w:lang w:eastAsia="zh-CN"/>
              </w:rPr>
            </w:r>
            <w:r w:rsidR="001C3A3D">
              <w:rPr>
                <w:rFonts w:ascii="Arial" w:eastAsia="SimSun" w:hAnsi="Arial" w:cs="Arial"/>
                <w:lang w:eastAsia="zh-CN"/>
              </w:rPr>
              <w:fldChar w:fldCharType="separate"/>
            </w:r>
            <w:r w:rsidRPr="00AF64A9">
              <w:rPr>
                <w:rFonts w:ascii="Arial" w:eastAsia="SimSun" w:hAnsi="Arial" w:cs="Arial"/>
                <w:lang w:eastAsia="zh-CN"/>
              </w:rPr>
              <w:fldChar w:fldCharType="end"/>
            </w:r>
            <w:bookmarkEnd w:id="1"/>
            <w:r w:rsidRPr="00AF64A9">
              <w:rPr>
                <w:rFonts w:ascii="Arial" w:eastAsia="SimSun" w:hAnsi="Arial" w:cs="Arial"/>
                <w:lang w:eastAsia="zh-CN"/>
              </w:rPr>
              <w:t xml:space="preserve">     3</w:t>
            </w:r>
            <w:r w:rsidRPr="00AF64A9">
              <w:rPr>
                <w:rFonts w:ascii="Arial" w:eastAsia="SimSun" w:hAnsi="Arial" w:cs="Arial"/>
                <w:vertAlign w:val="superscript"/>
                <w:lang w:eastAsia="zh-CN"/>
              </w:rPr>
              <w:t>rd</w:t>
            </w:r>
            <w:r w:rsidRPr="00AF64A9">
              <w:rPr>
                <w:rFonts w:ascii="Arial" w:eastAsia="SimSun" w:hAnsi="Arial" w:cs="Arial"/>
                <w:lang w:eastAsia="zh-CN"/>
              </w:rPr>
              <w:t xml:space="preserve">  </w:t>
            </w:r>
            <w:r w:rsidRPr="00AF64A9">
              <w:rPr>
                <w:rFonts w:ascii="Arial" w:eastAsia="SimSun" w:hAnsi="Arial" w:cs="Arial"/>
                <w:lang w:eastAsia="zh-CN"/>
              </w:rPr>
              <w:fldChar w:fldCharType="begin">
                <w:ffData>
                  <w:name w:val="Check15"/>
                  <w:enabled/>
                  <w:calcOnExit w:val="0"/>
                  <w:checkBox>
                    <w:sizeAuto/>
                    <w:default w:val="0"/>
                  </w:checkBox>
                </w:ffData>
              </w:fldChar>
            </w:r>
            <w:bookmarkStart w:id="2" w:name="Check15"/>
            <w:r w:rsidRPr="00AF64A9">
              <w:rPr>
                <w:rFonts w:ascii="Arial" w:eastAsia="SimSun" w:hAnsi="Arial" w:cs="Arial"/>
                <w:lang w:eastAsia="zh-CN"/>
              </w:rPr>
              <w:instrText xml:space="preserve"> FORMCHECKBOX </w:instrText>
            </w:r>
            <w:r w:rsidR="001C3A3D">
              <w:rPr>
                <w:rFonts w:ascii="Arial" w:eastAsia="SimSun" w:hAnsi="Arial" w:cs="Arial"/>
                <w:lang w:eastAsia="zh-CN"/>
              </w:rPr>
            </w:r>
            <w:r w:rsidR="001C3A3D">
              <w:rPr>
                <w:rFonts w:ascii="Arial" w:eastAsia="SimSun" w:hAnsi="Arial" w:cs="Arial"/>
                <w:lang w:eastAsia="zh-CN"/>
              </w:rPr>
              <w:fldChar w:fldCharType="separate"/>
            </w:r>
            <w:r w:rsidRPr="00AF64A9">
              <w:rPr>
                <w:rFonts w:ascii="Arial" w:eastAsia="SimSun" w:hAnsi="Arial" w:cs="Arial"/>
                <w:lang w:eastAsia="zh-CN"/>
              </w:rPr>
              <w:fldChar w:fldCharType="end"/>
            </w:r>
            <w:bookmarkEnd w:id="2"/>
            <w:r w:rsidRPr="00AF64A9">
              <w:rPr>
                <w:rFonts w:ascii="Arial" w:eastAsia="SimSun" w:hAnsi="Arial" w:cs="Arial"/>
                <w:lang w:eastAsia="zh-CN"/>
              </w:rPr>
              <w:t xml:space="preserve">      4</w:t>
            </w:r>
            <w:r w:rsidRPr="00AF64A9">
              <w:rPr>
                <w:rFonts w:ascii="Arial" w:eastAsia="SimSun" w:hAnsi="Arial" w:cs="Arial"/>
                <w:vertAlign w:val="superscript"/>
                <w:lang w:eastAsia="zh-CN"/>
              </w:rPr>
              <w:t>th</w:t>
            </w:r>
            <w:r w:rsidRPr="00AF64A9">
              <w:rPr>
                <w:rFonts w:ascii="Arial" w:eastAsia="SimSun" w:hAnsi="Arial" w:cs="Arial"/>
                <w:lang w:eastAsia="zh-CN"/>
              </w:rPr>
              <w:t xml:space="preserve"> </w:t>
            </w:r>
            <w:r w:rsidRPr="00AF64A9">
              <w:rPr>
                <w:rFonts w:ascii="Arial" w:eastAsia="SimSun" w:hAnsi="Arial" w:cs="Arial"/>
                <w:lang w:eastAsia="zh-CN"/>
              </w:rPr>
              <w:fldChar w:fldCharType="begin">
                <w:ffData>
                  <w:name w:val="Check16"/>
                  <w:enabled/>
                  <w:calcOnExit w:val="0"/>
                  <w:checkBox>
                    <w:sizeAuto/>
                    <w:default w:val="0"/>
                  </w:checkBox>
                </w:ffData>
              </w:fldChar>
            </w:r>
            <w:bookmarkStart w:id="3" w:name="Check16"/>
            <w:r w:rsidRPr="00AF64A9">
              <w:rPr>
                <w:rFonts w:ascii="Arial" w:eastAsia="SimSun" w:hAnsi="Arial" w:cs="Arial"/>
                <w:lang w:eastAsia="zh-CN"/>
              </w:rPr>
              <w:instrText xml:space="preserve"> FORMCHECKBOX </w:instrText>
            </w:r>
            <w:r w:rsidR="001C3A3D">
              <w:rPr>
                <w:rFonts w:ascii="Arial" w:eastAsia="SimSun" w:hAnsi="Arial" w:cs="Arial"/>
                <w:lang w:eastAsia="zh-CN"/>
              </w:rPr>
            </w:r>
            <w:r w:rsidR="001C3A3D">
              <w:rPr>
                <w:rFonts w:ascii="Arial" w:eastAsia="SimSun" w:hAnsi="Arial" w:cs="Arial"/>
                <w:lang w:eastAsia="zh-CN"/>
              </w:rPr>
              <w:fldChar w:fldCharType="separate"/>
            </w:r>
            <w:r w:rsidRPr="00AF64A9">
              <w:rPr>
                <w:rFonts w:ascii="Arial" w:eastAsia="SimSun" w:hAnsi="Arial" w:cs="Arial"/>
                <w:lang w:eastAsia="zh-CN"/>
              </w:rPr>
              <w:fldChar w:fldCharType="end"/>
            </w:r>
            <w:bookmarkEnd w:id="3"/>
            <w:r w:rsidRPr="00AF64A9">
              <w:rPr>
                <w:rFonts w:ascii="Arial" w:eastAsia="SimSun" w:hAnsi="Arial" w:cs="Arial"/>
                <w:lang w:eastAsia="zh-CN"/>
              </w:rPr>
              <w:t xml:space="preserve">      5</w:t>
            </w:r>
            <w:r w:rsidRPr="00AF64A9">
              <w:rPr>
                <w:rFonts w:ascii="Arial" w:eastAsia="SimSun" w:hAnsi="Arial" w:cs="Arial"/>
                <w:vertAlign w:val="superscript"/>
                <w:lang w:eastAsia="zh-CN"/>
              </w:rPr>
              <w:t>th</w:t>
            </w:r>
            <w:r w:rsidRPr="00AF64A9">
              <w:rPr>
                <w:rFonts w:ascii="Arial" w:eastAsia="SimSun" w:hAnsi="Arial" w:cs="Arial"/>
                <w:lang w:eastAsia="zh-CN"/>
              </w:rPr>
              <w:t xml:space="preserve"> </w:t>
            </w:r>
            <w:r w:rsidRPr="00AF64A9">
              <w:rPr>
                <w:rFonts w:ascii="Arial" w:eastAsia="SimSun" w:hAnsi="Arial" w:cs="Arial"/>
                <w:lang w:eastAsia="zh-CN"/>
              </w:rPr>
              <w:fldChar w:fldCharType="begin">
                <w:ffData>
                  <w:name w:val="Check17"/>
                  <w:enabled/>
                  <w:calcOnExit w:val="0"/>
                  <w:checkBox>
                    <w:sizeAuto/>
                    <w:default w:val="0"/>
                  </w:checkBox>
                </w:ffData>
              </w:fldChar>
            </w:r>
            <w:bookmarkStart w:id="4" w:name="Check17"/>
            <w:r w:rsidRPr="00AF64A9">
              <w:rPr>
                <w:rFonts w:ascii="Arial" w:eastAsia="SimSun" w:hAnsi="Arial" w:cs="Arial"/>
                <w:lang w:eastAsia="zh-CN"/>
              </w:rPr>
              <w:instrText xml:space="preserve"> FORMCHECKBOX </w:instrText>
            </w:r>
            <w:r w:rsidR="001C3A3D">
              <w:rPr>
                <w:rFonts w:ascii="Arial" w:eastAsia="SimSun" w:hAnsi="Arial" w:cs="Arial"/>
                <w:lang w:eastAsia="zh-CN"/>
              </w:rPr>
            </w:r>
            <w:r w:rsidR="001C3A3D">
              <w:rPr>
                <w:rFonts w:ascii="Arial" w:eastAsia="SimSun" w:hAnsi="Arial" w:cs="Arial"/>
                <w:lang w:eastAsia="zh-CN"/>
              </w:rPr>
              <w:fldChar w:fldCharType="separate"/>
            </w:r>
            <w:r w:rsidRPr="00AF64A9">
              <w:rPr>
                <w:rFonts w:ascii="Arial" w:eastAsia="SimSun" w:hAnsi="Arial" w:cs="Arial"/>
                <w:lang w:eastAsia="zh-CN"/>
              </w:rPr>
              <w:fldChar w:fldCharType="end"/>
            </w:r>
            <w:bookmarkEnd w:id="4"/>
            <w:r w:rsidRPr="00AF64A9">
              <w:rPr>
                <w:rFonts w:ascii="Arial" w:eastAsia="SimSun" w:hAnsi="Arial" w:cs="Arial"/>
                <w:lang w:eastAsia="zh-CN"/>
              </w:rPr>
              <w:t xml:space="preserve">      6</w:t>
            </w:r>
            <w:r w:rsidRPr="00AF64A9">
              <w:rPr>
                <w:rFonts w:ascii="Arial" w:eastAsia="SimSun" w:hAnsi="Arial" w:cs="Arial"/>
                <w:vertAlign w:val="superscript"/>
                <w:lang w:eastAsia="zh-CN"/>
              </w:rPr>
              <w:t>th</w:t>
            </w:r>
            <w:r w:rsidRPr="00AF64A9">
              <w:rPr>
                <w:rFonts w:ascii="Arial" w:eastAsia="SimSun" w:hAnsi="Arial" w:cs="Arial"/>
                <w:lang w:eastAsia="zh-CN"/>
              </w:rPr>
              <w:t xml:space="preserve"> </w:t>
            </w:r>
            <w:r w:rsidRPr="00AF64A9">
              <w:rPr>
                <w:rFonts w:ascii="Arial" w:eastAsia="SimSun" w:hAnsi="Arial" w:cs="Arial"/>
                <w:lang w:eastAsia="zh-CN"/>
              </w:rPr>
              <w:fldChar w:fldCharType="begin">
                <w:ffData>
                  <w:name w:val="Check18"/>
                  <w:enabled/>
                  <w:calcOnExit w:val="0"/>
                  <w:checkBox>
                    <w:sizeAuto/>
                    <w:default w:val="0"/>
                  </w:checkBox>
                </w:ffData>
              </w:fldChar>
            </w:r>
            <w:bookmarkStart w:id="5" w:name="Check18"/>
            <w:r w:rsidRPr="00AF64A9">
              <w:rPr>
                <w:rFonts w:ascii="Arial" w:eastAsia="SimSun" w:hAnsi="Arial" w:cs="Arial"/>
                <w:lang w:eastAsia="zh-CN"/>
              </w:rPr>
              <w:instrText xml:space="preserve"> FORMCHECKBOX </w:instrText>
            </w:r>
            <w:r w:rsidR="001C3A3D">
              <w:rPr>
                <w:rFonts w:ascii="Arial" w:eastAsia="SimSun" w:hAnsi="Arial" w:cs="Arial"/>
                <w:lang w:eastAsia="zh-CN"/>
              </w:rPr>
            </w:r>
            <w:r w:rsidR="001C3A3D">
              <w:rPr>
                <w:rFonts w:ascii="Arial" w:eastAsia="SimSun" w:hAnsi="Arial" w:cs="Arial"/>
                <w:lang w:eastAsia="zh-CN"/>
              </w:rPr>
              <w:fldChar w:fldCharType="separate"/>
            </w:r>
            <w:r w:rsidRPr="00AF64A9">
              <w:rPr>
                <w:rFonts w:ascii="Arial" w:eastAsia="SimSun" w:hAnsi="Arial" w:cs="Arial"/>
                <w:lang w:eastAsia="zh-CN"/>
              </w:rPr>
              <w:fldChar w:fldCharType="end"/>
            </w:r>
            <w:bookmarkEnd w:id="5"/>
          </w:p>
        </w:tc>
      </w:tr>
      <w:tr w:rsidR="00AF64A9" w:rsidRPr="00AF64A9" w14:paraId="07279E5D" w14:textId="77777777" w:rsidTr="00695F14">
        <w:trPr>
          <w:trHeight w:val="978"/>
        </w:trPr>
        <w:tc>
          <w:tcPr>
            <w:tcW w:w="8856" w:type="dxa"/>
            <w:gridSpan w:val="5"/>
            <w:shd w:val="clear" w:color="auto" w:fill="D9D9D9"/>
          </w:tcPr>
          <w:p w14:paraId="0C930F98"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I confirm that this is my original work and that I have adhered to the University policy on plagiarism.</w:t>
            </w:r>
          </w:p>
          <w:p w14:paraId="00C9E8D4"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Arial" w:eastAsia="SimSun" w:hAnsi="Arial" w:cs="Arial"/>
                <w:color w:val="000000"/>
                <w:lang w:eastAsia="zh-CN"/>
              </w:rPr>
              <w:t>Signed ……Sarah Bisby………………………………………………………</w:t>
            </w:r>
          </w:p>
          <w:p w14:paraId="5CF5BFBE" w14:textId="77777777" w:rsidR="00AF64A9" w:rsidRPr="00AF64A9" w:rsidRDefault="00AF64A9" w:rsidP="00AF64A9">
            <w:pPr>
              <w:spacing w:after="0" w:line="240" w:lineRule="auto"/>
              <w:ind w:right="34"/>
              <w:rPr>
                <w:rFonts w:ascii="Calibri" w:eastAsia="SimSun" w:hAnsi="Calibri" w:cs="Calibri"/>
                <w:b/>
                <w:color w:val="000000"/>
                <w:sz w:val="44"/>
                <w:szCs w:val="44"/>
                <w:lang w:eastAsia="zh-CN"/>
              </w:rPr>
            </w:pPr>
            <w:r w:rsidRPr="00AF64A9">
              <w:rPr>
                <w:rFonts w:ascii="Calibri" w:eastAsia="SimSun" w:hAnsi="Calibri" w:cs="Tahoma"/>
                <w:b/>
                <w:color w:val="000000"/>
                <w:sz w:val="24"/>
                <w:szCs w:val="24"/>
                <w:lang w:eastAsia="zh-CN"/>
              </w:rPr>
              <w:t xml:space="preserve">Email submission: if you are submitting this form via email, please tick this box </w:t>
            </w:r>
            <w:r w:rsidRPr="00AF64A9">
              <w:rPr>
                <w:rFonts w:ascii="Calibri" w:eastAsia="SimSun" w:hAnsi="Calibri" w:cs="Calibri"/>
                <w:b/>
                <w:color w:val="000000"/>
                <w:sz w:val="44"/>
                <w:szCs w:val="44"/>
                <w:lang w:eastAsia="zh-CN"/>
              </w:rPr>
              <w:t>□</w:t>
            </w:r>
          </w:p>
          <w:p w14:paraId="5AC9B4BD" w14:textId="77777777" w:rsidR="00AF64A9" w:rsidRPr="00AF64A9" w:rsidRDefault="00AF64A9" w:rsidP="00AF64A9">
            <w:pPr>
              <w:spacing w:after="0" w:line="240" w:lineRule="auto"/>
              <w:ind w:right="34"/>
              <w:rPr>
                <w:rFonts w:ascii="Arial" w:eastAsia="SimSun" w:hAnsi="Arial" w:cs="Arial"/>
                <w:color w:val="000000"/>
                <w:lang w:eastAsia="zh-CN"/>
              </w:rPr>
            </w:pPr>
            <w:r w:rsidRPr="00AF64A9">
              <w:rPr>
                <w:rFonts w:ascii="Calibri" w:eastAsia="SimSun" w:hAnsi="Calibri" w:cs="Tahoma"/>
                <w:b/>
                <w:color w:val="000000"/>
                <w:sz w:val="24"/>
                <w:szCs w:val="24"/>
                <w:lang w:eastAsia="zh-CN"/>
              </w:rPr>
              <w:t>(as a substitute for your signature) to confirm that you agree to the above declaration.</w:t>
            </w:r>
          </w:p>
        </w:tc>
      </w:tr>
      <w:tr w:rsidR="00AF64A9" w:rsidRPr="00AF64A9" w14:paraId="21FA1E7D" w14:textId="77777777" w:rsidTr="00695F14">
        <w:trPr>
          <w:trHeight w:val="3972"/>
        </w:trPr>
        <w:tc>
          <w:tcPr>
            <w:tcW w:w="8856" w:type="dxa"/>
            <w:gridSpan w:val="5"/>
          </w:tcPr>
          <w:p w14:paraId="15F31840" w14:textId="77777777" w:rsidR="00AF64A9" w:rsidRPr="00AF64A9" w:rsidRDefault="00AF64A9" w:rsidP="00AF64A9">
            <w:pPr>
              <w:spacing w:after="0" w:line="240" w:lineRule="auto"/>
              <w:rPr>
                <w:rFonts w:ascii="Arial" w:eastAsia="SimSun" w:hAnsi="Arial" w:cs="Times New Roman"/>
                <w:b/>
                <w:sz w:val="24"/>
                <w:szCs w:val="24"/>
                <w:lang w:eastAsia="zh-CN"/>
              </w:rPr>
            </w:pPr>
          </w:p>
          <w:p w14:paraId="29F60726" w14:textId="77777777" w:rsidR="00AF64A9" w:rsidRPr="00AF64A9" w:rsidRDefault="00AF64A9" w:rsidP="00AF64A9">
            <w:pPr>
              <w:spacing w:after="0" w:line="240" w:lineRule="auto"/>
              <w:rPr>
                <w:rFonts w:ascii="Arial" w:eastAsia="SimSun" w:hAnsi="Arial" w:cs="Times New Roman"/>
                <w:b/>
                <w:sz w:val="24"/>
                <w:szCs w:val="24"/>
                <w:lang w:eastAsia="zh-CN"/>
              </w:rPr>
            </w:pPr>
            <w:r w:rsidRPr="00AF64A9">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F64A9" w:rsidRPr="00AF64A9" w14:paraId="241D5E8D" w14:textId="77777777" w:rsidTr="00695F14">
              <w:tc>
                <w:tcPr>
                  <w:tcW w:w="6970" w:type="dxa"/>
                </w:tcPr>
                <w:p w14:paraId="5E7D039C" w14:textId="77777777" w:rsidR="00AF64A9" w:rsidRPr="00AF64A9" w:rsidRDefault="00AF64A9" w:rsidP="00AF64A9">
                  <w:pPr>
                    <w:spacing w:after="0" w:line="240" w:lineRule="auto"/>
                    <w:rPr>
                      <w:rFonts w:ascii="Arial" w:eastAsia="SimSun" w:hAnsi="Arial" w:cs="Times New Roman"/>
                      <w:sz w:val="20"/>
                      <w:szCs w:val="20"/>
                      <w:lang w:eastAsia="zh-CN"/>
                    </w:rPr>
                  </w:pPr>
                </w:p>
                <w:p w14:paraId="7D006A75" w14:textId="77777777" w:rsidR="00AF64A9" w:rsidRPr="00AF64A9" w:rsidRDefault="00AF64A9" w:rsidP="00AF64A9">
                  <w:pPr>
                    <w:spacing w:after="0" w:line="240" w:lineRule="auto"/>
                    <w:rPr>
                      <w:rFonts w:ascii="Arial" w:eastAsia="SimSun" w:hAnsi="Arial" w:cs="Times New Roman"/>
                      <w:b/>
                      <w:sz w:val="20"/>
                      <w:szCs w:val="20"/>
                      <w:lang w:eastAsia="zh-CN"/>
                    </w:rPr>
                  </w:pPr>
                  <w:r w:rsidRPr="00AF64A9">
                    <w:rPr>
                      <w:rFonts w:ascii="Arial" w:eastAsia="SimSun" w:hAnsi="Arial" w:cs="Times New Roman"/>
                      <w:b/>
                      <w:sz w:val="20"/>
                      <w:szCs w:val="20"/>
                      <w:lang w:eastAsia="zh-CN"/>
                    </w:rPr>
                    <w:t>Final Mark</w:t>
                  </w:r>
                </w:p>
                <w:p w14:paraId="14011533" w14:textId="77777777" w:rsidR="00AF64A9" w:rsidRPr="00AF64A9" w:rsidRDefault="00AF64A9" w:rsidP="00AF64A9">
                  <w:pPr>
                    <w:spacing w:after="0" w:line="240" w:lineRule="auto"/>
                    <w:rPr>
                      <w:rFonts w:ascii="Arial" w:eastAsia="SimSun" w:hAnsi="Arial" w:cs="Times New Roman"/>
                      <w:sz w:val="20"/>
                      <w:szCs w:val="20"/>
                      <w:lang w:eastAsia="zh-CN"/>
                    </w:rPr>
                  </w:pPr>
                </w:p>
              </w:tc>
              <w:tc>
                <w:tcPr>
                  <w:tcW w:w="1660" w:type="dxa"/>
                </w:tcPr>
                <w:p w14:paraId="08970166" w14:textId="77777777" w:rsidR="00AF64A9" w:rsidRPr="00AF64A9" w:rsidRDefault="00AF64A9" w:rsidP="00AF64A9">
                  <w:pPr>
                    <w:spacing w:after="0" w:line="240" w:lineRule="auto"/>
                    <w:rPr>
                      <w:rFonts w:ascii="Arial" w:eastAsia="SimSun" w:hAnsi="Arial" w:cs="Times New Roman"/>
                      <w:sz w:val="20"/>
                      <w:szCs w:val="20"/>
                      <w:lang w:eastAsia="zh-CN"/>
                    </w:rPr>
                  </w:pPr>
                  <w:r w:rsidRPr="00AF64A9">
                    <w:rPr>
                      <w:rFonts w:ascii="Arial" w:eastAsia="SimSun" w:hAnsi="Arial" w:cs="Times New Roman"/>
                      <w:sz w:val="20"/>
                      <w:szCs w:val="20"/>
                      <w:lang w:eastAsia="zh-CN"/>
                    </w:rPr>
                    <w:t>WILL BE GIVEN ON TURNITIN</w:t>
                  </w:r>
                </w:p>
              </w:tc>
            </w:tr>
          </w:tbl>
          <w:p w14:paraId="15C11F6B" w14:textId="77777777" w:rsidR="00AF64A9" w:rsidRPr="00AF64A9" w:rsidRDefault="00AF64A9" w:rsidP="00AF64A9">
            <w:pPr>
              <w:spacing w:after="0" w:line="240" w:lineRule="auto"/>
              <w:ind w:left="142" w:right="34"/>
              <w:rPr>
                <w:rFonts w:ascii="Arial" w:eastAsia="SimSun" w:hAnsi="Arial" w:cs="Arial"/>
                <w:b/>
                <w:color w:val="000000"/>
                <w:lang w:eastAsia="zh-CN"/>
              </w:rPr>
            </w:pPr>
          </w:p>
          <w:p w14:paraId="2CDEF755" w14:textId="77777777" w:rsidR="00AF64A9" w:rsidRPr="00AF64A9" w:rsidRDefault="00AF64A9" w:rsidP="00AF64A9">
            <w:pPr>
              <w:spacing w:after="0" w:line="240" w:lineRule="auto"/>
              <w:ind w:left="142" w:right="34"/>
              <w:rPr>
                <w:rFonts w:ascii="Arial" w:eastAsia="SimSun" w:hAnsi="Arial" w:cs="Arial"/>
                <w:color w:val="000000"/>
                <w:lang w:eastAsia="zh-CN"/>
              </w:rPr>
            </w:pPr>
            <w:r w:rsidRPr="00AF64A9">
              <w:rPr>
                <w:rFonts w:ascii="Arial" w:eastAsia="SimSun" w:hAnsi="Arial" w:cs="Arial"/>
                <w:b/>
                <w:color w:val="000000"/>
                <w:lang w:eastAsia="zh-CN"/>
              </w:rPr>
              <w:t>NB.</w:t>
            </w:r>
            <w:r w:rsidRPr="00AF64A9">
              <w:rPr>
                <w:rFonts w:ascii="Arial" w:eastAsia="SimSun" w:hAnsi="Arial" w:cs="Arial"/>
                <w:color w:val="000000"/>
                <w:lang w:eastAsia="zh-CN"/>
              </w:rPr>
              <w:t xml:space="preserve">  All marks are provisional until confirmed by the Final Examination Board.</w:t>
            </w:r>
          </w:p>
          <w:p w14:paraId="00C338D9" w14:textId="77777777" w:rsidR="00AF64A9" w:rsidRPr="00AF64A9" w:rsidRDefault="00AF64A9" w:rsidP="00AF64A9">
            <w:pPr>
              <w:spacing w:after="0" w:line="240" w:lineRule="auto"/>
              <w:rPr>
                <w:rFonts w:ascii="Arial" w:eastAsia="SimSun" w:hAnsi="Arial" w:cs="Arial"/>
                <w:b/>
                <w:color w:val="000000"/>
                <w:lang w:eastAsia="zh-CN"/>
              </w:rPr>
            </w:pPr>
          </w:p>
          <w:p w14:paraId="5C687C73" w14:textId="77777777" w:rsidR="00AF64A9" w:rsidRPr="00AF64A9" w:rsidRDefault="00AF64A9" w:rsidP="00AF64A9">
            <w:pPr>
              <w:spacing w:after="0" w:line="240" w:lineRule="auto"/>
              <w:rPr>
                <w:rFonts w:ascii="Arial" w:eastAsia="SimSun" w:hAnsi="Arial" w:cs="Arial"/>
                <w:b/>
                <w:color w:val="000000"/>
                <w:lang w:eastAsia="zh-CN"/>
              </w:rPr>
            </w:pPr>
            <w:r w:rsidRPr="00AF64A9">
              <w:rPr>
                <w:rFonts w:ascii="Arial" w:eastAsia="SimSun" w:hAnsi="Arial" w:cs="Arial"/>
                <w:b/>
                <w:color w:val="000000"/>
                <w:lang w:eastAsia="zh-CN"/>
              </w:rPr>
              <w:t>PLEASE NOTE: ALL COMMENTS WIL BE POSTED ON TURNITIN</w:t>
            </w:r>
          </w:p>
          <w:p w14:paraId="2F7B3AA5" w14:textId="77777777" w:rsidR="00AF64A9" w:rsidRPr="00AF64A9" w:rsidRDefault="00AF64A9" w:rsidP="00AF64A9">
            <w:pPr>
              <w:spacing w:after="0" w:line="240" w:lineRule="auto"/>
              <w:rPr>
                <w:rFonts w:ascii="Arial" w:eastAsia="SimSun" w:hAnsi="Arial" w:cs="Arial"/>
                <w:b/>
                <w:color w:val="000000"/>
                <w:lang w:eastAsia="zh-CN"/>
              </w:rPr>
            </w:pPr>
          </w:p>
          <w:p w14:paraId="25859C57" w14:textId="77777777" w:rsidR="00AF64A9" w:rsidRPr="00AF64A9" w:rsidRDefault="00AF64A9" w:rsidP="00AF64A9">
            <w:pPr>
              <w:spacing w:after="0" w:line="240" w:lineRule="auto"/>
              <w:rPr>
                <w:rFonts w:ascii="Arial" w:eastAsia="SimSun" w:hAnsi="Arial" w:cs="Arial"/>
                <w:b/>
                <w:color w:val="000000"/>
                <w:lang w:eastAsia="zh-CN"/>
              </w:rPr>
            </w:pPr>
          </w:p>
          <w:p w14:paraId="11CB8BA0" w14:textId="77777777" w:rsidR="00AF64A9" w:rsidRPr="00AF64A9" w:rsidRDefault="00AF64A9" w:rsidP="00AF64A9">
            <w:pPr>
              <w:spacing w:after="0" w:line="240" w:lineRule="auto"/>
              <w:rPr>
                <w:rFonts w:ascii="Arial" w:eastAsia="SimSun" w:hAnsi="Arial" w:cs="Arial"/>
                <w:b/>
                <w:color w:val="000000"/>
                <w:lang w:eastAsia="zh-CN"/>
              </w:rPr>
            </w:pPr>
            <w:r w:rsidRPr="00AF64A9">
              <w:rPr>
                <w:rFonts w:ascii="Arial" w:eastAsia="SimSun" w:hAnsi="Arial" w:cs="Arial"/>
                <w:b/>
                <w:color w:val="000000"/>
                <w:lang w:eastAsia="zh-CN"/>
              </w:rPr>
              <w:t>For completion by Marker 1 :</w:t>
            </w:r>
          </w:p>
          <w:p w14:paraId="48B840AE" w14:textId="77777777" w:rsidR="00AF64A9" w:rsidRPr="00AF64A9" w:rsidRDefault="00AF64A9" w:rsidP="00AF64A9">
            <w:pPr>
              <w:spacing w:before="100" w:beforeAutospacing="1" w:after="100" w:afterAutospacing="1" w:line="240" w:lineRule="auto"/>
              <w:rPr>
                <w:rFonts w:ascii="Arial" w:eastAsia="SimSun" w:hAnsi="Arial" w:cs="Arial"/>
                <w:color w:val="000000"/>
                <w:lang w:eastAsia="zh-CN"/>
              </w:rPr>
            </w:pPr>
            <w:r w:rsidRPr="00AF64A9">
              <w:rPr>
                <w:rFonts w:ascii="Arial" w:eastAsia="SimSun" w:hAnsi="Arial" w:cs="Arial"/>
                <w:color w:val="000000"/>
                <w:lang w:eastAsia="zh-CN"/>
              </w:rPr>
              <w:t>Comments:</w:t>
            </w:r>
          </w:p>
          <w:p w14:paraId="5F963EF5" w14:textId="77777777" w:rsidR="00AF64A9" w:rsidRPr="00AF64A9" w:rsidRDefault="00AF64A9" w:rsidP="00AF64A9">
            <w:pPr>
              <w:spacing w:before="100" w:beforeAutospacing="1" w:after="100" w:afterAutospacing="1" w:line="240" w:lineRule="auto"/>
              <w:rPr>
                <w:rFonts w:ascii="Arial" w:eastAsia="SimSun" w:hAnsi="Arial" w:cs="Arial"/>
                <w:color w:val="000000"/>
                <w:lang w:eastAsia="zh-CN"/>
              </w:rPr>
            </w:pPr>
          </w:p>
        </w:tc>
      </w:tr>
      <w:tr w:rsidR="00AF64A9" w:rsidRPr="00AF64A9" w14:paraId="26586281" w14:textId="77777777" w:rsidTr="00695F14">
        <w:trPr>
          <w:trHeight w:val="492"/>
        </w:trPr>
        <w:tc>
          <w:tcPr>
            <w:tcW w:w="6768" w:type="dxa"/>
            <w:gridSpan w:val="3"/>
          </w:tcPr>
          <w:p w14:paraId="137060F4" w14:textId="77777777" w:rsidR="00AF64A9" w:rsidRPr="00AF64A9" w:rsidRDefault="00AF64A9" w:rsidP="00AF64A9">
            <w:pPr>
              <w:spacing w:before="100" w:beforeAutospacing="1" w:after="100" w:afterAutospacing="1" w:line="240" w:lineRule="auto"/>
              <w:ind w:left="142" w:right="34"/>
              <w:rPr>
                <w:rFonts w:ascii="Arial" w:eastAsia="SimSun" w:hAnsi="Arial" w:cs="Arial"/>
                <w:color w:val="000000"/>
                <w:lang w:eastAsia="zh-CN"/>
              </w:rPr>
            </w:pPr>
            <w:r w:rsidRPr="00AF64A9">
              <w:rPr>
                <w:rFonts w:ascii="Arial" w:eastAsia="SimSun" w:hAnsi="Arial" w:cs="Arial"/>
                <w:color w:val="000000"/>
                <w:lang w:eastAsia="zh-CN"/>
              </w:rPr>
              <w:t>Marker’s signature:</w:t>
            </w:r>
          </w:p>
        </w:tc>
        <w:tc>
          <w:tcPr>
            <w:tcW w:w="2088" w:type="dxa"/>
            <w:gridSpan w:val="2"/>
          </w:tcPr>
          <w:p w14:paraId="59442550" w14:textId="77777777" w:rsidR="00AF64A9" w:rsidRPr="00AF64A9" w:rsidRDefault="00AF64A9" w:rsidP="00AF64A9">
            <w:pPr>
              <w:spacing w:before="100" w:beforeAutospacing="1" w:after="0" w:afterAutospacing="1" w:line="240" w:lineRule="auto"/>
              <w:ind w:left="142" w:right="34"/>
              <w:rPr>
                <w:rFonts w:ascii="Arial" w:eastAsia="SimSun" w:hAnsi="Arial" w:cs="Arial"/>
                <w:color w:val="000000"/>
                <w:lang w:eastAsia="zh-CN"/>
              </w:rPr>
            </w:pPr>
            <w:r w:rsidRPr="00AF64A9">
              <w:rPr>
                <w:rFonts w:ascii="Arial" w:eastAsia="SimSun" w:hAnsi="Arial" w:cs="Arial"/>
                <w:color w:val="000000"/>
                <w:lang w:eastAsia="zh-CN"/>
              </w:rPr>
              <w:t>Date:</w:t>
            </w:r>
          </w:p>
        </w:tc>
      </w:tr>
      <w:tr w:rsidR="00AF64A9" w:rsidRPr="00AF64A9" w14:paraId="495C8EEE" w14:textId="77777777" w:rsidTr="00695F14">
        <w:tc>
          <w:tcPr>
            <w:tcW w:w="8856" w:type="dxa"/>
            <w:gridSpan w:val="5"/>
          </w:tcPr>
          <w:p w14:paraId="27C7ACAE" w14:textId="77777777" w:rsidR="00AF64A9" w:rsidRPr="00AF64A9" w:rsidRDefault="00AF64A9" w:rsidP="00AF64A9">
            <w:pPr>
              <w:spacing w:after="0" w:line="240" w:lineRule="auto"/>
              <w:ind w:right="-334"/>
              <w:rPr>
                <w:rFonts w:ascii="Arial" w:eastAsia="SimSun" w:hAnsi="Arial" w:cs="Arial"/>
                <w:bCs/>
                <w:i/>
                <w:color w:val="000000"/>
                <w:lang w:eastAsia="zh-CN"/>
              </w:rPr>
            </w:pPr>
          </w:p>
          <w:p w14:paraId="3238636E" w14:textId="77777777" w:rsidR="00AF64A9" w:rsidRPr="00AF64A9" w:rsidRDefault="00AF64A9" w:rsidP="00AF64A9">
            <w:pPr>
              <w:spacing w:after="0" w:line="240" w:lineRule="auto"/>
              <w:ind w:right="-334"/>
              <w:rPr>
                <w:rFonts w:ascii="Arial" w:eastAsia="SimSun" w:hAnsi="Arial" w:cs="Arial"/>
                <w:b/>
                <w:bCs/>
                <w:color w:val="000000"/>
                <w:lang w:eastAsia="zh-CN"/>
              </w:rPr>
            </w:pPr>
            <w:r w:rsidRPr="00AF64A9">
              <w:rPr>
                <w:rFonts w:ascii="Arial" w:eastAsia="SimSun" w:hAnsi="Arial" w:cs="Arial"/>
                <w:b/>
                <w:bCs/>
                <w:color w:val="000000"/>
                <w:lang w:eastAsia="zh-CN"/>
              </w:rPr>
              <w:t>For completion by Marker 2/Moderator:</w:t>
            </w:r>
          </w:p>
          <w:p w14:paraId="384B5318" w14:textId="77777777" w:rsidR="00AF64A9" w:rsidRPr="00AF64A9" w:rsidRDefault="00AF64A9" w:rsidP="00AF64A9">
            <w:pPr>
              <w:spacing w:after="0" w:line="240" w:lineRule="auto"/>
              <w:ind w:right="-334"/>
              <w:rPr>
                <w:rFonts w:ascii="Arial" w:eastAsia="SimSun" w:hAnsi="Arial" w:cs="Arial"/>
                <w:b/>
                <w:bCs/>
                <w:color w:val="000000"/>
                <w:lang w:eastAsia="zh-CN"/>
              </w:rPr>
            </w:pPr>
          </w:p>
          <w:p w14:paraId="3CBF9B48" w14:textId="77777777" w:rsidR="00AF64A9" w:rsidRPr="00AF64A9" w:rsidRDefault="00AF64A9" w:rsidP="00AF64A9">
            <w:pPr>
              <w:spacing w:after="0" w:line="240" w:lineRule="auto"/>
              <w:ind w:right="-334"/>
              <w:rPr>
                <w:rFonts w:ascii="Arial" w:eastAsia="SimSun" w:hAnsi="Arial" w:cs="Arial"/>
                <w:bCs/>
                <w:color w:val="000000"/>
                <w:lang w:eastAsia="zh-CN"/>
              </w:rPr>
            </w:pPr>
            <w:r w:rsidRPr="00AF64A9">
              <w:rPr>
                <w:rFonts w:ascii="Arial" w:eastAsia="SimSun" w:hAnsi="Arial" w:cs="Arial"/>
                <w:bCs/>
                <w:color w:val="000000"/>
                <w:lang w:eastAsia="zh-CN"/>
              </w:rPr>
              <w:t>Comments:</w:t>
            </w:r>
          </w:p>
          <w:p w14:paraId="1DB4F1A6" w14:textId="77777777" w:rsidR="00AF64A9" w:rsidRPr="00AF64A9" w:rsidRDefault="00AF64A9" w:rsidP="00AF64A9">
            <w:pPr>
              <w:spacing w:after="0" w:line="240" w:lineRule="auto"/>
              <w:ind w:right="-334"/>
              <w:rPr>
                <w:rFonts w:ascii="Arial" w:eastAsia="SimSun" w:hAnsi="Arial" w:cs="Arial"/>
                <w:bCs/>
                <w:color w:val="000000"/>
                <w:lang w:eastAsia="zh-CN"/>
              </w:rPr>
            </w:pPr>
          </w:p>
          <w:p w14:paraId="41A734A3" w14:textId="77777777" w:rsidR="00AF64A9" w:rsidRPr="00AF64A9" w:rsidRDefault="00AF64A9" w:rsidP="00AF64A9">
            <w:pPr>
              <w:spacing w:after="0" w:line="240" w:lineRule="auto"/>
              <w:ind w:right="-334"/>
              <w:rPr>
                <w:rFonts w:ascii="Arial" w:eastAsia="SimSun" w:hAnsi="Arial" w:cs="Arial"/>
                <w:bCs/>
                <w:color w:val="000000"/>
                <w:lang w:eastAsia="zh-CN"/>
              </w:rPr>
            </w:pPr>
          </w:p>
          <w:p w14:paraId="469B280F" w14:textId="77777777" w:rsidR="00AF64A9" w:rsidRPr="00AF64A9" w:rsidRDefault="00AF64A9" w:rsidP="00AF64A9">
            <w:pPr>
              <w:spacing w:after="0" w:line="240" w:lineRule="auto"/>
              <w:ind w:right="-334"/>
              <w:rPr>
                <w:rFonts w:ascii="Arial" w:eastAsia="SimSun" w:hAnsi="Arial" w:cs="Arial"/>
                <w:bCs/>
                <w:color w:val="000000"/>
                <w:lang w:eastAsia="zh-CN"/>
              </w:rPr>
            </w:pPr>
          </w:p>
        </w:tc>
      </w:tr>
      <w:tr w:rsidR="00AF64A9" w:rsidRPr="00AF64A9" w14:paraId="62F3705E" w14:textId="77777777" w:rsidTr="00695F14">
        <w:trPr>
          <w:trHeight w:val="720"/>
        </w:trPr>
        <w:tc>
          <w:tcPr>
            <w:tcW w:w="5211" w:type="dxa"/>
            <w:gridSpan w:val="2"/>
          </w:tcPr>
          <w:p w14:paraId="7EE4253C" w14:textId="77777777" w:rsidR="00AF64A9" w:rsidRPr="00AF64A9" w:rsidRDefault="00AF64A9" w:rsidP="00AF64A9">
            <w:pPr>
              <w:spacing w:after="0" w:line="240" w:lineRule="auto"/>
              <w:ind w:right="-334"/>
              <w:rPr>
                <w:rFonts w:ascii="Arial" w:eastAsia="SimSun" w:hAnsi="Arial" w:cs="Arial"/>
                <w:bCs/>
                <w:color w:val="000000"/>
                <w:lang w:eastAsia="zh-CN"/>
              </w:rPr>
            </w:pPr>
            <w:r w:rsidRPr="00AF64A9">
              <w:rPr>
                <w:rFonts w:ascii="Arial" w:eastAsia="SimSun" w:hAnsi="Arial" w:cs="Arial"/>
                <w:bCs/>
                <w:color w:val="000000"/>
                <w:lang w:eastAsia="zh-CN"/>
              </w:rPr>
              <w:t>Marker’s Signature:</w:t>
            </w:r>
          </w:p>
        </w:tc>
        <w:tc>
          <w:tcPr>
            <w:tcW w:w="3645" w:type="dxa"/>
            <w:gridSpan w:val="3"/>
          </w:tcPr>
          <w:p w14:paraId="11757AC4" w14:textId="77777777" w:rsidR="00AF64A9" w:rsidRPr="00AF64A9" w:rsidRDefault="00AF64A9" w:rsidP="00AF64A9">
            <w:pPr>
              <w:spacing w:after="0" w:line="240" w:lineRule="auto"/>
              <w:ind w:right="-334"/>
              <w:rPr>
                <w:rFonts w:ascii="Arial" w:eastAsia="SimSun" w:hAnsi="Arial" w:cs="Arial"/>
                <w:bCs/>
                <w:color w:val="000000"/>
                <w:lang w:eastAsia="zh-CN"/>
              </w:rPr>
            </w:pPr>
            <w:r w:rsidRPr="00AF64A9">
              <w:rPr>
                <w:rFonts w:ascii="Arial" w:eastAsia="SimSun" w:hAnsi="Arial" w:cs="Arial"/>
                <w:bCs/>
                <w:color w:val="000000"/>
                <w:lang w:eastAsia="zh-CN"/>
              </w:rPr>
              <w:t>Date:</w:t>
            </w:r>
          </w:p>
        </w:tc>
      </w:tr>
      <w:tr w:rsidR="00AF64A9" w:rsidRPr="00AF64A9" w14:paraId="12A159B5" w14:textId="77777777" w:rsidTr="00695F14">
        <w:trPr>
          <w:trHeight w:val="720"/>
        </w:trPr>
        <w:tc>
          <w:tcPr>
            <w:tcW w:w="8856" w:type="dxa"/>
            <w:gridSpan w:val="5"/>
          </w:tcPr>
          <w:p w14:paraId="302AA4B6" w14:textId="77777777" w:rsidR="00AF64A9" w:rsidRPr="00AF64A9" w:rsidRDefault="00AF64A9" w:rsidP="00AF64A9">
            <w:pPr>
              <w:spacing w:after="0" w:line="240" w:lineRule="auto"/>
              <w:rPr>
                <w:rFonts w:ascii="Arial" w:eastAsia="SimSun" w:hAnsi="Arial" w:cs="Arial"/>
                <w:b/>
                <w:lang w:eastAsia="zh-CN"/>
              </w:rPr>
            </w:pPr>
            <w:r w:rsidRPr="00AF64A9">
              <w:rPr>
                <w:rFonts w:ascii="Arial" w:eastAsia="SimSun" w:hAnsi="Arial" w:cs="Arial"/>
                <w:b/>
                <w:lang w:eastAsia="zh-CN"/>
              </w:rPr>
              <w:t>AGREED INTERNAL MARK (where necessary):</w:t>
            </w:r>
          </w:p>
          <w:p w14:paraId="6EFD966F" w14:textId="77777777" w:rsidR="00AF64A9" w:rsidRPr="00AF64A9" w:rsidRDefault="00AF64A9" w:rsidP="00AF64A9">
            <w:pPr>
              <w:spacing w:after="0" w:line="240" w:lineRule="auto"/>
              <w:rPr>
                <w:rFonts w:ascii="Arial" w:eastAsia="SimSun" w:hAnsi="Arial" w:cs="Arial"/>
                <w:b/>
                <w:lang w:eastAsia="zh-CN"/>
              </w:rPr>
            </w:pPr>
          </w:p>
          <w:p w14:paraId="118102A2" w14:textId="77777777" w:rsidR="00AF64A9" w:rsidRPr="00AF64A9" w:rsidRDefault="00AF64A9" w:rsidP="00AF64A9">
            <w:pPr>
              <w:spacing w:after="0" w:line="240" w:lineRule="auto"/>
              <w:rPr>
                <w:rFonts w:ascii="Arial" w:eastAsia="SimSun" w:hAnsi="Arial" w:cs="Arial"/>
                <w:b/>
                <w:lang w:eastAsia="zh-CN"/>
              </w:rPr>
            </w:pPr>
            <w:r w:rsidRPr="00AF64A9">
              <w:rPr>
                <w:rFonts w:ascii="Arial" w:eastAsia="SimSun" w:hAnsi="Arial" w:cs="Arial"/>
                <w:b/>
                <w:lang w:eastAsia="zh-CN"/>
              </w:rPr>
              <w:t>Comment on process of arriving at agreed mark:</w:t>
            </w:r>
          </w:p>
          <w:p w14:paraId="1D4EC051" w14:textId="77777777" w:rsidR="00AF64A9" w:rsidRPr="00AF64A9" w:rsidRDefault="00AF64A9" w:rsidP="00AF64A9">
            <w:pPr>
              <w:spacing w:after="0" w:line="240" w:lineRule="auto"/>
              <w:rPr>
                <w:rFonts w:ascii="Arial" w:eastAsia="SimSun" w:hAnsi="Arial" w:cs="Arial"/>
                <w:b/>
                <w:lang w:eastAsia="zh-CN"/>
              </w:rPr>
            </w:pPr>
          </w:p>
          <w:p w14:paraId="7134B77E" w14:textId="77777777" w:rsidR="00AF64A9" w:rsidRPr="00AF64A9" w:rsidRDefault="00AF64A9" w:rsidP="00AF64A9">
            <w:pPr>
              <w:spacing w:after="0" w:line="240" w:lineRule="auto"/>
              <w:rPr>
                <w:rFonts w:ascii="Arial" w:eastAsia="SimSun" w:hAnsi="Arial" w:cs="Arial"/>
                <w:b/>
                <w:lang w:eastAsia="zh-CN"/>
              </w:rPr>
            </w:pPr>
          </w:p>
          <w:p w14:paraId="0E705556" w14:textId="77777777" w:rsidR="00AF64A9" w:rsidRPr="00AF64A9" w:rsidRDefault="00AF64A9" w:rsidP="00AF64A9">
            <w:pPr>
              <w:spacing w:after="0" w:line="240" w:lineRule="auto"/>
              <w:rPr>
                <w:rFonts w:ascii="Arial" w:eastAsia="SimSun" w:hAnsi="Arial" w:cs="Arial"/>
                <w:b/>
                <w:lang w:eastAsia="zh-CN"/>
              </w:rPr>
            </w:pPr>
          </w:p>
          <w:p w14:paraId="068681C3" w14:textId="77777777" w:rsidR="00AF64A9" w:rsidRPr="00AF64A9" w:rsidRDefault="00AF64A9" w:rsidP="00AF64A9">
            <w:pPr>
              <w:spacing w:after="0" w:line="240" w:lineRule="auto"/>
              <w:rPr>
                <w:rFonts w:ascii="Arial" w:eastAsia="SimSun" w:hAnsi="Arial" w:cs="Arial"/>
                <w:b/>
                <w:lang w:eastAsia="zh-CN"/>
              </w:rPr>
            </w:pPr>
          </w:p>
          <w:p w14:paraId="712CCE2F" w14:textId="77777777" w:rsidR="00AF64A9" w:rsidRPr="00AF64A9" w:rsidRDefault="00AF64A9" w:rsidP="00AF64A9">
            <w:pPr>
              <w:spacing w:after="0" w:line="240" w:lineRule="auto"/>
              <w:rPr>
                <w:rFonts w:ascii="Arial" w:eastAsia="SimSun" w:hAnsi="Arial" w:cs="Arial"/>
                <w:b/>
                <w:lang w:eastAsia="zh-CN"/>
              </w:rPr>
            </w:pPr>
          </w:p>
          <w:p w14:paraId="5EEED1B1" w14:textId="77777777" w:rsidR="00AF64A9" w:rsidRPr="00AF64A9" w:rsidRDefault="00AF64A9" w:rsidP="00AF64A9">
            <w:pPr>
              <w:spacing w:after="0" w:line="240" w:lineRule="auto"/>
              <w:rPr>
                <w:rFonts w:ascii="Arial" w:eastAsia="SimSun" w:hAnsi="Arial" w:cs="Arial"/>
                <w:b/>
                <w:lang w:eastAsia="zh-CN"/>
              </w:rPr>
            </w:pPr>
          </w:p>
          <w:p w14:paraId="0AEF4D71" w14:textId="77777777" w:rsidR="00AF64A9" w:rsidRPr="00AF64A9" w:rsidRDefault="00AF64A9" w:rsidP="00AF64A9">
            <w:pPr>
              <w:spacing w:after="0" w:line="240" w:lineRule="auto"/>
              <w:rPr>
                <w:rFonts w:ascii="Arial" w:eastAsia="SimSun" w:hAnsi="Arial" w:cs="Arial"/>
                <w:b/>
                <w:lang w:eastAsia="zh-CN"/>
              </w:rPr>
            </w:pPr>
          </w:p>
          <w:p w14:paraId="197AAF3C" w14:textId="77777777" w:rsidR="00AF64A9" w:rsidRPr="00AF64A9" w:rsidRDefault="00AF64A9" w:rsidP="00AF64A9">
            <w:pPr>
              <w:spacing w:after="0" w:line="240" w:lineRule="auto"/>
              <w:rPr>
                <w:rFonts w:ascii="Arial" w:eastAsia="SimSun" w:hAnsi="Arial" w:cs="Arial"/>
                <w:b/>
                <w:lang w:eastAsia="zh-CN"/>
              </w:rPr>
            </w:pPr>
          </w:p>
        </w:tc>
      </w:tr>
      <w:tr w:rsidR="00AF64A9" w:rsidRPr="00AF64A9" w14:paraId="57178231" w14:textId="77777777" w:rsidTr="00695F14">
        <w:trPr>
          <w:trHeight w:val="720"/>
        </w:trPr>
        <w:tc>
          <w:tcPr>
            <w:tcW w:w="8856" w:type="dxa"/>
            <w:gridSpan w:val="5"/>
          </w:tcPr>
          <w:p w14:paraId="52FB1E1D" w14:textId="77777777" w:rsidR="00AF64A9" w:rsidRPr="00AF64A9" w:rsidRDefault="00AF64A9" w:rsidP="00AF64A9">
            <w:pPr>
              <w:spacing w:after="0" w:line="240" w:lineRule="auto"/>
              <w:rPr>
                <w:rFonts w:ascii="Arial" w:eastAsia="SimSun" w:hAnsi="Arial" w:cs="Arial"/>
                <w:b/>
                <w:lang w:eastAsia="zh-CN"/>
              </w:rPr>
            </w:pPr>
            <w:r w:rsidRPr="00AF64A9">
              <w:rPr>
                <w:rFonts w:ascii="Arial" w:eastAsia="SimSun" w:hAnsi="Arial" w:cs="Arial"/>
                <w:b/>
                <w:lang w:eastAsia="zh-CN"/>
              </w:rPr>
              <w:t>External Examiner’s comments (if relevant)</w:t>
            </w:r>
          </w:p>
          <w:p w14:paraId="06BF2291" w14:textId="77777777" w:rsidR="00AF64A9" w:rsidRPr="00AF64A9" w:rsidRDefault="00AF64A9" w:rsidP="00AF64A9">
            <w:pPr>
              <w:spacing w:after="0" w:line="240" w:lineRule="auto"/>
              <w:ind w:right="-334"/>
              <w:rPr>
                <w:rFonts w:ascii="Arial" w:eastAsia="SimSun" w:hAnsi="Arial" w:cs="Arial"/>
                <w:bCs/>
                <w:color w:val="000000"/>
                <w:lang w:eastAsia="zh-CN"/>
              </w:rPr>
            </w:pPr>
          </w:p>
          <w:p w14:paraId="6D9DDAF5" w14:textId="77777777" w:rsidR="00AF64A9" w:rsidRPr="00AF64A9" w:rsidRDefault="00AF64A9" w:rsidP="00AF64A9">
            <w:pPr>
              <w:spacing w:after="0" w:line="240" w:lineRule="auto"/>
              <w:ind w:right="-334"/>
              <w:rPr>
                <w:rFonts w:ascii="Arial" w:eastAsia="SimSun" w:hAnsi="Arial" w:cs="Arial"/>
                <w:bCs/>
                <w:color w:val="000000"/>
                <w:lang w:eastAsia="zh-CN"/>
              </w:rPr>
            </w:pPr>
          </w:p>
          <w:p w14:paraId="5BE5D161" w14:textId="77777777" w:rsidR="00AF64A9" w:rsidRPr="00AF64A9" w:rsidRDefault="00AF64A9" w:rsidP="00AF64A9">
            <w:pPr>
              <w:spacing w:after="0" w:line="240" w:lineRule="auto"/>
              <w:ind w:right="-334"/>
              <w:rPr>
                <w:rFonts w:ascii="Arial" w:eastAsia="SimSun" w:hAnsi="Arial" w:cs="Arial"/>
                <w:bCs/>
                <w:color w:val="000000"/>
                <w:lang w:eastAsia="zh-CN"/>
              </w:rPr>
            </w:pPr>
          </w:p>
          <w:p w14:paraId="1A9E5121" w14:textId="77777777" w:rsidR="00AF64A9" w:rsidRPr="00AF64A9" w:rsidRDefault="00AF64A9" w:rsidP="00AF64A9">
            <w:pPr>
              <w:spacing w:after="0" w:line="240" w:lineRule="auto"/>
              <w:ind w:right="-334"/>
              <w:rPr>
                <w:rFonts w:ascii="Arial" w:eastAsia="SimSun" w:hAnsi="Arial" w:cs="Arial"/>
                <w:bCs/>
                <w:color w:val="000000"/>
                <w:lang w:eastAsia="zh-CN"/>
              </w:rPr>
            </w:pPr>
          </w:p>
          <w:p w14:paraId="469B1F20" w14:textId="77777777" w:rsidR="00AF64A9" w:rsidRPr="00AF64A9" w:rsidRDefault="00AF64A9" w:rsidP="00AF64A9">
            <w:pPr>
              <w:spacing w:after="0" w:line="240" w:lineRule="auto"/>
              <w:ind w:right="-334"/>
              <w:rPr>
                <w:rFonts w:ascii="Arial" w:eastAsia="SimSun" w:hAnsi="Arial" w:cs="Arial"/>
                <w:bCs/>
                <w:color w:val="000000"/>
                <w:lang w:eastAsia="zh-CN"/>
              </w:rPr>
            </w:pPr>
          </w:p>
          <w:p w14:paraId="4805FB0C" w14:textId="77777777" w:rsidR="00AF64A9" w:rsidRPr="00AF64A9" w:rsidRDefault="00AF64A9" w:rsidP="00AF64A9">
            <w:pPr>
              <w:spacing w:after="0" w:line="240" w:lineRule="auto"/>
              <w:ind w:right="-334"/>
              <w:rPr>
                <w:rFonts w:ascii="Arial" w:eastAsia="SimSun" w:hAnsi="Arial" w:cs="Arial"/>
                <w:bCs/>
                <w:color w:val="000000"/>
                <w:lang w:eastAsia="zh-CN"/>
              </w:rPr>
            </w:pPr>
          </w:p>
          <w:p w14:paraId="287CCED5" w14:textId="77777777" w:rsidR="00AF64A9" w:rsidRPr="00AF64A9" w:rsidRDefault="00AF64A9" w:rsidP="00AF64A9">
            <w:pPr>
              <w:spacing w:after="0" w:line="240" w:lineRule="auto"/>
              <w:ind w:right="-334"/>
              <w:rPr>
                <w:rFonts w:ascii="Arial" w:eastAsia="SimSun" w:hAnsi="Arial" w:cs="Arial"/>
                <w:bCs/>
                <w:color w:val="000000"/>
                <w:lang w:eastAsia="zh-CN"/>
              </w:rPr>
            </w:pPr>
          </w:p>
        </w:tc>
      </w:tr>
      <w:tr w:rsidR="00AF64A9" w:rsidRPr="00AF64A9" w14:paraId="3C7E5FF8" w14:textId="77777777" w:rsidTr="00695F14">
        <w:trPr>
          <w:trHeight w:val="720"/>
        </w:trPr>
        <w:tc>
          <w:tcPr>
            <w:tcW w:w="5211" w:type="dxa"/>
            <w:gridSpan w:val="2"/>
          </w:tcPr>
          <w:p w14:paraId="3BEA7036" w14:textId="77777777" w:rsidR="00AF64A9" w:rsidRPr="00AF64A9" w:rsidRDefault="00AF64A9" w:rsidP="00AF64A9">
            <w:pPr>
              <w:spacing w:after="0" w:line="240" w:lineRule="auto"/>
              <w:rPr>
                <w:rFonts w:ascii="Arial" w:eastAsia="SimSun" w:hAnsi="Arial" w:cs="Arial"/>
                <w:lang w:eastAsia="zh-CN"/>
              </w:rPr>
            </w:pPr>
            <w:r w:rsidRPr="00AF64A9">
              <w:rPr>
                <w:rFonts w:ascii="Arial" w:eastAsia="SimSun" w:hAnsi="Arial" w:cs="Arial"/>
                <w:lang w:eastAsia="zh-CN"/>
              </w:rPr>
              <w:t>External Examiner’s Signature:</w:t>
            </w:r>
          </w:p>
        </w:tc>
        <w:tc>
          <w:tcPr>
            <w:tcW w:w="3645" w:type="dxa"/>
            <w:gridSpan w:val="3"/>
          </w:tcPr>
          <w:p w14:paraId="2BDF9C5D" w14:textId="77777777" w:rsidR="00AF64A9" w:rsidRPr="00AF64A9" w:rsidRDefault="00AF64A9" w:rsidP="00AF64A9">
            <w:pPr>
              <w:spacing w:after="0" w:line="240" w:lineRule="auto"/>
              <w:rPr>
                <w:rFonts w:ascii="Arial" w:eastAsia="SimSun" w:hAnsi="Arial" w:cs="Arial"/>
                <w:lang w:eastAsia="zh-CN"/>
              </w:rPr>
            </w:pPr>
            <w:r w:rsidRPr="00AF64A9">
              <w:rPr>
                <w:rFonts w:ascii="Arial" w:eastAsia="SimSun" w:hAnsi="Arial" w:cs="Arial"/>
                <w:lang w:eastAsia="zh-CN"/>
              </w:rPr>
              <w:t>Date:</w:t>
            </w:r>
          </w:p>
        </w:tc>
      </w:tr>
    </w:tbl>
    <w:p w14:paraId="5734922C" w14:textId="77777777" w:rsidR="00AF64A9" w:rsidRPr="00AF64A9" w:rsidRDefault="00AF64A9" w:rsidP="00AF64A9">
      <w:pPr>
        <w:spacing w:after="0" w:line="240" w:lineRule="auto"/>
        <w:ind w:right="-334"/>
        <w:rPr>
          <w:rFonts w:ascii="Trebuchet MS" w:eastAsia="SimSun" w:hAnsi="Trebuchet MS" w:cs="Tahoma"/>
          <w:bCs/>
          <w:color w:val="000000"/>
          <w:sz w:val="24"/>
          <w:szCs w:val="24"/>
          <w:lang w:eastAsia="zh-CN"/>
        </w:rPr>
      </w:pPr>
    </w:p>
    <w:p w14:paraId="2685E294" w14:textId="245170D3" w:rsidR="004A0F9E" w:rsidRDefault="004A0F9E" w:rsidP="00B4410E"/>
    <w:p w14:paraId="04D754DD" w14:textId="77777777" w:rsidR="00AF64A9" w:rsidRDefault="00AF64A9"/>
    <w:p w14:paraId="2707F71E" w14:textId="2B4DC863" w:rsidR="00F36325" w:rsidRPr="00D11CD8" w:rsidRDefault="00F36325">
      <w:pPr>
        <w:rPr>
          <w:u w:val="single"/>
        </w:rPr>
      </w:pPr>
      <w:r w:rsidRPr="00D11CD8">
        <w:rPr>
          <w:u w:val="single"/>
        </w:rPr>
        <w:lastRenderedPageBreak/>
        <w:t xml:space="preserve">Essay Three: Comparing and </w:t>
      </w:r>
      <w:r w:rsidR="00AF64A9" w:rsidRPr="00D11CD8">
        <w:rPr>
          <w:u w:val="single"/>
        </w:rPr>
        <w:t>C</w:t>
      </w:r>
      <w:r w:rsidRPr="00D11CD8">
        <w:rPr>
          <w:u w:val="single"/>
        </w:rPr>
        <w:t xml:space="preserve">ontrasting </w:t>
      </w:r>
      <w:r w:rsidR="00AF64A9" w:rsidRPr="00D11CD8">
        <w:rPr>
          <w:u w:val="single"/>
        </w:rPr>
        <w:t>T</w:t>
      </w:r>
      <w:r w:rsidRPr="00D11CD8">
        <w:rPr>
          <w:u w:val="single"/>
        </w:rPr>
        <w:t xml:space="preserve">wo </w:t>
      </w:r>
      <w:r w:rsidR="00AF64A9" w:rsidRPr="00D11CD8">
        <w:rPr>
          <w:u w:val="single"/>
        </w:rPr>
        <w:t>S</w:t>
      </w:r>
      <w:r w:rsidRPr="00D11CD8">
        <w:rPr>
          <w:u w:val="single"/>
        </w:rPr>
        <w:t xml:space="preserve">ky </w:t>
      </w:r>
      <w:r w:rsidR="00AF64A9" w:rsidRPr="00D11CD8">
        <w:rPr>
          <w:u w:val="single"/>
        </w:rPr>
        <w:t>M</w:t>
      </w:r>
      <w:r w:rsidRPr="00D11CD8">
        <w:rPr>
          <w:u w:val="single"/>
        </w:rPr>
        <w:t>yth</w:t>
      </w:r>
      <w:r w:rsidR="00AF64A9" w:rsidRPr="00D11CD8">
        <w:rPr>
          <w:u w:val="single"/>
        </w:rPr>
        <w:t>s</w:t>
      </w:r>
      <w:r w:rsidR="00AF64A9" w:rsidRPr="00D11CD8">
        <w:rPr>
          <w:u w:val="single"/>
        </w:rPr>
        <w:tab/>
      </w:r>
      <w:r w:rsidR="00AF64A9" w:rsidRPr="00D11CD8">
        <w:rPr>
          <w:u w:val="single"/>
        </w:rPr>
        <w:tab/>
      </w:r>
      <w:r w:rsidR="00B83CC0">
        <w:rPr>
          <w:u w:val="single"/>
        </w:rPr>
        <w:tab/>
      </w:r>
      <w:r w:rsidR="00AF64A9" w:rsidRPr="00D11CD8">
        <w:rPr>
          <w:u w:val="single"/>
        </w:rPr>
        <w:t xml:space="preserve">Word Count </w:t>
      </w:r>
      <w:r w:rsidR="00161594">
        <w:rPr>
          <w:u w:val="single"/>
        </w:rPr>
        <w:t>3,6</w:t>
      </w:r>
      <w:r w:rsidR="00512BC4">
        <w:rPr>
          <w:u w:val="single"/>
        </w:rPr>
        <w:t>71</w:t>
      </w:r>
      <w:r w:rsidR="00B83CC0">
        <w:rPr>
          <w:u w:val="single"/>
        </w:rPr>
        <w:t xml:space="preserve"> words</w:t>
      </w:r>
    </w:p>
    <w:p w14:paraId="64354A13" w14:textId="1576817D" w:rsidR="004C0F29" w:rsidRDefault="00B4410E">
      <w:r>
        <w:t xml:space="preserve">The sky is a constant </w:t>
      </w:r>
      <w:r w:rsidR="00D25ABA">
        <w:t>in</w:t>
      </w:r>
      <w:r>
        <w:t xml:space="preserve"> the human story, always present yet slowly and subtly </w:t>
      </w:r>
      <w:r w:rsidR="00FE3047">
        <w:t>c</w:t>
      </w:r>
      <w:r>
        <w:t xml:space="preserve">hanging. Since the dawn of humanity its </w:t>
      </w:r>
      <w:r w:rsidR="00CA67A6">
        <w:t xml:space="preserve">elusive </w:t>
      </w:r>
      <w:r>
        <w:t xml:space="preserve">images have captured the collective imagination and it has been used as a </w:t>
      </w:r>
      <w:r w:rsidR="00CA67A6">
        <w:t>source of story and myth</w:t>
      </w:r>
      <w:r w:rsidR="00F1777B">
        <w:t>,</w:t>
      </w:r>
      <w:r w:rsidR="00CA67A6">
        <w:t xml:space="preserve"> shaped by the cultural and ecological conditions of the people </w:t>
      </w:r>
      <w:r w:rsidR="006C5FBC">
        <w:t>below</w:t>
      </w:r>
      <w:r w:rsidR="00287D78">
        <w:t>.</w:t>
      </w:r>
      <w:r w:rsidR="0045630A">
        <w:t xml:space="preserve"> </w:t>
      </w:r>
      <w:r w:rsidR="00CA67A6">
        <w:t xml:space="preserve">Of all the </w:t>
      </w:r>
      <w:r w:rsidR="00D25ABA">
        <w:t>features of</w:t>
      </w:r>
      <w:r w:rsidR="00CA67A6">
        <w:t xml:space="preserve"> the night sky, the Milky Way is one of the most primal and universally visible – particular in the past before light pollution </w:t>
      </w:r>
      <w:r w:rsidR="0094541E">
        <w:t>veiled it</w:t>
      </w:r>
      <w:r w:rsidR="00CA67A6">
        <w:t>. This essay will explore two myths about the Milky Way, one from the Finno-Ugric people of the northern hemisphere and the other</w:t>
      </w:r>
      <w:r w:rsidR="00D25ABA">
        <w:t xml:space="preserve"> from the</w:t>
      </w:r>
      <w:r w:rsidR="00CA67A6">
        <w:t xml:space="preserve"> </w:t>
      </w:r>
      <w:r w:rsidR="001119DA">
        <w:t>Inca</w:t>
      </w:r>
      <w:r w:rsidR="00D25ABA">
        <w:t>s</w:t>
      </w:r>
      <w:r w:rsidR="001119DA">
        <w:t xml:space="preserve"> in the southern hemisphere</w:t>
      </w:r>
      <w:r w:rsidR="0094541E">
        <w:t>. The theory and definition of myth will be defined</w:t>
      </w:r>
      <w:r w:rsidR="008E4E8C">
        <w:t xml:space="preserve"> </w:t>
      </w:r>
      <w:r w:rsidR="006C5FBC">
        <w:t xml:space="preserve">and used as a framework to </w:t>
      </w:r>
      <w:r w:rsidR="0094541E">
        <w:t>compare and contrast</w:t>
      </w:r>
      <w:r w:rsidR="006C5FBC">
        <w:t xml:space="preserve"> the two stories</w:t>
      </w:r>
      <w:r w:rsidR="00287D78">
        <w:t xml:space="preserve"> and</w:t>
      </w:r>
      <w:r w:rsidR="00FE3047">
        <w:t xml:space="preserve"> see how far they conform to the definition of </w:t>
      </w:r>
      <w:r w:rsidR="006C5FBC">
        <w:t>myth</w:t>
      </w:r>
      <w:r w:rsidR="00287D78">
        <w:t>.</w:t>
      </w:r>
      <w:r w:rsidR="006C5FBC">
        <w:t xml:space="preserve"> </w:t>
      </w:r>
      <w:r w:rsidR="00287D78">
        <w:t xml:space="preserve">Additionally, the function of sky myths as </w:t>
      </w:r>
      <w:r w:rsidR="00512795">
        <w:t xml:space="preserve">cosmological, in that they describe the world and hold knowledge of certain phenomena </w:t>
      </w:r>
      <w:r w:rsidR="0059546C">
        <w:t>including creation</w:t>
      </w:r>
      <w:r w:rsidR="00FE3047">
        <w:t>;</w:t>
      </w:r>
      <w:r w:rsidR="00512795">
        <w:t xml:space="preserve"> calendri</w:t>
      </w:r>
      <w:r w:rsidR="0059546C">
        <w:t>c</w:t>
      </w:r>
      <w:r w:rsidR="00512795">
        <w:t>al, in that they describe and give meaning to the seasons</w:t>
      </w:r>
      <w:r w:rsidR="00EF688D">
        <w:t>;</w:t>
      </w:r>
      <w:r w:rsidR="00FE3047">
        <w:t xml:space="preserve"> and spiritual in so far as they can encode knowledge about the migration of the soul after death</w:t>
      </w:r>
      <w:r w:rsidR="00287D78">
        <w:t xml:space="preserve"> will also be explored</w:t>
      </w:r>
      <w:r w:rsidR="00FE3047">
        <w:t>.</w:t>
      </w:r>
      <w:r w:rsidR="00EF688D">
        <w:t xml:space="preserve"> </w:t>
      </w:r>
      <w:r w:rsidR="006C5FBC">
        <w:t>S</w:t>
      </w:r>
      <w:r w:rsidR="00EF688D">
        <w:t>upportive evidence from other</w:t>
      </w:r>
      <w:r w:rsidR="00CA67A6">
        <w:t xml:space="preserve"> traditions such as</w:t>
      </w:r>
      <w:r w:rsidR="00512795">
        <w:t xml:space="preserve"> Aboriginal Australian, Indian, Iris</w:t>
      </w:r>
      <w:r w:rsidR="00EF688D">
        <w:t xml:space="preserve">h, Greek and Roman tradition will be </w:t>
      </w:r>
      <w:r w:rsidR="00287D78">
        <w:t>used.</w:t>
      </w:r>
    </w:p>
    <w:p w14:paraId="67D2B4D4" w14:textId="77777777" w:rsidR="00FE1A02" w:rsidRDefault="003E6826" w:rsidP="00B26161">
      <w:r>
        <w:t xml:space="preserve">There are many </w:t>
      </w:r>
      <w:r w:rsidR="0064140B">
        <w:t xml:space="preserve">theories and </w:t>
      </w:r>
      <w:r>
        <w:t xml:space="preserve">definitions of mythology, and an increasing number of sub-categories </w:t>
      </w:r>
      <w:r w:rsidR="00E3595B">
        <w:t xml:space="preserve">used </w:t>
      </w:r>
      <w:r w:rsidR="00AB119D">
        <w:t>to classify it</w:t>
      </w:r>
      <w:r>
        <w:t xml:space="preserve">. Plato was the first to distinguish between </w:t>
      </w:r>
      <w:r w:rsidRPr="00AB119D">
        <w:rPr>
          <w:i/>
          <w:iCs/>
        </w:rPr>
        <w:t>mythos</w:t>
      </w:r>
      <w:r w:rsidR="0077367C">
        <w:t>,</w:t>
      </w:r>
      <w:r>
        <w:t xml:space="preserve"> relying on intuition and imagination and </w:t>
      </w:r>
      <w:r w:rsidRPr="00AB119D">
        <w:rPr>
          <w:i/>
          <w:iCs/>
        </w:rPr>
        <w:t>logos,</w:t>
      </w:r>
      <w:r>
        <w:t xml:space="preserve"> relying on logic and reason,</w:t>
      </w:r>
      <w:r w:rsidR="004B65FB">
        <w:rPr>
          <w:rStyle w:val="FootnoteReference"/>
        </w:rPr>
        <w:footnoteReference w:id="1"/>
      </w:r>
      <w:r>
        <w:t xml:space="preserve"> though in his own work, </w:t>
      </w:r>
      <w:r w:rsidR="00D03CEB">
        <w:t>he often used myths to philosophise</w:t>
      </w:r>
      <w:r w:rsidR="00A259D8">
        <w:t xml:space="preserve">. This categorisation led to a </w:t>
      </w:r>
      <w:r w:rsidR="00AB119D">
        <w:t xml:space="preserve">subsequent </w:t>
      </w:r>
      <w:r w:rsidR="00A259D8">
        <w:t xml:space="preserve">polarisation </w:t>
      </w:r>
      <w:r w:rsidR="00AB119D">
        <w:t>of thought</w:t>
      </w:r>
      <w:r w:rsidR="00A259D8">
        <w:t xml:space="preserve"> (</w:t>
      </w:r>
      <w:r w:rsidR="002F2CDE">
        <w:t>causal vs participatory</w:t>
      </w:r>
      <w:r w:rsidR="00287D78">
        <w:t>)</w:t>
      </w:r>
      <w:r w:rsidR="00AB119D">
        <w:rPr>
          <w:rStyle w:val="FootnoteReference"/>
        </w:rPr>
        <w:footnoteReference w:id="2"/>
      </w:r>
      <w:r w:rsidR="002F2CDE">
        <w:t xml:space="preserve"> but </w:t>
      </w:r>
      <w:r w:rsidR="00A06F84">
        <w:t xml:space="preserve">in </w:t>
      </w:r>
      <w:r w:rsidR="00D03CEB">
        <w:t xml:space="preserve">reality, myth and logos </w:t>
      </w:r>
      <w:r w:rsidR="0078446E">
        <w:t>cannot easily be extricated from one another</w:t>
      </w:r>
      <w:r w:rsidR="00EF688D">
        <w:t>,</w:t>
      </w:r>
      <w:r w:rsidR="0078446E">
        <w:t xml:space="preserve"> </w:t>
      </w:r>
      <w:r w:rsidR="00287D78">
        <w:t>even though</w:t>
      </w:r>
      <w:r w:rsidR="0078446E">
        <w:t xml:space="preserve"> scholar</w:t>
      </w:r>
      <w:r w:rsidR="00287D78">
        <w:t>s</w:t>
      </w:r>
      <w:r w:rsidR="0078446E">
        <w:t xml:space="preserve"> of both myth and history have argued </w:t>
      </w:r>
      <w:r w:rsidR="00287D78">
        <w:t xml:space="preserve">they </w:t>
      </w:r>
      <w:r w:rsidR="0078446E">
        <w:t>are mutually exclusive.</w:t>
      </w:r>
      <w:r w:rsidR="004B65FB">
        <w:rPr>
          <w:rStyle w:val="FootnoteReference"/>
        </w:rPr>
        <w:footnoteReference w:id="3"/>
      </w:r>
      <w:r w:rsidR="00B26161">
        <w:t xml:space="preserve"> </w:t>
      </w:r>
      <w:r w:rsidR="0078446E">
        <w:t xml:space="preserve"> For Frazer, and other</w:t>
      </w:r>
      <w:r w:rsidR="002F2CDE">
        <w:t xml:space="preserve"> 19</w:t>
      </w:r>
      <w:r w:rsidR="002F2CDE" w:rsidRPr="002F2CDE">
        <w:rPr>
          <w:vertAlign w:val="superscript"/>
        </w:rPr>
        <w:t>th</w:t>
      </w:r>
      <w:r w:rsidR="002F2CDE">
        <w:t xml:space="preserve"> century scholars</w:t>
      </w:r>
      <w:r w:rsidR="0078446E">
        <w:t xml:space="preserve">, myth was simply a form of bad science, </w:t>
      </w:r>
      <w:r w:rsidR="002F2CDE">
        <w:t xml:space="preserve">attempts by </w:t>
      </w:r>
      <w:r w:rsidR="0078446E">
        <w:t>‘primitive’ peoples</w:t>
      </w:r>
      <w:r w:rsidR="002F2CDE">
        <w:t xml:space="preserve"> to explain the world around them</w:t>
      </w:r>
      <w:r w:rsidR="00AB119D">
        <w:rPr>
          <w:rStyle w:val="FootnoteReference"/>
        </w:rPr>
        <w:footnoteReference w:id="4"/>
      </w:r>
      <w:r w:rsidR="002F2CDE">
        <w:t xml:space="preserve">, and </w:t>
      </w:r>
      <w:r w:rsidR="006B3FE3">
        <w:t>the term is still often used in the vernacular to describe something that it is untrue.</w:t>
      </w:r>
      <w:r w:rsidR="0078446E">
        <w:t xml:space="preserve"> </w:t>
      </w:r>
    </w:p>
    <w:p w14:paraId="76FB20AC" w14:textId="6F32129C" w:rsidR="00B26161" w:rsidRDefault="003E6826" w:rsidP="00B26161">
      <w:r>
        <w:t xml:space="preserve">Campbell, </w:t>
      </w:r>
      <w:r w:rsidR="00ED2092">
        <w:t xml:space="preserve">who formalised the Hero’s Journey as </w:t>
      </w:r>
      <w:r w:rsidR="00B83CC0">
        <w:t>a</w:t>
      </w:r>
      <w:r w:rsidR="00ED2092">
        <w:t xml:space="preserve"> </w:t>
      </w:r>
      <w:r w:rsidR="00847E70">
        <w:t>mon</w:t>
      </w:r>
      <w:r w:rsidR="002F2CDE">
        <w:t>o</w:t>
      </w:r>
      <w:r>
        <w:t>myth</w:t>
      </w:r>
      <w:r w:rsidR="00ED2092">
        <w:t>,</w:t>
      </w:r>
      <w:r>
        <w:t xml:space="preserve"> </w:t>
      </w:r>
      <w:r w:rsidR="006B3FE3">
        <w:t>saw it as</w:t>
      </w:r>
      <w:r>
        <w:t xml:space="preserve"> a vital ingredient of human civilisations,</w:t>
      </w:r>
      <w:r w:rsidR="004B65FB">
        <w:rPr>
          <w:rStyle w:val="FootnoteReference"/>
        </w:rPr>
        <w:footnoteReference w:id="5"/>
      </w:r>
      <w:r>
        <w:t xml:space="preserve"> </w:t>
      </w:r>
      <w:r w:rsidR="006B3FE3">
        <w:t xml:space="preserve">and </w:t>
      </w:r>
      <w:r>
        <w:t xml:space="preserve">Jung an active and universal </w:t>
      </w:r>
      <w:r w:rsidR="00847E70">
        <w:t xml:space="preserve">(yet also specific) </w:t>
      </w:r>
      <w:r>
        <w:t>force that plugs into the structures of the psyche</w:t>
      </w:r>
      <w:r w:rsidR="00FF4326">
        <w:t>.</w:t>
      </w:r>
      <w:r w:rsidR="004B65FB">
        <w:rPr>
          <w:rStyle w:val="FootnoteReference"/>
        </w:rPr>
        <w:footnoteReference w:id="6"/>
      </w:r>
      <w:r>
        <w:t xml:space="preserve">  </w:t>
      </w:r>
      <w:r w:rsidR="006B3FE3">
        <w:t xml:space="preserve">Some have argued that myth and </w:t>
      </w:r>
      <w:r w:rsidR="0078446E">
        <w:t xml:space="preserve">ritual </w:t>
      </w:r>
      <w:r w:rsidR="006B3FE3">
        <w:t>are</w:t>
      </w:r>
      <w:r w:rsidR="0078446E">
        <w:t xml:space="preserve"> interchangeable, </w:t>
      </w:r>
      <w:r w:rsidR="006B3FE3">
        <w:t xml:space="preserve">especially Harrison who saw </w:t>
      </w:r>
      <w:r w:rsidR="00BC32EE">
        <w:t xml:space="preserve">ritual </w:t>
      </w:r>
      <w:r w:rsidR="006B3FE3">
        <w:t>as</w:t>
      </w:r>
      <w:r w:rsidR="00BC32EE">
        <w:t xml:space="preserve"> primal</w:t>
      </w:r>
      <w:r w:rsidR="006B3FE3">
        <w:t>,</w:t>
      </w:r>
      <w:r w:rsidR="00BC32EE">
        <w:t xml:space="preserve"> concerned with the basic mysteries of human life</w:t>
      </w:r>
      <w:r w:rsidR="006B3FE3">
        <w:t xml:space="preserve">, and myth the narrative framework to explain and </w:t>
      </w:r>
      <w:r w:rsidR="00BC32EE">
        <w:t>sanctify the</w:t>
      </w:r>
      <w:r w:rsidR="006B3FE3">
        <w:t>m</w:t>
      </w:r>
      <w:r w:rsidR="00BC32EE">
        <w:t>.</w:t>
      </w:r>
      <w:r w:rsidR="004B65FB">
        <w:rPr>
          <w:rStyle w:val="FootnoteReference"/>
        </w:rPr>
        <w:footnoteReference w:id="7"/>
      </w:r>
      <w:r w:rsidR="00BC32EE">
        <w:t xml:space="preserve">Gilhus, who studied the Gnostics, </w:t>
      </w:r>
      <w:r w:rsidR="006B3FE3">
        <w:t>described</w:t>
      </w:r>
      <w:r w:rsidR="00BC32EE">
        <w:t xml:space="preserve"> mythic narratives themselves</w:t>
      </w:r>
      <w:r w:rsidR="006B3FE3">
        <w:t xml:space="preserve"> as</w:t>
      </w:r>
      <w:r w:rsidR="00BC32EE">
        <w:t xml:space="preserve"> rituals whose purpose it was to induce altered states of consciousness.</w:t>
      </w:r>
      <w:r w:rsidR="004B65FB">
        <w:rPr>
          <w:rStyle w:val="FootnoteReference"/>
        </w:rPr>
        <w:footnoteReference w:id="8"/>
      </w:r>
      <w:r w:rsidR="00BC32EE">
        <w:t xml:space="preserve"> </w:t>
      </w:r>
      <w:r w:rsidR="00A06F84">
        <w:t xml:space="preserve">With the advent of </w:t>
      </w:r>
      <w:r w:rsidR="00FF4326">
        <w:t>modern psychology</w:t>
      </w:r>
      <w:r w:rsidR="00A06F84">
        <w:t xml:space="preserve"> and an understanding of the subconscious, my</w:t>
      </w:r>
      <w:r w:rsidR="00847E70">
        <w:t xml:space="preserve">ths </w:t>
      </w:r>
      <w:r w:rsidR="00A06F84">
        <w:t xml:space="preserve">became more accepted as </w:t>
      </w:r>
      <w:r w:rsidR="00D03CEB">
        <w:t>universal and timeless stories that reflect and shape our lives</w:t>
      </w:r>
      <w:r w:rsidR="0045630A">
        <w:t xml:space="preserve">, </w:t>
      </w:r>
      <w:r w:rsidR="00FF4326">
        <w:t xml:space="preserve">and </w:t>
      </w:r>
      <w:r w:rsidR="00A44208">
        <w:t xml:space="preserve">have a tendency to </w:t>
      </w:r>
      <w:r w:rsidR="0045630A">
        <w:t>re</w:t>
      </w:r>
      <w:r w:rsidR="00A44208">
        <w:t>-en</w:t>
      </w:r>
      <w:r w:rsidR="0045630A">
        <w:t>act themselves</w:t>
      </w:r>
      <w:r w:rsidR="00D03CEB">
        <w:t xml:space="preserve">  – whether we are consciously aware of them or not.</w:t>
      </w:r>
      <w:r w:rsidR="004B65FB">
        <w:rPr>
          <w:rStyle w:val="FootnoteReference"/>
        </w:rPr>
        <w:footnoteReference w:id="9"/>
      </w:r>
      <w:r w:rsidR="004B65FB">
        <w:t xml:space="preserve"> </w:t>
      </w:r>
      <w:r w:rsidR="00ED2092">
        <w:t>They are suitable for telling and retelling (Burkhart)</w:t>
      </w:r>
      <w:r w:rsidR="00B26161">
        <w:t xml:space="preserve"> but crucially, myth does not separate the natural from the imaginal, cultural or spiritual. </w:t>
      </w:r>
      <w:r w:rsidR="00847E70">
        <w:t>M</w:t>
      </w:r>
      <w:r w:rsidR="00B26161">
        <w:t xml:space="preserve">yths </w:t>
      </w:r>
      <w:r w:rsidR="00AF64A9">
        <w:t xml:space="preserve">also </w:t>
      </w:r>
      <w:r w:rsidR="00B26161">
        <w:t>give us an insight into the underlying structural forces of time</w:t>
      </w:r>
      <w:r w:rsidR="00A44208">
        <w:t xml:space="preserve">, as through annual repetition of cosmogony, time is born </w:t>
      </w:r>
      <w:r w:rsidR="00B26161">
        <w:t>(</w:t>
      </w:r>
      <w:r w:rsidR="00847E70">
        <w:t>J</w:t>
      </w:r>
      <w:r w:rsidR="00B26161">
        <w:t>ung</w:t>
      </w:r>
      <w:r w:rsidR="00847E70">
        <w:t>/Eliade</w:t>
      </w:r>
      <w:r w:rsidR="00B26161">
        <w:t>).</w:t>
      </w:r>
      <w:r w:rsidR="004B65FB">
        <w:rPr>
          <w:rStyle w:val="FootnoteReference"/>
        </w:rPr>
        <w:footnoteReference w:id="10"/>
      </w:r>
    </w:p>
    <w:p w14:paraId="177A15E0" w14:textId="0C5F2F0E" w:rsidR="00F57816" w:rsidRDefault="003D0A75">
      <w:r>
        <w:lastRenderedPageBreak/>
        <w:t>For the purposes of this essay, myth</w:t>
      </w:r>
      <w:r w:rsidR="007B02AF">
        <w:t xml:space="preserve">s will be defined as </w:t>
      </w:r>
      <w:r w:rsidR="008D09B3">
        <w:t xml:space="preserve">archetypal and </w:t>
      </w:r>
      <w:r w:rsidR="007B02AF">
        <w:t>timeless/universal stories</w:t>
      </w:r>
      <w:r w:rsidR="00F16031">
        <w:t>, suitable for telling and retelling,</w:t>
      </w:r>
      <w:r w:rsidR="007B02AF">
        <w:t xml:space="preserve"> that do not separate the imaginal from the cultural or spiritual; as an active and universal force that plugs into the structure of the psyche and shapes the fabric of our lives</w:t>
      </w:r>
      <w:r w:rsidR="00F16031">
        <w:t>;</w:t>
      </w:r>
      <w:r w:rsidR="007B02AF">
        <w:t xml:space="preserve"> and as stories that give us insights into the structural forces of time</w:t>
      </w:r>
      <w:r w:rsidR="00F16031">
        <w:t>, creation and the universe itself.</w:t>
      </w:r>
      <w:r w:rsidR="00A718E5">
        <w:t xml:space="preserve"> </w:t>
      </w:r>
      <w:r w:rsidR="00FE1A02">
        <w:t>As sky myths can unite heaven and earth, the e</w:t>
      </w:r>
      <w:r w:rsidR="00A718E5">
        <w:t>cological component of myth will also be explored</w:t>
      </w:r>
      <w:r w:rsidR="0077367C">
        <w:t>, and the extent to which culture influences myth.</w:t>
      </w:r>
      <w:r w:rsidR="00F57816">
        <w:t xml:space="preserve"> </w:t>
      </w:r>
    </w:p>
    <w:p w14:paraId="6994094E" w14:textId="485236BE" w:rsidR="00FD3616" w:rsidRDefault="00675324">
      <w:r>
        <w:t>Th</w:t>
      </w:r>
      <w:r w:rsidR="00D25ABA">
        <w:t>e Maiden of the Milky Way is a</w:t>
      </w:r>
      <w:r w:rsidR="000F6D96">
        <w:t>n Estonian</w:t>
      </w:r>
      <w:r w:rsidR="00246966">
        <w:t xml:space="preserve"> tale that appeared in a collection of </w:t>
      </w:r>
      <w:r w:rsidR="004B65FB">
        <w:t xml:space="preserve">Baltic </w:t>
      </w:r>
      <w:r w:rsidR="00246966">
        <w:t>folk stories complied by Frances Jenkins Olcott at the beginning of the twentieth century.</w:t>
      </w:r>
      <w:r w:rsidR="005F21E1">
        <w:t xml:space="preserve"> </w:t>
      </w:r>
      <w:r w:rsidR="001C5EEE">
        <w:t xml:space="preserve">In this story, Lindu, daughter of Uko, </w:t>
      </w:r>
      <w:r w:rsidR="003411D7">
        <w:t>god of the sky,</w:t>
      </w:r>
      <w:r w:rsidR="001C5EEE">
        <w:t xml:space="preserve"> </w:t>
      </w:r>
      <w:r w:rsidR="003411D7">
        <w:t xml:space="preserve">is </w:t>
      </w:r>
      <w:r w:rsidR="001C5EEE">
        <w:t>given charge of all of the birds beneath the heavens</w:t>
      </w:r>
      <w:r w:rsidR="003411D7">
        <w:t xml:space="preserve"> for whom she guides the way</w:t>
      </w:r>
      <w:r w:rsidR="001C5EEE">
        <w:t xml:space="preserve">. As she is so beautiful, she has many suitors who want to marry her: the north star, the moon, the sun and the northern lights. She rejects them all on account of their predictability, but the </w:t>
      </w:r>
      <w:r w:rsidR="00AB119D">
        <w:t>n</w:t>
      </w:r>
      <w:r w:rsidR="001C5EEE">
        <w:t xml:space="preserve">orth </w:t>
      </w:r>
      <w:r w:rsidR="00AB119D">
        <w:t>s</w:t>
      </w:r>
      <w:r w:rsidR="001C5EEE">
        <w:t>tar, in all his glory, she accepts</w:t>
      </w:r>
      <w:r w:rsidR="00096A15">
        <w:t>,</w:t>
      </w:r>
      <w:r w:rsidR="001C5EEE">
        <w:t xml:space="preserve"> and they are betrothed. Wedding preparations </w:t>
      </w:r>
      <w:r w:rsidR="00096A15">
        <w:t>take place</w:t>
      </w:r>
      <w:r w:rsidR="001C5EEE">
        <w:t xml:space="preserve">, but the bridegroom does not appear. </w:t>
      </w:r>
      <w:r w:rsidR="00F57816">
        <w:t>The</w:t>
      </w:r>
      <w:r w:rsidR="001C5EEE">
        <w:t xml:space="preserve"> seasons</w:t>
      </w:r>
      <w:r w:rsidR="00F53DAD">
        <w:t xml:space="preserve"> change</w:t>
      </w:r>
      <w:r w:rsidR="001C5EEE">
        <w:t xml:space="preserve">, </w:t>
      </w:r>
      <w:r w:rsidR="00F57816">
        <w:t xml:space="preserve">and </w:t>
      </w:r>
      <w:r w:rsidR="001C5EEE">
        <w:t xml:space="preserve">Lindu </w:t>
      </w:r>
      <w:r w:rsidR="00F57816">
        <w:t>waits, sitting by the river and weeping</w:t>
      </w:r>
      <w:r w:rsidR="00F53DAD">
        <w:t>, until the</w:t>
      </w:r>
      <w:r w:rsidR="001C5EEE">
        <w:t xml:space="preserve"> valleys fill</w:t>
      </w:r>
      <w:r w:rsidR="00AB119D">
        <w:t>s</w:t>
      </w:r>
      <w:r w:rsidR="001C5EEE">
        <w:t xml:space="preserve"> with her tears</w:t>
      </w:r>
      <w:r w:rsidR="00F53DAD">
        <w:t>. She</w:t>
      </w:r>
      <w:r w:rsidR="001C5EEE">
        <w:t xml:space="preserve"> stops caring for the birds, so they no longer know their migra</w:t>
      </w:r>
      <w:r w:rsidR="00246966">
        <w:t xml:space="preserve">tory </w:t>
      </w:r>
      <w:r w:rsidR="001C5EEE">
        <w:t>paths</w:t>
      </w:r>
      <w:r w:rsidR="00F53DAD">
        <w:t>, but ev</w:t>
      </w:r>
      <w:r w:rsidR="00246966">
        <w:t>entually her fa</w:t>
      </w:r>
      <w:r w:rsidR="0097023E">
        <w:t>ther hears of th</w:t>
      </w:r>
      <w:r w:rsidR="00246966">
        <w:t xml:space="preserve">eir plight </w:t>
      </w:r>
      <w:r w:rsidR="0097023E">
        <w:t xml:space="preserve">and </w:t>
      </w:r>
      <w:r w:rsidR="00246966">
        <w:t>instructs the</w:t>
      </w:r>
      <w:r w:rsidR="0097023E">
        <w:t xml:space="preserve"> winds to lift </w:t>
      </w:r>
      <w:r w:rsidR="00F53DAD">
        <w:t>his daughter</w:t>
      </w:r>
      <w:r w:rsidR="0097023E">
        <w:t xml:space="preserve"> up to heaven</w:t>
      </w:r>
      <w:r w:rsidR="00246966">
        <w:t xml:space="preserve"> where she can mourn no longer</w:t>
      </w:r>
      <w:r w:rsidR="0097023E">
        <w:t>. Her</w:t>
      </w:r>
      <w:r w:rsidR="00AB119D">
        <w:t xml:space="preserve"> </w:t>
      </w:r>
      <w:r w:rsidR="0097023E">
        <w:t xml:space="preserve">white bridal veil </w:t>
      </w:r>
      <w:r w:rsidR="00AB119D">
        <w:t xml:space="preserve">can be seen </w:t>
      </w:r>
      <w:r w:rsidR="0097023E">
        <w:t>spread</w:t>
      </w:r>
      <w:r w:rsidR="00AB119D">
        <w:t>ing</w:t>
      </w:r>
      <w:r w:rsidR="0097023E">
        <w:t xml:space="preserve"> from one end of heaven to another, forming the Milky Way</w:t>
      </w:r>
      <w:r w:rsidR="00246966">
        <w:t xml:space="preserve">, </w:t>
      </w:r>
      <w:r w:rsidR="00F53DAD">
        <w:t>the</w:t>
      </w:r>
      <w:r w:rsidR="00246966">
        <w:t xml:space="preserve"> </w:t>
      </w:r>
      <w:r w:rsidR="00AB119D">
        <w:t>pathway</w:t>
      </w:r>
      <w:r w:rsidR="00246966">
        <w:t xml:space="preserve"> for the birds</w:t>
      </w:r>
      <w:r w:rsidR="0097023E">
        <w:t xml:space="preserve">. The </w:t>
      </w:r>
      <w:r w:rsidR="00AB119D">
        <w:t>n</w:t>
      </w:r>
      <w:r w:rsidR="0097023E">
        <w:t xml:space="preserve">orthern lights </w:t>
      </w:r>
      <w:r w:rsidR="00246966">
        <w:t xml:space="preserve">often </w:t>
      </w:r>
      <w:r w:rsidR="0097023E">
        <w:t xml:space="preserve">visit </w:t>
      </w:r>
      <w:r w:rsidR="00246966">
        <w:t>a</w:t>
      </w:r>
      <w:r w:rsidR="0097023E">
        <w:t>nd</w:t>
      </w:r>
      <w:r w:rsidR="00F53DAD">
        <w:t xml:space="preserve"> they</w:t>
      </w:r>
      <w:r w:rsidR="00AB119D">
        <w:t xml:space="preserve"> </w:t>
      </w:r>
      <w:r w:rsidR="0097023E">
        <w:t xml:space="preserve">renew the bond of </w:t>
      </w:r>
      <w:r w:rsidR="00246966">
        <w:t>their</w:t>
      </w:r>
      <w:r w:rsidR="0097023E">
        <w:t xml:space="preserve"> love, but no wedding is allowed to take place as </w:t>
      </w:r>
      <w:r w:rsidR="00F53DAD">
        <w:t>she is not</w:t>
      </w:r>
      <w:r w:rsidR="00134227">
        <w:t xml:space="preserve"> allow</w:t>
      </w:r>
      <w:r w:rsidR="00F53DAD">
        <w:t>ed</w:t>
      </w:r>
      <w:r w:rsidR="00134227">
        <w:t xml:space="preserve"> to move</w:t>
      </w:r>
      <w:r w:rsidR="0097023E">
        <w:t xml:space="preserve"> from her post.</w:t>
      </w:r>
      <w:r w:rsidR="008B4D00">
        <w:rPr>
          <w:rStyle w:val="FootnoteReference"/>
        </w:rPr>
        <w:footnoteReference w:id="11"/>
      </w:r>
    </w:p>
    <w:p w14:paraId="3C2D9024" w14:textId="7EDFCC16" w:rsidR="000F6D96" w:rsidRDefault="000F6D96" w:rsidP="000F6D96">
      <w:r>
        <w:t>Th</w:t>
      </w:r>
      <w:r w:rsidR="009E4259">
        <w:t>e</w:t>
      </w:r>
      <w:r>
        <w:t xml:space="preserve"> Finno-Ugric speaking peoples of the Baltic</w:t>
      </w:r>
      <w:r w:rsidR="008D09B3">
        <w:t xml:space="preserve">, </w:t>
      </w:r>
      <w:r w:rsidR="00D72C06">
        <w:t>who originated this</w:t>
      </w:r>
      <w:r w:rsidR="008D09B3">
        <w:t xml:space="preserve"> myth</w:t>
      </w:r>
      <w:r w:rsidR="00D72C06">
        <w:t>,</w:t>
      </w:r>
      <w:r w:rsidR="008D09B3">
        <w:t xml:space="preserve"> </w:t>
      </w:r>
      <w:r w:rsidR="009E4259">
        <w:t xml:space="preserve">are </w:t>
      </w:r>
      <w:r w:rsidR="008B4D00">
        <w:t>of Uralic origin with strong nomadic and hunter-gatherer roots, associated with reindeer herding.</w:t>
      </w:r>
      <w:r>
        <w:t xml:space="preserve"> This culture has </w:t>
      </w:r>
      <w:r w:rsidR="00F53DAD">
        <w:t xml:space="preserve">a </w:t>
      </w:r>
      <w:r w:rsidR="00BE7EE8">
        <w:t xml:space="preserve">strong </w:t>
      </w:r>
      <w:r>
        <w:t xml:space="preserve">shamanic </w:t>
      </w:r>
      <w:r w:rsidR="00F53DAD">
        <w:t>tradition</w:t>
      </w:r>
      <w:r w:rsidR="008B4D00">
        <w:t xml:space="preserve"> still evident today in</w:t>
      </w:r>
      <w:r w:rsidR="008D09B3">
        <w:t xml:space="preserve"> </w:t>
      </w:r>
      <w:r w:rsidR="00571FBB">
        <w:t>folklore and myth, and evidence of possible bird worship going back to the Neolithic,</w:t>
      </w:r>
      <w:r w:rsidR="008D09B3">
        <w:t xml:space="preserve"> maybe earlier, preserved, </w:t>
      </w:r>
      <w:r w:rsidR="00571FBB">
        <w:t>for example,</w:t>
      </w:r>
      <w:r w:rsidR="00F53DAD">
        <w:t xml:space="preserve"> in</w:t>
      </w:r>
      <w:r w:rsidR="00571FBB">
        <w:t xml:space="preserve"> </w:t>
      </w:r>
      <w:r w:rsidR="008D09B3">
        <w:t xml:space="preserve">the </w:t>
      </w:r>
      <w:r w:rsidR="001C79E2">
        <w:t xml:space="preserve">petroglyphs of </w:t>
      </w:r>
      <w:r w:rsidR="00571FBB">
        <w:t xml:space="preserve">Lake Onega. </w:t>
      </w:r>
      <w:r w:rsidR="00571FBB">
        <w:rPr>
          <w:rStyle w:val="FootnoteReference"/>
        </w:rPr>
        <w:footnoteReference w:id="12"/>
      </w:r>
      <w:r>
        <w:t xml:space="preserve"> </w:t>
      </w:r>
    </w:p>
    <w:p w14:paraId="08C3E702" w14:textId="166B8113" w:rsidR="00BE7EE8" w:rsidRDefault="001C79E2" w:rsidP="000F6D96">
      <w:r>
        <w:t>In contrast, t</w:t>
      </w:r>
      <w:r w:rsidR="00BE7EE8">
        <w:t>he Quechua speaking people of Peru</w:t>
      </w:r>
      <w:r w:rsidR="00D72C06">
        <w:t>, the originators of the second myth, established</w:t>
      </w:r>
      <w:r w:rsidR="00BE7EE8">
        <w:t xml:space="preserve"> </w:t>
      </w:r>
      <w:r w:rsidR="00D72C06">
        <w:t>t</w:t>
      </w:r>
      <w:r w:rsidR="00BE7EE8">
        <w:t>he Incan Empire</w:t>
      </w:r>
      <w:r w:rsidR="007E4456">
        <w:t xml:space="preserve"> which was as its peak between 1400 – 1533 CE. </w:t>
      </w:r>
      <w:r w:rsidR="00040CC0">
        <w:t xml:space="preserve">They lived in the harsh </w:t>
      </w:r>
      <w:r w:rsidR="004F5AA2">
        <w:t>climate o</w:t>
      </w:r>
      <w:r w:rsidR="00040CC0">
        <w:t xml:space="preserve">f the southern Andes and carved out their cities in </w:t>
      </w:r>
      <w:r w:rsidR="00D72C06">
        <w:t>a range of</w:t>
      </w:r>
      <w:r w:rsidR="00040CC0">
        <w:t xml:space="preserve"> environments including plains, mountains, desert and jungle. They were primarily agriculturalists and </w:t>
      </w:r>
      <w:r w:rsidR="00D72C06">
        <w:t xml:space="preserve">therefore </w:t>
      </w:r>
      <w:r w:rsidR="00040CC0">
        <w:t>dependent on the correct balance between the rainy and dry season to produce crops and farm their animals.</w:t>
      </w:r>
      <w:r w:rsidR="009E4259">
        <w:rPr>
          <w:rStyle w:val="FootnoteReference"/>
        </w:rPr>
        <w:footnoteReference w:id="13"/>
      </w:r>
    </w:p>
    <w:p w14:paraId="2DE40C7C" w14:textId="3F4FE516" w:rsidR="009E4259" w:rsidRDefault="007E4456">
      <w:r>
        <w:t>Th</w:t>
      </w:r>
      <w:r w:rsidR="00040CC0">
        <w:t xml:space="preserve">ough they had a well-defined mythology, the </w:t>
      </w:r>
      <w:r w:rsidR="000F6D96">
        <w:t xml:space="preserve">Incas left no written records, </w:t>
      </w:r>
      <w:r>
        <w:t>or what they did write down was destroyed by the Spanish during their conquest of Peru in the sixteenth century</w:t>
      </w:r>
      <w:r w:rsidR="000F6D96">
        <w:t>. Therefore</w:t>
      </w:r>
      <w:r w:rsidR="002E4AD2">
        <w:t>,</w:t>
      </w:r>
      <w:r w:rsidR="000F6D96">
        <w:t xml:space="preserve"> what we know has been largely collated by anthropologists such as </w:t>
      </w:r>
      <w:r>
        <w:t xml:space="preserve">Gary </w:t>
      </w:r>
      <w:r w:rsidR="000F6D96">
        <w:t>Urton</w:t>
      </w:r>
      <w:r w:rsidR="00F53DAD">
        <w:t xml:space="preserve"> using</w:t>
      </w:r>
      <w:r w:rsidR="0015520C">
        <w:t xml:space="preserve"> field work</w:t>
      </w:r>
      <w:r w:rsidR="002E4AD2">
        <w:t>,</w:t>
      </w:r>
      <w:r w:rsidR="0015520C">
        <w:t xml:space="preserve"> and </w:t>
      </w:r>
      <w:r w:rsidR="002E4AD2">
        <w:t>reco</w:t>
      </w:r>
      <w:r>
        <w:t xml:space="preserve">rds left by </w:t>
      </w:r>
      <w:r w:rsidR="0015520C">
        <w:t>Spanish</w:t>
      </w:r>
      <w:r w:rsidR="00040CC0">
        <w:t xml:space="preserve"> chroniclers</w:t>
      </w:r>
      <w:r w:rsidR="002E4AD2">
        <w:t xml:space="preserve"> as primary sources</w:t>
      </w:r>
      <w:r>
        <w:t>.</w:t>
      </w:r>
      <w:r w:rsidR="00027ED3">
        <w:t xml:space="preserve"> His work is drawn upon </w:t>
      </w:r>
      <w:r w:rsidR="002E4AD2">
        <w:t>and</w:t>
      </w:r>
      <w:r w:rsidR="00027ED3">
        <w:t xml:space="preserve"> simplified here.</w:t>
      </w:r>
      <w:r w:rsidR="00AD1941">
        <w:t xml:space="preserve"> </w:t>
      </w:r>
    </w:p>
    <w:p w14:paraId="76C9F9EB" w14:textId="085423EF" w:rsidR="00CF2404" w:rsidRDefault="00AD1941">
      <w:r>
        <w:t>T</w:t>
      </w:r>
      <w:r w:rsidR="00FD3616">
        <w:t xml:space="preserve">he Milky Way was of central importance </w:t>
      </w:r>
      <w:r>
        <w:t xml:space="preserve">to the people of the southern Andes </w:t>
      </w:r>
      <w:r w:rsidR="00FD3616">
        <w:t xml:space="preserve">as it comprised not only an orientation point for the night sky from which all things flowed, but </w:t>
      </w:r>
      <w:r w:rsidR="00CF2404">
        <w:t>also</w:t>
      </w:r>
      <w:r w:rsidR="00FD3616">
        <w:t xml:space="preserve"> the core of an elaborate cosmology that linked heaven and earth</w:t>
      </w:r>
      <w:r w:rsidR="00CF2404">
        <w:t>.</w:t>
      </w:r>
      <w:r w:rsidR="00FD3616">
        <w:t xml:space="preserve"> It was perceived as the </w:t>
      </w:r>
      <w:r w:rsidR="006732E5">
        <w:t>celestial reflection</w:t>
      </w:r>
      <w:r w:rsidR="00CF2404">
        <w:t xml:space="preserve"> (called </w:t>
      </w:r>
      <w:r w:rsidR="00CF2404" w:rsidRPr="00CF2404">
        <w:rPr>
          <w:i/>
          <w:iCs/>
        </w:rPr>
        <w:t>Mayu</w:t>
      </w:r>
      <w:r w:rsidR="00CF2404">
        <w:t>, meaning river)</w:t>
      </w:r>
      <w:r w:rsidR="006732E5">
        <w:t xml:space="preserve"> of the Vilcanota River, </w:t>
      </w:r>
      <w:r w:rsidR="00FD3616">
        <w:t xml:space="preserve">which flowed through their capital city </w:t>
      </w:r>
      <w:r w:rsidR="009E4259">
        <w:t xml:space="preserve">at </w:t>
      </w:r>
      <w:r w:rsidR="00FD3616">
        <w:t xml:space="preserve">Cuzco. It </w:t>
      </w:r>
      <w:r w:rsidR="00FD3616">
        <w:lastRenderedPageBreak/>
        <w:t>should be emphasized that the</w:t>
      </w:r>
      <w:r w:rsidR="002E4AD2">
        <w:t>se</w:t>
      </w:r>
      <w:r w:rsidR="00FD3616">
        <w:t xml:space="preserve"> heavenly and earthly rivers were </w:t>
      </w:r>
      <w:r w:rsidR="006732E5">
        <w:t>directly equated</w:t>
      </w:r>
      <w:r w:rsidR="00FD3616">
        <w:t xml:space="preserve">; this was no mere </w:t>
      </w:r>
      <w:r w:rsidR="006732E5">
        <w:t xml:space="preserve">metaphor. </w:t>
      </w:r>
      <w:r w:rsidR="00C96324">
        <w:rPr>
          <w:rStyle w:val="FootnoteReference"/>
        </w:rPr>
        <w:footnoteReference w:id="14"/>
      </w:r>
    </w:p>
    <w:p w14:paraId="6E02E4BE" w14:textId="0354A9D9" w:rsidR="00CF2404" w:rsidRDefault="003F4301">
      <w:r>
        <w:t xml:space="preserve">In Incan mythology, </w:t>
      </w:r>
      <w:r w:rsidR="00CF2404">
        <w:t xml:space="preserve">the Earth was </w:t>
      </w:r>
      <w:r w:rsidR="002E4AD2">
        <w:t xml:space="preserve">perceived as </w:t>
      </w:r>
      <w:r w:rsidR="00CF2404">
        <w:t>an orange floating in a bowl of terrestrial waters. The Milky way (</w:t>
      </w:r>
      <w:r w:rsidR="00CF2404" w:rsidRPr="00543FFD">
        <w:rPr>
          <w:i/>
          <w:iCs/>
        </w:rPr>
        <w:t>Mayu</w:t>
      </w:r>
      <w:r w:rsidR="00CF2404">
        <w:t>) was seen as two rivers flowing in opposite directions</w:t>
      </w:r>
      <w:r>
        <w:t xml:space="preserve">, </w:t>
      </w:r>
      <w:r w:rsidR="002E4AD2">
        <w:t>which collide</w:t>
      </w:r>
      <w:r w:rsidR="002422CB">
        <w:t>d to</w:t>
      </w:r>
      <w:r w:rsidR="002E4AD2">
        <w:t xml:space="preserve"> </w:t>
      </w:r>
      <w:r>
        <w:t xml:space="preserve">form bright stars (foam). These celestial rivers draw their nourishment from the </w:t>
      </w:r>
      <w:r w:rsidR="00CF2404">
        <w:t xml:space="preserve">terrestrial rivers </w:t>
      </w:r>
      <w:r>
        <w:t>below, which conduct water downwards</w:t>
      </w:r>
      <w:r w:rsidR="00CF2404">
        <w:t>, so the Milky way forms an integrated part of the water recycling system, act</w:t>
      </w:r>
      <w:r w:rsidR="005826A0">
        <w:t>ing</w:t>
      </w:r>
      <w:r w:rsidR="00CF2404">
        <w:t xml:space="preserve"> as a source of ferti</w:t>
      </w:r>
      <w:r>
        <w:t>li</w:t>
      </w:r>
      <w:r w:rsidR="00CF2404">
        <w:t>sation throughout the universe.</w:t>
      </w:r>
      <w:r w:rsidR="000B07B3">
        <w:t xml:space="preserve"> From the Cuzco horizon, </w:t>
      </w:r>
      <w:r w:rsidR="00543FFD" w:rsidRPr="00543FFD">
        <w:rPr>
          <w:i/>
          <w:iCs/>
        </w:rPr>
        <w:t>Mayu</w:t>
      </w:r>
      <w:r>
        <w:t xml:space="preserve"> </w:t>
      </w:r>
      <w:r w:rsidR="000B07B3">
        <w:t>was seen to rise and set in a 24</w:t>
      </w:r>
      <w:r w:rsidR="00615C85">
        <w:t>-</w:t>
      </w:r>
      <w:r w:rsidR="000B07B3">
        <w:t>hour rotational cycle that divided the sky into four observable quarters</w:t>
      </w:r>
      <w:r w:rsidR="002422CB">
        <w:t>, a system that was mirrored in city planning below</w:t>
      </w:r>
      <w:r w:rsidR="000B07B3">
        <w:t xml:space="preserve">. The celestial river </w:t>
      </w:r>
      <w:r>
        <w:t>was also perceived as ‘coming from the sun’</w:t>
      </w:r>
      <w:r w:rsidR="004A106B">
        <w:t xml:space="preserve"> </w:t>
      </w:r>
      <w:r w:rsidR="000B07B3">
        <w:t xml:space="preserve">as the solstices occurred at </w:t>
      </w:r>
      <w:r w:rsidR="005826A0">
        <w:t xml:space="preserve">the </w:t>
      </w:r>
      <w:r w:rsidR="000B07B3">
        <w:t xml:space="preserve">exact times when the sun rose and travelled with </w:t>
      </w:r>
      <w:r w:rsidR="000B07B3" w:rsidRPr="007F259C">
        <w:rPr>
          <w:i/>
          <w:iCs/>
        </w:rPr>
        <w:t>Mayu.</w:t>
      </w:r>
      <w:r w:rsidR="00DC6150">
        <w:t xml:space="preserve"> This dance of celestial river and sun further correlates with the wet and dry seasons of the year </w:t>
      </w:r>
      <w:r w:rsidR="002E4AD2">
        <w:t>in June and December</w:t>
      </w:r>
      <w:r w:rsidR="00DC6150">
        <w:t>.</w:t>
      </w:r>
      <w:r w:rsidR="004A106B">
        <w:t xml:space="preserve"> </w:t>
      </w:r>
      <w:r w:rsidR="00C96324">
        <w:rPr>
          <w:rStyle w:val="FootnoteReference"/>
        </w:rPr>
        <w:footnoteReference w:id="15"/>
      </w:r>
    </w:p>
    <w:p w14:paraId="408E0FF2" w14:textId="30BC0BF9" w:rsidR="002B32BE" w:rsidRDefault="00C73A48">
      <w:r>
        <w:t>The dark constellations, (</w:t>
      </w:r>
      <w:r w:rsidR="00543FFD">
        <w:t>Y</w:t>
      </w:r>
      <w:r w:rsidRPr="00C73A48">
        <w:rPr>
          <w:i/>
          <w:iCs/>
        </w:rPr>
        <w:t xml:space="preserve">ana </w:t>
      </w:r>
      <w:r w:rsidR="00543FFD">
        <w:rPr>
          <w:i/>
          <w:iCs/>
        </w:rPr>
        <w:t>P</w:t>
      </w:r>
      <w:r w:rsidRPr="00C73A48">
        <w:rPr>
          <w:i/>
          <w:iCs/>
        </w:rPr>
        <w:t>huyu</w:t>
      </w:r>
      <w:r>
        <w:t xml:space="preserve">), the </w:t>
      </w:r>
      <w:r w:rsidR="005826A0">
        <w:t>areas</w:t>
      </w:r>
      <w:r w:rsidR="002E4AD2">
        <w:t xml:space="preserve"> of the </w:t>
      </w:r>
      <w:r>
        <w:t xml:space="preserve">Milky </w:t>
      </w:r>
      <w:r w:rsidR="002422CB">
        <w:t>W</w:t>
      </w:r>
      <w:r>
        <w:t>ay obscured because of interstellar dust, are also an integral part of Incan sky mythology.</w:t>
      </w:r>
      <w:r w:rsidR="00EF680A">
        <w:t xml:space="preserve"> The dark clouds were </w:t>
      </w:r>
      <w:r w:rsidR="00214471">
        <w:t xml:space="preserve">originally pieces of earth taken up by </w:t>
      </w:r>
      <w:r w:rsidR="00214471" w:rsidRPr="00C96324">
        <w:rPr>
          <w:i/>
          <w:iCs/>
        </w:rPr>
        <w:t>Mayu</w:t>
      </w:r>
      <w:r w:rsidR="00214471">
        <w:t xml:space="preserve">, where they take on the </w:t>
      </w:r>
      <w:r w:rsidR="00EF680A">
        <w:t xml:space="preserve">forms of animals </w:t>
      </w:r>
      <w:r w:rsidR="002422CB">
        <w:t>and</w:t>
      </w:r>
      <w:r w:rsidR="00214471">
        <w:t xml:space="preserve"> move </w:t>
      </w:r>
      <w:r w:rsidR="004C78B2">
        <w:t>diurnally across the night sky</w:t>
      </w:r>
      <w:r w:rsidR="00EF680A">
        <w:t xml:space="preserve">. </w:t>
      </w:r>
      <w:r w:rsidR="00214471">
        <w:t>S</w:t>
      </w:r>
      <w:r w:rsidR="00EE73A1">
        <w:t>erpent (</w:t>
      </w:r>
      <w:r w:rsidR="00EE73A1" w:rsidRPr="00EE73A1">
        <w:rPr>
          <w:i/>
          <w:iCs/>
        </w:rPr>
        <w:t>Machacuay</w:t>
      </w:r>
      <w:r w:rsidR="00EE73A1">
        <w:t>)</w:t>
      </w:r>
      <w:r w:rsidR="00543FFD">
        <w:t xml:space="preserve"> </w:t>
      </w:r>
      <w:r w:rsidR="00214471">
        <w:t xml:space="preserve">leads the way and is </w:t>
      </w:r>
      <w:r w:rsidR="00543FFD">
        <w:t>linked to rainbows</w:t>
      </w:r>
      <w:r w:rsidR="009E78D8">
        <w:t>,</w:t>
      </w:r>
      <w:r w:rsidR="00543FFD">
        <w:t xml:space="preserve"> </w:t>
      </w:r>
      <w:r w:rsidR="009E78D8">
        <w:t>‘</w:t>
      </w:r>
      <w:r w:rsidR="00543FFD">
        <w:t>meteriological</w:t>
      </w:r>
      <w:r w:rsidR="009E78D8">
        <w:t>’</w:t>
      </w:r>
      <w:r w:rsidR="00543FFD">
        <w:t xml:space="preserve"> s</w:t>
      </w:r>
      <w:r w:rsidR="002422CB">
        <w:t>nakes</w:t>
      </w:r>
      <w:r w:rsidR="00543FFD">
        <w:t xml:space="preserve"> that </w:t>
      </w:r>
      <w:r w:rsidR="009E78D8">
        <w:t xml:space="preserve">rise </w:t>
      </w:r>
      <w:r w:rsidR="00543FFD">
        <w:t xml:space="preserve">from the ground during the </w:t>
      </w:r>
      <w:r w:rsidR="008D3679">
        <w:t xml:space="preserve">rainy season, just as terrestrial serpents </w:t>
      </w:r>
      <w:r w:rsidR="009E78D8">
        <w:t>emerge</w:t>
      </w:r>
      <w:r w:rsidR="008D3679">
        <w:t xml:space="preserve"> at the end of the cold dry season</w:t>
      </w:r>
      <w:r w:rsidR="00A345B7">
        <w:t xml:space="preserve">. Then </w:t>
      </w:r>
      <w:r w:rsidR="00EE25D6">
        <w:t>toad</w:t>
      </w:r>
      <w:r w:rsidR="00A345B7">
        <w:t xml:space="preserve"> (</w:t>
      </w:r>
      <w:r w:rsidR="00A345B7" w:rsidRPr="00A345B7">
        <w:rPr>
          <w:i/>
          <w:iCs/>
        </w:rPr>
        <w:t>Hanp’atu</w:t>
      </w:r>
      <w:r w:rsidR="00A345B7">
        <w:t xml:space="preserve">), </w:t>
      </w:r>
      <w:r w:rsidR="00B30523">
        <w:t>purs</w:t>
      </w:r>
      <w:r w:rsidR="009E78D8">
        <w:t>ues</w:t>
      </w:r>
      <w:r w:rsidR="00B30523">
        <w:t xml:space="preserve"> serpent across the sky</w:t>
      </w:r>
      <w:r w:rsidR="00A345B7">
        <w:t xml:space="preserve"> at the time that terrestrial toads</w:t>
      </w:r>
      <w:r w:rsidR="00B30523">
        <w:t xml:space="preserve"> </w:t>
      </w:r>
      <w:r w:rsidR="009E78D8">
        <w:t>come on land to breed</w:t>
      </w:r>
      <w:r w:rsidR="00B30523">
        <w:t xml:space="preserve"> in August</w:t>
      </w:r>
      <w:r w:rsidR="00A345B7">
        <w:t xml:space="preserve">. </w:t>
      </w:r>
      <w:r w:rsidR="009E78D8">
        <w:t>Next I</w:t>
      </w:r>
      <w:r w:rsidR="00A345B7">
        <w:t xml:space="preserve">ndigenous birds called </w:t>
      </w:r>
      <w:r w:rsidR="00A345B7" w:rsidRPr="00214471">
        <w:rPr>
          <w:i/>
          <w:iCs/>
        </w:rPr>
        <w:t>Tinamou</w:t>
      </w:r>
      <w:r w:rsidR="00A345B7">
        <w:t>, which gave their name to the Coalsack nebula, appear</w:t>
      </w:r>
      <w:r w:rsidR="003E1A98">
        <w:t xml:space="preserve">. </w:t>
      </w:r>
      <w:r w:rsidR="009E78D8">
        <w:t xml:space="preserve">These </w:t>
      </w:r>
      <w:r w:rsidR="00B30523" w:rsidRPr="003E1A98">
        <w:rPr>
          <w:i/>
          <w:iCs/>
        </w:rPr>
        <w:t>Yutu</w:t>
      </w:r>
      <w:r w:rsidR="003E1A98">
        <w:t xml:space="preserve">, eat frogs, which they </w:t>
      </w:r>
      <w:r w:rsidR="009E78D8">
        <w:t xml:space="preserve">seem to chase across the </w:t>
      </w:r>
      <w:r w:rsidR="003E1A98">
        <w:t>sky.</w:t>
      </w:r>
      <w:r w:rsidR="00B30523">
        <w:t xml:space="preserve"> In mythology, they survived the world fire and preserved all the colours of the rainbow in their eggs</w:t>
      </w:r>
      <w:r w:rsidR="003E1A98">
        <w:t xml:space="preserve">, </w:t>
      </w:r>
      <w:r w:rsidR="002422CB">
        <w:t>symbolising</w:t>
      </w:r>
      <w:r w:rsidR="003E1A98">
        <w:t xml:space="preserve"> </w:t>
      </w:r>
      <w:r w:rsidR="00B30523" w:rsidRPr="003E1A98">
        <w:rPr>
          <w:i/>
          <w:iCs/>
        </w:rPr>
        <w:t>Tinamou</w:t>
      </w:r>
      <w:r w:rsidR="003E1A98">
        <w:t xml:space="preserve"> (Coalsack)</w:t>
      </w:r>
      <w:r w:rsidR="009E78D8">
        <w:t>, the dark constellation that</w:t>
      </w:r>
      <w:r w:rsidR="003E1A98">
        <w:t xml:space="preserve"> arches and is </w:t>
      </w:r>
      <w:r w:rsidR="009E78D8">
        <w:t>therefore the</w:t>
      </w:r>
      <w:r w:rsidR="00B30523">
        <w:t xml:space="preserve"> nocturnal rainbow</w:t>
      </w:r>
      <w:r w:rsidR="009E78D8">
        <w:t xml:space="preserve"> of the skies</w:t>
      </w:r>
      <w:r w:rsidR="00B30523">
        <w:t xml:space="preserve">. </w:t>
      </w:r>
      <w:r w:rsidR="003E1A98">
        <w:t xml:space="preserve">The next large constellation is </w:t>
      </w:r>
      <w:r w:rsidR="00EE25D6">
        <w:t>llama,</w:t>
      </w:r>
      <w:r w:rsidR="00B30523">
        <w:t xml:space="preserve"> </w:t>
      </w:r>
      <w:r w:rsidR="003E1A98">
        <w:t>(</w:t>
      </w:r>
      <w:r w:rsidR="003E1A98" w:rsidRPr="003E1A98">
        <w:rPr>
          <w:i/>
          <w:iCs/>
        </w:rPr>
        <w:t>Yacana</w:t>
      </w:r>
      <w:r w:rsidR="003E1A98">
        <w:t xml:space="preserve">), </w:t>
      </w:r>
      <w:r w:rsidR="002422CB">
        <w:t xml:space="preserve">the animal </w:t>
      </w:r>
      <w:r w:rsidR="003E1A98">
        <w:t>which holds a central place in the ecology and culture of the Andes</w:t>
      </w:r>
      <w:r w:rsidR="00C96324">
        <w:t xml:space="preserve"> as a beast of burden, source of meat and fuel</w:t>
      </w:r>
      <w:r w:rsidR="003E1A98">
        <w:t xml:space="preserve">, </w:t>
      </w:r>
      <w:r w:rsidR="00951015">
        <w:t xml:space="preserve">and is incorporated into a system of sacrifice throughout the agricultural year. This constellation fills the skies during the rainy season and according to myth, </w:t>
      </w:r>
      <w:r w:rsidR="00214471">
        <w:t>comes down to earth at midnight and drinks all the water from the sea</w:t>
      </w:r>
      <w:r w:rsidR="00C96324">
        <w:t>.</w:t>
      </w:r>
      <w:r w:rsidR="00214471">
        <w:t xml:space="preserve"> </w:t>
      </w:r>
      <w:r w:rsidR="00951015">
        <w:t>B</w:t>
      </w:r>
      <w:r w:rsidR="003E1A98">
        <w:t xml:space="preserve">aby </w:t>
      </w:r>
      <w:r w:rsidR="00951015">
        <w:t xml:space="preserve">or suckling </w:t>
      </w:r>
      <w:r w:rsidR="003E1A98">
        <w:t>llama (</w:t>
      </w:r>
      <w:r w:rsidR="003E1A98" w:rsidRPr="003E1A98">
        <w:rPr>
          <w:i/>
          <w:iCs/>
        </w:rPr>
        <w:t>Unallalamacha</w:t>
      </w:r>
      <w:r w:rsidR="003E1A98">
        <w:t>)</w:t>
      </w:r>
      <w:r w:rsidR="00214471">
        <w:t xml:space="preserve"> comes </w:t>
      </w:r>
      <w:r w:rsidR="00951015">
        <w:t xml:space="preserve">next, followed by </w:t>
      </w:r>
      <w:r w:rsidR="00EE25D6">
        <w:t>fox</w:t>
      </w:r>
      <w:r w:rsidR="00951015">
        <w:t xml:space="preserve"> (</w:t>
      </w:r>
      <w:r w:rsidR="00951015" w:rsidRPr="00951015">
        <w:rPr>
          <w:i/>
          <w:iCs/>
        </w:rPr>
        <w:t>Atoq</w:t>
      </w:r>
      <w:r w:rsidR="00951015">
        <w:t>)</w:t>
      </w:r>
      <w:r w:rsidR="002422CB">
        <w:t>.</w:t>
      </w:r>
      <w:r w:rsidR="00EE25D6">
        <w:t xml:space="preserve"> </w:t>
      </w:r>
      <w:r w:rsidR="00214471">
        <w:t xml:space="preserve">When the </w:t>
      </w:r>
      <w:r w:rsidR="00006F62">
        <w:t xml:space="preserve">sun </w:t>
      </w:r>
      <w:r w:rsidR="00214471">
        <w:t xml:space="preserve">is seen travelling the </w:t>
      </w:r>
      <w:r w:rsidR="00006F62">
        <w:t>path of the ecliptic</w:t>
      </w:r>
      <w:r w:rsidR="00214471">
        <w:t xml:space="preserve">, it </w:t>
      </w:r>
      <w:r w:rsidR="00006F62">
        <w:t>enters the fox constellation at the time of the December solstice. This is when baby foxes are born, after the mating season which takes place in June at the summer solstice</w:t>
      </w:r>
      <w:r w:rsidR="002B32BE">
        <w:t xml:space="preserve">, so this constellation is associated with the sun as it </w:t>
      </w:r>
      <w:r w:rsidR="00006F62">
        <w:t>crosses the celestial river</w:t>
      </w:r>
      <w:r w:rsidR="002B32BE">
        <w:t>.</w:t>
      </w:r>
      <w:r w:rsidR="00C96324">
        <w:rPr>
          <w:rStyle w:val="FootnoteReference"/>
        </w:rPr>
        <w:footnoteReference w:id="16"/>
      </w:r>
    </w:p>
    <w:p w14:paraId="56858E7F" w14:textId="1F461B0D" w:rsidR="003D4B1C" w:rsidRDefault="008D54B9">
      <w:r>
        <w:t>Therefore</w:t>
      </w:r>
      <w:r w:rsidR="001C79E2">
        <w:t>,</w:t>
      </w:r>
      <w:r>
        <w:t xml:space="preserve"> Incan Milky Way sky mythology performs an integrated ecological, biological and astronomical function</w:t>
      </w:r>
      <w:r w:rsidR="00EC1179">
        <w:t xml:space="preserve"> and encodes information relating to the relationships between the circulation of water and the fertility</w:t>
      </w:r>
      <w:r w:rsidR="002422CB">
        <w:t>,</w:t>
      </w:r>
      <w:r w:rsidR="00EC1179">
        <w:t xml:space="preserve"> and nourishment of both human and animals. </w:t>
      </w:r>
      <w:r w:rsidR="002422CB">
        <w:t xml:space="preserve">In turn, this formed an integral part of </w:t>
      </w:r>
      <w:r w:rsidR="000F1D9D">
        <w:t>Incan community</w:t>
      </w:r>
      <w:r w:rsidR="000B4D15">
        <w:t xml:space="preserve"> life, so in this way it is connected deep into the psyche, s</w:t>
      </w:r>
      <w:r w:rsidR="000F1D9D">
        <w:t>hap</w:t>
      </w:r>
      <w:r w:rsidR="000B4D15">
        <w:t>ing the</w:t>
      </w:r>
      <w:r w:rsidR="000F1D9D">
        <w:t xml:space="preserve"> fabric of </w:t>
      </w:r>
      <w:r w:rsidR="000B4D15">
        <w:t>their existence</w:t>
      </w:r>
      <w:r w:rsidR="000F1D9D">
        <w:t xml:space="preserve">. </w:t>
      </w:r>
      <w:r w:rsidR="003D4B1C">
        <w:t>As this cosmology was also ritualised in Incan culture, it corresponds to the broader definition of myth as defined by Burkert, that myth is connected with ritual.</w:t>
      </w:r>
      <w:r w:rsidR="003D4B1C">
        <w:rPr>
          <w:rStyle w:val="FootnoteReference"/>
        </w:rPr>
        <w:footnoteReference w:id="17"/>
      </w:r>
      <w:r w:rsidR="003D4B1C">
        <w:t xml:space="preserve"> </w:t>
      </w:r>
      <w:r w:rsidR="00EC1179">
        <w:t xml:space="preserve">This can be </w:t>
      </w:r>
      <w:r w:rsidR="00EC1179">
        <w:lastRenderedPageBreak/>
        <w:t xml:space="preserve">contrasted with the Finno-Ugric myth, </w:t>
      </w:r>
      <w:r w:rsidR="000F1D9D">
        <w:t xml:space="preserve">which </w:t>
      </w:r>
      <w:r w:rsidR="003D4B1C">
        <w:t xml:space="preserve">is not connected with ritual and in this regard, </w:t>
      </w:r>
      <w:r w:rsidR="00B60E6F">
        <w:t>is more akin to a</w:t>
      </w:r>
      <w:r w:rsidR="000B4D15">
        <w:t xml:space="preserve"> </w:t>
      </w:r>
      <w:r w:rsidR="003D4B1C">
        <w:t>folktale.</w:t>
      </w:r>
    </w:p>
    <w:p w14:paraId="732B141E" w14:textId="0CF55687" w:rsidR="00FF4326" w:rsidRDefault="003D4B1C">
      <w:r>
        <w:t xml:space="preserve">It does, however, </w:t>
      </w:r>
      <w:r w:rsidR="00EC1179">
        <w:t>encode</w:t>
      </w:r>
      <w:r w:rsidR="001C79E2">
        <w:t xml:space="preserve"> two </w:t>
      </w:r>
      <w:r w:rsidR="00EC1179">
        <w:t>small but important piece</w:t>
      </w:r>
      <w:r w:rsidR="001C79E2">
        <w:t>s</w:t>
      </w:r>
      <w:r w:rsidR="00EC1179">
        <w:t xml:space="preserve"> of cultural knowledge</w:t>
      </w:r>
      <w:r w:rsidR="001C79E2">
        <w:t>: the importance of the northern lights in the night sky and the Milky Way as the migration path of birds</w:t>
      </w:r>
      <w:r w:rsidR="00EC1179">
        <w:t>.</w:t>
      </w:r>
      <w:r w:rsidR="002B32BE">
        <w:t xml:space="preserve"> </w:t>
      </w:r>
      <w:r w:rsidR="00006F62">
        <w:t xml:space="preserve"> </w:t>
      </w:r>
      <w:r w:rsidR="001C79E2">
        <w:t>The Baltic countries are situated on a major bird migratory route that even today has up to a million birds per day passing through</w:t>
      </w:r>
      <w:r w:rsidR="00B60E6F">
        <w:t>.</w:t>
      </w:r>
      <w:r w:rsidR="001C79E2">
        <w:t xml:space="preserve"> Swans such as the Bewick swan leave their ancestral breeding grounds in the Arctic in October and stop</w:t>
      </w:r>
      <w:r w:rsidR="00615C85">
        <w:t>-</w:t>
      </w:r>
      <w:r w:rsidR="001C79E2">
        <w:t xml:space="preserve">over in the Baltic in large numbers. </w:t>
      </w:r>
      <w:r w:rsidR="000B4D15">
        <w:t>The myth tells us that</w:t>
      </w:r>
      <w:r w:rsidR="001C79E2">
        <w:t xml:space="preserve"> migratory birds use the Milky Way as a guide to migrate south</w:t>
      </w:r>
      <w:r w:rsidR="0087369E">
        <w:t xml:space="preserve">, which </w:t>
      </w:r>
      <w:r w:rsidR="008E4E8C">
        <w:t>s</w:t>
      </w:r>
      <w:r w:rsidR="0087369E">
        <w:t xml:space="preserve">cience has </w:t>
      </w:r>
      <w:r w:rsidR="000B4D15">
        <w:t xml:space="preserve">now </w:t>
      </w:r>
      <w:r w:rsidR="0087369E">
        <w:t>proven to be the case.</w:t>
      </w:r>
      <w:r w:rsidR="00C31196">
        <w:t xml:space="preserve"> They mytheme of the Milky Way as the pathway of the birds </w:t>
      </w:r>
      <w:r w:rsidR="000C6BF6">
        <w:t xml:space="preserve">is statistically like to </w:t>
      </w:r>
      <w:r w:rsidR="00C31196">
        <w:t>have originated in the Finno-Ugric lands, and then became incorporated into the myths of some native American groups such as the Algonquian and Ojibwa</w:t>
      </w:r>
      <w:r w:rsidR="000C6BF6">
        <w:t xml:space="preserve"> through </w:t>
      </w:r>
      <w:r w:rsidR="00C31196">
        <w:t>migration</w:t>
      </w:r>
      <w:r w:rsidR="000F1D9D">
        <w:t>, and therefore could be considered as universal.</w:t>
      </w:r>
      <w:r w:rsidR="005C280D">
        <w:rPr>
          <w:rStyle w:val="FootnoteReference"/>
        </w:rPr>
        <w:footnoteReference w:id="18"/>
      </w:r>
      <w:r w:rsidR="005C280D">
        <w:t xml:space="preserve"> </w:t>
      </w:r>
    </w:p>
    <w:p w14:paraId="61C609F0" w14:textId="3E84B41B" w:rsidR="007F259C" w:rsidRDefault="0075551F">
      <w:r>
        <w:t>In both mythologies, the Milky way is seen as a principle organising system</w:t>
      </w:r>
      <w:r w:rsidR="00FD701C">
        <w:t xml:space="preserve"> </w:t>
      </w:r>
      <w:r w:rsidR="000F1D9D">
        <w:t>and give insights into the structure of creation</w:t>
      </w:r>
      <w:r>
        <w:t>. In the Finno-Ugric myth, it is the organising system of the celestial spheres, keeping the sun, moon</w:t>
      </w:r>
      <w:r w:rsidR="004F18EB">
        <w:t>, north star</w:t>
      </w:r>
      <w:r>
        <w:t xml:space="preserve"> and northern lights in their correct positions. In Incan </w:t>
      </w:r>
      <w:r w:rsidR="00FB380F">
        <w:t>myth</w:t>
      </w:r>
      <w:r>
        <w:t>, it is the organising principle of an entire cosmology, as</w:t>
      </w:r>
      <w:r w:rsidR="00FB380F">
        <w:t xml:space="preserve"> both orientation point and </w:t>
      </w:r>
      <w:r>
        <w:t xml:space="preserve">therefore life-giving source for </w:t>
      </w:r>
      <w:r w:rsidR="00FB380F">
        <w:t>everything</w:t>
      </w:r>
      <w:r>
        <w:t xml:space="preserve">. The Finnno-Ugric myth </w:t>
      </w:r>
      <w:r w:rsidR="007F259C">
        <w:t xml:space="preserve">also focuses on the </w:t>
      </w:r>
      <w:r w:rsidR="00A57CE0">
        <w:t>prominence</w:t>
      </w:r>
      <w:r w:rsidR="007F259C">
        <w:t xml:space="preserve"> of the </w:t>
      </w:r>
      <w:r w:rsidR="00475EEC">
        <w:t>n</w:t>
      </w:r>
      <w:r w:rsidR="007F259C">
        <w:t xml:space="preserve">orthern </w:t>
      </w:r>
      <w:r w:rsidR="00475EEC">
        <w:t>l</w:t>
      </w:r>
      <w:r w:rsidR="007F259C">
        <w:t>ights, prevalent in the night skies of the</w:t>
      </w:r>
      <w:r w:rsidR="00831578">
        <w:t xml:space="preserve"> high latitude Baltic countries all year round, but particular visible in the </w:t>
      </w:r>
      <w:r w:rsidR="00A57CE0">
        <w:t>long nights of the winter</w:t>
      </w:r>
      <w:r w:rsidR="00831578">
        <w:t xml:space="preserve"> months. It is the beauty of the northern lights that dazzle the maiden Lindu, but it is their unpredictab</w:t>
      </w:r>
      <w:r w:rsidR="00B60E6F">
        <w:t>i</w:t>
      </w:r>
      <w:r w:rsidR="00831578">
        <w:t xml:space="preserve">lity that is the cause of her grief. The north star, or pole star, is </w:t>
      </w:r>
      <w:r w:rsidR="00A57CE0">
        <w:t>important as an orientation point for the northern hemisphere skies</w:t>
      </w:r>
      <w:r w:rsidR="00066B7A">
        <w:t xml:space="preserve"> </w:t>
      </w:r>
      <w:r w:rsidR="00A57CE0">
        <w:t>but is not visible in the</w:t>
      </w:r>
      <w:r w:rsidR="007F259C">
        <w:t xml:space="preserve"> Andes</w:t>
      </w:r>
      <w:r w:rsidR="00A57CE0">
        <w:t>. From the Cuzco horizo, as described, the Milky Way itself is the prime orientation point, and therefore governs the seasons and calendrical year.</w:t>
      </w:r>
      <w:r w:rsidR="007F259C">
        <w:t xml:space="preserve"> </w:t>
      </w:r>
    </w:p>
    <w:p w14:paraId="7619C61E" w14:textId="03FE4053" w:rsidR="002F3805" w:rsidRDefault="00B07288">
      <w:r>
        <w:t xml:space="preserve">The Finno-Ugric myth </w:t>
      </w:r>
      <w:r w:rsidR="00FD701C">
        <w:t xml:space="preserve">originates from </w:t>
      </w:r>
      <w:r>
        <w:t xml:space="preserve">the northern hemisphere and the Incan myth from the southern hemisphere, </w:t>
      </w:r>
      <w:r w:rsidR="00FD701C">
        <w:t xml:space="preserve">so natural </w:t>
      </w:r>
      <w:r>
        <w:t>environment</w:t>
      </w:r>
      <w:r w:rsidR="00475EEC">
        <w:t xml:space="preserve">, </w:t>
      </w:r>
      <w:r w:rsidR="00A57CE0">
        <w:t>a major influence on culture</w:t>
      </w:r>
      <w:r w:rsidR="00066B7A">
        <w:t xml:space="preserve">, </w:t>
      </w:r>
      <w:r w:rsidR="00A57CE0">
        <w:t>are very different</w:t>
      </w:r>
      <w:r w:rsidR="00FD701C">
        <w:t>: one comprises</w:t>
      </w:r>
      <w:r>
        <w:t xml:space="preserve"> </w:t>
      </w:r>
      <w:r w:rsidR="00FD701C">
        <w:t xml:space="preserve">a flat landscape of </w:t>
      </w:r>
      <w:r>
        <w:t>sea and lakes</w:t>
      </w:r>
      <w:r w:rsidR="00FD701C">
        <w:t>, the other mountains, jungle and deserts. In one rainfall comes only once a year during the rainy season, the other rainfall is plenty all year round. These different ecologies</w:t>
      </w:r>
      <w:r w:rsidR="009E5CAB">
        <w:t xml:space="preserve"> take</w:t>
      </w:r>
      <w:r>
        <w:t xml:space="preserve"> on a primary role in shaping the myths. According to Bruce Lincoln</w:t>
      </w:r>
      <w:r w:rsidR="002F3805">
        <w:t>:</w:t>
      </w:r>
    </w:p>
    <w:p w14:paraId="3EED146C" w14:textId="3CCBC291" w:rsidR="00B07288" w:rsidRPr="002F3805" w:rsidRDefault="002F3805" w:rsidP="002F3805">
      <w:pPr>
        <w:ind w:left="720"/>
        <w:rPr>
          <w:sz w:val="20"/>
          <w:szCs w:val="20"/>
        </w:rPr>
      </w:pPr>
      <w:r w:rsidRPr="002F3805">
        <w:rPr>
          <w:sz w:val="20"/>
          <w:szCs w:val="20"/>
        </w:rPr>
        <w:t>I</w:t>
      </w:r>
      <w:r w:rsidR="00B07288" w:rsidRPr="002F3805">
        <w:rPr>
          <w:sz w:val="20"/>
          <w:szCs w:val="20"/>
        </w:rPr>
        <w:t>t is necessary to recognise the truly generative role with regard to culture and religion. It is not enough to state the culture is based on ecology. One must go further and put it more strongly; the given features of ecology serve to mould/shape culture, which in turn serves to mould/shape religion.</w:t>
      </w:r>
      <w:r w:rsidR="009E5CAB" w:rsidRPr="002F3805">
        <w:rPr>
          <w:rStyle w:val="FootnoteReference"/>
          <w:sz w:val="20"/>
          <w:szCs w:val="20"/>
        </w:rPr>
        <w:footnoteReference w:id="19"/>
      </w:r>
    </w:p>
    <w:p w14:paraId="214BDF41" w14:textId="14CAC77A" w:rsidR="00726EA9" w:rsidRDefault="002F3805" w:rsidP="00726EA9">
      <w:r>
        <w:t xml:space="preserve">Ecological features are particularly obvious with the </w:t>
      </w:r>
      <w:r w:rsidR="009E5CAB">
        <w:t xml:space="preserve">respective use of animal symbolism in both mythologies. The </w:t>
      </w:r>
      <w:r w:rsidR="00726EA9">
        <w:t xml:space="preserve">Incan </w:t>
      </w:r>
      <w:r w:rsidR="009E5CAB">
        <w:t>dark constellation myths revolve round animal symbolism,</w:t>
      </w:r>
      <w:r w:rsidR="00726EA9">
        <w:t xml:space="preserve"> whereas only birds are mentioned in the Finno-Ugric myth. </w:t>
      </w:r>
      <w:r w:rsidR="009E5CAB">
        <w:t>Furthermore, though indigenous birds (</w:t>
      </w:r>
      <w:r w:rsidR="009E5CAB" w:rsidRPr="00BD1751">
        <w:rPr>
          <w:i/>
          <w:iCs/>
        </w:rPr>
        <w:t>Yutu</w:t>
      </w:r>
      <w:r w:rsidR="009E5CAB">
        <w:t>) are mentioned in the Incan myth, they are largely flightless are referred to primarily in their role as layer of eggs, whereas the Finno-Ugric myth is only concerned with the migratory habits of birds in flight.</w:t>
      </w:r>
      <w:r w:rsidR="00726EA9">
        <w:t xml:space="preserve"> </w:t>
      </w:r>
    </w:p>
    <w:p w14:paraId="4E24F802" w14:textId="574D901E" w:rsidR="00AC39AA" w:rsidRDefault="00BF22D5">
      <w:r>
        <w:lastRenderedPageBreak/>
        <w:t>The Finno-Ugric myth does not take into account the dark constellations</w:t>
      </w:r>
      <w:r w:rsidR="00615C85">
        <w:t xml:space="preserve"> </w:t>
      </w:r>
      <w:r>
        <w:t>and focuses sole</w:t>
      </w:r>
      <w:r w:rsidR="00066B7A">
        <w:t>l</w:t>
      </w:r>
      <w:r>
        <w:t xml:space="preserve">y on </w:t>
      </w:r>
      <w:r w:rsidR="00615C85">
        <w:t xml:space="preserve">the </w:t>
      </w:r>
      <w:r w:rsidR="00F870A7">
        <w:t xml:space="preserve">starry aspect of the celestial streams. This is common to most </w:t>
      </w:r>
      <w:r w:rsidR="00BD1751">
        <w:t>n</w:t>
      </w:r>
      <w:r w:rsidR="00F870A7">
        <w:t xml:space="preserve">orthern </w:t>
      </w:r>
      <w:r w:rsidR="00794345">
        <w:t>h</w:t>
      </w:r>
      <w:r w:rsidR="00F870A7">
        <w:t xml:space="preserve">emisphere mythologies, for example in Greek myth where it is </w:t>
      </w:r>
      <w:r w:rsidR="00066B7A">
        <w:t>said to</w:t>
      </w:r>
      <w:r w:rsidR="00C75CD8">
        <w:t xml:space="preserve"> be</w:t>
      </w:r>
      <w:r w:rsidR="00066B7A">
        <w:t xml:space="preserve"> </w:t>
      </w:r>
      <w:r w:rsidR="00F870A7">
        <w:t>formed from the breast milk of Hera as she rejects the suckling of the infant Hercules.</w:t>
      </w:r>
      <w:r w:rsidR="00794345">
        <w:rPr>
          <w:rStyle w:val="FootnoteReference"/>
        </w:rPr>
        <w:footnoteReference w:id="20"/>
      </w:r>
      <w:r w:rsidR="00F870A7">
        <w:t xml:space="preserve"> </w:t>
      </w:r>
      <w:r w:rsidR="00AC39AA">
        <w:t xml:space="preserve">This could </w:t>
      </w:r>
      <w:r w:rsidR="00066B7A">
        <w:t xml:space="preserve">reflect a cultural bias </w:t>
      </w:r>
      <w:r w:rsidR="00AC39AA">
        <w:t>in that there is a strong association in the dualistic culture of the west to see the light as good and the dark as bad. Therefore</w:t>
      </w:r>
      <w:r w:rsidR="00615C85">
        <w:t>,</w:t>
      </w:r>
      <w:r w:rsidR="00AC39AA">
        <w:t xml:space="preserve"> people did not seek meaning in the dark c</w:t>
      </w:r>
      <w:r w:rsidR="005B2040">
        <w:t>o</w:t>
      </w:r>
      <w:r w:rsidR="00AC39AA">
        <w:t>nstellations, or even ignored them</w:t>
      </w:r>
      <w:r w:rsidR="00066B7A">
        <w:t xml:space="preserve"> when possible</w:t>
      </w:r>
      <w:r w:rsidR="00AC39AA">
        <w:t>. When the Spanish invaded Peru, the</w:t>
      </w:r>
      <w:r w:rsidR="001A5313">
        <w:t xml:space="preserve"> chronic</w:t>
      </w:r>
      <w:r w:rsidR="00615C85">
        <w:t>lers were on record as saying they could not see the shapes of animals in the dark constellations</w:t>
      </w:r>
      <w:r w:rsidR="00E14791">
        <w:t xml:space="preserve"> </w:t>
      </w:r>
      <w:r w:rsidR="00615C85">
        <w:t>and dismissed them as fanciful</w:t>
      </w:r>
      <w:r w:rsidR="00AC39AA">
        <w:t>.</w:t>
      </w:r>
      <w:r w:rsidR="00794345">
        <w:t xml:space="preserve"> </w:t>
      </w:r>
      <w:r w:rsidR="00794345">
        <w:rPr>
          <w:rStyle w:val="FootnoteReference"/>
        </w:rPr>
        <w:footnoteReference w:id="21"/>
      </w:r>
    </w:p>
    <w:p w14:paraId="78554D23" w14:textId="23687DE7" w:rsidR="007146E3" w:rsidRDefault="00AC39AA">
      <w:r>
        <w:t xml:space="preserve">In the southern hemisphere this </w:t>
      </w:r>
      <w:r w:rsidR="00615C85">
        <w:t>appears</w:t>
      </w:r>
      <w:r>
        <w:t xml:space="preserve"> not </w:t>
      </w:r>
      <w:r w:rsidR="00615C85">
        <w:t xml:space="preserve">to be </w:t>
      </w:r>
      <w:r>
        <w:t xml:space="preserve">the case and many mythological systems see </w:t>
      </w:r>
      <w:r w:rsidR="00F870A7">
        <w:t xml:space="preserve">light and dark rivers of the </w:t>
      </w:r>
      <w:r w:rsidR="00FD3616">
        <w:t xml:space="preserve">Milky </w:t>
      </w:r>
      <w:r w:rsidR="00022A6E">
        <w:t>W</w:t>
      </w:r>
      <w:r w:rsidR="00FD3616">
        <w:t>ay</w:t>
      </w:r>
      <w:r w:rsidR="001D622F">
        <w:t xml:space="preserve">. For the Wiradjuri of New South Wales, </w:t>
      </w:r>
      <w:r w:rsidR="00914648">
        <w:t xml:space="preserve">for example, </w:t>
      </w:r>
      <w:r w:rsidR="001D622F">
        <w:t xml:space="preserve">the stars of the Milky Way are a river, but the dark nebula that runs through the middle of it </w:t>
      </w:r>
      <w:r w:rsidR="006F6ED8">
        <w:t xml:space="preserve">features as a serpent called </w:t>
      </w:r>
      <w:r w:rsidR="006F6ED8" w:rsidRPr="00F870A7">
        <w:rPr>
          <w:i/>
          <w:iCs/>
        </w:rPr>
        <w:t>Wawi</w:t>
      </w:r>
      <w:r w:rsidR="006F6ED8">
        <w:t>.</w:t>
      </w:r>
      <w:r w:rsidR="00567628">
        <w:rPr>
          <w:rStyle w:val="FootnoteReference"/>
        </w:rPr>
        <w:footnoteReference w:id="22"/>
      </w:r>
      <w:r w:rsidR="006F6ED8">
        <w:t xml:space="preserve"> </w:t>
      </w:r>
      <w:r w:rsidR="00022A6E">
        <w:t>T</w:t>
      </w:r>
      <w:r w:rsidR="006F6ED8">
        <w:t>he Emu in the Sky (</w:t>
      </w:r>
      <w:r w:rsidR="006F6ED8" w:rsidRPr="00F870A7">
        <w:rPr>
          <w:i/>
          <w:iCs/>
        </w:rPr>
        <w:t>Gawarrgay)</w:t>
      </w:r>
      <w:r w:rsidR="006F6ED8">
        <w:t xml:space="preserve"> </w:t>
      </w:r>
      <w:r w:rsidR="00066E93">
        <w:t>also</w:t>
      </w:r>
      <w:r w:rsidR="006F6ED8">
        <w:t xml:space="preserve"> forms </w:t>
      </w:r>
      <w:r w:rsidR="00022A6E">
        <w:t>an important part of</w:t>
      </w:r>
      <w:r w:rsidR="006F6ED8">
        <w:t xml:space="preserve"> the mythology of  Aboriginal people across Australia.</w:t>
      </w:r>
      <w:r w:rsidR="00914648">
        <w:t xml:space="preserve"> </w:t>
      </w:r>
      <w:r w:rsidR="00FB380F">
        <w:t xml:space="preserve">In this </w:t>
      </w:r>
      <w:r w:rsidR="00242DA2">
        <w:t>dark constellation</w:t>
      </w:r>
      <w:r w:rsidR="00FB380F">
        <w:t>,</w:t>
      </w:r>
      <w:r w:rsidR="00242DA2">
        <w:t xml:space="preserve"> the </w:t>
      </w:r>
      <w:r w:rsidR="00914648">
        <w:t>Coalsack Nebula forms the head of the emu, the neck the dust lanes that run through Centaurus</w:t>
      </w:r>
      <w:r w:rsidR="00FB380F">
        <w:t>,</w:t>
      </w:r>
      <w:r w:rsidR="00914648">
        <w:t xml:space="preserve"> and the body the galactic bulge in Scorpius and Sagit</w:t>
      </w:r>
      <w:r w:rsidR="00FB380F">
        <w:t>t</w:t>
      </w:r>
      <w:r w:rsidR="00914648">
        <w:t xml:space="preserve">arius. As the constellation shifts, so does the position of the celestial emu at dusk. This mirrors the seasonal changes on earth, and also </w:t>
      </w:r>
      <w:r w:rsidR="00242DA2">
        <w:t xml:space="preserve">therefore </w:t>
      </w:r>
      <w:r w:rsidR="00914648">
        <w:t>the behavioural patterns of the animal</w:t>
      </w:r>
      <w:r w:rsidR="001119DA">
        <w:t xml:space="preserve">, which are in turn linked to initiation ceremonies. </w:t>
      </w:r>
      <w:r w:rsidR="00567628">
        <w:rPr>
          <w:rStyle w:val="FootnoteReference"/>
        </w:rPr>
        <w:footnoteReference w:id="23"/>
      </w:r>
      <w:r w:rsidR="007760BA">
        <w:t xml:space="preserve"> These southern hemisphere myths are therefore moulded by ecology, which in turn shapes culture, then the myths themselves.</w:t>
      </w:r>
    </w:p>
    <w:p w14:paraId="60CB593D" w14:textId="53E9232F" w:rsidR="00617C16" w:rsidRDefault="00AC39AA" w:rsidP="00617C16">
      <w:r>
        <w:t>However, it could also be that dark constellation m</w:t>
      </w:r>
      <w:r w:rsidR="001252C0">
        <w:t xml:space="preserve">ythology </w:t>
      </w:r>
      <w:r w:rsidR="007760BA">
        <w:t xml:space="preserve">is still present in some northern hemisphere mythology, albeit in </w:t>
      </w:r>
      <w:r w:rsidR="001252C0">
        <w:t>fragmented</w:t>
      </w:r>
      <w:r w:rsidR="007760BA">
        <w:t xml:space="preserve"> form.</w:t>
      </w:r>
      <w:r w:rsidR="001252C0">
        <w:t xml:space="preserve"> For example, there is a possible reference to </w:t>
      </w:r>
      <w:r w:rsidR="00F43B25">
        <w:t xml:space="preserve">creation of the </w:t>
      </w:r>
      <w:r w:rsidR="00242DA2">
        <w:t>Great Rift</w:t>
      </w:r>
      <w:r w:rsidR="00031A6F">
        <w:t>, the dark void stretching from Cygnus to Sagit</w:t>
      </w:r>
      <w:r w:rsidR="00F43B25">
        <w:t>t</w:t>
      </w:r>
      <w:r w:rsidR="00031A6F">
        <w:t>arius</w:t>
      </w:r>
      <w:r w:rsidR="007760BA">
        <w:t>,</w:t>
      </w:r>
      <w:r w:rsidR="00031A6F">
        <w:t xml:space="preserve"> </w:t>
      </w:r>
      <w:r w:rsidR="00242DA2">
        <w:t xml:space="preserve">in the story of </w:t>
      </w:r>
      <w:r w:rsidR="0092079F">
        <w:t>Phaet</w:t>
      </w:r>
      <w:r w:rsidR="007760BA">
        <w:t>h</w:t>
      </w:r>
      <w:r w:rsidR="0092079F">
        <w:t>on</w:t>
      </w:r>
      <w:r w:rsidR="00066B7A">
        <w:t>,</w:t>
      </w:r>
      <w:r w:rsidR="007760BA">
        <w:t xml:space="preserve"> the son of the sun god Helios.</w:t>
      </w:r>
      <w:r w:rsidR="00FD3616">
        <w:t xml:space="preserve"> </w:t>
      </w:r>
      <w:r w:rsidR="00031A6F">
        <w:t xml:space="preserve">According to Manilius, </w:t>
      </w:r>
      <w:r w:rsidR="007760BA">
        <w:t xml:space="preserve">one night </w:t>
      </w:r>
      <w:r w:rsidR="00503724">
        <w:t>the youth</w:t>
      </w:r>
      <w:r w:rsidR="007760BA">
        <w:t xml:space="preserve"> was </w:t>
      </w:r>
      <w:r w:rsidR="00F43B25">
        <w:t>speeding through the stars in father’s chariot. Wishing to surpass him, he veered away from the accustomed path taken by the sun but lost control of his chariot, which burst into flames</w:t>
      </w:r>
      <w:r w:rsidR="00617C16">
        <w:t>, causing the sky to catch fire</w:t>
      </w:r>
      <w:r w:rsidR="00066B7A">
        <w:t>, then</w:t>
      </w:r>
      <w:r w:rsidR="00617C16">
        <w:t xml:space="preserve"> scorching a </w:t>
      </w:r>
      <w:r w:rsidR="00F43B25">
        <w:t>fresh path across the heavens</w:t>
      </w:r>
      <w:r w:rsidR="00617C16">
        <w:t>.</w:t>
      </w:r>
      <w:r w:rsidR="00F43B25">
        <w:t xml:space="preserve"> The northern Coalsack Nebula</w:t>
      </w:r>
      <w:r w:rsidR="00617C16">
        <w:t>, which marks one end of the Great Rift, was seen as the end of Phaet</w:t>
      </w:r>
      <w:r w:rsidR="00503724">
        <w:t>h</w:t>
      </w:r>
      <w:r w:rsidR="00617C16">
        <w:t xml:space="preserve">on’s trail of destruction. </w:t>
      </w:r>
      <w:r w:rsidR="00794345">
        <w:rPr>
          <w:rStyle w:val="FootnoteReference"/>
        </w:rPr>
        <w:footnoteReference w:id="24"/>
      </w:r>
    </w:p>
    <w:p w14:paraId="28AE474F" w14:textId="3BFB164A" w:rsidR="002C0829" w:rsidRDefault="00794345" w:rsidP="00617C16">
      <w:r>
        <w:t xml:space="preserve">In this myth, </w:t>
      </w:r>
      <w:r w:rsidR="003C713B">
        <w:t xml:space="preserve">the </w:t>
      </w:r>
      <w:r w:rsidR="002C0829">
        <w:t xml:space="preserve">formation of the </w:t>
      </w:r>
      <w:r w:rsidR="003C713B">
        <w:t>D</w:t>
      </w:r>
      <w:r w:rsidR="002C0829">
        <w:t xml:space="preserve">ark </w:t>
      </w:r>
      <w:r w:rsidR="003C713B">
        <w:t>R</w:t>
      </w:r>
      <w:r w:rsidR="002C0829">
        <w:t xml:space="preserve">ift is seen as traumatic, accidental and somehow negative, whereas in the Incan myth the dark constellations are </w:t>
      </w:r>
      <w:r w:rsidR="00AE4DCC">
        <w:t>life affirming</w:t>
      </w:r>
      <w:r w:rsidR="00503724">
        <w:t>,</w:t>
      </w:r>
      <w:r w:rsidR="00AE4DCC">
        <w:t xml:space="preserve"> about fertilisation and </w:t>
      </w:r>
      <w:r w:rsidR="002C0829">
        <w:t xml:space="preserve">ecological cycles. </w:t>
      </w:r>
      <w:r w:rsidR="00894E36">
        <w:t xml:space="preserve"> It is also significant that the southern hemisphere myths are full of animal and ecological</w:t>
      </w:r>
      <w:r w:rsidR="004E07E0">
        <w:t xml:space="preserve"> imagery</w:t>
      </w:r>
      <w:r w:rsidR="00894E36">
        <w:t>, whereas the northern hemisphere myths focus on people or anthropomorphic gods and goddesses.</w:t>
      </w:r>
      <w:r>
        <w:t xml:space="preserve"> In this sense, the southern hemisphere myths link earth and sky in a more complete way, </w:t>
      </w:r>
      <w:r>
        <w:lastRenderedPageBreak/>
        <w:t xml:space="preserve">whereas the northern hemisphere myths tend to separate the two, reflecting a </w:t>
      </w:r>
      <w:r w:rsidR="004E07E0">
        <w:t>polarity</w:t>
      </w:r>
      <w:r>
        <w:t xml:space="preserve"> in the psyche. </w:t>
      </w:r>
      <w:r>
        <w:rPr>
          <w:rStyle w:val="FootnoteReference"/>
        </w:rPr>
        <w:footnoteReference w:id="25"/>
      </w:r>
    </w:p>
    <w:p w14:paraId="350D9A66" w14:textId="3C6118C3" w:rsidR="00894E36" w:rsidRDefault="00894E36" w:rsidP="00617C16">
      <w:r>
        <w:t xml:space="preserve">The southern hemisphere myths could be described as calendrical, in that they encode </w:t>
      </w:r>
      <w:r w:rsidR="004E07E0">
        <w:t xml:space="preserve">knowledge of </w:t>
      </w:r>
      <w:r>
        <w:t xml:space="preserve">the changing seasons. </w:t>
      </w:r>
      <w:r w:rsidR="00BD04AE">
        <w:t>Both Incan and Aboriginal sky myths encode understanding of the wet and dry seasons and the appearance of animals, demonstrating that the myths shape the fabric of human life</w:t>
      </w:r>
      <w:r w:rsidR="00E54491">
        <w:t>.</w:t>
      </w:r>
      <w:r w:rsidR="00AE4DCC">
        <w:t xml:space="preserve"> The Finno-Ugric myth </w:t>
      </w:r>
      <w:r w:rsidR="00BD04AE">
        <w:t>refers obliquely to</w:t>
      </w:r>
      <w:r w:rsidR="00AE4DCC">
        <w:t xml:space="preserve"> calendrical cycles</w:t>
      </w:r>
      <w:r w:rsidR="00BD04AE">
        <w:t>, as the northern lights were prevented from attending his wedding due to the turning of the seasons, and as a result, the migration cycles of the birds was interrupted.</w:t>
      </w:r>
      <w:r w:rsidR="00E54491">
        <w:t xml:space="preserve"> It could not, however, said to be linking sky and heaven in the fullest sense and therefore does not have a truly ecological function.</w:t>
      </w:r>
    </w:p>
    <w:p w14:paraId="4AE2A0DB" w14:textId="082B83BF" w:rsidR="00D60EA9" w:rsidRDefault="00FB380F" w:rsidP="005B5021">
      <w:r>
        <w:t>In both myths, the Milky</w:t>
      </w:r>
      <w:r w:rsidR="00066B7A">
        <w:t xml:space="preserve"> </w:t>
      </w:r>
      <w:r w:rsidR="00C84C1E">
        <w:t>W</w:t>
      </w:r>
      <w:r>
        <w:t xml:space="preserve">ay is closely associated with terrestrial rivers. Lindu, </w:t>
      </w:r>
      <w:r w:rsidR="00187CCE">
        <w:t xml:space="preserve">the Milky </w:t>
      </w:r>
      <w:r w:rsidR="00066B7A">
        <w:t>W</w:t>
      </w:r>
      <w:r w:rsidR="00187CCE">
        <w:t xml:space="preserve">ay </w:t>
      </w:r>
      <w:r w:rsidR="00D11CD8">
        <w:t>M</w:t>
      </w:r>
      <w:r w:rsidR="00187CCE">
        <w:t xml:space="preserve">aiden, </w:t>
      </w:r>
      <w:r>
        <w:t xml:space="preserve">sits by a river and fills it with her tears, implying a symbolic association </w:t>
      </w:r>
      <w:r w:rsidR="005D244A">
        <w:t xml:space="preserve">between a terrestrial and celestial water course. The Incan myth has is clear </w:t>
      </w:r>
      <w:r w:rsidR="00187CCE">
        <w:t>that both rivers constitute one source of life, and in this regards the myth is an active force plugging into the psyche, which cannot be separate from it.</w:t>
      </w:r>
      <w:r w:rsidR="00087FC8">
        <w:t xml:space="preserve"> This theme is also apparent in older northern hemisphere myths that originate</w:t>
      </w:r>
      <w:r w:rsidR="00B14BD3">
        <w:t>d</w:t>
      </w:r>
      <w:r w:rsidR="00087FC8">
        <w:t xml:space="preserve"> before </w:t>
      </w:r>
      <w:r w:rsidR="00B14BD3">
        <w:t>polarised thought.</w:t>
      </w:r>
      <w:r w:rsidR="00087FC8">
        <w:t xml:space="preserve"> For example, i</w:t>
      </w:r>
      <w:r w:rsidR="00942A35">
        <w:t>n Hindu mythology, as attested in the Puranas and the Mahab</w:t>
      </w:r>
      <w:r w:rsidR="003D7955">
        <w:t>h</w:t>
      </w:r>
      <w:r w:rsidR="00942A35">
        <w:t>ara</w:t>
      </w:r>
      <w:r w:rsidR="003D7955">
        <w:t>ta</w:t>
      </w:r>
      <w:r w:rsidR="00942A35">
        <w:t xml:space="preserve">, </w:t>
      </w:r>
      <w:r w:rsidR="00B14BD3">
        <w:t xml:space="preserve">Shiva received the </w:t>
      </w:r>
      <w:r w:rsidR="00942A35">
        <w:t xml:space="preserve"> celestial river (Milky Way) </w:t>
      </w:r>
      <w:r w:rsidR="00B14BD3">
        <w:t xml:space="preserve">on his head in a time of drought, and in doing so allowed it to safely flow down to the Himalayas </w:t>
      </w:r>
      <w:r w:rsidR="00942A35">
        <w:t>from whence it flowed and became the sacred Ganga.</w:t>
      </w:r>
      <w:r w:rsidR="00087FC8">
        <w:rPr>
          <w:rStyle w:val="FootnoteReference"/>
        </w:rPr>
        <w:footnoteReference w:id="26"/>
      </w:r>
      <w:r w:rsidR="00942A35">
        <w:t xml:space="preserve"> </w:t>
      </w:r>
      <w:r w:rsidR="005B5021">
        <w:t xml:space="preserve"> In Ireland, rivers were often seen as personifications of a goddess but none more so than the River Boyne</w:t>
      </w:r>
      <w:r w:rsidR="00942A35">
        <w:t xml:space="preserve">, the river of the White Cow, </w:t>
      </w:r>
      <w:r w:rsidR="0059040B">
        <w:t>that mirrored the Way of the White Cow of the skies</w:t>
      </w:r>
      <w:r w:rsidR="005B5021">
        <w:t>.</w:t>
      </w:r>
      <w:r w:rsidR="00087FC8">
        <w:rPr>
          <w:rStyle w:val="FootnoteReference"/>
        </w:rPr>
        <w:footnoteReference w:id="27"/>
      </w:r>
      <w:r w:rsidR="0059040B">
        <w:t xml:space="preserve"> </w:t>
      </w:r>
      <w:r w:rsidR="005B5021">
        <w:t xml:space="preserve"> </w:t>
      </w:r>
    </w:p>
    <w:p w14:paraId="0B48DC88" w14:textId="6EF4B39F" w:rsidR="00DA76B7" w:rsidRDefault="005B5021" w:rsidP="005B5021">
      <w:r>
        <w:t xml:space="preserve">As with the Incas, this was no mere metaphor, </w:t>
      </w:r>
      <w:r w:rsidR="00066B7A">
        <w:t xml:space="preserve">there was no separation between </w:t>
      </w:r>
      <w:r w:rsidR="00510163">
        <w:t>the imaginal, cultural and spiritual</w:t>
      </w:r>
      <w:r>
        <w:t xml:space="preserve">. It is of note that most of the major sacred sites of ancient Ireland are to be found along the Boyne, including </w:t>
      </w:r>
      <w:r w:rsidRPr="003C713B">
        <w:rPr>
          <w:i/>
          <w:iCs/>
        </w:rPr>
        <w:t>Bru na Boinne</w:t>
      </w:r>
      <w:r>
        <w:t xml:space="preserve"> itself</w:t>
      </w:r>
      <w:r w:rsidR="00B14BD3">
        <w:t>.</w:t>
      </w:r>
      <w:r>
        <w:t xml:space="preserve"> It is well known that the passageway and inner chamber at </w:t>
      </w:r>
      <w:r w:rsidRPr="003C713B">
        <w:rPr>
          <w:i/>
          <w:iCs/>
        </w:rPr>
        <w:t>Bru na Boinne</w:t>
      </w:r>
      <w:r>
        <w:t xml:space="preserve"> is orientated to the rising sun at winter solstice, </w:t>
      </w:r>
      <w:r w:rsidR="006F124C">
        <w:t xml:space="preserve">but </w:t>
      </w:r>
      <w:r>
        <w:t xml:space="preserve">more researchers </w:t>
      </w:r>
      <w:r w:rsidR="003778DB">
        <w:t xml:space="preserve">have perceived an additional alignment to the Milky Way, and a </w:t>
      </w:r>
      <w:r w:rsidR="006F124C">
        <w:t xml:space="preserve">possible </w:t>
      </w:r>
      <w:r w:rsidR="003778DB">
        <w:t>belief in Neolithic times that it served as a</w:t>
      </w:r>
      <w:r w:rsidR="00B14BD3">
        <w:t xml:space="preserve"> pathw</w:t>
      </w:r>
      <w:r w:rsidR="004D7664">
        <w:t>ay for the souls of the dead</w:t>
      </w:r>
      <w:r w:rsidR="003778DB">
        <w:t>,</w:t>
      </w:r>
      <w:r w:rsidR="004D7664">
        <w:t xml:space="preserve"> a co</w:t>
      </w:r>
      <w:r w:rsidR="007D422F">
        <w:t>s</w:t>
      </w:r>
      <w:r w:rsidR="004D7664">
        <w:t>mic bridge between worlds</w:t>
      </w:r>
      <w:r w:rsidR="003778DB">
        <w:t>.</w:t>
      </w:r>
      <w:r w:rsidR="00087FC8">
        <w:rPr>
          <w:rStyle w:val="FootnoteReference"/>
        </w:rPr>
        <w:footnoteReference w:id="28"/>
      </w:r>
      <w:r w:rsidR="00CD7FEF">
        <w:t xml:space="preserve"> </w:t>
      </w:r>
      <w:r w:rsidR="004D7664">
        <w:t xml:space="preserve">The Incas too </w:t>
      </w:r>
      <w:r w:rsidR="006F124C">
        <w:t>believed that</w:t>
      </w:r>
      <w:r>
        <w:t xml:space="preserve"> souls crossed between worlds at the moment when the sun rose and set at solstice in the line with the plane of the </w:t>
      </w:r>
      <w:r w:rsidR="00B14BD3">
        <w:t>M</w:t>
      </w:r>
      <w:r>
        <w:t xml:space="preserve">ilky </w:t>
      </w:r>
      <w:r w:rsidR="00B14BD3">
        <w:t>W</w:t>
      </w:r>
      <w:r>
        <w:t>ay</w:t>
      </w:r>
      <w:r w:rsidR="004D7664">
        <w:t>.</w:t>
      </w:r>
      <w:r w:rsidR="00087FC8">
        <w:rPr>
          <w:rStyle w:val="FootnoteReference"/>
        </w:rPr>
        <w:footnoteReference w:id="29"/>
      </w:r>
      <w:r w:rsidR="006F124C">
        <w:t xml:space="preserve"> </w:t>
      </w:r>
      <w:r w:rsidR="00CD7FEF">
        <w:t xml:space="preserve">In this regards, the myths are both universal and </w:t>
      </w:r>
      <w:r w:rsidR="00647A7F">
        <w:t xml:space="preserve">encode </w:t>
      </w:r>
      <w:r w:rsidR="00CD7FEF">
        <w:t>spiritual</w:t>
      </w:r>
      <w:r w:rsidR="006960C1">
        <w:t xml:space="preserve"> </w:t>
      </w:r>
      <w:r w:rsidR="00CD7FEF">
        <w:t>knowledge about the journey of the soul.</w:t>
      </w:r>
      <w:r w:rsidR="00DB6AB5">
        <w:t xml:space="preserve"> </w:t>
      </w:r>
      <w:r w:rsidR="000C6BF6">
        <w:t>In</w:t>
      </w:r>
      <w:r w:rsidR="00760630">
        <w:t xml:space="preserve"> the </w:t>
      </w:r>
      <w:r w:rsidR="006F124C">
        <w:t>Finno-Ugric myth there is no</w:t>
      </w:r>
      <w:r>
        <w:t xml:space="preserve"> suggestion </w:t>
      </w:r>
      <w:r w:rsidR="006F124C">
        <w:t xml:space="preserve">that the </w:t>
      </w:r>
      <w:r>
        <w:t xml:space="preserve">pathway of the birds </w:t>
      </w:r>
      <w:r w:rsidR="006F124C">
        <w:t xml:space="preserve">is linked to the </w:t>
      </w:r>
      <w:r>
        <w:t xml:space="preserve">pathway of souls, </w:t>
      </w:r>
      <w:r w:rsidR="00E25A4C">
        <w:t xml:space="preserve">but Gibbon, who carried out an analysis of Milky Way names </w:t>
      </w:r>
      <w:r w:rsidR="000C6BF6">
        <w:t xml:space="preserve">across numerous cultures, </w:t>
      </w:r>
      <w:r w:rsidR="00E25A4C">
        <w:t xml:space="preserve">suggests that </w:t>
      </w:r>
      <w:r w:rsidR="000C6BF6">
        <w:t xml:space="preserve">the </w:t>
      </w:r>
      <w:r w:rsidR="00E25A4C">
        <w:t>bird</w:t>
      </w:r>
      <w:r w:rsidR="007D422F">
        <w:t xml:space="preserve"> </w:t>
      </w:r>
      <w:r w:rsidR="00E25A4C">
        <w:t xml:space="preserve">(especially swans) and spirit paths </w:t>
      </w:r>
      <w:r w:rsidR="000C6BF6">
        <w:t>of</w:t>
      </w:r>
      <w:r w:rsidR="00E25A4C">
        <w:t xml:space="preserve"> the </w:t>
      </w:r>
      <w:r w:rsidR="007D422F">
        <w:t>O</w:t>
      </w:r>
      <w:r w:rsidR="00E25A4C">
        <w:t xml:space="preserve">ld </w:t>
      </w:r>
      <w:r w:rsidR="007D422F">
        <w:t>W</w:t>
      </w:r>
      <w:r w:rsidR="00E25A4C">
        <w:t>orld should be considered one motif.</w:t>
      </w:r>
      <w:r w:rsidR="00D60EA9">
        <w:rPr>
          <w:rStyle w:val="FootnoteReference"/>
        </w:rPr>
        <w:footnoteReference w:id="30"/>
      </w:r>
    </w:p>
    <w:p w14:paraId="383697A3" w14:textId="6220A5BF" w:rsidR="00D11CD8" w:rsidRDefault="00CD7FEF" w:rsidP="00DA76B7">
      <w:r>
        <w:lastRenderedPageBreak/>
        <w:t xml:space="preserve">Another version of the </w:t>
      </w:r>
      <w:r w:rsidR="00DB6AB5">
        <w:t xml:space="preserve">myth of Phaeton, as told by Ovid, </w:t>
      </w:r>
      <w:r w:rsidR="009E644F">
        <w:t xml:space="preserve">brings together these elements. </w:t>
      </w:r>
      <w:r w:rsidR="00510163">
        <w:t>In this version,</w:t>
      </w:r>
      <w:r w:rsidR="003778DB">
        <w:t xml:space="preserve"> </w:t>
      </w:r>
      <w:r w:rsidR="00DA76B7">
        <w:t xml:space="preserve">Phaeton’s fiery chariot scorches the earth and to stop further destruction, Jupiter strikes him with a lightning bolt. His dead body falls </w:t>
      </w:r>
      <w:r w:rsidR="005F4BC2">
        <w:t>in</w:t>
      </w:r>
      <w:r w:rsidR="00DA76B7">
        <w:t>to the Eridanus, another celestial river and his lover</w:t>
      </w:r>
      <w:r w:rsidR="005F4BC2">
        <w:t>,</w:t>
      </w:r>
      <w:r w:rsidR="00DA76B7">
        <w:t xml:space="preserve"> Cygnus of Liguria, so mourned his death that he was turned into a swan, </w:t>
      </w:r>
      <w:r w:rsidR="006960C1">
        <w:t>becoming</w:t>
      </w:r>
      <w:r w:rsidR="00DB6AB5">
        <w:t xml:space="preserve"> the </w:t>
      </w:r>
      <w:r w:rsidR="00DA76B7">
        <w:t>constellation Cygnus.</w:t>
      </w:r>
      <w:r w:rsidR="00D60EA9">
        <w:rPr>
          <w:rStyle w:val="FootnoteReference"/>
        </w:rPr>
        <w:footnoteReference w:id="31"/>
      </w:r>
      <w:r w:rsidR="00DA76B7">
        <w:t xml:space="preserve"> Stars of this constellation mark the entrance to the Great Rift, </w:t>
      </w:r>
      <w:r w:rsidR="003C713B">
        <w:t>mythically linking s</w:t>
      </w:r>
      <w:r w:rsidR="00DA76B7">
        <w:t>wans, the dark and light aspects of the Milky Way</w:t>
      </w:r>
      <w:r w:rsidR="005F4BC2">
        <w:t>,</w:t>
      </w:r>
      <w:r w:rsidR="00DA76B7">
        <w:t xml:space="preserve"> and </w:t>
      </w:r>
      <w:r w:rsidR="005F4BC2">
        <w:t>death/</w:t>
      </w:r>
      <w:r w:rsidR="00DA76B7">
        <w:t>rebirth.</w:t>
      </w:r>
      <w:r w:rsidR="00226E71">
        <w:t xml:space="preserve"> The Mayans also saw the dark road of the Milky </w:t>
      </w:r>
      <w:r w:rsidR="002516B5">
        <w:t>W</w:t>
      </w:r>
      <w:r w:rsidR="00226E71">
        <w:t>ay, as opposed to the bright road, as an entrance to the underworld and as a route taken by the dead to another place of existence</w:t>
      </w:r>
      <w:r w:rsidR="00760630">
        <w:t xml:space="preserve"> showing that this </w:t>
      </w:r>
      <w:r w:rsidR="003D7955">
        <w:t xml:space="preserve">sky </w:t>
      </w:r>
      <w:r w:rsidR="00760630">
        <w:t>myth</w:t>
      </w:r>
      <w:r w:rsidR="003778DB">
        <w:t>eme</w:t>
      </w:r>
      <w:r w:rsidR="00760630">
        <w:t xml:space="preserve"> could be universal.</w:t>
      </w:r>
      <w:r w:rsidR="00D60EA9">
        <w:rPr>
          <w:rStyle w:val="FootnoteReference"/>
        </w:rPr>
        <w:footnoteReference w:id="32"/>
      </w:r>
    </w:p>
    <w:p w14:paraId="108FA4AD" w14:textId="20074FB5" w:rsidR="001C38EF" w:rsidRDefault="008D54B9" w:rsidP="00D11CD8">
      <w:r>
        <w:t>To conclude, sky myths are stories that hold culturally and ecologically encoded information that is held to be of great importance for the peoples who wrote the myth</w:t>
      </w:r>
      <w:r w:rsidR="00D60EA9">
        <w:t>, and can be both universal (</w:t>
      </w:r>
      <w:r w:rsidR="00D11CD8">
        <w:t>for example</w:t>
      </w:r>
      <w:r w:rsidR="002516B5">
        <w:t>,</w:t>
      </w:r>
      <w:r w:rsidR="00D11CD8">
        <w:t xml:space="preserve"> </w:t>
      </w:r>
      <w:r w:rsidR="00D60EA9">
        <w:t xml:space="preserve">the Milky Way as a </w:t>
      </w:r>
      <w:r w:rsidR="002516B5">
        <w:t>‘</w:t>
      </w:r>
      <w:r w:rsidR="00D60EA9">
        <w:t>pathway for souls</w:t>
      </w:r>
      <w:r w:rsidR="002516B5">
        <w:t>’</w:t>
      </w:r>
      <w:r w:rsidR="00D60EA9">
        <w:t xml:space="preserve">) and specific (Milky Way as a </w:t>
      </w:r>
      <w:r w:rsidR="002516B5">
        <w:t>‘</w:t>
      </w:r>
      <w:r w:rsidR="00D60EA9">
        <w:t>pathway for birds</w:t>
      </w:r>
      <w:r w:rsidR="002516B5">
        <w:t>’</w:t>
      </w:r>
      <w:r w:rsidR="00D60EA9">
        <w:t>)</w:t>
      </w:r>
      <w:r>
        <w:t xml:space="preserve">. </w:t>
      </w:r>
      <w:r w:rsidR="00BB659E">
        <w:t xml:space="preserve">They can hold information relating to creation </w:t>
      </w:r>
      <w:r w:rsidR="003E73F2">
        <w:t>of certain phenomena</w:t>
      </w:r>
      <w:r w:rsidR="00D11CD8">
        <w:t>, for example</w:t>
      </w:r>
      <w:r w:rsidR="00E51F41">
        <w:t>,</w:t>
      </w:r>
      <w:r w:rsidR="003E73F2">
        <w:t xml:space="preserve"> </w:t>
      </w:r>
      <w:r w:rsidR="00BB659E">
        <w:t>Shiva</w:t>
      </w:r>
      <w:r w:rsidR="003D7955">
        <w:t xml:space="preserve"> and the river Ganga</w:t>
      </w:r>
      <w:r w:rsidR="00BB659E">
        <w:t xml:space="preserve"> or Phaet</w:t>
      </w:r>
      <w:r w:rsidR="00402328">
        <w:t>h</w:t>
      </w:r>
      <w:r w:rsidR="00BB659E">
        <w:t>on</w:t>
      </w:r>
      <w:r w:rsidR="003D7955">
        <w:t xml:space="preserve"> and his chariot</w:t>
      </w:r>
      <w:r w:rsidR="00BB659E">
        <w:t>,</w:t>
      </w:r>
      <w:r w:rsidR="003D7955">
        <w:t xml:space="preserve"> and</w:t>
      </w:r>
      <w:r w:rsidR="00BB659E">
        <w:t xml:space="preserve"> </w:t>
      </w:r>
      <w:r w:rsidR="00677556">
        <w:t>s</w:t>
      </w:r>
      <w:r w:rsidR="00EC1179">
        <w:t xml:space="preserve">ometimes, as is the case with </w:t>
      </w:r>
      <w:r w:rsidR="00760630">
        <w:t>southern hemisphere sky mythology, the</w:t>
      </w:r>
      <w:r w:rsidR="00D60EA9">
        <w:t>y can be the keepers of</w:t>
      </w:r>
      <w:r w:rsidR="00760630">
        <w:t xml:space="preserve"> calendrical information </w:t>
      </w:r>
      <w:r w:rsidR="003D7955">
        <w:t>encoding</w:t>
      </w:r>
      <w:r w:rsidR="00D60EA9">
        <w:t xml:space="preserve"> </w:t>
      </w:r>
      <w:r w:rsidR="00C84C1E">
        <w:t xml:space="preserve">knowledge </w:t>
      </w:r>
      <w:r w:rsidR="00D60EA9">
        <w:t xml:space="preserve">about the </w:t>
      </w:r>
      <w:r w:rsidR="00760630">
        <w:t>seasonal cycles.</w:t>
      </w:r>
      <w:r w:rsidR="003E73F2" w:rsidRPr="003E73F2">
        <w:t xml:space="preserve"> </w:t>
      </w:r>
      <w:r w:rsidR="00677556">
        <w:t>Each mytheme is shaped by both the ecology and the cultural of the people where it lands.</w:t>
      </w:r>
      <w:r w:rsidR="003E73F2">
        <w:t xml:space="preserve"> They can also form part of a cosmology that links life and death</w:t>
      </w:r>
      <w:r w:rsidR="0044326A">
        <w:t xml:space="preserve"> by providing a cosmic route which souls were thought to have taken, for example the </w:t>
      </w:r>
      <w:r w:rsidR="00C84C1E">
        <w:t>‘</w:t>
      </w:r>
      <w:r w:rsidR="0044326A">
        <w:t>pathway of the birds</w:t>
      </w:r>
      <w:r w:rsidR="003E73F2">
        <w:t>.</w:t>
      </w:r>
      <w:r w:rsidR="00510163">
        <w:t xml:space="preserve">’ </w:t>
      </w:r>
      <w:r w:rsidR="00760630">
        <w:t xml:space="preserve">Furthermore, when a culture sees no separation between earth and sky, </w:t>
      </w:r>
      <w:r w:rsidR="00510163">
        <w:t xml:space="preserve">and therefore between nature, the imaginal and the cultural, </w:t>
      </w:r>
      <w:r w:rsidR="00760630">
        <w:t xml:space="preserve">the resulting mythology is </w:t>
      </w:r>
      <w:r w:rsidR="008024A8">
        <w:t>encoded with detailed ecological information that both shapes the myth and the culture that developed it</w:t>
      </w:r>
      <w:r w:rsidR="00510163">
        <w:t xml:space="preserve">. The Incan </w:t>
      </w:r>
      <w:r w:rsidR="006106EF">
        <w:t>sky myth</w:t>
      </w:r>
      <w:r w:rsidR="00510163">
        <w:t xml:space="preserve"> corresponds to this definition</w:t>
      </w:r>
      <w:r w:rsidR="008024A8">
        <w:t xml:space="preserve">. </w:t>
      </w:r>
      <w:r w:rsidR="00BB659E">
        <w:t xml:space="preserve">When sky and earth </w:t>
      </w:r>
      <w:r w:rsidR="00510163">
        <w:t xml:space="preserve">are seen </w:t>
      </w:r>
      <w:r w:rsidR="00BB659E">
        <w:t xml:space="preserve">as separate however, myth become cut off from their source </w:t>
      </w:r>
      <w:r w:rsidR="007B4988">
        <w:t xml:space="preserve">and either </w:t>
      </w:r>
      <w:r w:rsidR="00510163">
        <w:t xml:space="preserve">becomes </w:t>
      </w:r>
      <w:r w:rsidR="007B4988">
        <w:t>fragment</w:t>
      </w:r>
      <w:r w:rsidR="00510163">
        <w:t>ed or</w:t>
      </w:r>
      <w:r w:rsidR="007B4988">
        <w:t xml:space="preserve"> buried, in the case of some of the </w:t>
      </w:r>
      <w:r w:rsidR="00523E8C">
        <w:t>I</w:t>
      </w:r>
      <w:r w:rsidR="007B4988">
        <w:t xml:space="preserve">rish cosmological myths, or else </w:t>
      </w:r>
      <w:r w:rsidR="00510163">
        <w:t>s</w:t>
      </w:r>
      <w:r w:rsidR="007B4988">
        <w:t xml:space="preserve">tripped of their original power as is the case with the </w:t>
      </w:r>
      <w:r w:rsidR="00C84C1E">
        <w:t>‘</w:t>
      </w:r>
      <w:r w:rsidR="007B4988">
        <w:t>Maiden of the Milky Way</w:t>
      </w:r>
      <w:r w:rsidR="00CD63C3">
        <w:t>.</w:t>
      </w:r>
      <w:r w:rsidR="00C84C1E">
        <w:t>’</w:t>
      </w:r>
      <w:r w:rsidR="00CD63C3">
        <w:t xml:space="preserve"> This sky myth is probably more akin to a </w:t>
      </w:r>
      <w:r w:rsidR="003D4B1C">
        <w:t>folktale</w:t>
      </w:r>
      <w:r w:rsidR="00137B8D">
        <w:t xml:space="preserve"> that encodes some knowledge relating to certain phenomena, which is universal in nature</w:t>
      </w:r>
      <w:r w:rsidR="00CD63C3">
        <w:t>, though not archetypal</w:t>
      </w:r>
      <w:r w:rsidR="00137B8D">
        <w:t>.</w:t>
      </w:r>
    </w:p>
    <w:p w14:paraId="7E6E3E54" w14:textId="77777777" w:rsidR="00137B8D" w:rsidRPr="00137B8D" w:rsidRDefault="00137B8D" w:rsidP="00D11CD8"/>
    <w:p w14:paraId="1ED2F8AA" w14:textId="77777777" w:rsidR="00137B8D" w:rsidRDefault="00137B8D" w:rsidP="00513C49">
      <w:pPr>
        <w:rPr>
          <w:rFonts w:ascii="Times New Roman" w:eastAsia="Times New Roman" w:hAnsi="Times New Roman" w:cs="Times New Roman"/>
          <w:color w:val="000000"/>
          <w:sz w:val="36"/>
          <w:szCs w:val="36"/>
          <w:lang w:eastAsia="en-GB"/>
        </w:rPr>
      </w:pPr>
    </w:p>
    <w:p w14:paraId="202257AD" w14:textId="77777777" w:rsidR="00137B8D" w:rsidRDefault="00137B8D" w:rsidP="00513C49">
      <w:pPr>
        <w:rPr>
          <w:rFonts w:ascii="Times New Roman" w:eastAsia="Times New Roman" w:hAnsi="Times New Roman" w:cs="Times New Roman"/>
          <w:color w:val="000000"/>
          <w:sz w:val="36"/>
          <w:szCs w:val="36"/>
          <w:lang w:eastAsia="en-GB"/>
        </w:rPr>
      </w:pPr>
    </w:p>
    <w:p w14:paraId="3600C390" w14:textId="77777777" w:rsidR="00137B8D" w:rsidRDefault="00137B8D" w:rsidP="00513C49">
      <w:pPr>
        <w:rPr>
          <w:rFonts w:ascii="Times New Roman" w:eastAsia="Times New Roman" w:hAnsi="Times New Roman" w:cs="Times New Roman"/>
          <w:color w:val="000000"/>
          <w:sz w:val="36"/>
          <w:szCs w:val="36"/>
          <w:lang w:eastAsia="en-GB"/>
        </w:rPr>
      </w:pPr>
    </w:p>
    <w:p w14:paraId="02F7E332" w14:textId="77777777" w:rsidR="00137B8D" w:rsidRDefault="00137B8D" w:rsidP="00513C49">
      <w:pPr>
        <w:rPr>
          <w:rFonts w:ascii="Times New Roman" w:eastAsia="Times New Roman" w:hAnsi="Times New Roman" w:cs="Times New Roman"/>
          <w:color w:val="000000"/>
          <w:sz w:val="36"/>
          <w:szCs w:val="36"/>
          <w:lang w:eastAsia="en-GB"/>
        </w:rPr>
      </w:pPr>
    </w:p>
    <w:p w14:paraId="43A75589" w14:textId="77777777" w:rsidR="00580833" w:rsidRDefault="00580833" w:rsidP="00513C49">
      <w:pPr>
        <w:rPr>
          <w:rFonts w:ascii="Times New Roman" w:eastAsia="Times New Roman" w:hAnsi="Times New Roman" w:cs="Times New Roman"/>
          <w:color w:val="000000"/>
          <w:sz w:val="36"/>
          <w:szCs w:val="36"/>
          <w:lang w:eastAsia="en-GB"/>
        </w:rPr>
      </w:pPr>
    </w:p>
    <w:p w14:paraId="635CEA89" w14:textId="4218920A" w:rsidR="00137B8D" w:rsidRPr="00137B8D" w:rsidRDefault="00BB1E3F" w:rsidP="00513C49">
      <w:pPr>
        <w:rPr>
          <w:rFonts w:ascii="Times New Roman" w:eastAsia="Times New Roman" w:hAnsi="Times New Roman" w:cs="Times New Roman"/>
          <w:color w:val="000000"/>
          <w:sz w:val="36"/>
          <w:szCs w:val="36"/>
          <w:lang w:eastAsia="en-GB"/>
        </w:rPr>
      </w:pPr>
      <w:r>
        <w:rPr>
          <w:rFonts w:ascii="Times New Roman" w:eastAsia="Times New Roman" w:hAnsi="Times New Roman" w:cs="Times New Roman"/>
          <w:color w:val="000000"/>
          <w:sz w:val="36"/>
          <w:szCs w:val="36"/>
          <w:lang w:eastAsia="en-GB"/>
        </w:rPr>
        <w:t>Bibliography</w:t>
      </w:r>
    </w:p>
    <w:p w14:paraId="533BD747" w14:textId="2D4CC705" w:rsidR="005730A9" w:rsidRPr="007368C0" w:rsidRDefault="005730A9" w:rsidP="00513C49">
      <w:pPr>
        <w:rPr>
          <w:rFonts w:eastAsia="Times New Roman" w:cstheme="minorHAnsi"/>
          <w:lang w:eastAsia="en-GB"/>
        </w:rPr>
      </w:pPr>
      <w:r w:rsidRPr="007368C0">
        <w:rPr>
          <w:rFonts w:cstheme="minorHAnsi"/>
        </w:rPr>
        <w:t xml:space="preserve">Frances Jenkins Allcott,’The Maiden Of The Milky Way’, in </w:t>
      </w:r>
      <w:r w:rsidRPr="007368C0">
        <w:rPr>
          <w:rFonts w:cstheme="minorHAnsi"/>
          <w:i/>
          <w:iCs/>
        </w:rPr>
        <w:t>Wonder Tales From Baltic Wizards</w:t>
      </w:r>
      <w:r w:rsidRPr="007368C0">
        <w:rPr>
          <w:rFonts w:cstheme="minorHAnsi"/>
        </w:rPr>
        <w:t>,  (1928)</w:t>
      </w:r>
      <w:r w:rsidR="00CD63C3">
        <w:rPr>
          <w:rFonts w:cstheme="minorHAnsi"/>
        </w:rPr>
        <w:t>.</w:t>
      </w:r>
      <w:r w:rsidRPr="007368C0">
        <w:rPr>
          <w:rFonts w:cstheme="minorHAnsi"/>
        </w:rPr>
        <w:t xml:space="preserve"> </w:t>
      </w:r>
    </w:p>
    <w:p w14:paraId="01FCA4A4" w14:textId="310951F9" w:rsidR="00981424" w:rsidRDefault="00981424" w:rsidP="00A67800">
      <w:pPr>
        <w:spacing w:after="0" w:line="240" w:lineRule="auto"/>
        <w:rPr>
          <w:rFonts w:eastAsia="Times New Roman" w:cstheme="minorHAnsi"/>
          <w:lang w:eastAsia="en-GB"/>
        </w:rPr>
      </w:pPr>
      <w:r w:rsidRPr="007368C0">
        <w:rPr>
          <w:rFonts w:eastAsia="Times New Roman" w:cstheme="minorHAnsi"/>
          <w:lang w:eastAsia="en-GB"/>
        </w:rPr>
        <w:t xml:space="preserve">Elizabeth Wayland Barber and Paul T. Barber, </w:t>
      </w:r>
      <w:r w:rsidRPr="007368C0">
        <w:rPr>
          <w:rFonts w:eastAsia="Times New Roman" w:cstheme="minorHAnsi"/>
          <w:i/>
          <w:iCs/>
          <w:lang w:eastAsia="en-GB"/>
        </w:rPr>
        <w:t>When They Severed Earth from Sky: How the Human Mind Shapes Myth</w:t>
      </w:r>
      <w:r w:rsidRPr="007368C0">
        <w:rPr>
          <w:rFonts w:eastAsia="Times New Roman" w:cstheme="minorHAnsi"/>
          <w:lang w:eastAsia="en-GB"/>
        </w:rPr>
        <w:t>, (Princeton University Press, 2004)</w:t>
      </w:r>
      <w:r w:rsidR="00137B8D">
        <w:rPr>
          <w:rFonts w:eastAsia="Times New Roman" w:cstheme="minorHAnsi"/>
          <w:lang w:eastAsia="en-GB"/>
        </w:rPr>
        <w:t>.</w:t>
      </w:r>
    </w:p>
    <w:p w14:paraId="4D9A7B1F" w14:textId="080B918C" w:rsidR="003C6D77" w:rsidRDefault="003C6D77" w:rsidP="00A67800">
      <w:pPr>
        <w:spacing w:after="0" w:line="240" w:lineRule="auto"/>
        <w:rPr>
          <w:rFonts w:eastAsia="Times New Roman" w:cstheme="minorHAnsi"/>
          <w:lang w:eastAsia="en-GB"/>
        </w:rPr>
      </w:pPr>
    </w:p>
    <w:p w14:paraId="3EDB5498" w14:textId="10E7CF8B" w:rsidR="003C6D77" w:rsidRPr="007368C0" w:rsidRDefault="003C6D77" w:rsidP="00A67800">
      <w:pPr>
        <w:spacing w:after="0" w:line="240" w:lineRule="auto"/>
        <w:rPr>
          <w:rFonts w:eastAsia="Times New Roman" w:cstheme="minorHAnsi"/>
          <w:lang w:eastAsia="en-GB"/>
        </w:rPr>
      </w:pPr>
      <w:r>
        <w:rPr>
          <w:rFonts w:eastAsia="Times New Roman" w:cstheme="minorHAnsi"/>
          <w:lang w:eastAsia="en-GB"/>
        </w:rPr>
        <w:t>Yuri Berezkin, ‘The Pleiades as openings, the Milky Way as the Path of Birds, and the Girl on the Moon: Cultural links across Northern Eurasia,’ Electronic Journal of Folklore, vol 44,</w:t>
      </w:r>
      <w:r w:rsidR="00B5775E">
        <w:rPr>
          <w:rFonts w:eastAsia="Times New Roman" w:cstheme="minorHAnsi"/>
          <w:lang w:eastAsia="en-GB"/>
        </w:rPr>
        <w:t xml:space="preserve"> </w:t>
      </w:r>
      <w:r w:rsidR="00CA705B">
        <w:rPr>
          <w:rFonts w:eastAsia="Times New Roman" w:cstheme="minorHAnsi"/>
          <w:lang w:eastAsia="en-GB"/>
        </w:rPr>
        <w:t>(</w:t>
      </w:r>
      <w:r w:rsidR="00580833">
        <w:rPr>
          <w:rFonts w:eastAsia="Times New Roman" w:cstheme="minorHAnsi"/>
          <w:lang w:eastAsia="en-GB"/>
        </w:rPr>
        <w:t>2010</w:t>
      </w:r>
      <w:r w:rsidR="00CA705B">
        <w:rPr>
          <w:rFonts w:eastAsia="Times New Roman" w:cstheme="minorHAnsi"/>
          <w:lang w:eastAsia="en-GB"/>
        </w:rPr>
        <w:t>)</w:t>
      </w:r>
      <w:r w:rsidR="00580833">
        <w:rPr>
          <w:rFonts w:eastAsia="Times New Roman" w:cstheme="minorHAnsi"/>
          <w:lang w:eastAsia="en-GB"/>
        </w:rPr>
        <w:t xml:space="preserve">. </w:t>
      </w:r>
    </w:p>
    <w:p w14:paraId="1D9B2FE5" w14:textId="65893928" w:rsidR="008277D2" w:rsidRPr="007368C0" w:rsidRDefault="008277D2" w:rsidP="00A67800">
      <w:pPr>
        <w:spacing w:after="0" w:line="240" w:lineRule="auto"/>
        <w:rPr>
          <w:rFonts w:eastAsia="Times New Roman" w:cstheme="minorHAnsi"/>
          <w:lang w:eastAsia="en-GB"/>
        </w:rPr>
      </w:pPr>
    </w:p>
    <w:p w14:paraId="79B237F8" w14:textId="6EBC2C24" w:rsidR="00A67800" w:rsidRPr="007368C0" w:rsidRDefault="005730A9" w:rsidP="008277D2">
      <w:pPr>
        <w:rPr>
          <w:rFonts w:cstheme="minorHAnsi"/>
        </w:rPr>
      </w:pPr>
      <w:r w:rsidRPr="007368C0">
        <w:rPr>
          <w:rFonts w:cstheme="minorHAnsi"/>
        </w:rPr>
        <w:t xml:space="preserve">Bernadette Brady, </w:t>
      </w:r>
      <w:r w:rsidR="008277D2" w:rsidRPr="007368C0">
        <w:rPr>
          <w:rFonts w:cstheme="minorHAnsi"/>
          <w:i/>
          <w:iCs/>
        </w:rPr>
        <w:t>Brady’s Book of Fixed Star</w:t>
      </w:r>
      <w:r w:rsidR="00513C49" w:rsidRPr="007368C0">
        <w:rPr>
          <w:rFonts w:cstheme="minorHAnsi"/>
          <w:i/>
          <w:iCs/>
        </w:rPr>
        <w:t>s</w:t>
      </w:r>
      <w:r w:rsidR="00513C49" w:rsidRPr="007368C0">
        <w:rPr>
          <w:rFonts w:cstheme="minorHAnsi"/>
        </w:rPr>
        <w:t>, (York Beach: Samuel Weiser, 1998)</w:t>
      </w:r>
      <w:r w:rsidR="00137B8D">
        <w:rPr>
          <w:rFonts w:cstheme="minorHAnsi"/>
        </w:rPr>
        <w:t>.</w:t>
      </w:r>
    </w:p>
    <w:p w14:paraId="0B63C5A6" w14:textId="4037888B" w:rsidR="00CE7500" w:rsidRPr="007368C0" w:rsidRDefault="00CE7500" w:rsidP="00275CF9">
      <w:pPr>
        <w:rPr>
          <w:rFonts w:cstheme="minorHAnsi"/>
        </w:rPr>
      </w:pPr>
      <w:r w:rsidRPr="007368C0">
        <w:rPr>
          <w:rFonts w:cstheme="minorHAnsi"/>
        </w:rPr>
        <w:t xml:space="preserve">Joseph Campbell, </w:t>
      </w:r>
      <w:r w:rsidRPr="007368C0">
        <w:rPr>
          <w:rFonts w:cstheme="minorHAnsi"/>
          <w:i/>
          <w:iCs/>
        </w:rPr>
        <w:t>The Hero With A Thousand Faces</w:t>
      </w:r>
      <w:r w:rsidRPr="007368C0">
        <w:rPr>
          <w:rFonts w:cstheme="minorHAnsi"/>
        </w:rPr>
        <w:t>, 3</w:t>
      </w:r>
      <w:r w:rsidRPr="007368C0">
        <w:rPr>
          <w:rFonts w:cstheme="minorHAnsi"/>
          <w:vertAlign w:val="superscript"/>
        </w:rPr>
        <w:t>rd</w:t>
      </w:r>
      <w:r w:rsidRPr="007368C0">
        <w:rPr>
          <w:rFonts w:cstheme="minorHAnsi"/>
        </w:rPr>
        <w:t xml:space="preserve"> edn. (Canada: Joseph Campbell Foundation, 2008</w:t>
      </w:r>
      <w:r w:rsidR="00137B8D">
        <w:rPr>
          <w:rFonts w:cstheme="minorHAnsi"/>
        </w:rPr>
        <w:t>).</w:t>
      </w:r>
    </w:p>
    <w:p w14:paraId="19E45D5E" w14:textId="2D7E0DA5" w:rsidR="00275CF9" w:rsidRPr="007368C0" w:rsidRDefault="001614DB" w:rsidP="00D11CD8">
      <w:pPr>
        <w:rPr>
          <w:rFonts w:cstheme="minorHAnsi"/>
        </w:rPr>
      </w:pPr>
      <w:r w:rsidRPr="007368C0">
        <w:rPr>
          <w:rFonts w:cstheme="minorHAnsi"/>
        </w:rPr>
        <w:t xml:space="preserve">Craig Chalquis, </w:t>
      </w:r>
      <w:r w:rsidRPr="004F5AA2">
        <w:rPr>
          <w:rFonts w:cstheme="minorHAnsi"/>
          <w:i/>
          <w:iCs/>
        </w:rPr>
        <w:t>Myth Among Us</w:t>
      </w:r>
      <w:r w:rsidR="007368C0" w:rsidRPr="007368C0">
        <w:rPr>
          <w:rFonts w:cstheme="minorHAnsi"/>
        </w:rPr>
        <w:t>, (Goleta: World Soul Books, 2017)</w:t>
      </w:r>
      <w:r w:rsidR="00137B8D">
        <w:rPr>
          <w:rFonts w:cstheme="minorHAnsi"/>
        </w:rPr>
        <w:t>.</w:t>
      </w:r>
      <w:r w:rsidR="004F5AA2">
        <w:rPr>
          <w:rFonts w:cstheme="minorHAnsi"/>
        </w:rPr>
        <w:t xml:space="preserve"> </w:t>
      </w:r>
    </w:p>
    <w:p w14:paraId="441ED4BB" w14:textId="57CEFFC7" w:rsidR="005730A9" w:rsidRDefault="005730A9" w:rsidP="00CA705B">
      <w:pPr>
        <w:pStyle w:val="FootnoteText"/>
        <w:rPr>
          <w:rFonts w:cstheme="minorHAnsi"/>
          <w:sz w:val="22"/>
          <w:szCs w:val="22"/>
        </w:rPr>
      </w:pPr>
      <w:r w:rsidRPr="007368C0">
        <w:rPr>
          <w:rFonts w:cstheme="minorHAnsi"/>
          <w:sz w:val="22"/>
          <w:szCs w:val="22"/>
        </w:rPr>
        <w:t xml:space="preserve">Mircea Eliade, </w:t>
      </w:r>
      <w:r w:rsidRPr="007368C0">
        <w:rPr>
          <w:rFonts w:cstheme="minorHAnsi"/>
          <w:i/>
          <w:iCs/>
          <w:sz w:val="22"/>
          <w:szCs w:val="22"/>
        </w:rPr>
        <w:t>The Myth Of The Eternal Return</w:t>
      </w:r>
      <w:r w:rsidRPr="007368C0">
        <w:rPr>
          <w:rFonts w:cstheme="minorHAnsi"/>
          <w:sz w:val="22"/>
          <w:szCs w:val="22"/>
        </w:rPr>
        <w:t>, (Oxford:Princeton University Press, 2005)</w:t>
      </w:r>
      <w:r w:rsidR="00137B8D">
        <w:rPr>
          <w:rFonts w:cstheme="minorHAnsi"/>
          <w:sz w:val="22"/>
          <w:szCs w:val="22"/>
        </w:rPr>
        <w:t>.</w:t>
      </w:r>
    </w:p>
    <w:p w14:paraId="3B3760BE" w14:textId="77777777" w:rsidR="00CA705B" w:rsidRPr="00CA705B" w:rsidRDefault="00CA705B" w:rsidP="00CA705B">
      <w:pPr>
        <w:pStyle w:val="FootnoteText"/>
        <w:rPr>
          <w:rFonts w:cstheme="minorHAnsi"/>
          <w:sz w:val="22"/>
          <w:szCs w:val="22"/>
        </w:rPr>
      </w:pPr>
    </w:p>
    <w:p w14:paraId="4F4ABF19" w14:textId="2C88E907" w:rsidR="00DB4FAE" w:rsidRPr="007368C0" w:rsidRDefault="00DB4FAE" w:rsidP="00DB4FAE">
      <w:pPr>
        <w:pStyle w:val="FootnoteText"/>
        <w:rPr>
          <w:rFonts w:cstheme="minorHAnsi"/>
          <w:sz w:val="22"/>
          <w:szCs w:val="22"/>
        </w:rPr>
      </w:pPr>
      <w:r w:rsidRPr="007368C0">
        <w:rPr>
          <w:rFonts w:cstheme="minorHAnsi"/>
          <w:sz w:val="22"/>
          <w:szCs w:val="22"/>
        </w:rPr>
        <w:t xml:space="preserve">James Georg Frazer, </w:t>
      </w:r>
      <w:r w:rsidRPr="007368C0">
        <w:rPr>
          <w:rFonts w:cstheme="minorHAnsi"/>
          <w:i/>
          <w:iCs/>
          <w:sz w:val="22"/>
          <w:szCs w:val="22"/>
        </w:rPr>
        <w:t>The Golden Bough</w:t>
      </w:r>
      <w:r w:rsidRPr="007368C0">
        <w:rPr>
          <w:rFonts w:cstheme="minorHAnsi"/>
          <w:sz w:val="22"/>
          <w:szCs w:val="22"/>
        </w:rPr>
        <w:t>, (Oxford: Oxford University Press, 2009</w:t>
      </w:r>
      <w:r w:rsidR="00137B8D">
        <w:rPr>
          <w:rFonts w:cstheme="minorHAnsi"/>
          <w:sz w:val="22"/>
          <w:szCs w:val="22"/>
        </w:rPr>
        <w:t>).</w:t>
      </w:r>
    </w:p>
    <w:p w14:paraId="4B1B70A6" w14:textId="76BD6126" w:rsidR="002E4378" w:rsidRPr="007368C0" w:rsidRDefault="002E4378" w:rsidP="00DB4FAE">
      <w:pPr>
        <w:pStyle w:val="FootnoteText"/>
        <w:rPr>
          <w:rFonts w:cstheme="minorHAnsi"/>
          <w:sz w:val="22"/>
          <w:szCs w:val="22"/>
        </w:rPr>
      </w:pPr>
    </w:p>
    <w:p w14:paraId="264CF0A9" w14:textId="2811C311" w:rsidR="00A82C08" w:rsidRPr="007368C0" w:rsidRDefault="002E4378" w:rsidP="007B2027">
      <w:pPr>
        <w:rPr>
          <w:rFonts w:cstheme="minorHAnsi"/>
        </w:rPr>
      </w:pPr>
      <w:r w:rsidRPr="007368C0">
        <w:rPr>
          <w:rFonts w:cstheme="minorHAnsi"/>
        </w:rPr>
        <w:t xml:space="preserve">William B. Gibbon, ‘Asiatic Parallels in North American Star Lore: Milky Way, Pleiades, Orion,’ </w:t>
      </w:r>
      <w:r w:rsidRPr="007368C0">
        <w:rPr>
          <w:rFonts w:cstheme="minorHAnsi"/>
          <w:i/>
          <w:iCs/>
        </w:rPr>
        <w:t>The Journal of American Folklore</w:t>
      </w:r>
      <w:r w:rsidRPr="007368C0">
        <w:rPr>
          <w:rFonts w:cstheme="minorHAnsi"/>
        </w:rPr>
        <w:t xml:space="preserve"> , Vol. 85, No. 337 (Jul. - Sep., 1972), pp. 236-247</w:t>
      </w:r>
      <w:r w:rsidR="00B5775E">
        <w:rPr>
          <w:rFonts w:cstheme="minorHAnsi"/>
        </w:rPr>
        <w:t>.</w:t>
      </w:r>
      <w:r w:rsidRPr="007368C0">
        <w:rPr>
          <w:rFonts w:cstheme="minorHAnsi"/>
        </w:rPr>
        <w:t xml:space="preserve">   </w:t>
      </w:r>
    </w:p>
    <w:p w14:paraId="0F677AA0" w14:textId="7CB07D0D" w:rsidR="00981424" w:rsidRPr="007368C0" w:rsidRDefault="00981424" w:rsidP="00981424">
      <w:pPr>
        <w:pStyle w:val="Default"/>
        <w:rPr>
          <w:rFonts w:asciiTheme="minorHAnsi" w:hAnsiTheme="minorHAnsi" w:cstheme="minorHAnsi"/>
          <w:color w:val="auto"/>
          <w:sz w:val="22"/>
          <w:szCs w:val="22"/>
        </w:rPr>
      </w:pPr>
      <w:r w:rsidRPr="007368C0">
        <w:rPr>
          <w:rFonts w:asciiTheme="minorHAnsi" w:hAnsiTheme="minorHAnsi" w:cstheme="minorHAnsi"/>
          <w:color w:val="auto"/>
          <w:sz w:val="22"/>
          <w:szCs w:val="22"/>
        </w:rPr>
        <w:t xml:space="preserve">John Grigsby, </w:t>
      </w:r>
      <w:r w:rsidRPr="007368C0">
        <w:rPr>
          <w:rFonts w:asciiTheme="minorHAnsi" w:hAnsiTheme="minorHAnsi" w:cstheme="minorHAnsi"/>
          <w:i/>
          <w:iCs/>
          <w:color w:val="auto"/>
          <w:sz w:val="22"/>
          <w:szCs w:val="22"/>
        </w:rPr>
        <w:t>Skyscapes, Landscapes, and the drama of Proto-Indo-European Myth</w:t>
      </w:r>
      <w:r w:rsidRPr="007368C0">
        <w:rPr>
          <w:rFonts w:asciiTheme="minorHAnsi" w:hAnsiTheme="minorHAnsi" w:cstheme="minorHAnsi"/>
          <w:color w:val="auto"/>
          <w:sz w:val="22"/>
          <w:szCs w:val="22"/>
        </w:rPr>
        <w:t xml:space="preserve">, </w:t>
      </w:r>
    </w:p>
    <w:p w14:paraId="0FD810FD" w14:textId="0C27F6EB" w:rsidR="00981424" w:rsidRPr="007368C0" w:rsidRDefault="00981424" w:rsidP="00981424">
      <w:pPr>
        <w:pStyle w:val="Default"/>
        <w:rPr>
          <w:rFonts w:asciiTheme="minorHAnsi" w:hAnsiTheme="minorHAnsi" w:cstheme="minorHAnsi"/>
          <w:color w:val="auto"/>
          <w:sz w:val="22"/>
          <w:szCs w:val="22"/>
          <w:shd w:val="clear" w:color="auto" w:fill="FFFFFF"/>
        </w:rPr>
      </w:pPr>
      <w:r w:rsidRPr="007368C0">
        <w:rPr>
          <w:rFonts w:asciiTheme="minorHAnsi" w:hAnsiTheme="minorHAnsi" w:cstheme="minorHAnsi"/>
          <w:color w:val="auto"/>
          <w:sz w:val="22"/>
          <w:szCs w:val="22"/>
        </w:rPr>
        <w:t>PhD Thesis, Bournemouth University (2018)</w:t>
      </w:r>
      <w:r w:rsidR="00CA705B">
        <w:rPr>
          <w:rFonts w:asciiTheme="minorHAnsi" w:hAnsiTheme="minorHAnsi" w:cstheme="minorHAnsi"/>
          <w:color w:val="auto"/>
          <w:sz w:val="22"/>
          <w:szCs w:val="22"/>
        </w:rPr>
        <w:t>.</w:t>
      </w:r>
      <w:r w:rsidRPr="007368C0">
        <w:rPr>
          <w:rFonts w:asciiTheme="minorHAnsi" w:hAnsiTheme="minorHAnsi" w:cstheme="minorHAnsi"/>
          <w:color w:val="auto"/>
          <w:sz w:val="22"/>
          <w:szCs w:val="22"/>
        </w:rPr>
        <w:t xml:space="preserve"> </w:t>
      </w:r>
    </w:p>
    <w:p w14:paraId="36B1A32A" w14:textId="57CD5367" w:rsidR="00981424" w:rsidRPr="007368C0" w:rsidRDefault="00981424" w:rsidP="00981424">
      <w:pPr>
        <w:pStyle w:val="Default"/>
        <w:rPr>
          <w:rFonts w:asciiTheme="minorHAnsi" w:hAnsiTheme="minorHAnsi" w:cstheme="minorHAnsi"/>
          <w:color w:val="auto"/>
          <w:sz w:val="22"/>
          <w:szCs w:val="22"/>
          <w:shd w:val="clear" w:color="auto" w:fill="FFFFFF"/>
        </w:rPr>
      </w:pPr>
    </w:p>
    <w:p w14:paraId="1ECF5630" w14:textId="74384B2B" w:rsidR="00981424" w:rsidRPr="007368C0" w:rsidRDefault="00981424" w:rsidP="00981424">
      <w:pPr>
        <w:autoSpaceDE w:val="0"/>
        <w:autoSpaceDN w:val="0"/>
        <w:adjustRightInd w:val="0"/>
        <w:spacing w:after="0" w:line="240" w:lineRule="auto"/>
        <w:rPr>
          <w:rFonts w:cstheme="minorHAnsi"/>
          <w:i/>
          <w:iCs/>
        </w:rPr>
      </w:pPr>
      <w:r w:rsidRPr="007368C0">
        <w:rPr>
          <w:rFonts w:cstheme="minorHAnsi"/>
        </w:rPr>
        <w:t xml:space="preserve">Duane W Hamacher and Javier Mejuto, ‘A Cultural Comparison of Dark Constellations of the Milky’ </w:t>
      </w:r>
      <w:r w:rsidRPr="007368C0">
        <w:rPr>
          <w:rFonts w:cstheme="minorHAnsi"/>
          <w:i/>
          <w:iCs/>
        </w:rPr>
        <w:t>Journal of Astronomical History and Heritage, Vol. 23(2), pp. 390</w:t>
      </w:r>
      <w:r w:rsidRPr="007368C0">
        <w:rPr>
          <w:rFonts w:ascii="Calibri" w:eastAsia="Calibri" w:hAnsi="Calibri" w:cs="Calibri" w:hint="eastAsia"/>
          <w:i/>
          <w:iCs/>
        </w:rPr>
        <w:t>􀀀</w:t>
      </w:r>
      <w:r w:rsidRPr="007368C0">
        <w:rPr>
          <w:rFonts w:cstheme="minorHAnsi"/>
          <w:i/>
          <w:iCs/>
        </w:rPr>
        <w:t>404</w:t>
      </w:r>
      <w:r w:rsidR="00CA705B">
        <w:rPr>
          <w:rFonts w:cstheme="minorHAnsi"/>
          <w:i/>
          <w:iCs/>
        </w:rPr>
        <w:t>.</w:t>
      </w:r>
    </w:p>
    <w:p w14:paraId="61E21641" w14:textId="397C9B4C" w:rsidR="00981424" w:rsidRPr="007368C0" w:rsidRDefault="00981424" w:rsidP="00981424">
      <w:pPr>
        <w:pStyle w:val="Default"/>
        <w:rPr>
          <w:rFonts w:asciiTheme="minorHAnsi" w:hAnsiTheme="minorHAnsi" w:cstheme="minorHAnsi"/>
          <w:color w:val="auto"/>
          <w:sz w:val="22"/>
          <w:szCs w:val="22"/>
          <w:shd w:val="clear" w:color="auto" w:fill="FFFFFF"/>
        </w:rPr>
      </w:pPr>
    </w:p>
    <w:p w14:paraId="730484CC" w14:textId="2EA89A7F" w:rsidR="00981424" w:rsidRPr="007368C0" w:rsidRDefault="00981424" w:rsidP="007B2027">
      <w:pPr>
        <w:rPr>
          <w:rFonts w:cstheme="minorHAnsi"/>
        </w:rPr>
      </w:pPr>
      <w:r w:rsidRPr="007368C0">
        <w:rPr>
          <w:rFonts w:cstheme="minorHAnsi"/>
        </w:rPr>
        <w:t xml:space="preserve">Lynda Harris, ‘Visions of the Milky Way in the West: The Greco-Roman and Medieval Periods’, eds. Nicholas Campion and Rolf Sinclair, </w:t>
      </w:r>
      <w:r w:rsidRPr="00CA705B">
        <w:rPr>
          <w:rFonts w:cstheme="minorHAnsi"/>
          <w:i/>
          <w:iCs/>
        </w:rPr>
        <w:t>Culture and Cosmos</w:t>
      </w:r>
      <w:r w:rsidRPr="007368C0">
        <w:rPr>
          <w:rFonts w:cstheme="minorHAnsi"/>
        </w:rPr>
        <w:t xml:space="preserve">, Vol. 16 nos. 1 and 2, 2012, pp. 271-282. </w:t>
      </w:r>
    </w:p>
    <w:p w14:paraId="7283CCFC" w14:textId="4C752629" w:rsidR="008277D2" w:rsidRPr="007368C0" w:rsidRDefault="008277D2" w:rsidP="007B2027">
      <w:pPr>
        <w:rPr>
          <w:rFonts w:cstheme="minorHAnsi"/>
          <w:shd w:val="clear" w:color="auto" w:fill="FFFFFF"/>
        </w:rPr>
      </w:pPr>
      <w:r w:rsidRPr="007368C0">
        <w:rPr>
          <w:rFonts w:cstheme="minorHAnsi"/>
        </w:rPr>
        <w:t>Peter Heehs,</w:t>
      </w:r>
      <w:r w:rsidRPr="007368C0">
        <w:rPr>
          <w:rFonts w:cstheme="minorHAnsi"/>
          <w:shd w:val="clear" w:color="auto" w:fill="FFFFFF"/>
        </w:rPr>
        <w:t xml:space="preserve"> ‘Myth, History, and Theory’, </w:t>
      </w:r>
      <w:r w:rsidRPr="007368C0">
        <w:rPr>
          <w:rFonts w:cstheme="minorHAnsi"/>
          <w:i/>
          <w:iCs/>
          <w:shd w:val="clear" w:color="auto" w:fill="FFFFFF"/>
        </w:rPr>
        <w:t>History and Theory</w:t>
      </w:r>
      <w:r w:rsidRPr="007368C0">
        <w:rPr>
          <w:rFonts w:cstheme="minorHAnsi"/>
          <w:shd w:val="clear" w:color="auto" w:fill="FFFFFF"/>
        </w:rPr>
        <w:t>, 33.1 (1994), p. 17</w:t>
      </w:r>
      <w:r w:rsidR="00B5775E">
        <w:rPr>
          <w:rFonts w:cstheme="minorHAnsi"/>
          <w:shd w:val="clear" w:color="auto" w:fill="FFFFFF"/>
        </w:rPr>
        <w:t>.</w:t>
      </w:r>
    </w:p>
    <w:p w14:paraId="72EAF363" w14:textId="77777777" w:rsidR="00A82C08" w:rsidRPr="007368C0" w:rsidRDefault="00A82C08" w:rsidP="00A82C08">
      <w:pPr>
        <w:spacing w:after="0" w:line="240" w:lineRule="auto"/>
        <w:outlineLvl w:val="2"/>
        <w:rPr>
          <w:rFonts w:eastAsia="Times New Roman" w:cstheme="minorHAnsi"/>
          <w:b/>
          <w:bCs/>
          <w:lang w:eastAsia="en-GB"/>
        </w:rPr>
      </w:pPr>
      <w:r w:rsidRPr="007368C0">
        <w:rPr>
          <w:rFonts w:cstheme="minorHAnsi"/>
        </w:rPr>
        <w:t xml:space="preserve">Bruce Lincoln, ‘Priests, Warriors and Cattle: A Study in the Ecology of Religions’ </w:t>
      </w:r>
    </w:p>
    <w:p w14:paraId="2A4B7758" w14:textId="2405405D" w:rsidR="00BB1E3F" w:rsidRPr="007368C0" w:rsidRDefault="00A82C08" w:rsidP="00A82C08">
      <w:pPr>
        <w:spacing w:after="0" w:line="336" w:lineRule="atLeast"/>
        <w:rPr>
          <w:rFonts w:eastAsia="Times New Roman" w:cstheme="minorHAnsi"/>
          <w:lang w:eastAsia="en-GB"/>
        </w:rPr>
      </w:pPr>
      <w:r w:rsidRPr="007368C0">
        <w:rPr>
          <w:rFonts w:eastAsia="Times New Roman" w:cstheme="minorHAnsi"/>
          <w:i/>
          <w:iCs/>
          <w:lang w:eastAsia="en-GB"/>
        </w:rPr>
        <w:t>History Of religions</w:t>
      </w:r>
      <w:r w:rsidRPr="007368C0">
        <w:rPr>
          <w:rFonts w:eastAsia="Times New Roman" w:cstheme="minorHAnsi"/>
          <w:lang w:eastAsia="en-GB"/>
        </w:rPr>
        <w:t>, 1982-11, Vol.22 (2), p.196-198</w:t>
      </w:r>
      <w:r w:rsidR="00B5775E">
        <w:rPr>
          <w:rFonts w:eastAsia="Times New Roman" w:cstheme="minorHAnsi"/>
          <w:lang w:eastAsia="en-GB"/>
        </w:rPr>
        <w:t>.</w:t>
      </w:r>
    </w:p>
    <w:p w14:paraId="19A4B39A" w14:textId="77777777" w:rsidR="008277D2" w:rsidRPr="007368C0" w:rsidRDefault="008277D2" w:rsidP="00A82C08">
      <w:pPr>
        <w:spacing w:after="0" w:line="336" w:lineRule="atLeast"/>
        <w:rPr>
          <w:rFonts w:eastAsia="Times New Roman" w:cstheme="minorHAnsi"/>
          <w:lang w:eastAsia="en-GB"/>
        </w:rPr>
      </w:pPr>
    </w:p>
    <w:p w14:paraId="22F0545E" w14:textId="75B96F67" w:rsidR="00A67800" w:rsidRPr="007368C0" w:rsidRDefault="008277D2" w:rsidP="008277D2">
      <w:pPr>
        <w:rPr>
          <w:rFonts w:cstheme="minorHAnsi"/>
        </w:rPr>
      </w:pPr>
      <w:r w:rsidRPr="007368C0">
        <w:rPr>
          <w:rFonts w:cstheme="minorHAnsi"/>
          <w:shd w:val="clear" w:color="auto" w:fill="FFFFFF"/>
        </w:rPr>
        <w:t xml:space="preserve">Marcus Manilius, </w:t>
      </w:r>
      <w:r w:rsidRPr="007368C0">
        <w:rPr>
          <w:rFonts w:cstheme="minorHAnsi"/>
          <w:i/>
          <w:iCs/>
          <w:shd w:val="clear" w:color="auto" w:fill="FFFFFF"/>
        </w:rPr>
        <w:t>Astronomica: Book 1</w:t>
      </w:r>
      <w:r w:rsidRPr="007368C0">
        <w:rPr>
          <w:rFonts w:cstheme="minorHAnsi"/>
          <w:shd w:val="clear" w:color="auto" w:fill="FFFFFF"/>
        </w:rPr>
        <w:t>, </w:t>
      </w:r>
      <w:r w:rsidRPr="00B5775E">
        <w:rPr>
          <w:rFonts w:cstheme="minorHAnsi"/>
          <w:shd w:val="clear" w:color="auto" w:fill="FFFFFF"/>
        </w:rPr>
        <w:t xml:space="preserve">Loeb Classical Library, </w:t>
      </w:r>
      <w:r w:rsidR="00C84C1E">
        <w:rPr>
          <w:rFonts w:cstheme="minorHAnsi"/>
          <w:shd w:val="clear" w:color="auto" w:fill="FFFFFF"/>
        </w:rPr>
        <w:t>(</w:t>
      </w:r>
      <w:r w:rsidRPr="00B5775E">
        <w:rPr>
          <w:rFonts w:cstheme="minorHAnsi"/>
          <w:shd w:val="clear" w:color="auto" w:fill="FFFFFF"/>
        </w:rPr>
        <w:t>2021</w:t>
      </w:r>
      <w:r w:rsidR="00C84C1E">
        <w:rPr>
          <w:rFonts w:cstheme="minorHAnsi"/>
          <w:shd w:val="clear" w:color="auto" w:fill="FFFFFF"/>
        </w:rPr>
        <w:t>)</w:t>
      </w:r>
      <w:r w:rsidR="00B5775E">
        <w:rPr>
          <w:rFonts w:cstheme="minorHAnsi"/>
          <w:shd w:val="clear" w:color="auto" w:fill="FFFFFF"/>
        </w:rPr>
        <w:t>.</w:t>
      </w:r>
    </w:p>
    <w:p w14:paraId="04F317CF" w14:textId="65F3BDAC" w:rsidR="00BB1E3F" w:rsidRPr="007368C0" w:rsidRDefault="00BB1E3F" w:rsidP="00A82C08">
      <w:pPr>
        <w:spacing w:after="0" w:line="336" w:lineRule="atLeast"/>
        <w:rPr>
          <w:rFonts w:cstheme="minorHAnsi"/>
        </w:rPr>
      </w:pPr>
      <w:r w:rsidRPr="007368C0">
        <w:rPr>
          <w:rFonts w:cstheme="minorHAnsi"/>
        </w:rPr>
        <w:t xml:space="preserve">Anthony Murphy, </w:t>
      </w:r>
      <w:r w:rsidRPr="007368C0">
        <w:rPr>
          <w:rFonts w:cstheme="minorHAnsi"/>
          <w:i/>
          <w:iCs/>
        </w:rPr>
        <w:t>Mythical Ireland: New Light On The Ancient Past,</w:t>
      </w:r>
      <w:r w:rsidRPr="007368C0">
        <w:rPr>
          <w:rFonts w:cstheme="minorHAnsi"/>
        </w:rPr>
        <w:t xml:space="preserve"> (Dublin: The Liffey Press, 2017</w:t>
      </w:r>
      <w:r w:rsidR="00C84C1E">
        <w:rPr>
          <w:rFonts w:cstheme="minorHAnsi"/>
        </w:rPr>
        <w:t>)</w:t>
      </w:r>
      <w:r w:rsidR="00B5775E">
        <w:rPr>
          <w:rFonts w:cstheme="minorHAnsi"/>
        </w:rPr>
        <w:t>.</w:t>
      </w:r>
    </w:p>
    <w:p w14:paraId="5D41D7D0" w14:textId="77777777" w:rsidR="005730A9" w:rsidRPr="007368C0" w:rsidRDefault="005730A9" w:rsidP="00A82C08">
      <w:pPr>
        <w:pStyle w:val="FootnoteText"/>
        <w:rPr>
          <w:rFonts w:cstheme="minorHAnsi"/>
          <w:sz w:val="22"/>
          <w:szCs w:val="22"/>
        </w:rPr>
      </w:pPr>
    </w:p>
    <w:p w14:paraId="0FDA0EB8" w14:textId="205EE1C5" w:rsidR="00A82C08" w:rsidRPr="007368C0" w:rsidRDefault="007B2027" w:rsidP="00A82C08">
      <w:pPr>
        <w:pStyle w:val="FootnoteText"/>
        <w:rPr>
          <w:rFonts w:cstheme="minorHAnsi"/>
          <w:sz w:val="22"/>
          <w:szCs w:val="22"/>
        </w:rPr>
      </w:pPr>
      <w:r w:rsidRPr="007368C0">
        <w:rPr>
          <w:rFonts w:cstheme="minorHAnsi"/>
          <w:sz w:val="22"/>
          <w:szCs w:val="22"/>
        </w:rPr>
        <w:t xml:space="preserve">Ovid, </w:t>
      </w:r>
      <w:r w:rsidRPr="007368C0">
        <w:rPr>
          <w:rFonts w:cstheme="minorHAnsi"/>
          <w:i/>
          <w:iCs/>
          <w:sz w:val="22"/>
          <w:szCs w:val="22"/>
        </w:rPr>
        <w:t>Metamorphoses,</w:t>
      </w:r>
      <w:r w:rsidRPr="007368C0">
        <w:rPr>
          <w:rFonts w:cstheme="minorHAnsi"/>
          <w:sz w:val="22"/>
          <w:szCs w:val="22"/>
        </w:rPr>
        <w:t xml:space="preserve"> Book 2, p. 367 – 380</w:t>
      </w:r>
      <w:r w:rsidR="00B5775E">
        <w:rPr>
          <w:rFonts w:cstheme="minorHAnsi"/>
          <w:sz w:val="22"/>
          <w:szCs w:val="22"/>
        </w:rPr>
        <w:t>.</w:t>
      </w:r>
    </w:p>
    <w:p w14:paraId="455FE5DB" w14:textId="77777777" w:rsidR="007B2027" w:rsidRPr="007368C0" w:rsidRDefault="007B2027" w:rsidP="00A82C08">
      <w:pPr>
        <w:pStyle w:val="FootnoteText"/>
        <w:rPr>
          <w:rFonts w:cstheme="minorHAnsi"/>
          <w:sz w:val="22"/>
          <w:szCs w:val="22"/>
        </w:rPr>
      </w:pPr>
    </w:p>
    <w:p w14:paraId="5A06BB42" w14:textId="3A6451CD" w:rsidR="00DB4FAE" w:rsidRPr="007368C0" w:rsidRDefault="00BB1E3F" w:rsidP="002E4378">
      <w:pPr>
        <w:spacing w:after="100" w:afterAutospacing="1" w:line="240" w:lineRule="auto"/>
        <w:outlineLvl w:val="1"/>
        <w:rPr>
          <w:rFonts w:eastAsia="Times New Roman" w:cstheme="minorHAnsi"/>
          <w:lang w:eastAsia="en-GB"/>
        </w:rPr>
      </w:pPr>
      <w:r w:rsidRPr="007368C0">
        <w:rPr>
          <w:rFonts w:eastAsia="Times New Roman" w:cstheme="minorHAnsi"/>
          <w:lang w:eastAsia="en-GB"/>
        </w:rPr>
        <w:t xml:space="preserve">Clive Ruggles ed. </w:t>
      </w:r>
      <w:r w:rsidR="00B5775E">
        <w:rPr>
          <w:rFonts w:eastAsia="Times New Roman" w:cstheme="minorHAnsi"/>
          <w:lang w:eastAsia="en-GB"/>
        </w:rPr>
        <w:t>‘</w:t>
      </w:r>
      <w:r w:rsidRPr="007368C0">
        <w:rPr>
          <w:rFonts w:eastAsia="Times New Roman" w:cstheme="minorHAnsi"/>
          <w:lang w:eastAsia="en-GB"/>
        </w:rPr>
        <w:t>The Handbook of Archeoastronomy and Ethnoast</w:t>
      </w:r>
      <w:r w:rsidR="00864541" w:rsidRPr="007368C0">
        <w:rPr>
          <w:rFonts w:eastAsia="Times New Roman" w:cstheme="minorHAnsi"/>
          <w:lang w:eastAsia="en-GB"/>
        </w:rPr>
        <w:t>r</w:t>
      </w:r>
      <w:r w:rsidRPr="007368C0">
        <w:rPr>
          <w:rFonts w:eastAsia="Times New Roman" w:cstheme="minorHAnsi"/>
          <w:lang w:eastAsia="en-GB"/>
        </w:rPr>
        <w:t>onomy</w:t>
      </w:r>
      <w:r w:rsidR="00C84C1E">
        <w:rPr>
          <w:rFonts w:eastAsia="Times New Roman" w:cstheme="minorHAnsi"/>
          <w:lang w:eastAsia="en-GB"/>
        </w:rPr>
        <w:t>,</w:t>
      </w:r>
      <w:r w:rsidR="00B5775E">
        <w:rPr>
          <w:rFonts w:eastAsia="Times New Roman" w:cstheme="minorHAnsi"/>
          <w:lang w:eastAsia="en-GB"/>
        </w:rPr>
        <w:t>’</w:t>
      </w:r>
      <w:r w:rsidR="00C84C1E">
        <w:rPr>
          <w:rFonts w:eastAsia="Times New Roman" w:cstheme="minorHAnsi"/>
          <w:lang w:eastAsia="en-GB"/>
        </w:rPr>
        <w:t xml:space="preserve"> (2015).</w:t>
      </w:r>
    </w:p>
    <w:p w14:paraId="068B49AE" w14:textId="2B4994EF" w:rsidR="00E14791" w:rsidRPr="007368C0" w:rsidRDefault="00E14791" w:rsidP="00E14791">
      <w:pPr>
        <w:pStyle w:val="FootnoteText"/>
        <w:rPr>
          <w:rFonts w:cstheme="minorHAnsi"/>
          <w:sz w:val="22"/>
          <w:szCs w:val="22"/>
        </w:rPr>
      </w:pPr>
      <w:r w:rsidRPr="007368C0">
        <w:rPr>
          <w:rFonts w:cstheme="minorHAnsi"/>
          <w:sz w:val="22"/>
          <w:szCs w:val="22"/>
        </w:rPr>
        <w:lastRenderedPageBreak/>
        <w:t xml:space="preserve">Gary Urton, ‘Animals and Astronomy in the Quechua Universe’, </w:t>
      </w:r>
      <w:r w:rsidRPr="007368C0">
        <w:rPr>
          <w:rFonts w:cstheme="minorHAnsi"/>
          <w:i/>
          <w:iCs/>
          <w:sz w:val="22"/>
          <w:szCs w:val="22"/>
        </w:rPr>
        <w:t>Proceedings of the American</w:t>
      </w:r>
      <w:r w:rsidRPr="007368C0">
        <w:rPr>
          <w:rFonts w:cstheme="minorHAnsi"/>
          <w:sz w:val="22"/>
          <w:szCs w:val="22"/>
        </w:rPr>
        <w:t xml:space="preserve"> </w:t>
      </w:r>
      <w:r w:rsidRPr="007368C0">
        <w:rPr>
          <w:rFonts w:cstheme="minorHAnsi"/>
          <w:i/>
          <w:iCs/>
          <w:sz w:val="22"/>
          <w:szCs w:val="22"/>
        </w:rPr>
        <w:t>Philosophical Society</w:t>
      </w:r>
      <w:r w:rsidRPr="007368C0">
        <w:rPr>
          <w:rFonts w:cstheme="minorHAnsi"/>
          <w:sz w:val="22"/>
          <w:szCs w:val="22"/>
        </w:rPr>
        <w:t xml:space="preserve">, Vol. 125, No. 2 (Apr. 30, 1981), pp. 110-127 </w:t>
      </w:r>
      <w:hyperlink r:id="rId9" w:history="1">
        <w:r w:rsidRPr="007368C0">
          <w:rPr>
            <w:rStyle w:val="Hyperlink"/>
            <w:rFonts w:cstheme="minorHAnsi"/>
            <w:color w:val="auto"/>
            <w:sz w:val="22"/>
            <w:szCs w:val="22"/>
          </w:rPr>
          <w:t>https://www.jstor.org/stable/986640</w:t>
        </w:r>
      </w:hyperlink>
      <w:r w:rsidRPr="007368C0">
        <w:rPr>
          <w:rFonts w:cstheme="minorHAnsi"/>
          <w:sz w:val="22"/>
          <w:szCs w:val="22"/>
        </w:rPr>
        <w:t xml:space="preserve"> [accessed 30th December 2021].</w:t>
      </w:r>
    </w:p>
    <w:p w14:paraId="40E36EAA" w14:textId="7019416D" w:rsidR="00E14791" w:rsidRPr="007368C0" w:rsidRDefault="00E14791" w:rsidP="00E14791">
      <w:pPr>
        <w:pStyle w:val="FootnoteText"/>
        <w:rPr>
          <w:rFonts w:cstheme="minorHAnsi"/>
          <w:sz w:val="22"/>
          <w:szCs w:val="22"/>
        </w:rPr>
      </w:pPr>
    </w:p>
    <w:p w14:paraId="773134FE" w14:textId="255D0253" w:rsidR="00E14791" w:rsidRPr="007368C0" w:rsidRDefault="00E14791" w:rsidP="00E14791">
      <w:pPr>
        <w:spacing w:after="100" w:afterAutospacing="1" w:line="240" w:lineRule="auto"/>
        <w:outlineLvl w:val="1"/>
        <w:rPr>
          <w:rFonts w:cstheme="minorHAnsi"/>
          <w:shd w:val="clear" w:color="auto" w:fill="FFFFFF"/>
        </w:rPr>
      </w:pPr>
      <w:r w:rsidRPr="007368C0">
        <w:rPr>
          <w:rFonts w:cstheme="minorHAnsi"/>
        </w:rPr>
        <w:t xml:space="preserve">Gary </w:t>
      </w:r>
      <w:r w:rsidRPr="007368C0">
        <w:rPr>
          <w:rStyle w:val="citation-author"/>
          <w:rFonts w:cstheme="minorHAnsi"/>
        </w:rPr>
        <w:t xml:space="preserve">Urton, </w:t>
      </w:r>
      <w:r w:rsidRPr="007368C0">
        <w:rPr>
          <w:rFonts w:cstheme="minorHAnsi"/>
          <w:i/>
          <w:iCs/>
        </w:rPr>
        <w:t>At the Crossroads of the Earth and the Sky: an Andean Cosmology.</w:t>
      </w:r>
      <w:r w:rsidRPr="007368C0">
        <w:rPr>
          <w:rFonts w:cstheme="minorHAnsi"/>
          <w:shd w:val="clear" w:color="auto" w:fill="FFFFFF"/>
        </w:rPr>
        <w:t> (Austin: University of Texas Press, 1981)</w:t>
      </w:r>
      <w:r w:rsidR="00B5775E">
        <w:rPr>
          <w:rFonts w:cstheme="minorHAnsi"/>
          <w:shd w:val="clear" w:color="auto" w:fill="FFFFFF"/>
        </w:rPr>
        <w:t>.</w:t>
      </w:r>
    </w:p>
    <w:p w14:paraId="275A133D" w14:textId="5240BC1E" w:rsidR="00981424" w:rsidRPr="007368C0" w:rsidRDefault="00981424" w:rsidP="00981424">
      <w:pPr>
        <w:spacing w:after="100" w:afterAutospacing="1" w:line="240" w:lineRule="auto"/>
        <w:outlineLvl w:val="1"/>
        <w:rPr>
          <w:rFonts w:cstheme="minorHAnsi"/>
          <w:shd w:val="clear" w:color="auto" w:fill="FFFFFF"/>
        </w:rPr>
      </w:pPr>
      <w:r w:rsidRPr="007368C0">
        <w:rPr>
          <w:rFonts w:cstheme="minorHAnsi"/>
        </w:rPr>
        <w:t xml:space="preserve">Kapila Vatsyayan, ‘Ecology and Indian Myth,’ </w:t>
      </w:r>
      <w:r w:rsidRPr="007368C0">
        <w:rPr>
          <w:rFonts w:cstheme="minorHAnsi"/>
          <w:i/>
          <w:iCs/>
        </w:rPr>
        <w:t>India International Centre Quarterly</w:t>
      </w:r>
      <w:r w:rsidRPr="007368C0">
        <w:rPr>
          <w:rFonts w:cstheme="minorHAnsi"/>
        </w:rPr>
        <w:t xml:space="preserve"> , Vol. 19, No. 1/2, (SPRING-SUMMER 1992), pp. 156-180</w:t>
      </w:r>
      <w:r w:rsidR="00B5775E">
        <w:rPr>
          <w:rFonts w:cstheme="minorHAnsi"/>
        </w:rPr>
        <w:t>.</w:t>
      </w:r>
    </w:p>
    <w:p w14:paraId="501D1D0F" w14:textId="63983FB8" w:rsidR="00981424" w:rsidRPr="007368C0" w:rsidRDefault="00981424" w:rsidP="00981424">
      <w:pPr>
        <w:spacing w:after="180" w:line="240" w:lineRule="auto"/>
        <w:ind w:left="450" w:hanging="450"/>
        <w:rPr>
          <w:rFonts w:eastAsia="Times New Roman" w:cstheme="minorHAnsi"/>
          <w:lang w:eastAsia="en-GB"/>
        </w:rPr>
      </w:pPr>
      <w:r w:rsidRPr="007368C0">
        <w:rPr>
          <w:rFonts w:eastAsia="Times New Roman" w:cstheme="minorHAnsi"/>
          <w:lang w:eastAsia="en-GB"/>
        </w:rPr>
        <w:t xml:space="preserve">Michael E. J. Witzel, </w:t>
      </w:r>
      <w:r w:rsidRPr="007368C0">
        <w:rPr>
          <w:rFonts w:eastAsia="Times New Roman" w:cstheme="minorHAnsi"/>
          <w:i/>
          <w:iCs/>
          <w:lang w:eastAsia="en-GB"/>
        </w:rPr>
        <w:t>The Origins Of The World's Mythologies</w:t>
      </w:r>
      <w:r w:rsidRPr="007368C0">
        <w:rPr>
          <w:rFonts w:eastAsia="Times New Roman" w:cstheme="minorHAnsi"/>
          <w:lang w:eastAsia="en-GB"/>
        </w:rPr>
        <w:t>, (New York: Oxford University Press, 2013)</w:t>
      </w:r>
      <w:r w:rsidR="00B5775E">
        <w:rPr>
          <w:rFonts w:eastAsia="Times New Roman" w:cstheme="minorHAnsi"/>
          <w:lang w:eastAsia="en-GB"/>
        </w:rPr>
        <w:t>.</w:t>
      </w:r>
    </w:p>
    <w:p w14:paraId="4591470D" w14:textId="77777777" w:rsidR="00E14791" w:rsidRPr="007368C0" w:rsidRDefault="00E14791" w:rsidP="00E14791">
      <w:pPr>
        <w:spacing w:after="100" w:afterAutospacing="1" w:line="240" w:lineRule="auto"/>
        <w:outlineLvl w:val="1"/>
        <w:rPr>
          <w:rFonts w:eastAsia="Times New Roman" w:cstheme="minorHAnsi"/>
          <w:lang w:eastAsia="en-GB"/>
        </w:rPr>
      </w:pPr>
    </w:p>
    <w:p w14:paraId="13EFF25A" w14:textId="77777777" w:rsidR="00E14791" w:rsidRPr="00E14791" w:rsidRDefault="00E14791" w:rsidP="00E14791">
      <w:pPr>
        <w:pStyle w:val="FootnoteText"/>
        <w:rPr>
          <w:rFonts w:cstheme="minorHAnsi"/>
          <w:sz w:val="22"/>
          <w:szCs w:val="22"/>
        </w:rPr>
      </w:pPr>
    </w:p>
    <w:p w14:paraId="6E63D264" w14:textId="77777777" w:rsidR="00E14791" w:rsidRDefault="00E14791" w:rsidP="00A82C08">
      <w:pPr>
        <w:rPr>
          <w:rFonts w:cstheme="minorHAnsi"/>
          <w:color w:val="000000"/>
          <w:shd w:val="clear" w:color="auto" w:fill="FFFFFF"/>
        </w:rPr>
      </w:pPr>
    </w:p>
    <w:p w14:paraId="0516E226" w14:textId="59EE89C5" w:rsidR="007B2027" w:rsidRDefault="007B2027" w:rsidP="00A82C08">
      <w:pPr>
        <w:rPr>
          <w:rFonts w:cstheme="minorHAnsi"/>
          <w:color w:val="000000"/>
          <w:shd w:val="clear" w:color="auto" w:fill="FFFFFF"/>
        </w:rPr>
      </w:pPr>
    </w:p>
    <w:p w14:paraId="2F282CB9" w14:textId="77777777" w:rsidR="007B2027" w:rsidRPr="00A82C08" w:rsidRDefault="007B2027" w:rsidP="00A82C08">
      <w:pPr>
        <w:rPr>
          <w:rFonts w:cstheme="minorHAnsi"/>
        </w:rPr>
      </w:pPr>
    </w:p>
    <w:p w14:paraId="64F49D2F" w14:textId="77777777" w:rsidR="00C402BA" w:rsidRPr="00A82C08" w:rsidRDefault="00C402BA">
      <w:pPr>
        <w:rPr>
          <w:rFonts w:cstheme="minorHAnsi"/>
        </w:rPr>
      </w:pPr>
    </w:p>
    <w:sectPr w:rsidR="00C402BA" w:rsidRPr="00A82C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F096E" w14:textId="77777777" w:rsidR="001C3A3D" w:rsidRDefault="001C3A3D" w:rsidP="004B65FB">
      <w:pPr>
        <w:spacing w:after="0" w:line="240" w:lineRule="auto"/>
      </w:pPr>
      <w:r>
        <w:separator/>
      </w:r>
    </w:p>
  </w:endnote>
  <w:endnote w:type="continuationSeparator" w:id="0">
    <w:p w14:paraId="27B49D41" w14:textId="77777777" w:rsidR="001C3A3D" w:rsidRDefault="001C3A3D" w:rsidP="004B6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Roboto-Italic">
    <w:altName w:val="Roboto"/>
    <w:panose1 w:val="00000000000000000000"/>
    <w:charset w:val="00"/>
    <w:family w:val="auto"/>
    <w:notTrueType/>
    <w:pitch w:val="default"/>
    <w:sig w:usb0="00000003" w:usb1="00000000" w:usb2="00000000" w:usb3="00000000" w:csb0="00000001" w:csb1="00000000"/>
  </w:font>
  <w:font w:name="LibreBaskerville-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94C73" w14:textId="77777777" w:rsidR="001C3A3D" w:rsidRDefault="001C3A3D" w:rsidP="004B65FB">
      <w:pPr>
        <w:spacing w:after="0" w:line="240" w:lineRule="auto"/>
      </w:pPr>
      <w:r>
        <w:separator/>
      </w:r>
    </w:p>
  </w:footnote>
  <w:footnote w:type="continuationSeparator" w:id="0">
    <w:p w14:paraId="394CF778" w14:textId="77777777" w:rsidR="001C3A3D" w:rsidRDefault="001C3A3D" w:rsidP="004B65FB">
      <w:pPr>
        <w:spacing w:after="0" w:line="240" w:lineRule="auto"/>
      </w:pPr>
      <w:r>
        <w:continuationSeparator/>
      </w:r>
    </w:p>
  </w:footnote>
  <w:footnote w:id="1">
    <w:p w14:paraId="2E9174E5" w14:textId="4DD7E72E" w:rsidR="004B65FB" w:rsidRDefault="004B65FB">
      <w:pPr>
        <w:pStyle w:val="FootnoteText"/>
      </w:pPr>
      <w:r>
        <w:rPr>
          <w:rStyle w:val="FootnoteReference"/>
        </w:rPr>
        <w:footnoteRef/>
      </w:r>
      <w:r>
        <w:t xml:space="preserve"> </w:t>
      </w:r>
      <w:r w:rsidR="00275CF9" w:rsidRPr="00275CF9">
        <w:t>Plato</w:t>
      </w:r>
      <w:r w:rsidR="00275CF9" w:rsidRPr="00275CF9">
        <w:rPr>
          <w:i/>
          <w:iCs/>
        </w:rPr>
        <w:t xml:space="preserve">, Republic, </w:t>
      </w:r>
      <w:r w:rsidR="00275CF9" w:rsidRPr="00275CF9">
        <w:t>Book X</w:t>
      </w:r>
      <w:r w:rsidR="00503724">
        <w:t xml:space="preserve">, </w:t>
      </w:r>
      <w:r w:rsidR="00503724" w:rsidRPr="00503724">
        <w:rPr>
          <w:rFonts w:cstheme="minorHAnsi"/>
          <w:i/>
          <w:iCs/>
          <w:color w:val="000000"/>
          <w:shd w:val="clear" w:color="auto" w:fill="FFFFFF"/>
        </w:rPr>
        <w:t>Loeb Classical Library</w:t>
      </w:r>
      <w:r w:rsidR="00503724" w:rsidRPr="00503724">
        <w:rPr>
          <w:rFonts w:cstheme="minorHAnsi"/>
          <w:color w:val="000000"/>
          <w:shd w:val="clear" w:color="auto" w:fill="FFFFFF"/>
        </w:rPr>
        <w:t xml:space="preserve">, </w:t>
      </w:r>
      <w:r w:rsidR="00096A15">
        <w:rPr>
          <w:rFonts w:cstheme="minorHAnsi"/>
          <w:color w:val="000000"/>
          <w:shd w:val="clear" w:color="auto" w:fill="FFFFFF"/>
        </w:rPr>
        <w:t>(</w:t>
      </w:r>
      <w:r w:rsidR="00503724" w:rsidRPr="00503724">
        <w:rPr>
          <w:rFonts w:cstheme="minorHAnsi"/>
          <w:color w:val="000000"/>
          <w:shd w:val="clear" w:color="auto" w:fill="FFFFFF"/>
        </w:rPr>
        <w:t>2021</w:t>
      </w:r>
      <w:r w:rsidR="00096A15">
        <w:rPr>
          <w:rFonts w:cstheme="minorHAnsi"/>
          <w:color w:val="000000"/>
          <w:shd w:val="clear" w:color="auto" w:fill="FFFFFF"/>
        </w:rPr>
        <w:t>)</w:t>
      </w:r>
      <w:r w:rsidR="00503724">
        <w:rPr>
          <w:rFonts w:cstheme="minorHAnsi"/>
          <w:color w:val="000000"/>
          <w:shd w:val="clear" w:color="auto" w:fill="FFFFFF"/>
        </w:rPr>
        <w:t>.</w:t>
      </w:r>
    </w:p>
  </w:footnote>
  <w:footnote w:id="2">
    <w:p w14:paraId="2347D9CB" w14:textId="2B821F4B" w:rsidR="00AB119D" w:rsidRDefault="00AB119D">
      <w:pPr>
        <w:pStyle w:val="FootnoteText"/>
      </w:pPr>
      <w:r>
        <w:rPr>
          <w:rStyle w:val="FootnoteReference"/>
        </w:rPr>
        <w:footnoteRef/>
      </w:r>
      <w:r>
        <w:t xml:space="preserve"> </w:t>
      </w:r>
      <w:r w:rsidR="00275CF9" w:rsidRPr="00275CF9">
        <w:t xml:space="preserve">Stanley J. Tambiah, </w:t>
      </w:r>
      <w:r w:rsidR="003352A5">
        <w:t>‘</w:t>
      </w:r>
      <w:r w:rsidR="00275CF9" w:rsidRPr="00275CF9">
        <w:rPr>
          <w:i/>
          <w:iCs/>
        </w:rPr>
        <w:t xml:space="preserve">Magic, </w:t>
      </w:r>
      <w:r w:rsidR="00DB4FAE">
        <w:rPr>
          <w:i/>
          <w:iCs/>
        </w:rPr>
        <w:t>S</w:t>
      </w:r>
      <w:r w:rsidR="00275CF9" w:rsidRPr="00275CF9">
        <w:rPr>
          <w:i/>
          <w:iCs/>
        </w:rPr>
        <w:t xml:space="preserve">cience, </w:t>
      </w:r>
      <w:r w:rsidR="00DB4FAE">
        <w:rPr>
          <w:i/>
          <w:iCs/>
        </w:rPr>
        <w:t>R</w:t>
      </w:r>
      <w:r w:rsidR="00275CF9" w:rsidRPr="00275CF9">
        <w:rPr>
          <w:i/>
          <w:iCs/>
        </w:rPr>
        <w:t xml:space="preserve">eligion, </w:t>
      </w:r>
      <w:r w:rsidR="00DB4FAE">
        <w:rPr>
          <w:i/>
          <w:iCs/>
        </w:rPr>
        <w:t>A</w:t>
      </w:r>
      <w:r w:rsidR="00275CF9" w:rsidRPr="00275CF9">
        <w:rPr>
          <w:i/>
          <w:iCs/>
        </w:rPr>
        <w:t xml:space="preserve">nd </w:t>
      </w:r>
      <w:r w:rsidR="00DB4FAE">
        <w:rPr>
          <w:i/>
          <w:iCs/>
        </w:rPr>
        <w:t>T</w:t>
      </w:r>
      <w:r w:rsidR="00275CF9" w:rsidRPr="00275CF9">
        <w:rPr>
          <w:i/>
          <w:iCs/>
        </w:rPr>
        <w:t xml:space="preserve">he </w:t>
      </w:r>
      <w:r w:rsidR="00DB4FAE">
        <w:rPr>
          <w:i/>
          <w:iCs/>
        </w:rPr>
        <w:t>S</w:t>
      </w:r>
      <w:r w:rsidR="00275CF9" w:rsidRPr="00275CF9">
        <w:rPr>
          <w:i/>
          <w:iCs/>
        </w:rPr>
        <w:t xml:space="preserve">cope </w:t>
      </w:r>
      <w:r w:rsidR="00DB4FAE">
        <w:rPr>
          <w:i/>
          <w:iCs/>
        </w:rPr>
        <w:t>O</w:t>
      </w:r>
      <w:r w:rsidR="00275CF9" w:rsidRPr="00275CF9">
        <w:rPr>
          <w:i/>
          <w:iCs/>
        </w:rPr>
        <w:t xml:space="preserve">f </w:t>
      </w:r>
      <w:r w:rsidR="00DB4FAE">
        <w:rPr>
          <w:i/>
          <w:iCs/>
        </w:rPr>
        <w:t>R</w:t>
      </w:r>
      <w:r w:rsidR="00275CF9" w:rsidRPr="00275CF9">
        <w:rPr>
          <w:i/>
          <w:iCs/>
        </w:rPr>
        <w:t>ationality</w:t>
      </w:r>
      <w:r w:rsidR="003352A5">
        <w:rPr>
          <w:i/>
          <w:iCs/>
        </w:rPr>
        <w:t>’</w:t>
      </w:r>
      <w:r w:rsidR="00275CF9" w:rsidRPr="00275CF9">
        <w:rPr>
          <w:i/>
          <w:iCs/>
        </w:rPr>
        <w:t xml:space="preserve"> </w:t>
      </w:r>
      <w:r w:rsidR="00275CF9" w:rsidRPr="00275CF9">
        <w:t>(Cambridge: Ca</w:t>
      </w:r>
      <w:r w:rsidR="00B83CC0">
        <w:t>m</w:t>
      </w:r>
      <w:r w:rsidR="00275CF9" w:rsidRPr="00275CF9">
        <w:t>bridge University Press, 1990)</w:t>
      </w:r>
      <w:r w:rsidR="00D72C06">
        <w:t>.</w:t>
      </w:r>
    </w:p>
  </w:footnote>
  <w:footnote w:id="3">
    <w:p w14:paraId="4EAE0C4F" w14:textId="39F75C69" w:rsidR="004B65FB" w:rsidRPr="00A82C08" w:rsidRDefault="004B65FB" w:rsidP="00A82C08">
      <w:pPr>
        <w:rPr>
          <w:rFonts w:ascii="Helvetica" w:hAnsi="Helvetica" w:cs="Helvetica"/>
          <w:color w:val="3A3A3A"/>
          <w:sz w:val="20"/>
          <w:szCs w:val="20"/>
          <w:shd w:val="clear" w:color="auto" w:fill="FFFFFF"/>
        </w:rPr>
      </w:pPr>
      <w:r>
        <w:rPr>
          <w:rStyle w:val="FootnoteReference"/>
        </w:rPr>
        <w:footnoteRef/>
      </w:r>
      <w:r>
        <w:t xml:space="preserve"> </w:t>
      </w:r>
      <w:r w:rsidR="003352A5">
        <w:t>Peter Heehs,</w:t>
      </w:r>
      <w:r w:rsidR="00D316C9" w:rsidRPr="00D316C9">
        <w:rPr>
          <w:rFonts w:ascii="Helvetica" w:hAnsi="Helvetica" w:cs="Helvetica"/>
          <w:color w:val="3A3A3A"/>
          <w:sz w:val="20"/>
          <w:szCs w:val="20"/>
          <w:shd w:val="clear" w:color="auto" w:fill="FFFFFF"/>
        </w:rPr>
        <w:t xml:space="preserve"> ‘Myth, History, and Theory’, </w:t>
      </w:r>
      <w:r w:rsidR="00D316C9" w:rsidRPr="00D316C9">
        <w:rPr>
          <w:rFonts w:ascii="Helvetica" w:hAnsi="Helvetica" w:cs="Helvetica"/>
          <w:i/>
          <w:iCs/>
          <w:color w:val="3A3A3A"/>
          <w:sz w:val="20"/>
          <w:szCs w:val="20"/>
          <w:shd w:val="clear" w:color="auto" w:fill="FFFFFF"/>
        </w:rPr>
        <w:t>History and Theory</w:t>
      </w:r>
      <w:r w:rsidR="00D316C9" w:rsidRPr="00D316C9">
        <w:rPr>
          <w:rFonts w:ascii="Helvetica" w:hAnsi="Helvetica" w:cs="Helvetica"/>
          <w:color w:val="3A3A3A"/>
          <w:sz w:val="20"/>
          <w:szCs w:val="20"/>
          <w:shd w:val="clear" w:color="auto" w:fill="FFFFFF"/>
        </w:rPr>
        <w:t>, 33.1 (1994), p. 17</w:t>
      </w:r>
      <w:r w:rsidR="00D72C06">
        <w:rPr>
          <w:rFonts w:ascii="Helvetica" w:hAnsi="Helvetica" w:cs="Helvetica"/>
          <w:color w:val="3A3A3A"/>
          <w:sz w:val="20"/>
          <w:szCs w:val="20"/>
          <w:shd w:val="clear" w:color="auto" w:fill="FFFFFF"/>
        </w:rPr>
        <w:t>.</w:t>
      </w:r>
    </w:p>
  </w:footnote>
  <w:footnote w:id="4">
    <w:p w14:paraId="5D2DD46B" w14:textId="515BC889" w:rsidR="00AB119D" w:rsidRDefault="00AB119D">
      <w:pPr>
        <w:pStyle w:val="FootnoteText"/>
      </w:pPr>
      <w:r>
        <w:rPr>
          <w:rStyle w:val="FootnoteReference"/>
        </w:rPr>
        <w:footnoteRef/>
      </w:r>
      <w:r>
        <w:t xml:space="preserve"> </w:t>
      </w:r>
      <w:r w:rsidR="003352A5">
        <w:t xml:space="preserve">James Georg </w:t>
      </w:r>
      <w:r>
        <w:t>Frazer</w:t>
      </w:r>
      <w:r w:rsidR="003352A5">
        <w:t xml:space="preserve">, </w:t>
      </w:r>
      <w:r w:rsidR="003352A5" w:rsidRPr="00DB4FAE">
        <w:rPr>
          <w:i/>
          <w:iCs/>
        </w:rPr>
        <w:t>The Golden Bough</w:t>
      </w:r>
      <w:r w:rsidR="003352A5">
        <w:t>,</w:t>
      </w:r>
      <w:r w:rsidR="00DB4FAE">
        <w:t xml:space="preserve"> 3</w:t>
      </w:r>
      <w:r w:rsidR="00DB4FAE" w:rsidRPr="00DB4FAE">
        <w:rPr>
          <w:vertAlign w:val="superscript"/>
        </w:rPr>
        <w:t>rd</w:t>
      </w:r>
      <w:r w:rsidR="00DB4FAE">
        <w:t xml:space="preserve"> edn.</w:t>
      </w:r>
      <w:r w:rsidR="003352A5">
        <w:t xml:space="preserve"> </w:t>
      </w:r>
      <w:r w:rsidR="00DB4FAE">
        <w:t>(Oxford: Oxford University Press, 2009)</w:t>
      </w:r>
    </w:p>
  </w:footnote>
  <w:footnote w:id="5">
    <w:p w14:paraId="7A2DA6F9" w14:textId="05D81F11" w:rsidR="004B65FB" w:rsidRDefault="004B65FB">
      <w:pPr>
        <w:pStyle w:val="FootnoteText"/>
      </w:pPr>
      <w:r>
        <w:rPr>
          <w:rStyle w:val="FootnoteReference"/>
        </w:rPr>
        <w:footnoteRef/>
      </w:r>
      <w:r>
        <w:t xml:space="preserve"> </w:t>
      </w:r>
      <w:r w:rsidR="00DB4FAE">
        <w:t xml:space="preserve">Joseph </w:t>
      </w:r>
      <w:r>
        <w:t>Campbell</w:t>
      </w:r>
      <w:r w:rsidR="00DB4FAE">
        <w:t xml:space="preserve">, </w:t>
      </w:r>
      <w:r w:rsidR="00DB4FAE" w:rsidRPr="00CE7500">
        <w:rPr>
          <w:i/>
          <w:iCs/>
        </w:rPr>
        <w:t>The Hero With A Thousand Faces</w:t>
      </w:r>
      <w:r w:rsidR="00DB4FAE">
        <w:t xml:space="preserve">, </w:t>
      </w:r>
      <w:r w:rsidR="00CE7500">
        <w:t>3</w:t>
      </w:r>
      <w:r w:rsidR="00CE7500" w:rsidRPr="00CE7500">
        <w:rPr>
          <w:vertAlign w:val="superscript"/>
        </w:rPr>
        <w:t>rd</w:t>
      </w:r>
      <w:r w:rsidR="00CE7500">
        <w:t xml:space="preserve"> edn. (Canada: Joseph Campbell Foundation, 2008)</w:t>
      </w:r>
      <w:r w:rsidR="00D72C06">
        <w:t>.</w:t>
      </w:r>
    </w:p>
  </w:footnote>
  <w:footnote w:id="6">
    <w:p w14:paraId="71507884" w14:textId="4A3F9F89" w:rsidR="004B65FB" w:rsidRDefault="004B65FB">
      <w:pPr>
        <w:pStyle w:val="FootnoteText"/>
      </w:pPr>
      <w:r>
        <w:rPr>
          <w:rStyle w:val="FootnoteReference"/>
        </w:rPr>
        <w:footnoteRef/>
      </w:r>
      <w:r>
        <w:t xml:space="preserve"> </w:t>
      </w:r>
      <w:r w:rsidR="00FF4326">
        <w:t xml:space="preserve"> </w:t>
      </w:r>
      <w:r w:rsidR="00F50CD9" w:rsidRPr="00F50CD9">
        <w:t xml:space="preserve">Jung, </w:t>
      </w:r>
      <w:r w:rsidR="00F50CD9" w:rsidRPr="00F50CD9">
        <w:rPr>
          <w:i/>
          <w:iCs/>
        </w:rPr>
        <w:t xml:space="preserve">Collected Works </w:t>
      </w:r>
      <w:r w:rsidR="00F50CD9" w:rsidRPr="00F50CD9">
        <w:t>Vol 9 part 1, para 316</w:t>
      </w:r>
      <w:r w:rsidR="00D72C06">
        <w:t>.</w:t>
      </w:r>
    </w:p>
  </w:footnote>
  <w:footnote w:id="7">
    <w:p w14:paraId="280E6FA2" w14:textId="466FCE06" w:rsidR="004B65FB" w:rsidRDefault="004B65FB">
      <w:pPr>
        <w:pStyle w:val="FootnoteText"/>
      </w:pPr>
      <w:r>
        <w:rPr>
          <w:rStyle w:val="FootnoteReference"/>
        </w:rPr>
        <w:footnoteRef/>
      </w:r>
      <w:r w:rsidR="00F50CD9">
        <w:t xml:space="preserve"> </w:t>
      </w:r>
      <w:r w:rsidR="00275CF9" w:rsidRPr="00275CF9">
        <w:t xml:space="preserve">Jane Harrison, </w:t>
      </w:r>
      <w:r w:rsidR="00275CF9" w:rsidRPr="00275CF9">
        <w:rPr>
          <w:i/>
          <w:iCs/>
        </w:rPr>
        <w:t>Prolegomena to the Study of Greek Religion (Cambridge U Press, 1903), vii-viii]</w:t>
      </w:r>
      <w:r w:rsidR="00D72C06">
        <w:rPr>
          <w:i/>
          <w:iCs/>
        </w:rPr>
        <w:t>.</w:t>
      </w:r>
    </w:p>
  </w:footnote>
  <w:footnote w:id="8">
    <w:p w14:paraId="2F9CFB69" w14:textId="3C743C3E" w:rsidR="004B65FB" w:rsidRPr="00096A15" w:rsidRDefault="004B65FB">
      <w:pPr>
        <w:pStyle w:val="FootnoteText"/>
      </w:pPr>
      <w:r>
        <w:rPr>
          <w:rStyle w:val="FootnoteReference"/>
        </w:rPr>
        <w:footnoteRef/>
      </w:r>
      <w:r>
        <w:t xml:space="preserve"> </w:t>
      </w:r>
      <w:r w:rsidR="00F50CD9" w:rsidRPr="00F50CD9">
        <w:t xml:space="preserve">Ingvild Saelid Gilhus, ‘Gnosticism: A Study in Liminal Symbolism’, </w:t>
      </w:r>
      <w:r w:rsidR="00F50CD9" w:rsidRPr="00F50CD9">
        <w:rPr>
          <w:i/>
          <w:iCs/>
        </w:rPr>
        <w:t xml:space="preserve">Numen </w:t>
      </w:r>
      <w:r w:rsidR="00F50CD9" w:rsidRPr="00096A15">
        <w:t xml:space="preserve">31:1 (1984), </w:t>
      </w:r>
      <w:r w:rsidR="00096A15">
        <w:t>p.</w:t>
      </w:r>
      <w:r w:rsidR="00F50CD9" w:rsidRPr="00096A15">
        <w:t>110</w:t>
      </w:r>
      <w:r w:rsidR="00D72C06" w:rsidRPr="00096A15">
        <w:t>.</w:t>
      </w:r>
    </w:p>
  </w:footnote>
  <w:footnote w:id="9">
    <w:p w14:paraId="6699AF39" w14:textId="7175D421" w:rsidR="004B65FB" w:rsidRDefault="004B65FB">
      <w:pPr>
        <w:pStyle w:val="FootnoteText"/>
      </w:pPr>
      <w:r>
        <w:rPr>
          <w:rStyle w:val="FootnoteReference"/>
        </w:rPr>
        <w:footnoteRef/>
      </w:r>
      <w:r>
        <w:t xml:space="preserve"> </w:t>
      </w:r>
      <w:r w:rsidR="00475EEC">
        <w:t xml:space="preserve">Craig </w:t>
      </w:r>
      <w:r>
        <w:t>Chalquist</w:t>
      </w:r>
      <w:r w:rsidR="00475EEC" w:rsidRPr="004F5AA2">
        <w:rPr>
          <w:i/>
          <w:iCs/>
        </w:rPr>
        <w:t>, Myth Among U</w:t>
      </w:r>
      <w:r w:rsidR="00D72C06" w:rsidRPr="004F5AA2">
        <w:rPr>
          <w:i/>
          <w:iCs/>
        </w:rPr>
        <w:t>s</w:t>
      </w:r>
      <w:r w:rsidR="00D72C06">
        <w:t xml:space="preserve">, </w:t>
      </w:r>
      <w:r w:rsidR="004F5AA2" w:rsidRPr="007368C0">
        <w:rPr>
          <w:rFonts w:cstheme="minorHAnsi"/>
        </w:rPr>
        <w:t>(Goleta: World Soul Books, 2017)</w:t>
      </w:r>
      <w:r w:rsidR="00503724">
        <w:rPr>
          <w:rFonts w:cstheme="minorHAnsi"/>
        </w:rPr>
        <w:t>, p.11.</w:t>
      </w:r>
    </w:p>
  </w:footnote>
  <w:footnote w:id="10">
    <w:p w14:paraId="0C22937B" w14:textId="5C6A26A5" w:rsidR="004B65FB" w:rsidRDefault="004B65FB">
      <w:pPr>
        <w:pStyle w:val="FootnoteText"/>
      </w:pPr>
      <w:r>
        <w:rPr>
          <w:rStyle w:val="FootnoteReference"/>
        </w:rPr>
        <w:footnoteRef/>
      </w:r>
      <w:r>
        <w:t xml:space="preserve"> </w:t>
      </w:r>
      <w:r w:rsidR="00CE7500">
        <w:t xml:space="preserve">Mircea </w:t>
      </w:r>
      <w:r w:rsidR="00D316C9">
        <w:t xml:space="preserve">Eliade, </w:t>
      </w:r>
      <w:r w:rsidR="00D316C9" w:rsidRPr="00CE7500">
        <w:rPr>
          <w:i/>
          <w:iCs/>
        </w:rPr>
        <w:t xml:space="preserve">The Myth </w:t>
      </w:r>
      <w:r w:rsidR="00CE7500" w:rsidRPr="00CE7500">
        <w:rPr>
          <w:i/>
          <w:iCs/>
        </w:rPr>
        <w:t>O</w:t>
      </w:r>
      <w:r w:rsidR="00D316C9" w:rsidRPr="00CE7500">
        <w:rPr>
          <w:i/>
          <w:iCs/>
        </w:rPr>
        <w:t xml:space="preserve">f </w:t>
      </w:r>
      <w:r w:rsidR="00CE7500" w:rsidRPr="00CE7500">
        <w:rPr>
          <w:i/>
          <w:iCs/>
        </w:rPr>
        <w:t>T</w:t>
      </w:r>
      <w:r w:rsidR="00D316C9" w:rsidRPr="00CE7500">
        <w:rPr>
          <w:i/>
          <w:iCs/>
        </w:rPr>
        <w:t>he Eternal Return</w:t>
      </w:r>
      <w:r w:rsidR="00D316C9">
        <w:t>,</w:t>
      </w:r>
      <w:r w:rsidR="00CE7500">
        <w:t xml:space="preserve"> (Oxford:</w:t>
      </w:r>
      <w:r w:rsidR="004F5AA2">
        <w:t xml:space="preserve"> </w:t>
      </w:r>
      <w:r w:rsidR="00CE7500">
        <w:t>Princeton University Press, 2005)</w:t>
      </w:r>
      <w:r w:rsidR="00D316C9">
        <w:t xml:space="preserve"> p</w:t>
      </w:r>
      <w:r w:rsidR="00E34BAF">
        <w:t>. 51 - 92</w:t>
      </w:r>
    </w:p>
  </w:footnote>
  <w:footnote w:id="11">
    <w:p w14:paraId="64922886" w14:textId="7F3B8B5A" w:rsidR="008B4D00" w:rsidRDefault="008B4D00">
      <w:pPr>
        <w:pStyle w:val="FootnoteText"/>
      </w:pPr>
      <w:r>
        <w:rPr>
          <w:rStyle w:val="FootnoteReference"/>
        </w:rPr>
        <w:footnoteRef/>
      </w:r>
      <w:r w:rsidR="005F21E1">
        <w:t xml:space="preserve"> Frances Jenkins Allcott,,’The Maiden Of The Milky Way’, in </w:t>
      </w:r>
      <w:r w:rsidR="005F21E1" w:rsidRPr="00793C8B">
        <w:rPr>
          <w:i/>
          <w:iCs/>
        </w:rPr>
        <w:t>Wonder Tales From Baltic Wizards</w:t>
      </w:r>
      <w:r w:rsidR="005F21E1">
        <w:t>,  1928.&lt;https://sacred-texts.com&gt; [Accessed 1.12.2021]</w:t>
      </w:r>
    </w:p>
  </w:footnote>
  <w:footnote w:id="12">
    <w:p w14:paraId="649D3CED" w14:textId="6F56228F" w:rsidR="00571FBB" w:rsidRDefault="00571FBB">
      <w:pPr>
        <w:pStyle w:val="FootnoteText"/>
      </w:pPr>
      <w:r>
        <w:rPr>
          <w:rStyle w:val="FootnoteReference"/>
        </w:rPr>
        <w:footnoteRef/>
      </w:r>
      <w:r w:rsidR="005826A0">
        <w:t>‘</w:t>
      </w:r>
      <w:r w:rsidR="005F21E1">
        <w:t xml:space="preserve">Petroglyphs of Lake Onega and the White Sea’ available at </w:t>
      </w:r>
      <w:hyperlink r:id="rId1" w:history="1">
        <w:r w:rsidR="005826A0" w:rsidRPr="000632B6">
          <w:rPr>
            <w:rStyle w:val="Hyperlink"/>
          </w:rPr>
          <w:t>https://whc.unesco.org</w:t>
        </w:r>
      </w:hyperlink>
      <w:r w:rsidR="005F21E1">
        <w:t xml:space="preserve"> [Accessed 28</w:t>
      </w:r>
      <w:r w:rsidR="005F21E1" w:rsidRPr="005F21E1">
        <w:rPr>
          <w:vertAlign w:val="superscript"/>
        </w:rPr>
        <w:t>th</w:t>
      </w:r>
      <w:r w:rsidR="005F21E1">
        <w:t xml:space="preserve"> December 2021]</w:t>
      </w:r>
    </w:p>
  </w:footnote>
  <w:footnote w:id="13">
    <w:p w14:paraId="263CD3A9" w14:textId="68A27858" w:rsidR="009E4259" w:rsidRDefault="009E4259">
      <w:pPr>
        <w:pStyle w:val="FootnoteText"/>
      </w:pPr>
      <w:r>
        <w:rPr>
          <w:rStyle w:val="FootnoteReference"/>
        </w:rPr>
        <w:footnoteRef/>
      </w:r>
      <w:r>
        <w:t xml:space="preserve"> </w:t>
      </w:r>
      <w:r w:rsidR="005826A0">
        <w:t>‘</w:t>
      </w:r>
      <w:r>
        <w:t>Inca</w:t>
      </w:r>
      <w:r w:rsidR="005826A0">
        <w:t xml:space="preserve">’ available at </w:t>
      </w:r>
      <w:hyperlink r:id="rId2" w:history="1">
        <w:r w:rsidR="005826A0" w:rsidRPr="000632B6">
          <w:rPr>
            <w:rStyle w:val="Hyperlink"/>
          </w:rPr>
          <w:t>https://britannica.com/topic/Inca</w:t>
        </w:r>
      </w:hyperlink>
      <w:r w:rsidR="005826A0">
        <w:t xml:space="preserve"> [Accessed 28th December 2021]</w:t>
      </w:r>
    </w:p>
  </w:footnote>
  <w:footnote w:id="14">
    <w:p w14:paraId="5FDB9559" w14:textId="3DA69C8B" w:rsidR="00C96324" w:rsidRPr="005826A0" w:rsidRDefault="00C96324" w:rsidP="00475EEC">
      <w:pPr>
        <w:spacing w:after="100" w:afterAutospacing="1" w:line="240" w:lineRule="auto"/>
        <w:outlineLvl w:val="1"/>
        <w:rPr>
          <w:rFonts w:eastAsia="Times New Roman" w:cstheme="minorHAnsi"/>
          <w:sz w:val="20"/>
          <w:szCs w:val="20"/>
          <w:lang w:eastAsia="en-GB"/>
        </w:rPr>
      </w:pPr>
      <w:r w:rsidRPr="005826A0">
        <w:rPr>
          <w:rStyle w:val="FootnoteReference"/>
          <w:sz w:val="20"/>
          <w:szCs w:val="20"/>
        </w:rPr>
        <w:footnoteRef/>
      </w:r>
      <w:r w:rsidRPr="005826A0">
        <w:rPr>
          <w:sz w:val="20"/>
          <w:szCs w:val="20"/>
        </w:rPr>
        <w:t xml:space="preserve"> </w:t>
      </w:r>
      <w:r w:rsidR="008121A9" w:rsidRPr="005826A0">
        <w:rPr>
          <w:rFonts w:cstheme="minorHAnsi"/>
          <w:sz w:val="20"/>
          <w:szCs w:val="20"/>
        </w:rPr>
        <w:t xml:space="preserve">Gary </w:t>
      </w:r>
      <w:r w:rsidR="00E34BAF" w:rsidRPr="005826A0">
        <w:rPr>
          <w:rStyle w:val="citation-author"/>
          <w:rFonts w:cstheme="minorHAnsi"/>
          <w:sz w:val="20"/>
          <w:szCs w:val="20"/>
        </w:rPr>
        <w:t xml:space="preserve">Urton, </w:t>
      </w:r>
      <w:r w:rsidR="00E34BAF" w:rsidRPr="005826A0">
        <w:rPr>
          <w:rFonts w:cstheme="minorHAnsi"/>
          <w:i/>
          <w:iCs/>
          <w:sz w:val="20"/>
          <w:szCs w:val="20"/>
        </w:rPr>
        <w:t xml:space="preserve">At </w:t>
      </w:r>
      <w:r w:rsidR="005826A0">
        <w:rPr>
          <w:rFonts w:cstheme="minorHAnsi"/>
          <w:i/>
          <w:iCs/>
          <w:sz w:val="20"/>
          <w:szCs w:val="20"/>
        </w:rPr>
        <w:t>T</w:t>
      </w:r>
      <w:r w:rsidR="00E34BAF" w:rsidRPr="005826A0">
        <w:rPr>
          <w:rFonts w:cstheme="minorHAnsi"/>
          <w:i/>
          <w:iCs/>
          <w:sz w:val="20"/>
          <w:szCs w:val="20"/>
        </w:rPr>
        <w:t xml:space="preserve">he Crossroads </w:t>
      </w:r>
      <w:r w:rsidR="005826A0">
        <w:rPr>
          <w:rFonts w:cstheme="minorHAnsi"/>
          <w:i/>
          <w:iCs/>
          <w:sz w:val="20"/>
          <w:szCs w:val="20"/>
        </w:rPr>
        <w:t>O</w:t>
      </w:r>
      <w:r w:rsidR="00E34BAF" w:rsidRPr="005826A0">
        <w:rPr>
          <w:rFonts w:cstheme="minorHAnsi"/>
          <w:i/>
          <w:iCs/>
          <w:sz w:val="20"/>
          <w:szCs w:val="20"/>
        </w:rPr>
        <w:t xml:space="preserve">f </w:t>
      </w:r>
      <w:r w:rsidR="005826A0">
        <w:rPr>
          <w:rFonts w:cstheme="minorHAnsi"/>
          <w:i/>
          <w:iCs/>
          <w:sz w:val="20"/>
          <w:szCs w:val="20"/>
        </w:rPr>
        <w:t>T</w:t>
      </w:r>
      <w:r w:rsidR="00E34BAF" w:rsidRPr="005826A0">
        <w:rPr>
          <w:rFonts w:cstheme="minorHAnsi"/>
          <w:i/>
          <w:iCs/>
          <w:sz w:val="20"/>
          <w:szCs w:val="20"/>
        </w:rPr>
        <w:t xml:space="preserve">he Earth </w:t>
      </w:r>
      <w:r w:rsidR="005826A0">
        <w:rPr>
          <w:rFonts w:cstheme="minorHAnsi"/>
          <w:i/>
          <w:iCs/>
          <w:sz w:val="20"/>
          <w:szCs w:val="20"/>
        </w:rPr>
        <w:t>A</w:t>
      </w:r>
      <w:r w:rsidR="00E34BAF" w:rsidRPr="005826A0">
        <w:rPr>
          <w:rFonts w:cstheme="minorHAnsi"/>
          <w:i/>
          <w:iCs/>
          <w:sz w:val="20"/>
          <w:szCs w:val="20"/>
        </w:rPr>
        <w:t xml:space="preserve">nd </w:t>
      </w:r>
      <w:r w:rsidR="005826A0">
        <w:rPr>
          <w:rFonts w:cstheme="minorHAnsi"/>
          <w:i/>
          <w:iCs/>
          <w:sz w:val="20"/>
          <w:szCs w:val="20"/>
        </w:rPr>
        <w:t>T</w:t>
      </w:r>
      <w:r w:rsidR="00E34BAF" w:rsidRPr="005826A0">
        <w:rPr>
          <w:rFonts w:cstheme="minorHAnsi"/>
          <w:i/>
          <w:iCs/>
          <w:sz w:val="20"/>
          <w:szCs w:val="20"/>
        </w:rPr>
        <w:t xml:space="preserve">he Sky: </w:t>
      </w:r>
      <w:r w:rsidR="005826A0">
        <w:rPr>
          <w:rFonts w:cstheme="minorHAnsi"/>
          <w:i/>
          <w:iCs/>
          <w:sz w:val="20"/>
          <w:szCs w:val="20"/>
        </w:rPr>
        <w:t>A</w:t>
      </w:r>
      <w:r w:rsidR="00E34BAF" w:rsidRPr="005826A0">
        <w:rPr>
          <w:rFonts w:cstheme="minorHAnsi"/>
          <w:i/>
          <w:iCs/>
          <w:sz w:val="20"/>
          <w:szCs w:val="20"/>
        </w:rPr>
        <w:t>n Andean Cosmology.</w:t>
      </w:r>
      <w:r w:rsidR="00E34BAF" w:rsidRPr="005826A0">
        <w:rPr>
          <w:rFonts w:cstheme="minorHAnsi"/>
          <w:sz w:val="20"/>
          <w:szCs w:val="20"/>
          <w:shd w:val="clear" w:color="auto" w:fill="FFFFFF"/>
        </w:rPr>
        <w:t> </w:t>
      </w:r>
      <w:r w:rsidR="00397F92" w:rsidRPr="005826A0">
        <w:rPr>
          <w:rFonts w:cstheme="minorHAnsi"/>
          <w:sz w:val="20"/>
          <w:szCs w:val="20"/>
          <w:shd w:val="clear" w:color="auto" w:fill="FFFFFF"/>
        </w:rPr>
        <w:t>(</w:t>
      </w:r>
      <w:r w:rsidR="00E34BAF" w:rsidRPr="005826A0">
        <w:rPr>
          <w:rFonts w:cstheme="minorHAnsi"/>
          <w:sz w:val="20"/>
          <w:szCs w:val="20"/>
          <w:shd w:val="clear" w:color="auto" w:fill="FFFFFF"/>
        </w:rPr>
        <w:t>Austin: University of Texas Press, 1981</w:t>
      </w:r>
      <w:r w:rsidR="00397F92" w:rsidRPr="005826A0">
        <w:rPr>
          <w:rFonts w:cstheme="minorHAnsi"/>
          <w:sz w:val="20"/>
          <w:szCs w:val="20"/>
          <w:shd w:val="clear" w:color="auto" w:fill="FFFFFF"/>
        </w:rPr>
        <w:t>)</w:t>
      </w:r>
      <w:r w:rsidR="00E34BAF" w:rsidRPr="005826A0">
        <w:rPr>
          <w:rFonts w:cstheme="minorHAnsi"/>
          <w:sz w:val="20"/>
          <w:szCs w:val="20"/>
          <w:shd w:val="clear" w:color="auto" w:fill="FFFFFF"/>
        </w:rPr>
        <w:t>,</w:t>
      </w:r>
      <w:r w:rsidR="00397F92" w:rsidRPr="005826A0">
        <w:rPr>
          <w:rFonts w:cstheme="minorHAnsi"/>
          <w:sz w:val="20"/>
          <w:szCs w:val="20"/>
          <w:shd w:val="clear" w:color="auto" w:fill="FFFFFF"/>
        </w:rPr>
        <w:t xml:space="preserve"> p. 37 </w:t>
      </w:r>
      <w:r w:rsidR="00E14791" w:rsidRPr="005826A0">
        <w:rPr>
          <w:rFonts w:cstheme="minorHAnsi"/>
          <w:sz w:val="20"/>
          <w:szCs w:val="20"/>
          <w:shd w:val="clear" w:color="auto" w:fill="FFFFFF"/>
        </w:rPr>
        <w:t>–</w:t>
      </w:r>
      <w:r w:rsidR="00397F92" w:rsidRPr="005826A0">
        <w:rPr>
          <w:rFonts w:cstheme="minorHAnsi"/>
          <w:sz w:val="20"/>
          <w:szCs w:val="20"/>
          <w:shd w:val="clear" w:color="auto" w:fill="FFFFFF"/>
        </w:rPr>
        <w:t xml:space="preserve"> 62</w:t>
      </w:r>
      <w:r w:rsidR="00E14791" w:rsidRPr="005826A0">
        <w:rPr>
          <w:rFonts w:cstheme="minorHAnsi"/>
          <w:sz w:val="20"/>
          <w:szCs w:val="20"/>
          <w:shd w:val="clear" w:color="auto" w:fill="FFFFFF"/>
        </w:rPr>
        <w:t>.</w:t>
      </w:r>
      <w:r w:rsidR="00E34BAF" w:rsidRPr="005826A0">
        <w:rPr>
          <w:rFonts w:cstheme="minorHAnsi"/>
          <w:sz w:val="20"/>
          <w:szCs w:val="20"/>
          <w:shd w:val="clear" w:color="auto" w:fill="FFFFFF"/>
        </w:rPr>
        <w:t xml:space="preserve"> </w:t>
      </w:r>
    </w:p>
  </w:footnote>
  <w:footnote w:id="15">
    <w:p w14:paraId="73D0FB59" w14:textId="66E2575C" w:rsidR="00C96324" w:rsidRPr="005826A0" w:rsidRDefault="00C96324" w:rsidP="00397F92">
      <w:pPr>
        <w:spacing w:after="100" w:afterAutospacing="1" w:line="240" w:lineRule="auto"/>
        <w:outlineLvl w:val="1"/>
        <w:rPr>
          <w:rFonts w:eastAsia="Times New Roman" w:cstheme="minorHAnsi"/>
          <w:sz w:val="20"/>
          <w:szCs w:val="20"/>
          <w:lang w:eastAsia="en-GB"/>
        </w:rPr>
      </w:pPr>
      <w:r w:rsidRPr="005826A0">
        <w:rPr>
          <w:rStyle w:val="FootnoteReference"/>
          <w:rFonts w:cstheme="minorHAnsi"/>
          <w:sz w:val="20"/>
          <w:szCs w:val="20"/>
        </w:rPr>
        <w:footnoteRef/>
      </w:r>
      <w:r w:rsidRPr="005826A0">
        <w:rPr>
          <w:rFonts w:cstheme="minorHAnsi"/>
          <w:sz w:val="20"/>
          <w:szCs w:val="20"/>
        </w:rPr>
        <w:t xml:space="preserve"> </w:t>
      </w:r>
      <w:r w:rsidR="00E34BAF" w:rsidRPr="005826A0">
        <w:rPr>
          <w:rStyle w:val="citation-author"/>
          <w:rFonts w:cstheme="minorHAnsi"/>
          <w:sz w:val="20"/>
          <w:szCs w:val="20"/>
        </w:rPr>
        <w:t xml:space="preserve">Urton, </w:t>
      </w:r>
      <w:r w:rsidR="00E34BAF" w:rsidRPr="005826A0">
        <w:rPr>
          <w:rFonts w:cstheme="minorHAnsi"/>
          <w:i/>
          <w:iCs/>
          <w:sz w:val="20"/>
          <w:szCs w:val="20"/>
        </w:rPr>
        <w:t>At the Crossroads of the Earth and the Sky</w:t>
      </w:r>
      <w:r w:rsidR="00397F92" w:rsidRPr="005826A0">
        <w:rPr>
          <w:rFonts w:cstheme="minorHAnsi"/>
          <w:i/>
          <w:iCs/>
          <w:sz w:val="20"/>
          <w:szCs w:val="20"/>
        </w:rPr>
        <w:t>, p.</w:t>
      </w:r>
      <w:r w:rsidR="00475EEC" w:rsidRPr="005826A0">
        <w:rPr>
          <w:rFonts w:cstheme="minorHAnsi"/>
          <w:sz w:val="20"/>
          <w:szCs w:val="20"/>
          <w:shd w:val="clear" w:color="auto" w:fill="FFFFFF"/>
        </w:rPr>
        <w:t xml:space="preserve">169 </w:t>
      </w:r>
      <w:r w:rsidR="00E14791" w:rsidRPr="005826A0">
        <w:rPr>
          <w:rFonts w:cstheme="minorHAnsi"/>
          <w:sz w:val="20"/>
          <w:szCs w:val="20"/>
          <w:shd w:val="clear" w:color="auto" w:fill="FFFFFF"/>
        </w:rPr>
        <w:t>–</w:t>
      </w:r>
      <w:r w:rsidR="00475EEC" w:rsidRPr="005826A0">
        <w:rPr>
          <w:rFonts w:cstheme="minorHAnsi"/>
          <w:sz w:val="20"/>
          <w:szCs w:val="20"/>
          <w:shd w:val="clear" w:color="auto" w:fill="FFFFFF"/>
        </w:rPr>
        <w:t xml:space="preserve"> 193</w:t>
      </w:r>
      <w:r w:rsidR="00E14791" w:rsidRPr="005826A0">
        <w:rPr>
          <w:rFonts w:cstheme="minorHAnsi"/>
          <w:sz w:val="20"/>
          <w:szCs w:val="20"/>
          <w:shd w:val="clear" w:color="auto" w:fill="FFFFFF"/>
        </w:rPr>
        <w:t>.</w:t>
      </w:r>
    </w:p>
  </w:footnote>
  <w:footnote w:id="16">
    <w:p w14:paraId="56EBED53" w14:textId="715AA4FC" w:rsidR="00C96324" w:rsidRPr="005826A0" w:rsidRDefault="00C96324">
      <w:pPr>
        <w:pStyle w:val="FootnoteText"/>
        <w:rPr>
          <w:rFonts w:cstheme="minorHAnsi"/>
        </w:rPr>
      </w:pPr>
      <w:r w:rsidRPr="005826A0">
        <w:rPr>
          <w:rStyle w:val="FootnoteReference"/>
          <w:rFonts w:cstheme="minorHAnsi"/>
        </w:rPr>
        <w:footnoteRef/>
      </w:r>
      <w:r w:rsidRPr="005826A0">
        <w:rPr>
          <w:rFonts w:cstheme="minorHAnsi"/>
        </w:rPr>
        <w:t xml:space="preserve"> </w:t>
      </w:r>
      <w:r w:rsidR="00397F92" w:rsidRPr="005826A0">
        <w:rPr>
          <w:rFonts w:cstheme="minorHAnsi"/>
        </w:rPr>
        <w:t>Gary Urton, ‘</w:t>
      </w:r>
      <w:r w:rsidR="00E34BAF" w:rsidRPr="005826A0">
        <w:rPr>
          <w:rFonts w:cstheme="minorHAnsi"/>
        </w:rPr>
        <w:t xml:space="preserve">Animals </w:t>
      </w:r>
      <w:r w:rsidR="005826A0">
        <w:rPr>
          <w:rFonts w:cstheme="minorHAnsi"/>
        </w:rPr>
        <w:t>A</w:t>
      </w:r>
      <w:r w:rsidR="00E34BAF" w:rsidRPr="005826A0">
        <w:rPr>
          <w:rFonts w:cstheme="minorHAnsi"/>
        </w:rPr>
        <w:t xml:space="preserve">nd Astronomy </w:t>
      </w:r>
      <w:r w:rsidR="005826A0">
        <w:rPr>
          <w:rFonts w:cstheme="minorHAnsi"/>
        </w:rPr>
        <w:t>I</w:t>
      </w:r>
      <w:r w:rsidR="00E34BAF" w:rsidRPr="005826A0">
        <w:rPr>
          <w:rFonts w:cstheme="minorHAnsi"/>
        </w:rPr>
        <w:t xml:space="preserve">n </w:t>
      </w:r>
      <w:r w:rsidR="005826A0">
        <w:rPr>
          <w:rFonts w:cstheme="minorHAnsi"/>
        </w:rPr>
        <w:t>T</w:t>
      </w:r>
      <w:r w:rsidR="00E34BAF" w:rsidRPr="005826A0">
        <w:rPr>
          <w:rFonts w:cstheme="minorHAnsi"/>
        </w:rPr>
        <w:t>he Quechua Universe</w:t>
      </w:r>
      <w:r w:rsidR="00397F92" w:rsidRPr="005826A0">
        <w:rPr>
          <w:rFonts w:cstheme="minorHAnsi"/>
        </w:rPr>
        <w:t xml:space="preserve">’, </w:t>
      </w:r>
      <w:r w:rsidR="00E34BAF" w:rsidRPr="005826A0">
        <w:rPr>
          <w:rFonts w:cstheme="minorHAnsi"/>
          <w:i/>
          <w:iCs/>
        </w:rPr>
        <w:t>Proceedings of the American</w:t>
      </w:r>
      <w:r w:rsidR="00E34BAF" w:rsidRPr="005826A0">
        <w:rPr>
          <w:rFonts w:cstheme="minorHAnsi"/>
        </w:rPr>
        <w:t xml:space="preserve"> </w:t>
      </w:r>
      <w:r w:rsidR="00E34BAF" w:rsidRPr="005826A0">
        <w:rPr>
          <w:rFonts w:cstheme="minorHAnsi"/>
          <w:i/>
          <w:iCs/>
        </w:rPr>
        <w:t>Philosophical Society</w:t>
      </w:r>
      <w:r w:rsidR="00E34BAF" w:rsidRPr="005826A0">
        <w:rPr>
          <w:rFonts w:cstheme="minorHAnsi"/>
        </w:rPr>
        <w:t>, Vol. 125, No. 2 (Apr. 30, 1981), pp. 110-127</w:t>
      </w:r>
      <w:r w:rsidR="00495CFB" w:rsidRPr="005826A0">
        <w:rPr>
          <w:rFonts w:cstheme="minorHAnsi"/>
        </w:rPr>
        <w:t xml:space="preserve"> </w:t>
      </w:r>
      <w:hyperlink r:id="rId3" w:history="1">
        <w:r w:rsidR="00495CFB" w:rsidRPr="005826A0">
          <w:rPr>
            <w:rStyle w:val="Hyperlink"/>
            <w:rFonts w:cstheme="minorHAnsi"/>
            <w:color w:val="auto"/>
          </w:rPr>
          <w:t>https://www.jstor.org/stable/986640</w:t>
        </w:r>
      </w:hyperlink>
      <w:r w:rsidR="00495CFB" w:rsidRPr="005826A0">
        <w:rPr>
          <w:rFonts w:cstheme="minorHAnsi"/>
        </w:rPr>
        <w:t xml:space="preserve"> [accessed 30th December 2</w:t>
      </w:r>
      <w:r w:rsidR="00E14791" w:rsidRPr="005826A0">
        <w:rPr>
          <w:rFonts w:cstheme="minorHAnsi"/>
        </w:rPr>
        <w:t>0</w:t>
      </w:r>
      <w:r w:rsidR="00495CFB" w:rsidRPr="005826A0">
        <w:rPr>
          <w:rFonts w:cstheme="minorHAnsi"/>
        </w:rPr>
        <w:t>21]</w:t>
      </w:r>
      <w:r w:rsidR="00E14791" w:rsidRPr="005826A0">
        <w:rPr>
          <w:rFonts w:cstheme="minorHAnsi"/>
        </w:rPr>
        <w:t>.</w:t>
      </w:r>
    </w:p>
  </w:footnote>
  <w:footnote w:id="17">
    <w:p w14:paraId="298E6EAF" w14:textId="0E765C0D" w:rsidR="003D4B1C" w:rsidRPr="002F3805" w:rsidRDefault="003D4B1C" w:rsidP="00CE1D08">
      <w:pPr>
        <w:rPr>
          <w:rFonts w:cstheme="minorHAnsi"/>
          <w:sz w:val="20"/>
          <w:szCs w:val="20"/>
        </w:rPr>
      </w:pPr>
      <w:r>
        <w:rPr>
          <w:rStyle w:val="FootnoteReference"/>
        </w:rPr>
        <w:footnoteRef/>
      </w:r>
      <w:r>
        <w:t xml:space="preserve"> </w:t>
      </w:r>
      <w:r w:rsidR="00275CF9" w:rsidRPr="002F3805">
        <w:rPr>
          <w:rFonts w:cstheme="minorHAnsi"/>
          <w:sz w:val="20"/>
          <w:szCs w:val="20"/>
        </w:rPr>
        <w:t xml:space="preserve">Walter Burkert, </w:t>
      </w:r>
      <w:r w:rsidR="00275CF9" w:rsidRPr="002F3805">
        <w:rPr>
          <w:rFonts w:cstheme="minorHAnsi"/>
          <w:i/>
          <w:iCs/>
          <w:sz w:val="20"/>
          <w:szCs w:val="20"/>
        </w:rPr>
        <w:t>Homo Necans</w:t>
      </w:r>
      <w:r w:rsidR="00275CF9" w:rsidRPr="002F3805">
        <w:rPr>
          <w:rFonts w:cstheme="minorHAnsi"/>
          <w:b/>
          <w:bCs/>
          <w:sz w:val="20"/>
          <w:szCs w:val="20"/>
        </w:rPr>
        <w:t xml:space="preserve"> </w:t>
      </w:r>
      <w:r w:rsidR="00275CF9" w:rsidRPr="002F3805">
        <w:rPr>
          <w:rFonts w:cstheme="minorHAnsi"/>
          <w:i/>
          <w:iCs/>
          <w:sz w:val="20"/>
          <w:szCs w:val="20"/>
        </w:rPr>
        <w:t xml:space="preserve">The Anthropology of Ancient Greek Sacrificial Ritual and Myth, </w:t>
      </w:r>
      <w:r w:rsidR="00275CF9" w:rsidRPr="002F3805">
        <w:rPr>
          <w:rFonts w:cstheme="minorHAnsi"/>
          <w:sz w:val="20"/>
          <w:szCs w:val="20"/>
        </w:rPr>
        <w:t>pp. 31-32</w:t>
      </w:r>
      <w:r w:rsidR="00E05B94">
        <w:rPr>
          <w:rFonts w:cstheme="minorHAnsi"/>
          <w:sz w:val="20"/>
          <w:szCs w:val="20"/>
        </w:rPr>
        <w:t>.</w:t>
      </w:r>
    </w:p>
  </w:footnote>
  <w:footnote w:id="18">
    <w:p w14:paraId="6EF291E6" w14:textId="3779604A" w:rsidR="005C280D" w:rsidRPr="002F3805" w:rsidRDefault="005C280D" w:rsidP="00D72C06">
      <w:pPr>
        <w:rPr>
          <w:rFonts w:cstheme="minorHAnsi"/>
          <w:sz w:val="20"/>
          <w:szCs w:val="20"/>
        </w:rPr>
      </w:pPr>
      <w:r w:rsidRPr="002F3805">
        <w:rPr>
          <w:rStyle w:val="FootnoteReference"/>
          <w:rFonts w:cstheme="minorHAnsi"/>
          <w:sz w:val="20"/>
          <w:szCs w:val="20"/>
        </w:rPr>
        <w:footnoteRef/>
      </w:r>
      <w:r w:rsidRPr="002F3805">
        <w:rPr>
          <w:rFonts w:cstheme="minorHAnsi"/>
          <w:sz w:val="20"/>
          <w:szCs w:val="20"/>
        </w:rPr>
        <w:t xml:space="preserve"> </w:t>
      </w:r>
      <w:r w:rsidR="00CE1D08" w:rsidRPr="002F3805">
        <w:rPr>
          <w:rFonts w:cstheme="minorHAnsi"/>
          <w:sz w:val="20"/>
          <w:szCs w:val="20"/>
        </w:rPr>
        <w:t>William B. Gibbon, ‘</w:t>
      </w:r>
      <w:r w:rsidR="001C38EF" w:rsidRPr="002F3805">
        <w:rPr>
          <w:rFonts w:cstheme="minorHAnsi"/>
          <w:sz w:val="20"/>
          <w:szCs w:val="20"/>
        </w:rPr>
        <w:t>Asiatic Parallels in North American Star Lore: Milky Way, Pleiades, Orion</w:t>
      </w:r>
      <w:r w:rsidR="00CE1D08" w:rsidRPr="002F3805">
        <w:rPr>
          <w:rFonts w:cstheme="minorHAnsi"/>
          <w:sz w:val="20"/>
          <w:szCs w:val="20"/>
        </w:rPr>
        <w:t xml:space="preserve">,’ </w:t>
      </w:r>
      <w:r w:rsidR="001C38EF" w:rsidRPr="002F3805">
        <w:rPr>
          <w:rFonts w:cstheme="minorHAnsi"/>
          <w:i/>
          <w:iCs/>
          <w:sz w:val="20"/>
          <w:szCs w:val="20"/>
        </w:rPr>
        <w:t>The Journal of American Folklore</w:t>
      </w:r>
      <w:r w:rsidR="001C38EF" w:rsidRPr="002F3805">
        <w:rPr>
          <w:rFonts w:cstheme="minorHAnsi"/>
          <w:sz w:val="20"/>
          <w:szCs w:val="20"/>
        </w:rPr>
        <w:t xml:space="preserve"> , Vol. 85, No. 337 (Jul. - Sep., 1972), pp. 236-247</w:t>
      </w:r>
      <w:r w:rsidR="00CE1D08" w:rsidRPr="002F3805">
        <w:rPr>
          <w:rFonts w:cstheme="minorHAnsi"/>
          <w:sz w:val="20"/>
          <w:szCs w:val="20"/>
        </w:rPr>
        <w:t xml:space="preserve"> </w:t>
      </w:r>
      <w:r w:rsidR="00A82C08" w:rsidRPr="002F3805">
        <w:rPr>
          <w:rFonts w:cstheme="minorHAnsi"/>
          <w:sz w:val="20"/>
          <w:szCs w:val="20"/>
        </w:rPr>
        <w:t xml:space="preserve">  &lt;</w:t>
      </w:r>
      <w:hyperlink r:id="rId4" w:history="1">
        <w:r w:rsidR="00A82C08" w:rsidRPr="002F3805">
          <w:rPr>
            <w:rStyle w:val="Hyperlink"/>
            <w:rFonts w:cstheme="minorHAnsi"/>
            <w:color w:val="auto"/>
            <w:sz w:val="20"/>
            <w:szCs w:val="20"/>
          </w:rPr>
          <w:t>https://www.jstor.org/stable/539498</w:t>
        </w:r>
      </w:hyperlink>
      <w:r w:rsidR="00A82C08" w:rsidRPr="002F3805">
        <w:rPr>
          <w:rFonts w:cstheme="minorHAnsi"/>
          <w:sz w:val="20"/>
          <w:szCs w:val="20"/>
        </w:rPr>
        <w:t>&gt;</w:t>
      </w:r>
      <w:r w:rsidR="00CE1D08" w:rsidRPr="002F3805">
        <w:rPr>
          <w:rFonts w:cstheme="minorHAnsi"/>
          <w:sz w:val="20"/>
          <w:szCs w:val="20"/>
        </w:rPr>
        <w:t xml:space="preserve"> [Accessed</w:t>
      </w:r>
      <w:r w:rsidR="007F0778" w:rsidRPr="002F3805">
        <w:rPr>
          <w:rFonts w:cstheme="minorHAnsi"/>
          <w:sz w:val="20"/>
          <w:szCs w:val="20"/>
        </w:rPr>
        <w:t xml:space="preserve"> 10th December 2021]</w:t>
      </w:r>
    </w:p>
  </w:footnote>
  <w:footnote w:id="19">
    <w:p w14:paraId="7ADF7F46" w14:textId="68B10628" w:rsidR="001614DB" w:rsidRPr="00E05B94" w:rsidRDefault="009E5CAB" w:rsidP="00E05B94">
      <w:pPr>
        <w:spacing w:after="0" w:line="240" w:lineRule="auto"/>
        <w:outlineLvl w:val="2"/>
        <w:rPr>
          <w:rFonts w:eastAsia="Times New Roman" w:cstheme="minorHAnsi"/>
          <w:b/>
          <w:bCs/>
          <w:sz w:val="20"/>
          <w:szCs w:val="20"/>
          <w:lang w:eastAsia="en-GB"/>
        </w:rPr>
      </w:pPr>
      <w:r w:rsidRPr="002F3805">
        <w:rPr>
          <w:rStyle w:val="FootnoteReference"/>
          <w:rFonts w:cstheme="minorHAnsi"/>
          <w:sz w:val="20"/>
          <w:szCs w:val="20"/>
        </w:rPr>
        <w:footnoteRef/>
      </w:r>
      <w:r w:rsidRPr="002F3805">
        <w:rPr>
          <w:rFonts w:cstheme="minorHAnsi"/>
          <w:sz w:val="20"/>
          <w:szCs w:val="20"/>
        </w:rPr>
        <w:t xml:space="preserve"> </w:t>
      </w:r>
      <w:r w:rsidR="007F0778" w:rsidRPr="002F3805">
        <w:rPr>
          <w:rFonts w:cstheme="minorHAnsi"/>
          <w:sz w:val="20"/>
          <w:szCs w:val="20"/>
        </w:rPr>
        <w:t xml:space="preserve">Bruce </w:t>
      </w:r>
      <w:r w:rsidRPr="002F3805">
        <w:rPr>
          <w:rFonts w:cstheme="minorHAnsi"/>
          <w:sz w:val="20"/>
          <w:szCs w:val="20"/>
        </w:rPr>
        <w:t>Lincoln</w:t>
      </w:r>
      <w:r w:rsidR="00475EEC" w:rsidRPr="002F3805">
        <w:rPr>
          <w:rFonts w:cstheme="minorHAnsi"/>
          <w:sz w:val="20"/>
          <w:szCs w:val="20"/>
        </w:rPr>
        <w:t xml:space="preserve">, </w:t>
      </w:r>
      <w:r w:rsidR="007F0778" w:rsidRPr="002F3805">
        <w:rPr>
          <w:rFonts w:cstheme="minorHAnsi"/>
          <w:sz w:val="20"/>
          <w:szCs w:val="20"/>
        </w:rPr>
        <w:t xml:space="preserve">‘Priests, Warriors and Cattle: A Study in the Ecology of Religions’ </w:t>
      </w:r>
      <w:r w:rsidR="001614DB" w:rsidRPr="00E05B94">
        <w:rPr>
          <w:rFonts w:eastAsia="Times New Roman" w:cstheme="minorHAnsi"/>
          <w:i/>
          <w:iCs/>
          <w:sz w:val="20"/>
          <w:szCs w:val="20"/>
          <w:lang w:eastAsia="en-GB"/>
        </w:rPr>
        <w:t>History </w:t>
      </w:r>
      <w:r w:rsidR="007F0778" w:rsidRPr="00E05B94">
        <w:rPr>
          <w:rFonts w:eastAsia="Times New Roman" w:cstheme="minorHAnsi"/>
          <w:i/>
          <w:iCs/>
          <w:sz w:val="20"/>
          <w:szCs w:val="20"/>
          <w:lang w:eastAsia="en-GB"/>
        </w:rPr>
        <w:t>O</w:t>
      </w:r>
      <w:r w:rsidR="001614DB" w:rsidRPr="00E05B94">
        <w:rPr>
          <w:rFonts w:eastAsia="Times New Roman" w:cstheme="minorHAnsi"/>
          <w:i/>
          <w:iCs/>
          <w:sz w:val="20"/>
          <w:szCs w:val="20"/>
          <w:lang w:eastAsia="en-GB"/>
        </w:rPr>
        <w:t>f </w:t>
      </w:r>
      <w:r w:rsidR="00E05B94">
        <w:rPr>
          <w:rFonts w:eastAsia="Times New Roman" w:cstheme="minorHAnsi"/>
          <w:i/>
          <w:iCs/>
          <w:sz w:val="20"/>
          <w:szCs w:val="20"/>
          <w:lang w:eastAsia="en-GB"/>
        </w:rPr>
        <w:t>R</w:t>
      </w:r>
      <w:r w:rsidR="001614DB" w:rsidRPr="00E05B94">
        <w:rPr>
          <w:rFonts w:eastAsia="Times New Roman" w:cstheme="minorHAnsi"/>
          <w:i/>
          <w:iCs/>
          <w:sz w:val="20"/>
          <w:szCs w:val="20"/>
          <w:lang w:eastAsia="en-GB"/>
        </w:rPr>
        <w:t>eligions,</w:t>
      </w:r>
      <w:r w:rsidR="001614DB" w:rsidRPr="002F3805">
        <w:rPr>
          <w:rFonts w:eastAsia="Times New Roman" w:cstheme="minorHAnsi"/>
          <w:sz w:val="20"/>
          <w:szCs w:val="20"/>
          <w:lang w:eastAsia="en-GB"/>
        </w:rPr>
        <w:t xml:space="preserve"> 1982-11, Vol.22 (2), p.196-198</w:t>
      </w:r>
      <w:r w:rsidR="007F0778" w:rsidRPr="002F3805">
        <w:rPr>
          <w:rFonts w:eastAsia="Times New Roman" w:cstheme="minorHAnsi"/>
          <w:sz w:val="20"/>
          <w:szCs w:val="20"/>
          <w:lang w:eastAsia="en-GB"/>
        </w:rPr>
        <w:t>, (p. 173)</w:t>
      </w:r>
      <w:r w:rsidR="00E54491">
        <w:rPr>
          <w:rFonts w:eastAsia="Times New Roman" w:cstheme="minorHAnsi"/>
          <w:sz w:val="20"/>
          <w:szCs w:val="20"/>
          <w:lang w:eastAsia="en-GB"/>
        </w:rPr>
        <w:t xml:space="preserve">, </w:t>
      </w:r>
      <w:r w:rsidR="00A82C08" w:rsidRPr="002F3805">
        <w:rPr>
          <w:rFonts w:eastAsia="Times New Roman" w:cstheme="minorHAnsi"/>
          <w:sz w:val="20"/>
          <w:szCs w:val="20"/>
          <w:lang w:eastAsia="en-GB"/>
        </w:rPr>
        <w:t>&lt;DOI10.1086/462920&gt;</w:t>
      </w:r>
    </w:p>
    <w:p w14:paraId="7667463D" w14:textId="6B22A653" w:rsidR="009E5CAB" w:rsidRPr="002F3805" w:rsidRDefault="009E5CAB">
      <w:pPr>
        <w:pStyle w:val="FootnoteText"/>
        <w:rPr>
          <w:rFonts w:cstheme="minorHAnsi"/>
        </w:rPr>
      </w:pPr>
    </w:p>
  </w:footnote>
  <w:footnote w:id="20">
    <w:p w14:paraId="484BA575" w14:textId="66503F26" w:rsidR="00794345" w:rsidRPr="00DB7B9D" w:rsidRDefault="00794345" w:rsidP="00692557">
      <w:pPr>
        <w:rPr>
          <w:rFonts w:cstheme="minorHAnsi"/>
          <w:sz w:val="20"/>
          <w:szCs w:val="20"/>
        </w:rPr>
      </w:pPr>
      <w:r w:rsidRPr="00DB7B9D">
        <w:rPr>
          <w:rStyle w:val="FootnoteReference"/>
          <w:sz w:val="20"/>
          <w:szCs w:val="20"/>
        </w:rPr>
        <w:footnoteRef/>
      </w:r>
      <w:r w:rsidRPr="00DB7B9D">
        <w:rPr>
          <w:sz w:val="20"/>
          <w:szCs w:val="20"/>
        </w:rPr>
        <w:t xml:space="preserve"> </w:t>
      </w:r>
      <w:r w:rsidR="007F261E" w:rsidRPr="00DB7B9D">
        <w:rPr>
          <w:rFonts w:cstheme="minorHAnsi"/>
          <w:sz w:val="20"/>
          <w:szCs w:val="20"/>
        </w:rPr>
        <w:t>Ian Ridpath</w:t>
      </w:r>
      <w:r w:rsidR="00692557" w:rsidRPr="00DB7B9D">
        <w:rPr>
          <w:rFonts w:cstheme="minorHAnsi"/>
          <w:sz w:val="20"/>
          <w:szCs w:val="20"/>
        </w:rPr>
        <w:t xml:space="preserve">, ‘Milky Way’ in </w:t>
      </w:r>
      <w:r w:rsidR="00692557" w:rsidRPr="00DB7B9D">
        <w:rPr>
          <w:rFonts w:cstheme="minorHAnsi"/>
          <w:i/>
          <w:iCs/>
          <w:sz w:val="20"/>
          <w:szCs w:val="20"/>
        </w:rPr>
        <w:t>Ian Ridpath</w:t>
      </w:r>
      <w:r w:rsidR="007F261E" w:rsidRPr="00DB7B9D">
        <w:rPr>
          <w:rFonts w:cstheme="minorHAnsi"/>
          <w:i/>
          <w:iCs/>
          <w:sz w:val="20"/>
          <w:szCs w:val="20"/>
        </w:rPr>
        <w:t>’s Star Tales</w:t>
      </w:r>
      <w:r w:rsidR="00692557" w:rsidRPr="00DB7B9D">
        <w:rPr>
          <w:rFonts w:cstheme="minorHAnsi"/>
          <w:sz w:val="20"/>
          <w:szCs w:val="20"/>
        </w:rPr>
        <w:t xml:space="preserve"> (Lutterworth Press, 1989)</w:t>
      </w:r>
      <w:r w:rsidR="00E54491" w:rsidRPr="00DB7B9D">
        <w:rPr>
          <w:rFonts w:cstheme="minorHAnsi"/>
          <w:sz w:val="20"/>
          <w:szCs w:val="20"/>
        </w:rPr>
        <w:t>,</w:t>
      </w:r>
      <w:r w:rsidR="00692557" w:rsidRPr="00DB7B9D">
        <w:rPr>
          <w:rFonts w:cstheme="minorHAnsi"/>
          <w:sz w:val="20"/>
          <w:szCs w:val="20"/>
        </w:rPr>
        <w:t xml:space="preserve"> </w:t>
      </w:r>
      <w:hyperlink r:id="rId5" w:history="1">
        <w:r w:rsidR="00DB7B9D" w:rsidRPr="000632B6">
          <w:rPr>
            <w:rStyle w:val="Hyperlink"/>
            <w:rFonts w:cstheme="minorHAnsi"/>
            <w:sz w:val="20"/>
            <w:szCs w:val="20"/>
          </w:rPr>
          <w:t>https://ianridpath.com</w:t>
        </w:r>
      </w:hyperlink>
      <w:r w:rsidR="00DB7B9D">
        <w:rPr>
          <w:rFonts w:cstheme="minorHAnsi"/>
          <w:sz w:val="20"/>
          <w:szCs w:val="20"/>
        </w:rPr>
        <w:t xml:space="preserve"> [Accessed 16</w:t>
      </w:r>
      <w:r w:rsidR="00DB7B9D" w:rsidRPr="00DB7B9D">
        <w:rPr>
          <w:rFonts w:cstheme="minorHAnsi"/>
          <w:sz w:val="20"/>
          <w:szCs w:val="20"/>
          <w:vertAlign w:val="superscript"/>
        </w:rPr>
        <w:t>th</w:t>
      </w:r>
      <w:r w:rsidR="00DB7B9D">
        <w:rPr>
          <w:rFonts w:cstheme="minorHAnsi"/>
          <w:sz w:val="20"/>
          <w:szCs w:val="20"/>
        </w:rPr>
        <w:t xml:space="preserve"> December 2021]</w:t>
      </w:r>
    </w:p>
  </w:footnote>
  <w:footnote w:id="21">
    <w:p w14:paraId="06E8EC60" w14:textId="23866164" w:rsidR="00794345" w:rsidRPr="00DB7B9D" w:rsidRDefault="00794345">
      <w:pPr>
        <w:pStyle w:val="FootnoteText"/>
      </w:pPr>
      <w:r w:rsidRPr="00DB7B9D">
        <w:rPr>
          <w:rStyle w:val="FootnoteReference"/>
        </w:rPr>
        <w:footnoteRef/>
      </w:r>
      <w:r w:rsidRPr="00DB7B9D">
        <w:t xml:space="preserve"> </w:t>
      </w:r>
      <w:r w:rsidR="00503724" w:rsidRPr="00DB7B9D">
        <w:t>Gary Urton ‘</w:t>
      </w:r>
      <w:r w:rsidR="00567628" w:rsidRPr="00DB7B9D">
        <w:t>Animals and Astronomy in the Quechua Universe</w:t>
      </w:r>
      <w:r w:rsidR="00503724" w:rsidRPr="00DB7B9D">
        <w:t>’,</w:t>
      </w:r>
      <w:r w:rsidR="00567628" w:rsidRPr="00DB7B9D">
        <w:t xml:space="preserve"> </w:t>
      </w:r>
      <w:r w:rsidR="00567628" w:rsidRPr="00DB7B9D">
        <w:rPr>
          <w:i/>
          <w:iCs/>
        </w:rPr>
        <w:t>Proceedings of the American Philosophical</w:t>
      </w:r>
      <w:r w:rsidR="00567628" w:rsidRPr="00DB7B9D">
        <w:t xml:space="preserve"> </w:t>
      </w:r>
      <w:r w:rsidR="00567628" w:rsidRPr="00DB7B9D">
        <w:rPr>
          <w:i/>
          <w:iCs/>
        </w:rPr>
        <w:t>Society</w:t>
      </w:r>
      <w:r w:rsidR="00567628" w:rsidRPr="00DB7B9D">
        <w:t xml:space="preserve"> , Apr. 30, 1981, Vol. 125, No. 2 (Apr. 30, 1981), pp. 110-127</w:t>
      </w:r>
    </w:p>
  </w:footnote>
  <w:footnote w:id="22">
    <w:p w14:paraId="02FB53BE" w14:textId="6D18A532" w:rsidR="00567628" w:rsidRPr="00DB7B9D" w:rsidRDefault="00567628" w:rsidP="00567628">
      <w:pPr>
        <w:autoSpaceDE w:val="0"/>
        <w:autoSpaceDN w:val="0"/>
        <w:adjustRightInd w:val="0"/>
        <w:spacing w:after="0" w:line="240" w:lineRule="auto"/>
        <w:rPr>
          <w:rFonts w:ascii="Roboto-Italic" w:hAnsi="Roboto-Italic" w:cs="Roboto-Italic"/>
          <w:i/>
          <w:iCs/>
          <w:color w:val="222222"/>
          <w:sz w:val="20"/>
          <w:szCs w:val="20"/>
        </w:rPr>
      </w:pPr>
      <w:r w:rsidRPr="00DB7B9D">
        <w:rPr>
          <w:rStyle w:val="FootnoteReference"/>
          <w:sz w:val="20"/>
          <w:szCs w:val="20"/>
        </w:rPr>
        <w:footnoteRef/>
      </w:r>
      <w:r w:rsidRPr="00DB7B9D">
        <w:rPr>
          <w:sz w:val="20"/>
          <w:szCs w:val="20"/>
        </w:rPr>
        <w:t xml:space="preserve"> </w:t>
      </w:r>
      <w:r w:rsidR="007B2027" w:rsidRPr="00DB7B9D">
        <w:rPr>
          <w:sz w:val="20"/>
          <w:szCs w:val="20"/>
        </w:rPr>
        <w:t xml:space="preserve">Duane W </w:t>
      </w:r>
      <w:r w:rsidRPr="00DB7B9D">
        <w:rPr>
          <w:sz w:val="20"/>
          <w:szCs w:val="20"/>
        </w:rPr>
        <w:t>Hamacher</w:t>
      </w:r>
      <w:r w:rsidR="007B2027" w:rsidRPr="00DB7B9D">
        <w:rPr>
          <w:sz w:val="20"/>
          <w:szCs w:val="20"/>
        </w:rPr>
        <w:t xml:space="preserve"> and Javier Mejuto</w:t>
      </w:r>
      <w:r w:rsidRPr="00DB7B9D">
        <w:rPr>
          <w:sz w:val="20"/>
          <w:szCs w:val="20"/>
        </w:rPr>
        <w:t xml:space="preserve">, </w:t>
      </w:r>
      <w:r w:rsidR="007F261E" w:rsidRPr="00DB7B9D">
        <w:rPr>
          <w:sz w:val="20"/>
          <w:szCs w:val="20"/>
        </w:rPr>
        <w:t>‘</w:t>
      </w:r>
      <w:r w:rsidRPr="00DB7B9D">
        <w:rPr>
          <w:rFonts w:ascii="LibreBaskerville-Regular" w:hAnsi="LibreBaskerville-Regular" w:cs="LibreBaskerville-Regular"/>
          <w:color w:val="222222"/>
          <w:sz w:val="20"/>
          <w:szCs w:val="20"/>
        </w:rPr>
        <w:t>A Cultural Comparison of Dark Constellations of the Milky</w:t>
      </w:r>
      <w:r w:rsidR="007F261E" w:rsidRPr="00DB7B9D">
        <w:rPr>
          <w:rFonts w:ascii="LibreBaskerville-Regular" w:hAnsi="LibreBaskerville-Regular" w:cs="LibreBaskerville-Regular"/>
          <w:color w:val="222222"/>
          <w:sz w:val="20"/>
          <w:szCs w:val="20"/>
        </w:rPr>
        <w:t>’</w:t>
      </w:r>
      <w:r w:rsidRPr="00DB7B9D">
        <w:rPr>
          <w:rFonts w:ascii="LibreBaskerville-Regular" w:hAnsi="LibreBaskerville-Regular" w:cs="LibreBaskerville-Regular"/>
          <w:color w:val="222222"/>
          <w:sz w:val="20"/>
          <w:szCs w:val="20"/>
        </w:rPr>
        <w:t xml:space="preserve"> </w:t>
      </w:r>
      <w:r w:rsidRPr="00DB7B9D">
        <w:rPr>
          <w:rFonts w:ascii="Roboto-Italic" w:hAnsi="Roboto-Italic" w:cs="Roboto-Italic"/>
          <w:i/>
          <w:iCs/>
          <w:color w:val="222222"/>
          <w:sz w:val="20"/>
          <w:szCs w:val="20"/>
        </w:rPr>
        <w:t xml:space="preserve">Journal of Astronomical History and Heritage, </w:t>
      </w:r>
      <w:r w:rsidRPr="00DB7B9D">
        <w:rPr>
          <w:rFonts w:ascii="Roboto-Italic" w:hAnsi="Roboto-Italic" w:cs="Roboto-Italic"/>
          <w:color w:val="222222"/>
          <w:sz w:val="20"/>
          <w:szCs w:val="20"/>
        </w:rPr>
        <w:t>Vol. 23(2),</w:t>
      </w:r>
      <w:r w:rsidR="00DB7B9D">
        <w:rPr>
          <w:rFonts w:ascii="Roboto-Italic" w:hAnsi="Roboto-Italic" w:cs="Roboto-Italic"/>
          <w:color w:val="222222"/>
          <w:sz w:val="20"/>
          <w:szCs w:val="20"/>
        </w:rPr>
        <w:t xml:space="preserve"> p. 292</w:t>
      </w:r>
      <w:r w:rsidR="00DB7B9D" w:rsidRPr="00DB7B9D">
        <w:rPr>
          <w:rFonts w:ascii="Roboto-Italic" w:hAnsi="Roboto-Italic" w:cs="Roboto-Italic"/>
          <w:color w:val="222222"/>
          <w:sz w:val="20"/>
          <w:szCs w:val="20"/>
        </w:rPr>
        <w:t xml:space="preserve"> &lt;</w:t>
      </w:r>
      <w:hyperlink r:id="rId6" w:history="1">
        <w:r w:rsidR="00DB7B9D" w:rsidRPr="00DB7B9D">
          <w:rPr>
            <w:rStyle w:val="Hyperlink"/>
            <w:rFonts w:ascii="Roboto-Italic" w:hAnsi="Roboto-Italic" w:cs="Roboto-Italic"/>
            <w:sz w:val="20"/>
            <w:szCs w:val="20"/>
          </w:rPr>
          <w:t>https://www.academia.edu/39929953</w:t>
        </w:r>
      </w:hyperlink>
      <w:r w:rsidR="00DB7B9D" w:rsidRPr="00DB7B9D">
        <w:rPr>
          <w:rFonts w:ascii="Roboto-Italic" w:hAnsi="Roboto-Italic" w:cs="Roboto-Italic"/>
          <w:color w:val="222222"/>
          <w:sz w:val="20"/>
          <w:szCs w:val="20"/>
        </w:rPr>
        <w:t>&gt;</w:t>
      </w:r>
      <w:r w:rsidR="00E05B94" w:rsidRPr="00DB7B9D">
        <w:rPr>
          <w:rFonts w:ascii="Roboto-Italic" w:hAnsi="Roboto-Italic" w:cs="Roboto-Italic"/>
          <w:color w:val="222222"/>
          <w:sz w:val="20"/>
          <w:szCs w:val="20"/>
        </w:rPr>
        <w:t xml:space="preserve"> [Accessed 18th December 2021]</w:t>
      </w:r>
    </w:p>
  </w:footnote>
  <w:footnote w:id="23">
    <w:p w14:paraId="1BC42E57" w14:textId="754892A0" w:rsidR="00567628" w:rsidRPr="00DB7B9D" w:rsidRDefault="00567628" w:rsidP="00503724">
      <w:pPr>
        <w:autoSpaceDE w:val="0"/>
        <w:autoSpaceDN w:val="0"/>
        <w:adjustRightInd w:val="0"/>
        <w:spacing w:after="0" w:line="240" w:lineRule="auto"/>
        <w:rPr>
          <w:rFonts w:ascii="LibreBaskerville-Regular" w:hAnsi="LibreBaskerville-Regular" w:cs="LibreBaskerville-Regular"/>
          <w:color w:val="222222"/>
          <w:sz w:val="20"/>
          <w:szCs w:val="20"/>
        </w:rPr>
      </w:pPr>
      <w:r w:rsidRPr="00DB7B9D">
        <w:rPr>
          <w:rStyle w:val="FootnoteReference"/>
          <w:sz w:val="20"/>
          <w:szCs w:val="20"/>
        </w:rPr>
        <w:footnoteRef/>
      </w:r>
      <w:r w:rsidRPr="00DB7B9D">
        <w:rPr>
          <w:sz w:val="20"/>
          <w:szCs w:val="20"/>
        </w:rPr>
        <w:t xml:space="preserve"> Hamacher</w:t>
      </w:r>
      <w:r w:rsidR="007F261E" w:rsidRPr="00DB7B9D">
        <w:rPr>
          <w:sz w:val="20"/>
          <w:szCs w:val="20"/>
        </w:rPr>
        <w:t xml:space="preserve">, </w:t>
      </w:r>
      <w:r w:rsidR="00E54491" w:rsidRPr="00DB7B9D">
        <w:rPr>
          <w:sz w:val="20"/>
          <w:szCs w:val="20"/>
        </w:rPr>
        <w:t>‘</w:t>
      </w:r>
      <w:r w:rsidRPr="00DB7B9D">
        <w:rPr>
          <w:rFonts w:ascii="LibreBaskerville-Regular" w:hAnsi="LibreBaskerville-Regular" w:cs="LibreBaskerville-Regular"/>
          <w:color w:val="222222"/>
          <w:sz w:val="20"/>
          <w:szCs w:val="20"/>
        </w:rPr>
        <w:t>A Cultural Comparison of Dark Constellations of the Milky Way</w:t>
      </w:r>
      <w:r w:rsidR="007F261E" w:rsidRPr="00DB7B9D">
        <w:rPr>
          <w:rFonts w:ascii="LibreBaskerville-Regular" w:hAnsi="LibreBaskerville-Regular" w:cs="LibreBaskerville-Regular"/>
          <w:color w:val="222222"/>
          <w:sz w:val="20"/>
          <w:szCs w:val="20"/>
        </w:rPr>
        <w:t>,</w:t>
      </w:r>
      <w:r w:rsidR="00E54491" w:rsidRPr="00DB7B9D">
        <w:rPr>
          <w:rFonts w:ascii="LibreBaskerville-Regular" w:hAnsi="LibreBaskerville-Regular" w:cs="LibreBaskerville-Regular"/>
          <w:color w:val="222222"/>
          <w:sz w:val="20"/>
          <w:szCs w:val="20"/>
        </w:rPr>
        <w:t>’</w:t>
      </w:r>
      <w:r w:rsidR="007F261E" w:rsidRPr="00DB7B9D">
        <w:rPr>
          <w:rFonts w:ascii="LibreBaskerville-Regular" w:hAnsi="LibreBaskerville-Regular" w:cs="LibreBaskerville-Regular"/>
          <w:color w:val="222222"/>
          <w:sz w:val="20"/>
          <w:szCs w:val="20"/>
        </w:rPr>
        <w:t xml:space="preserve"> p.292</w:t>
      </w:r>
      <w:r w:rsidR="00DB7B9D">
        <w:rPr>
          <w:rFonts w:ascii="LibreBaskerville-Regular" w:hAnsi="LibreBaskerville-Regular" w:cs="LibreBaskerville-Regular"/>
          <w:color w:val="222222"/>
          <w:sz w:val="20"/>
          <w:szCs w:val="20"/>
        </w:rPr>
        <w:t xml:space="preserve"> – 293.</w:t>
      </w:r>
    </w:p>
  </w:footnote>
  <w:footnote w:id="24">
    <w:p w14:paraId="0F04D32C" w14:textId="1781D756" w:rsidR="00794345" w:rsidRPr="00DB7B9D" w:rsidRDefault="00794345" w:rsidP="00503724">
      <w:pPr>
        <w:rPr>
          <w:rFonts w:cstheme="minorHAnsi"/>
          <w:sz w:val="20"/>
          <w:szCs w:val="20"/>
        </w:rPr>
      </w:pPr>
      <w:r w:rsidRPr="00DB7B9D">
        <w:rPr>
          <w:rStyle w:val="FootnoteReference"/>
          <w:sz w:val="20"/>
          <w:szCs w:val="20"/>
        </w:rPr>
        <w:footnoteRef/>
      </w:r>
      <w:r w:rsidR="00692557" w:rsidRPr="00DB7B9D">
        <w:rPr>
          <w:rFonts w:cstheme="minorHAnsi"/>
          <w:color w:val="000000"/>
          <w:sz w:val="20"/>
          <w:szCs w:val="20"/>
          <w:shd w:val="clear" w:color="auto" w:fill="FFFFFF"/>
        </w:rPr>
        <w:t xml:space="preserve"> Marcu</w:t>
      </w:r>
      <w:r w:rsidR="00E14791" w:rsidRPr="00DB7B9D">
        <w:rPr>
          <w:rFonts w:cstheme="minorHAnsi"/>
          <w:color w:val="000000"/>
          <w:sz w:val="20"/>
          <w:szCs w:val="20"/>
          <w:shd w:val="clear" w:color="auto" w:fill="FFFFFF"/>
        </w:rPr>
        <w:t>s</w:t>
      </w:r>
      <w:r w:rsidR="00692557" w:rsidRPr="00DB7B9D">
        <w:rPr>
          <w:rFonts w:cstheme="minorHAnsi"/>
          <w:color w:val="000000"/>
          <w:sz w:val="20"/>
          <w:szCs w:val="20"/>
          <w:shd w:val="clear" w:color="auto" w:fill="FFFFFF"/>
        </w:rPr>
        <w:t xml:space="preserve"> Manilius,</w:t>
      </w:r>
      <w:r w:rsidR="00B00D3F" w:rsidRPr="00DB7B9D">
        <w:rPr>
          <w:rFonts w:cstheme="minorHAnsi"/>
          <w:color w:val="000000"/>
          <w:sz w:val="20"/>
          <w:szCs w:val="20"/>
          <w:shd w:val="clear" w:color="auto" w:fill="FFFFFF"/>
        </w:rPr>
        <w:t xml:space="preserve"> </w:t>
      </w:r>
      <w:r w:rsidR="00B00D3F" w:rsidRPr="00DB7B9D">
        <w:rPr>
          <w:rFonts w:cstheme="minorHAnsi"/>
          <w:i/>
          <w:iCs/>
          <w:color w:val="000000"/>
          <w:sz w:val="20"/>
          <w:szCs w:val="20"/>
          <w:shd w:val="clear" w:color="auto" w:fill="FFFFFF"/>
        </w:rPr>
        <w:t>Astronomi</w:t>
      </w:r>
      <w:r w:rsidR="00E14791" w:rsidRPr="00DB7B9D">
        <w:rPr>
          <w:rFonts w:cstheme="minorHAnsi"/>
          <w:i/>
          <w:iCs/>
          <w:color w:val="000000"/>
          <w:sz w:val="20"/>
          <w:szCs w:val="20"/>
          <w:shd w:val="clear" w:color="auto" w:fill="FFFFFF"/>
        </w:rPr>
        <w:t xml:space="preserve">ca: </w:t>
      </w:r>
      <w:r w:rsidR="00B00D3F" w:rsidRPr="00DB7B9D">
        <w:rPr>
          <w:rFonts w:cstheme="minorHAnsi"/>
          <w:i/>
          <w:iCs/>
          <w:color w:val="000000"/>
          <w:sz w:val="20"/>
          <w:szCs w:val="20"/>
          <w:shd w:val="clear" w:color="auto" w:fill="FFFFFF"/>
        </w:rPr>
        <w:t>Book 1</w:t>
      </w:r>
      <w:r w:rsidR="00B00D3F" w:rsidRPr="00DB7B9D">
        <w:rPr>
          <w:rFonts w:cstheme="minorHAnsi"/>
          <w:color w:val="000000"/>
          <w:sz w:val="20"/>
          <w:szCs w:val="20"/>
          <w:shd w:val="clear" w:color="auto" w:fill="FFFFFF"/>
        </w:rPr>
        <w:t>, Loeb Classical Library, 2021 &lt;https://www.loebclassics.com/view/manilius-astronomica/1977/work.xml&gt; [Accessed 30 December 2021].</w:t>
      </w:r>
    </w:p>
  </w:footnote>
  <w:footnote w:id="25">
    <w:p w14:paraId="24F9F6E1" w14:textId="7031E2AA" w:rsidR="00794345" w:rsidRPr="00DB7B9D" w:rsidRDefault="00794345" w:rsidP="001C38EF">
      <w:pPr>
        <w:spacing w:after="0" w:line="240" w:lineRule="auto"/>
        <w:rPr>
          <w:rFonts w:eastAsia="Times New Roman" w:cstheme="minorHAnsi"/>
          <w:sz w:val="20"/>
          <w:szCs w:val="20"/>
          <w:lang w:eastAsia="en-GB"/>
        </w:rPr>
      </w:pPr>
      <w:r w:rsidRPr="00DB7B9D">
        <w:rPr>
          <w:rStyle w:val="FootnoteReference"/>
          <w:sz w:val="20"/>
          <w:szCs w:val="20"/>
        </w:rPr>
        <w:footnoteRef/>
      </w:r>
      <w:r w:rsidRPr="00DB7B9D">
        <w:rPr>
          <w:sz w:val="20"/>
          <w:szCs w:val="20"/>
        </w:rPr>
        <w:t xml:space="preserve"> </w:t>
      </w:r>
      <w:r w:rsidR="001C38EF" w:rsidRPr="00DB7B9D">
        <w:rPr>
          <w:rFonts w:eastAsia="Times New Roman" w:cstheme="minorHAnsi"/>
          <w:sz w:val="20"/>
          <w:szCs w:val="20"/>
          <w:lang w:eastAsia="en-GB"/>
        </w:rPr>
        <w:t>Elizabeth Wayland</w:t>
      </w:r>
      <w:r w:rsidR="00B00D3F" w:rsidRPr="00DB7B9D">
        <w:rPr>
          <w:rFonts w:eastAsia="Times New Roman" w:cstheme="minorHAnsi"/>
          <w:sz w:val="20"/>
          <w:szCs w:val="20"/>
          <w:lang w:eastAsia="en-GB"/>
        </w:rPr>
        <w:t xml:space="preserve"> Barber</w:t>
      </w:r>
      <w:r w:rsidR="001C38EF" w:rsidRPr="00DB7B9D">
        <w:rPr>
          <w:rFonts w:eastAsia="Times New Roman" w:cstheme="minorHAnsi"/>
          <w:sz w:val="20"/>
          <w:szCs w:val="20"/>
          <w:lang w:eastAsia="en-GB"/>
        </w:rPr>
        <w:t xml:space="preserve"> and Paul T. Barber</w:t>
      </w:r>
      <w:r w:rsidR="00B00D3F" w:rsidRPr="00DB7B9D">
        <w:rPr>
          <w:rFonts w:eastAsia="Times New Roman" w:cstheme="minorHAnsi"/>
          <w:sz w:val="20"/>
          <w:szCs w:val="20"/>
          <w:lang w:eastAsia="en-GB"/>
        </w:rPr>
        <w:t>,</w:t>
      </w:r>
      <w:r w:rsidR="001C38EF" w:rsidRPr="00DB7B9D">
        <w:rPr>
          <w:rFonts w:eastAsia="Times New Roman" w:cstheme="minorHAnsi"/>
          <w:sz w:val="20"/>
          <w:szCs w:val="20"/>
          <w:lang w:eastAsia="en-GB"/>
        </w:rPr>
        <w:t xml:space="preserve"> </w:t>
      </w:r>
      <w:r w:rsidR="001C38EF" w:rsidRPr="00DB7B9D">
        <w:rPr>
          <w:rFonts w:eastAsia="Times New Roman" w:cstheme="minorHAnsi"/>
          <w:i/>
          <w:iCs/>
          <w:sz w:val="20"/>
          <w:szCs w:val="20"/>
          <w:lang w:eastAsia="en-GB"/>
        </w:rPr>
        <w:t>When They Severed Earth from Sky: How the Human Mind Shapes Myth</w:t>
      </w:r>
      <w:r w:rsidR="00B00D3F" w:rsidRPr="00DB7B9D">
        <w:rPr>
          <w:rFonts w:eastAsia="Times New Roman" w:cstheme="minorHAnsi"/>
          <w:sz w:val="20"/>
          <w:szCs w:val="20"/>
          <w:lang w:eastAsia="en-GB"/>
        </w:rPr>
        <w:t>, (</w:t>
      </w:r>
      <w:r w:rsidR="001C38EF" w:rsidRPr="00DB7B9D">
        <w:rPr>
          <w:rFonts w:eastAsia="Times New Roman" w:cstheme="minorHAnsi"/>
          <w:sz w:val="20"/>
          <w:szCs w:val="20"/>
          <w:lang w:eastAsia="en-GB"/>
        </w:rPr>
        <w:t>Princeton University Press, 2004</w:t>
      </w:r>
      <w:r w:rsidR="00B00D3F" w:rsidRPr="00DB7B9D">
        <w:rPr>
          <w:rFonts w:eastAsia="Times New Roman" w:cstheme="minorHAnsi"/>
          <w:sz w:val="20"/>
          <w:szCs w:val="20"/>
          <w:lang w:eastAsia="en-GB"/>
        </w:rPr>
        <w:t>) p. 191</w:t>
      </w:r>
      <w:r w:rsidR="005D07B4" w:rsidRPr="00DB7B9D">
        <w:rPr>
          <w:rFonts w:eastAsia="Times New Roman" w:cstheme="minorHAnsi"/>
          <w:sz w:val="20"/>
          <w:szCs w:val="20"/>
          <w:lang w:eastAsia="en-GB"/>
        </w:rPr>
        <w:t>.</w:t>
      </w:r>
    </w:p>
  </w:footnote>
  <w:footnote w:id="26">
    <w:p w14:paraId="3A846DA9" w14:textId="192D0BFF" w:rsidR="00087FC8" w:rsidRPr="00E51F41" w:rsidRDefault="00087FC8" w:rsidP="001C38EF">
      <w:pPr>
        <w:rPr>
          <w:rFonts w:cstheme="minorHAnsi"/>
          <w:sz w:val="20"/>
          <w:szCs w:val="20"/>
        </w:rPr>
      </w:pPr>
      <w:r w:rsidRPr="000F0615">
        <w:rPr>
          <w:rStyle w:val="FootnoteReference"/>
          <w:rFonts w:cstheme="minorHAnsi"/>
        </w:rPr>
        <w:footnoteRef/>
      </w:r>
      <w:r w:rsidRPr="000F0615">
        <w:rPr>
          <w:rFonts w:cstheme="minorHAnsi"/>
        </w:rPr>
        <w:t xml:space="preserve"> </w:t>
      </w:r>
      <w:r w:rsidR="00B00D3F" w:rsidRPr="00E51F41">
        <w:rPr>
          <w:rFonts w:cstheme="minorHAnsi"/>
          <w:sz w:val="20"/>
          <w:szCs w:val="20"/>
        </w:rPr>
        <w:t xml:space="preserve">Kapila Vatsyayan, </w:t>
      </w:r>
      <w:r w:rsidR="00CF21C9" w:rsidRPr="00E51F41">
        <w:rPr>
          <w:rFonts w:cstheme="minorHAnsi"/>
          <w:sz w:val="20"/>
          <w:szCs w:val="20"/>
        </w:rPr>
        <w:t>‘</w:t>
      </w:r>
      <w:r w:rsidR="005D67C7" w:rsidRPr="00E51F41">
        <w:rPr>
          <w:rFonts w:cstheme="minorHAnsi"/>
          <w:sz w:val="20"/>
          <w:szCs w:val="20"/>
        </w:rPr>
        <w:t>Ecology and Indian Myth</w:t>
      </w:r>
      <w:r w:rsidR="00CF21C9" w:rsidRPr="00E51F41">
        <w:rPr>
          <w:rFonts w:cstheme="minorHAnsi"/>
          <w:sz w:val="20"/>
          <w:szCs w:val="20"/>
        </w:rPr>
        <w:t>,’</w:t>
      </w:r>
      <w:r w:rsidR="005D67C7" w:rsidRPr="00E51F41">
        <w:rPr>
          <w:rFonts w:cstheme="minorHAnsi"/>
          <w:sz w:val="20"/>
          <w:szCs w:val="20"/>
        </w:rPr>
        <w:t xml:space="preserve"> </w:t>
      </w:r>
      <w:r w:rsidR="005D67C7" w:rsidRPr="00E51F41">
        <w:rPr>
          <w:rFonts w:cstheme="minorHAnsi"/>
          <w:i/>
          <w:iCs/>
          <w:sz w:val="20"/>
          <w:szCs w:val="20"/>
        </w:rPr>
        <w:t>India International Centre Quarterly</w:t>
      </w:r>
      <w:r w:rsidR="005D67C7" w:rsidRPr="00E51F41">
        <w:rPr>
          <w:rFonts w:cstheme="minorHAnsi"/>
          <w:sz w:val="20"/>
          <w:szCs w:val="20"/>
        </w:rPr>
        <w:t xml:space="preserve"> , Vol. 19, No. 1/2, (SPRING-SUMMER 1992), pp. 156-180</w:t>
      </w:r>
      <w:r w:rsidR="00CF21C9" w:rsidRPr="00E51F41">
        <w:rPr>
          <w:rFonts w:cstheme="minorHAnsi"/>
          <w:sz w:val="20"/>
          <w:szCs w:val="20"/>
        </w:rPr>
        <w:t>, p. &lt;</w:t>
      </w:r>
      <w:r w:rsidR="005D67C7" w:rsidRPr="00E51F41">
        <w:rPr>
          <w:rFonts w:cstheme="minorHAnsi"/>
          <w:sz w:val="20"/>
          <w:szCs w:val="20"/>
        </w:rPr>
        <w:t xml:space="preserve"> </w:t>
      </w:r>
      <w:hyperlink r:id="rId7" w:history="1">
        <w:r w:rsidR="005D67C7" w:rsidRPr="00E51F41">
          <w:rPr>
            <w:rStyle w:val="Hyperlink"/>
            <w:rFonts w:cstheme="minorHAnsi"/>
            <w:color w:val="auto"/>
            <w:sz w:val="20"/>
            <w:szCs w:val="20"/>
            <w:u w:val="none"/>
          </w:rPr>
          <w:t>https://www.jstor.org/stable/23002227</w:t>
        </w:r>
      </w:hyperlink>
      <w:r w:rsidR="00CF21C9" w:rsidRPr="00E51F41">
        <w:rPr>
          <w:rStyle w:val="Hyperlink"/>
          <w:rFonts w:cstheme="minorHAnsi"/>
          <w:color w:val="auto"/>
          <w:sz w:val="20"/>
          <w:szCs w:val="20"/>
          <w:u w:val="none"/>
        </w:rPr>
        <w:t xml:space="preserve">&gt; [Accessed </w:t>
      </w:r>
      <w:r w:rsidR="002C596E" w:rsidRPr="00E51F41">
        <w:rPr>
          <w:rStyle w:val="Hyperlink"/>
          <w:rFonts w:cstheme="minorHAnsi"/>
          <w:color w:val="auto"/>
          <w:sz w:val="20"/>
          <w:szCs w:val="20"/>
          <w:u w:val="none"/>
        </w:rPr>
        <w:t>28</w:t>
      </w:r>
      <w:r w:rsidR="002C596E" w:rsidRPr="00E51F41">
        <w:rPr>
          <w:rStyle w:val="Hyperlink"/>
          <w:rFonts w:cstheme="minorHAnsi"/>
          <w:color w:val="auto"/>
          <w:sz w:val="20"/>
          <w:szCs w:val="20"/>
          <w:u w:val="none"/>
          <w:vertAlign w:val="superscript"/>
        </w:rPr>
        <w:t>th</w:t>
      </w:r>
      <w:r w:rsidR="002C596E" w:rsidRPr="00E51F41">
        <w:rPr>
          <w:rStyle w:val="Hyperlink"/>
          <w:rFonts w:cstheme="minorHAnsi"/>
          <w:color w:val="auto"/>
          <w:sz w:val="20"/>
          <w:szCs w:val="20"/>
          <w:u w:val="none"/>
        </w:rPr>
        <w:t xml:space="preserve"> December 2021]</w:t>
      </w:r>
      <w:r w:rsidR="005D07B4" w:rsidRPr="00E51F41">
        <w:rPr>
          <w:rStyle w:val="Hyperlink"/>
          <w:rFonts w:cstheme="minorHAnsi"/>
          <w:color w:val="auto"/>
          <w:sz w:val="20"/>
          <w:szCs w:val="20"/>
          <w:u w:val="none"/>
        </w:rPr>
        <w:t>.</w:t>
      </w:r>
    </w:p>
  </w:footnote>
  <w:footnote w:id="27">
    <w:p w14:paraId="072AA00B" w14:textId="5F48145C" w:rsidR="00087FC8" w:rsidRPr="00E51F41" w:rsidRDefault="00087FC8">
      <w:pPr>
        <w:pStyle w:val="FootnoteText"/>
        <w:rPr>
          <w:rFonts w:cstheme="minorHAnsi"/>
        </w:rPr>
      </w:pPr>
      <w:r w:rsidRPr="00E51F41">
        <w:rPr>
          <w:rStyle w:val="FootnoteReference"/>
          <w:rFonts w:cstheme="minorHAnsi"/>
        </w:rPr>
        <w:footnoteRef/>
      </w:r>
      <w:r w:rsidRPr="00E51F41">
        <w:rPr>
          <w:rFonts w:cstheme="minorHAnsi"/>
        </w:rPr>
        <w:t xml:space="preserve"> </w:t>
      </w:r>
      <w:r w:rsidR="005D07B4" w:rsidRPr="00E51F41">
        <w:rPr>
          <w:rFonts w:cstheme="minorHAnsi"/>
        </w:rPr>
        <w:t xml:space="preserve">Anthony </w:t>
      </w:r>
      <w:r w:rsidR="00B14BD3" w:rsidRPr="00E51F41">
        <w:rPr>
          <w:rFonts w:cstheme="minorHAnsi"/>
        </w:rPr>
        <w:t>Murphy</w:t>
      </w:r>
      <w:r w:rsidR="005D07B4" w:rsidRPr="00E51F41">
        <w:rPr>
          <w:rFonts w:cstheme="minorHAnsi"/>
        </w:rPr>
        <w:t xml:space="preserve">, </w:t>
      </w:r>
      <w:r w:rsidR="005D07B4" w:rsidRPr="00E51F41">
        <w:rPr>
          <w:rFonts w:cstheme="minorHAnsi"/>
          <w:i/>
          <w:iCs/>
        </w:rPr>
        <w:t>Mythical Ireland: New Light On The Ancient Past,</w:t>
      </w:r>
      <w:r w:rsidR="00B14BD3" w:rsidRPr="00E51F41">
        <w:rPr>
          <w:rFonts w:cstheme="minorHAnsi"/>
        </w:rPr>
        <w:t xml:space="preserve"> </w:t>
      </w:r>
      <w:r w:rsidR="005D07B4" w:rsidRPr="00E51F41">
        <w:rPr>
          <w:rFonts w:cstheme="minorHAnsi"/>
        </w:rPr>
        <w:t xml:space="preserve">(Dublin: The Liffey Press, 2017), p. </w:t>
      </w:r>
      <w:r w:rsidR="00B14BD3" w:rsidRPr="00E51F41">
        <w:rPr>
          <w:rFonts w:cstheme="minorHAnsi"/>
        </w:rPr>
        <w:t>272</w:t>
      </w:r>
      <w:r w:rsidR="005D07B4" w:rsidRPr="00E51F41">
        <w:rPr>
          <w:rFonts w:cstheme="minorHAnsi"/>
        </w:rPr>
        <w:t>.</w:t>
      </w:r>
    </w:p>
  </w:footnote>
  <w:footnote w:id="28">
    <w:p w14:paraId="4B6A2E24" w14:textId="77777777" w:rsidR="001C38EF" w:rsidRPr="00E51F41" w:rsidRDefault="00087FC8" w:rsidP="001C38EF">
      <w:pPr>
        <w:pStyle w:val="Default"/>
        <w:rPr>
          <w:rFonts w:asciiTheme="minorHAnsi" w:hAnsiTheme="minorHAnsi" w:cstheme="minorHAnsi"/>
          <w:color w:val="auto"/>
          <w:sz w:val="20"/>
          <w:szCs w:val="20"/>
        </w:rPr>
      </w:pPr>
      <w:r w:rsidRPr="00E51F41">
        <w:rPr>
          <w:rStyle w:val="FootnoteReference"/>
          <w:rFonts w:asciiTheme="minorHAnsi" w:hAnsiTheme="minorHAnsi" w:cstheme="minorHAnsi"/>
          <w:color w:val="auto"/>
          <w:sz w:val="20"/>
          <w:szCs w:val="20"/>
        </w:rPr>
        <w:footnoteRef/>
      </w:r>
      <w:r w:rsidRPr="00E51F41">
        <w:rPr>
          <w:rFonts w:asciiTheme="minorHAnsi" w:hAnsiTheme="minorHAnsi" w:cstheme="minorHAnsi"/>
          <w:color w:val="auto"/>
          <w:sz w:val="20"/>
          <w:szCs w:val="20"/>
        </w:rPr>
        <w:t xml:space="preserve"> </w:t>
      </w:r>
      <w:r w:rsidR="001C38EF" w:rsidRPr="00E51F41">
        <w:rPr>
          <w:rFonts w:asciiTheme="minorHAnsi" w:hAnsiTheme="minorHAnsi" w:cstheme="minorHAnsi"/>
          <w:color w:val="auto"/>
          <w:sz w:val="20"/>
          <w:szCs w:val="20"/>
        </w:rPr>
        <w:t xml:space="preserve">John Grigsby, </w:t>
      </w:r>
      <w:r w:rsidR="001C38EF" w:rsidRPr="00E51F41">
        <w:rPr>
          <w:rFonts w:asciiTheme="minorHAnsi" w:hAnsiTheme="minorHAnsi" w:cstheme="minorHAnsi"/>
          <w:i/>
          <w:iCs/>
          <w:color w:val="auto"/>
          <w:sz w:val="20"/>
          <w:szCs w:val="20"/>
        </w:rPr>
        <w:t>Skyscapes, Landscapes, and the drama of Proto-Indo-European Myth</w:t>
      </w:r>
      <w:r w:rsidR="001C38EF" w:rsidRPr="00E51F41">
        <w:rPr>
          <w:rFonts w:asciiTheme="minorHAnsi" w:hAnsiTheme="minorHAnsi" w:cstheme="minorHAnsi"/>
          <w:color w:val="auto"/>
          <w:sz w:val="20"/>
          <w:szCs w:val="20"/>
        </w:rPr>
        <w:t xml:space="preserve">, </w:t>
      </w:r>
    </w:p>
    <w:p w14:paraId="212E7E0D" w14:textId="3A2C9B72" w:rsidR="00087FC8" w:rsidRPr="00E51F41" w:rsidRDefault="001C38EF" w:rsidP="00E51F41">
      <w:pPr>
        <w:pStyle w:val="Default"/>
        <w:rPr>
          <w:rFonts w:asciiTheme="minorHAnsi" w:hAnsiTheme="minorHAnsi" w:cstheme="minorHAnsi"/>
          <w:color w:val="auto"/>
          <w:sz w:val="20"/>
          <w:szCs w:val="20"/>
        </w:rPr>
      </w:pPr>
      <w:r w:rsidRPr="00E51F41">
        <w:rPr>
          <w:rFonts w:asciiTheme="minorHAnsi" w:hAnsiTheme="minorHAnsi" w:cstheme="minorHAnsi"/>
          <w:color w:val="auto"/>
          <w:sz w:val="20"/>
          <w:szCs w:val="20"/>
        </w:rPr>
        <w:t>PhD Thesis, Bournemouth University</w:t>
      </w:r>
      <w:r w:rsidR="002C596E" w:rsidRPr="00E51F41">
        <w:rPr>
          <w:rFonts w:asciiTheme="minorHAnsi" w:hAnsiTheme="minorHAnsi" w:cstheme="minorHAnsi"/>
          <w:color w:val="auto"/>
          <w:sz w:val="20"/>
          <w:szCs w:val="20"/>
        </w:rPr>
        <w:t xml:space="preserve"> (2018)</w:t>
      </w:r>
      <w:r w:rsidR="000F0615" w:rsidRPr="00E51F41">
        <w:rPr>
          <w:rFonts w:asciiTheme="minorHAnsi" w:hAnsiTheme="minorHAnsi" w:cstheme="minorHAnsi"/>
          <w:color w:val="auto"/>
          <w:sz w:val="20"/>
          <w:szCs w:val="20"/>
        </w:rPr>
        <w:t xml:space="preserve"> </w:t>
      </w:r>
      <w:hyperlink r:id="rId8" w:history="1">
        <w:r w:rsidR="000F0615" w:rsidRPr="00E51F41">
          <w:rPr>
            <w:rStyle w:val="Hyperlink"/>
            <w:rFonts w:asciiTheme="minorHAnsi" w:hAnsiTheme="minorHAnsi" w:cstheme="minorHAnsi"/>
            <w:color w:val="auto"/>
            <w:sz w:val="20"/>
            <w:szCs w:val="20"/>
            <w:shd w:val="clear" w:color="auto" w:fill="FFFFFF"/>
          </w:rPr>
          <w:t>https://www.researchgate.net/publication/338646511_Skyscapes</w:t>
        </w:r>
      </w:hyperlink>
      <w:r w:rsidR="000F0615" w:rsidRPr="00E51F41">
        <w:rPr>
          <w:rFonts w:asciiTheme="minorHAnsi" w:hAnsiTheme="minorHAnsi" w:cstheme="minorHAnsi"/>
          <w:color w:val="auto"/>
          <w:sz w:val="20"/>
          <w:szCs w:val="20"/>
          <w:shd w:val="clear" w:color="auto" w:fill="FFFFFF"/>
        </w:rPr>
        <w:t xml:space="preserve"> [Accessed 3</w:t>
      </w:r>
      <w:r w:rsidR="000F0615" w:rsidRPr="00E51F41">
        <w:rPr>
          <w:rFonts w:asciiTheme="minorHAnsi" w:hAnsiTheme="minorHAnsi" w:cstheme="minorHAnsi"/>
          <w:color w:val="auto"/>
          <w:sz w:val="20"/>
          <w:szCs w:val="20"/>
          <w:shd w:val="clear" w:color="auto" w:fill="FFFFFF"/>
          <w:vertAlign w:val="superscript"/>
        </w:rPr>
        <w:t>rd</w:t>
      </w:r>
      <w:r w:rsidR="000F0615" w:rsidRPr="00E51F41">
        <w:rPr>
          <w:rFonts w:asciiTheme="minorHAnsi" w:hAnsiTheme="minorHAnsi" w:cstheme="minorHAnsi"/>
          <w:color w:val="auto"/>
          <w:sz w:val="20"/>
          <w:szCs w:val="20"/>
          <w:shd w:val="clear" w:color="auto" w:fill="FFFFFF"/>
        </w:rPr>
        <w:t xml:space="preserve"> December 2021]</w:t>
      </w:r>
      <w:r w:rsidR="005D07B4" w:rsidRPr="00E51F41">
        <w:rPr>
          <w:rFonts w:asciiTheme="minorHAnsi" w:hAnsiTheme="minorHAnsi" w:cstheme="minorHAnsi"/>
          <w:color w:val="auto"/>
          <w:sz w:val="20"/>
          <w:szCs w:val="20"/>
          <w:shd w:val="clear" w:color="auto" w:fill="FFFFFF"/>
        </w:rPr>
        <w:t>.</w:t>
      </w:r>
    </w:p>
  </w:footnote>
  <w:footnote w:id="29">
    <w:p w14:paraId="3577B771" w14:textId="5C542C58" w:rsidR="00087FC8" w:rsidRPr="00E51F41" w:rsidRDefault="00087FC8" w:rsidP="00E51F41">
      <w:pPr>
        <w:spacing w:after="0" w:line="240" w:lineRule="auto"/>
        <w:rPr>
          <w:rFonts w:eastAsia="Times New Roman" w:cstheme="minorHAnsi"/>
          <w:sz w:val="20"/>
          <w:szCs w:val="20"/>
          <w:lang w:eastAsia="en-GB"/>
        </w:rPr>
      </w:pPr>
      <w:r w:rsidRPr="00E51F41">
        <w:rPr>
          <w:rStyle w:val="FootnoteReference"/>
          <w:sz w:val="20"/>
          <w:szCs w:val="20"/>
        </w:rPr>
        <w:footnoteRef/>
      </w:r>
      <w:r w:rsidRPr="00E51F41">
        <w:rPr>
          <w:sz w:val="20"/>
          <w:szCs w:val="20"/>
        </w:rPr>
        <w:t xml:space="preserve"> </w:t>
      </w:r>
      <w:r w:rsidR="000F0615" w:rsidRPr="00E51F41">
        <w:rPr>
          <w:sz w:val="20"/>
          <w:szCs w:val="20"/>
        </w:rPr>
        <w:t xml:space="preserve">Elizabeth Wayland Barber and </w:t>
      </w:r>
      <w:r w:rsidR="005D67C7" w:rsidRPr="00E51F41">
        <w:rPr>
          <w:rFonts w:eastAsia="Times New Roman" w:cstheme="minorHAnsi"/>
          <w:sz w:val="20"/>
          <w:szCs w:val="20"/>
          <w:lang w:eastAsia="en-GB"/>
        </w:rPr>
        <w:t>Paul T. Barber</w:t>
      </w:r>
      <w:r w:rsidR="000F0615" w:rsidRPr="00E51F41">
        <w:rPr>
          <w:rFonts w:eastAsia="Times New Roman" w:cstheme="minorHAnsi"/>
          <w:sz w:val="20"/>
          <w:szCs w:val="20"/>
          <w:lang w:eastAsia="en-GB"/>
        </w:rPr>
        <w:t>,</w:t>
      </w:r>
      <w:r w:rsidR="005D67C7" w:rsidRPr="00E51F41">
        <w:rPr>
          <w:rFonts w:eastAsia="Times New Roman" w:cstheme="minorHAnsi"/>
          <w:sz w:val="20"/>
          <w:szCs w:val="20"/>
          <w:lang w:eastAsia="en-GB"/>
        </w:rPr>
        <w:t xml:space="preserve"> </w:t>
      </w:r>
      <w:r w:rsidR="005D67C7" w:rsidRPr="00E51F41">
        <w:rPr>
          <w:rFonts w:eastAsia="Times New Roman" w:cstheme="minorHAnsi"/>
          <w:i/>
          <w:iCs/>
          <w:sz w:val="20"/>
          <w:szCs w:val="20"/>
          <w:lang w:eastAsia="en-GB"/>
        </w:rPr>
        <w:t>When They Severed Earth from Sky: How the Human Mind Shapes Myth</w:t>
      </w:r>
      <w:r w:rsidR="000F0615" w:rsidRPr="00E51F41">
        <w:rPr>
          <w:rFonts w:eastAsia="Times New Roman" w:cstheme="minorHAnsi"/>
          <w:sz w:val="20"/>
          <w:szCs w:val="20"/>
          <w:lang w:eastAsia="en-GB"/>
        </w:rPr>
        <w:t xml:space="preserve">, </w:t>
      </w:r>
      <w:r w:rsidR="005D07B4" w:rsidRPr="00E51F41">
        <w:rPr>
          <w:rFonts w:eastAsia="Times New Roman" w:cstheme="minorHAnsi"/>
          <w:sz w:val="20"/>
          <w:szCs w:val="20"/>
          <w:lang w:eastAsia="en-GB"/>
        </w:rPr>
        <w:t>(</w:t>
      </w:r>
      <w:r w:rsidR="005D67C7" w:rsidRPr="00E51F41">
        <w:rPr>
          <w:rFonts w:eastAsia="Times New Roman" w:cstheme="minorHAnsi"/>
          <w:sz w:val="20"/>
          <w:szCs w:val="20"/>
          <w:lang w:eastAsia="en-GB"/>
        </w:rPr>
        <w:t>Princeton University Press, 2004</w:t>
      </w:r>
      <w:r w:rsidR="005D07B4" w:rsidRPr="00E51F41">
        <w:rPr>
          <w:rFonts w:eastAsia="Times New Roman" w:cstheme="minorHAnsi"/>
          <w:sz w:val="20"/>
          <w:szCs w:val="20"/>
          <w:lang w:eastAsia="en-GB"/>
        </w:rPr>
        <w:t>).</w:t>
      </w:r>
    </w:p>
  </w:footnote>
  <w:footnote w:id="30">
    <w:p w14:paraId="09109666" w14:textId="3C9BCBE7" w:rsidR="00D60EA9" w:rsidRPr="00E51F41" w:rsidRDefault="00D60EA9" w:rsidP="002E4378">
      <w:pPr>
        <w:rPr>
          <w:rFonts w:cstheme="minorHAnsi"/>
          <w:sz w:val="20"/>
          <w:szCs w:val="20"/>
        </w:rPr>
      </w:pPr>
      <w:r w:rsidRPr="00E51F41">
        <w:rPr>
          <w:rStyle w:val="FootnoteReference"/>
          <w:sz w:val="20"/>
          <w:szCs w:val="20"/>
        </w:rPr>
        <w:footnoteRef/>
      </w:r>
      <w:r w:rsidRPr="00E51F41">
        <w:rPr>
          <w:sz w:val="20"/>
          <w:szCs w:val="20"/>
        </w:rPr>
        <w:t xml:space="preserve"> </w:t>
      </w:r>
      <w:r w:rsidR="002E4378" w:rsidRPr="00E51F41">
        <w:rPr>
          <w:rFonts w:cstheme="minorHAnsi"/>
          <w:sz w:val="20"/>
          <w:szCs w:val="20"/>
        </w:rPr>
        <w:t xml:space="preserve">William B. Gibbon, ‘Asiatic Parallels in North American Star Lore: Milky Way, Pleiades, Orion,’ </w:t>
      </w:r>
      <w:r w:rsidR="002E4378" w:rsidRPr="00E51F41">
        <w:rPr>
          <w:rFonts w:cstheme="minorHAnsi"/>
          <w:i/>
          <w:iCs/>
          <w:sz w:val="20"/>
          <w:szCs w:val="20"/>
        </w:rPr>
        <w:t>The Journal of American Folklore</w:t>
      </w:r>
      <w:r w:rsidR="002E4378" w:rsidRPr="00E51F41">
        <w:rPr>
          <w:rFonts w:cstheme="minorHAnsi"/>
          <w:sz w:val="20"/>
          <w:szCs w:val="20"/>
        </w:rPr>
        <w:t>, Vol. 85, No. 337 (Jul. - Sep., 1972), pp. 236-247   &lt;</w:t>
      </w:r>
      <w:hyperlink r:id="rId9" w:history="1">
        <w:r w:rsidR="002E4378" w:rsidRPr="00E51F41">
          <w:rPr>
            <w:rStyle w:val="Hyperlink"/>
            <w:rFonts w:cstheme="minorHAnsi"/>
            <w:color w:val="auto"/>
            <w:sz w:val="20"/>
            <w:szCs w:val="20"/>
          </w:rPr>
          <w:t>https://www.jstor.org/stable/539498</w:t>
        </w:r>
      </w:hyperlink>
      <w:r w:rsidR="002E4378" w:rsidRPr="00E51F41">
        <w:rPr>
          <w:rFonts w:cstheme="minorHAnsi"/>
          <w:sz w:val="20"/>
          <w:szCs w:val="20"/>
        </w:rPr>
        <w:t>&gt; [Accessed 10th December 2021]</w:t>
      </w:r>
      <w:r w:rsidR="00510163">
        <w:rPr>
          <w:rFonts w:cstheme="minorHAnsi"/>
          <w:sz w:val="20"/>
          <w:szCs w:val="20"/>
        </w:rPr>
        <w:t>.</w:t>
      </w:r>
    </w:p>
  </w:footnote>
  <w:footnote w:id="31">
    <w:p w14:paraId="200960DA" w14:textId="382D6C81" w:rsidR="00D60EA9" w:rsidRPr="00580833" w:rsidRDefault="00D60EA9">
      <w:pPr>
        <w:pStyle w:val="FootnoteText"/>
        <w:rPr>
          <w:rFonts w:cstheme="minorHAnsi"/>
        </w:rPr>
      </w:pPr>
      <w:r w:rsidRPr="007B2027">
        <w:rPr>
          <w:rStyle w:val="FootnoteReference"/>
          <w:rFonts w:cstheme="minorHAnsi"/>
          <w:sz w:val="22"/>
          <w:szCs w:val="22"/>
        </w:rPr>
        <w:footnoteRef/>
      </w:r>
      <w:r w:rsidRPr="007B2027">
        <w:rPr>
          <w:rFonts w:cstheme="minorHAnsi"/>
          <w:sz w:val="22"/>
          <w:szCs w:val="22"/>
        </w:rPr>
        <w:t xml:space="preserve"> </w:t>
      </w:r>
      <w:r w:rsidRPr="00580833">
        <w:rPr>
          <w:rFonts w:cstheme="minorHAnsi"/>
        </w:rPr>
        <w:t>Ovid</w:t>
      </w:r>
      <w:r w:rsidR="007B2027" w:rsidRPr="00580833">
        <w:rPr>
          <w:rFonts w:cstheme="minorHAnsi"/>
        </w:rPr>
        <w:t xml:space="preserve">, </w:t>
      </w:r>
      <w:r w:rsidR="007B2027" w:rsidRPr="00580833">
        <w:rPr>
          <w:rFonts w:cstheme="minorHAnsi"/>
          <w:i/>
          <w:iCs/>
        </w:rPr>
        <w:t>Metamorphoses,</w:t>
      </w:r>
      <w:r w:rsidR="007B2027" w:rsidRPr="00580833">
        <w:rPr>
          <w:rFonts w:cstheme="minorHAnsi"/>
        </w:rPr>
        <w:t xml:space="preserve"> Book 2, p. 367 </w:t>
      </w:r>
      <w:r w:rsidR="004414C8">
        <w:rPr>
          <w:rFonts w:cstheme="minorHAnsi"/>
        </w:rPr>
        <w:t>–</w:t>
      </w:r>
      <w:r w:rsidR="007B2027" w:rsidRPr="00580833">
        <w:rPr>
          <w:rFonts w:cstheme="minorHAnsi"/>
        </w:rPr>
        <w:t xml:space="preserve"> 380</w:t>
      </w:r>
      <w:r w:rsidR="004414C8">
        <w:rPr>
          <w:rFonts w:cstheme="minorHAnsi"/>
        </w:rPr>
        <w:t>.</w:t>
      </w:r>
    </w:p>
  </w:footnote>
  <w:footnote w:id="32">
    <w:p w14:paraId="5448F91A" w14:textId="41A857BF" w:rsidR="005D67C7" w:rsidRPr="00580833" w:rsidRDefault="00D60EA9" w:rsidP="005D67C7">
      <w:pPr>
        <w:spacing w:after="180" w:line="240" w:lineRule="auto"/>
        <w:ind w:left="450" w:hanging="450"/>
        <w:rPr>
          <w:rFonts w:eastAsia="Times New Roman" w:cstheme="minorHAnsi"/>
          <w:sz w:val="20"/>
          <w:szCs w:val="20"/>
          <w:lang w:eastAsia="en-GB"/>
        </w:rPr>
      </w:pPr>
      <w:r w:rsidRPr="00580833">
        <w:rPr>
          <w:rStyle w:val="FootnoteReference"/>
          <w:rFonts w:cstheme="minorHAnsi"/>
          <w:sz w:val="20"/>
          <w:szCs w:val="20"/>
        </w:rPr>
        <w:footnoteRef/>
      </w:r>
      <w:r w:rsidRPr="00580833">
        <w:rPr>
          <w:rFonts w:cstheme="minorHAnsi"/>
          <w:sz w:val="20"/>
          <w:szCs w:val="20"/>
        </w:rPr>
        <w:t xml:space="preserve"> </w:t>
      </w:r>
      <w:r w:rsidR="005D67C7" w:rsidRPr="00580833">
        <w:rPr>
          <w:rFonts w:eastAsia="Times New Roman" w:cstheme="minorHAnsi"/>
          <w:sz w:val="20"/>
          <w:szCs w:val="20"/>
          <w:lang w:eastAsia="en-GB"/>
        </w:rPr>
        <w:t>Michael</w:t>
      </w:r>
      <w:r w:rsidR="00BB1E3F" w:rsidRPr="00580833">
        <w:rPr>
          <w:rFonts w:eastAsia="Times New Roman" w:cstheme="minorHAnsi"/>
          <w:sz w:val="20"/>
          <w:szCs w:val="20"/>
          <w:lang w:eastAsia="en-GB"/>
        </w:rPr>
        <w:t xml:space="preserve"> E. J. Witzel</w:t>
      </w:r>
      <w:r w:rsidR="005D67C7" w:rsidRPr="00580833">
        <w:rPr>
          <w:rFonts w:eastAsia="Times New Roman" w:cstheme="minorHAnsi"/>
          <w:sz w:val="20"/>
          <w:szCs w:val="20"/>
          <w:lang w:eastAsia="en-GB"/>
        </w:rPr>
        <w:t xml:space="preserve">, </w:t>
      </w:r>
      <w:r w:rsidR="005D67C7" w:rsidRPr="00580833">
        <w:rPr>
          <w:rFonts w:eastAsia="Times New Roman" w:cstheme="minorHAnsi"/>
          <w:i/>
          <w:iCs/>
          <w:sz w:val="20"/>
          <w:szCs w:val="20"/>
          <w:lang w:eastAsia="en-GB"/>
        </w:rPr>
        <w:t>The Origins Of The World's Mythologies</w:t>
      </w:r>
      <w:r w:rsidR="005D67C7" w:rsidRPr="00580833">
        <w:rPr>
          <w:rFonts w:eastAsia="Times New Roman" w:cstheme="minorHAnsi"/>
          <w:sz w:val="20"/>
          <w:szCs w:val="20"/>
          <w:lang w:eastAsia="en-GB"/>
        </w:rPr>
        <w:t xml:space="preserve">, </w:t>
      </w:r>
      <w:r w:rsidR="002E4378" w:rsidRPr="00580833">
        <w:rPr>
          <w:rFonts w:eastAsia="Times New Roman" w:cstheme="minorHAnsi"/>
          <w:sz w:val="20"/>
          <w:szCs w:val="20"/>
          <w:lang w:eastAsia="en-GB"/>
        </w:rPr>
        <w:t xml:space="preserve">(New York: Oxford University Press, </w:t>
      </w:r>
      <w:r w:rsidR="005D67C7" w:rsidRPr="00580833">
        <w:rPr>
          <w:rFonts w:eastAsia="Times New Roman" w:cstheme="minorHAnsi"/>
          <w:sz w:val="20"/>
          <w:szCs w:val="20"/>
          <w:lang w:eastAsia="en-GB"/>
        </w:rPr>
        <w:t>2013</w:t>
      </w:r>
      <w:r w:rsidR="002E4378" w:rsidRPr="00580833">
        <w:rPr>
          <w:rFonts w:eastAsia="Times New Roman" w:cstheme="minorHAnsi"/>
          <w:sz w:val="20"/>
          <w:szCs w:val="20"/>
          <w:lang w:eastAsia="en-GB"/>
        </w:rPr>
        <w:t>)</w:t>
      </w:r>
      <w:r w:rsidR="005D67C7" w:rsidRPr="00580833">
        <w:rPr>
          <w:rFonts w:eastAsia="Times New Roman" w:cstheme="minorHAnsi"/>
          <w:sz w:val="20"/>
          <w:szCs w:val="20"/>
          <w:lang w:eastAsia="en-GB"/>
        </w:rPr>
        <w:t xml:space="preserve"> </w:t>
      </w:r>
      <w:hyperlink r:id="rId10" w:history="1">
        <w:r w:rsidR="002E4378" w:rsidRPr="00580833">
          <w:rPr>
            <w:rStyle w:val="Hyperlink"/>
            <w:rFonts w:eastAsia="Times New Roman" w:cstheme="minorHAnsi"/>
            <w:color w:val="auto"/>
            <w:sz w:val="20"/>
            <w:szCs w:val="20"/>
            <w:lang w:eastAsia="en-GB"/>
          </w:rPr>
          <w:t>https://doi.org/10.1093/acprof:oso/9780195367461.001.0001</w:t>
        </w:r>
      </w:hyperlink>
      <w:r w:rsidR="002E4378" w:rsidRPr="00580833">
        <w:rPr>
          <w:rFonts w:eastAsia="Times New Roman" w:cstheme="minorHAnsi"/>
          <w:sz w:val="20"/>
          <w:szCs w:val="20"/>
          <w:lang w:eastAsia="en-GB"/>
        </w:rPr>
        <w:t xml:space="preserve"> [Accessed 28</w:t>
      </w:r>
      <w:r w:rsidR="002E4378" w:rsidRPr="00580833">
        <w:rPr>
          <w:rFonts w:eastAsia="Times New Roman" w:cstheme="minorHAnsi"/>
          <w:sz w:val="20"/>
          <w:szCs w:val="20"/>
          <w:vertAlign w:val="superscript"/>
          <w:lang w:eastAsia="en-GB"/>
        </w:rPr>
        <w:t>th</w:t>
      </w:r>
      <w:r w:rsidR="002E4378" w:rsidRPr="00580833">
        <w:rPr>
          <w:rFonts w:eastAsia="Times New Roman" w:cstheme="minorHAnsi"/>
          <w:sz w:val="20"/>
          <w:szCs w:val="20"/>
          <w:lang w:eastAsia="en-GB"/>
        </w:rPr>
        <w:t xml:space="preserve"> December 2021</w:t>
      </w:r>
      <w:r w:rsidR="004414C8">
        <w:rPr>
          <w:rFonts w:eastAsia="Times New Roman" w:cstheme="minorHAnsi"/>
          <w:sz w:val="20"/>
          <w:szCs w:val="20"/>
          <w:lang w:eastAsia="en-GB"/>
        </w:rPr>
        <w:t>.</w:t>
      </w:r>
      <w:r w:rsidR="002E4378" w:rsidRPr="00580833">
        <w:rPr>
          <w:rFonts w:eastAsia="Times New Roman" w:cstheme="minorHAnsi"/>
          <w:sz w:val="20"/>
          <w:szCs w:val="20"/>
          <w:lang w:eastAsia="en-GB"/>
        </w:rPr>
        <w:t>]</w:t>
      </w:r>
    </w:p>
    <w:p w14:paraId="7CE46C07" w14:textId="0E89321D" w:rsidR="00D60EA9" w:rsidRPr="002516B5" w:rsidRDefault="00D60EA9">
      <w:pPr>
        <w:pStyle w:val="FootnoteText"/>
      </w:pPr>
    </w:p>
    <w:p w14:paraId="58648FDF" w14:textId="24F03A2D" w:rsidR="000E380E" w:rsidRDefault="000E380E">
      <w:pPr>
        <w:pStyle w:val="FootnoteText"/>
      </w:pPr>
    </w:p>
    <w:p w14:paraId="450C570D" w14:textId="77777777" w:rsidR="000E380E" w:rsidRDefault="000E380E" w:rsidP="000E380E">
      <w:pPr>
        <w:spacing w:after="100" w:afterAutospacing="1" w:line="240" w:lineRule="auto"/>
        <w:outlineLvl w:val="1"/>
        <w:rPr>
          <w:rFonts w:ascii="Times New Roman" w:eastAsia="Times New Roman" w:hAnsi="Times New Roman" w:cs="Times New Roman"/>
          <w:color w:val="000000"/>
          <w:sz w:val="36"/>
          <w:szCs w:val="36"/>
          <w:lang w:eastAsia="en-GB"/>
        </w:rPr>
      </w:pPr>
    </w:p>
    <w:p w14:paraId="5F4DFE9E" w14:textId="77777777" w:rsidR="000E380E" w:rsidRDefault="000E380E" w:rsidP="000E380E">
      <w:pPr>
        <w:spacing w:after="100" w:afterAutospacing="1" w:line="240" w:lineRule="auto"/>
        <w:outlineLvl w:val="1"/>
        <w:rPr>
          <w:rFonts w:ascii="Times New Roman" w:eastAsia="Times New Roman" w:hAnsi="Times New Roman" w:cs="Times New Roman"/>
          <w:color w:val="000000"/>
          <w:sz w:val="36"/>
          <w:szCs w:val="36"/>
          <w:lang w:eastAsia="en-GB"/>
        </w:rPr>
      </w:pPr>
    </w:p>
    <w:p w14:paraId="52603E34" w14:textId="77777777" w:rsidR="000E380E" w:rsidRDefault="000E380E" w:rsidP="000E380E">
      <w:pPr>
        <w:spacing w:after="100" w:afterAutospacing="1" w:line="240" w:lineRule="auto"/>
        <w:outlineLvl w:val="1"/>
        <w:rPr>
          <w:rFonts w:ascii="Times New Roman" w:eastAsia="Times New Roman" w:hAnsi="Times New Roman" w:cs="Times New Roman"/>
          <w:color w:val="000000"/>
          <w:sz w:val="36"/>
          <w:szCs w:val="36"/>
          <w:lang w:eastAsia="en-GB"/>
        </w:rPr>
      </w:pPr>
    </w:p>
    <w:p w14:paraId="2EF493DC" w14:textId="77777777" w:rsidR="000E380E" w:rsidRDefault="000E380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7077E"/>
    <w:multiLevelType w:val="hybridMultilevel"/>
    <w:tmpl w:val="30DEFD38"/>
    <w:lvl w:ilvl="0" w:tplc="01485F7E">
      <w:start w:val="1"/>
      <w:numFmt w:val="bullet"/>
      <w:lvlText w:val="•"/>
      <w:lvlJc w:val="left"/>
      <w:pPr>
        <w:tabs>
          <w:tab w:val="num" w:pos="720"/>
        </w:tabs>
        <w:ind w:left="720" w:hanging="360"/>
      </w:pPr>
      <w:rPr>
        <w:rFonts w:ascii="Arial" w:hAnsi="Arial" w:hint="default"/>
      </w:rPr>
    </w:lvl>
    <w:lvl w:ilvl="1" w:tplc="EDD802DC" w:tentative="1">
      <w:start w:val="1"/>
      <w:numFmt w:val="bullet"/>
      <w:lvlText w:val="•"/>
      <w:lvlJc w:val="left"/>
      <w:pPr>
        <w:tabs>
          <w:tab w:val="num" w:pos="1440"/>
        </w:tabs>
        <w:ind w:left="1440" w:hanging="360"/>
      </w:pPr>
      <w:rPr>
        <w:rFonts w:ascii="Arial" w:hAnsi="Arial" w:hint="default"/>
      </w:rPr>
    </w:lvl>
    <w:lvl w:ilvl="2" w:tplc="FE9081C8" w:tentative="1">
      <w:start w:val="1"/>
      <w:numFmt w:val="bullet"/>
      <w:lvlText w:val="•"/>
      <w:lvlJc w:val="left"/>
      <w:pPr>
        <w:tabs>
          <w:tab w:val="num" w:pos="2160"/>
        </w:tabs>
        <w:ind w:left="2160" w:hanging="360"/>
      </w:pPr>
      <w:rPr>
        <w:rFonts w:ascii="Arial" w:hAnsi="Arial" w:hint="default"/>
      </w:rPr>
    </w:lvl>
    <w:lvl w:ilvl="3" w:tplc="70B8B9AA" w:tentative="1">
      <w:start w:val="1"/>
      <w:numFmt w:val="bullet"/>
      <w:lvlText w:val="•"/>
      <w:lvlJc w:val="left"/>
      <w:pPr>
        <w:tabs>
          <w:tab w:val="num" w:pos="2880"/>
        </w:tabs>
        <w:ind w:left="2880" w:hanging="360"/>
      </w:pPr>
      <w:rPr>
        <w:rFonts w:ascii="Arial" w:hAnsi="Arial" w:hint="default"/>
      </w:rPr>
    </w:lvl>
    <w:lvl w:ilvl="4" w:tplc="4DEA8B3C" w:tentative="1">
      <w:start w:val="1"/>
      <w:numFmt w:val="bullet"/>
      <w:lvlText w:val="•"/>
      <w:lvlJc w:val="left"/>
      <w:pPr>
        <w:tabs>
          <w:tab w:val="num" w:pos="3600"/>
        </w:tabs>
        <w:ind w:left="3600" w:hanging="360"/>
      </w:pPr>
      <w:rPr>
        <w:rFonts w:ascii="Arial" w:hAnsi="Arial" w:hint="default"/>
      </w:rPr>
    </w:lvl>
    <w:lvl w:ilvl="5" w:tplc="233294BE" w:tentative="1">
      <w:start w:val="1"/>
      <w:numFmt w:val="bullet"/>
      <w:lvlText w:val="•"/>
      <w:lvlJc w:val="left"/>
      <w:pPr>
        <w:tabs>
          <w:tab w:val="num" w:pos="4320"/>
        </w:tabs>
        <w:ind w:left="4320" w:hanging="360"/>
      </w:pPr>
      <w:rPr>
        <w:rFonts w:ascii="Arial" w:hAnsi="Arial" w:hint="default"/>
      </w:rPr>
    </w:lvl>
    <w:lvl w:ilvl="6" w:tplc="BDC6D7B2" w:tentative="1">
      <w:start w:val="1"/>
      <w:numFmt w:val="bullet"/>
      <w:lvlText w:val="•"/>
      <w:lvlJc w:val="left"/>
      <w:pPr>
        <w:tabs>
          <w:tab w:val="num" w:pos="5040"/>
        </w:tabs>
        <w:ind w:left="5040" w:hanging="360"/>
      </w:pPr>
      <w:rPr>
        <w:rFonts w:ascii="Arial" w:hAnsi="Arial" w:hint="default"/>
      </w:rPr>
    </w:lvl>
    <w:lvl w:ilvl="7" w:tplc="7110F1F4" w:tentative="1">
      <w:start w:val="1"/>
      <w:numFmt w:val="bullet"/>
      <w:lvlText w:val="•"/>
      <w:lvlJc w:val="left"/>
      <w:pPr>
        <w:tabs>
          <w:tab w:val="num" w:pos="5760"/>
        </w:tabs>
        <w:ind w:left="5760" w:hanging="360"/>
      </w:pPr>
      <w:rPr>
        <w:rFonts w:ascii="Arial" w:hAnsi="Arial" w:hint="default"/>
      </w:rPr>
    </w:lvl>
    <w:lvl w:ilvl="8" w:tplc="9F02AC9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26A4907"/>
    <w:multiLevelType w:val="hybridMultilevel"/>
    <w:tmpl w:val="912A65E4"/>
    <w:lvl w:ilvl="0" w:tplc="66DEAB74">
      <w:start w:val="1"/>
      <w:numFmt w:val="bullet"/>
      <w:lvlText w:val="•"/>
      <w:lvlJc w:val="left"/>
      <w:pPr>
        <w:tabs>
          <w:tab w:val="num" w:pos="720"/>
        </w:tabs>
        <w:ind w:left="720" w:hanging="360"/>
      </w:pPr>
      <w:rPr>
        <w:rFonts w:ascii="Arial" w:hAnsi="Arial" w:hint="default"/>
      </w:rPr>
    </w:lvl>
    <w:lvl w:ilvl="1" w:tplc="08A4EDF0" w:tentative="1">
      <w:start w:val="1"/>
      <w:numFmt w:val="bullet"/>
      <w:lvlText w:val="•"/>
      <w:lvlJc w:val="left"/>
      <w:pPr>
        <w:tabs>
          <w:tab w:val="num" w:pos="1440"/>
        </w:tabs>
        <w:ind w:left="1440" w:hanging="360"/>
      </w:pPr>
      <w:rPr>
        <w:rFonts w:ascii="Arial" w:hAnsi="Arial" w:hint="default"/>
      </w:rPr>
    </w:lvl>
    <w:lvl w:ilvl="2" w:tplc="9B9AD008" w:tentative="1">
      <w:start w:val="1"/>
      <w:numFmt w:val="bullet"/>
      <w:lvlText w:val="•"/>
      <w:lvlJc w:val="left"/>
      <w:pPr>
        <w:tabs>
          <w:tab w:val="num" w:pos="2160"/>
        </w:tabs>
        <w:ind w:left="2160" w:hanging="360"/>
      </w:pPr>
      <w:rPr>
        <w:rFonts w:ascii="Arial" w:hAnsi="Arial" w:hint="default"/>
      </w:rPr>
    </w:lvl>
    <w:lvl w:ilvl="3" w:tplc="59769144" w:tentative="1">
      <w:start w:val="1"/>
      <w:numFmt w:val="bullet"/>
      <w:lvlText w:val="•"/>
      <w:lvlJc w:val="left"/>
      <w:pPr>
        <w:tabs>
          <w:tab w:val="num" w:pos="2880"/>
        </w:tabs>
        <w:ind w:left="2880" w:hanging="360"/>
      </w:pPr>
      <w:rPr>
        <w:rFonts w:ascii="Arial" w:hAnsi="Arial" w:hint="default"/>
      </w:rPr>
    </w:lvl>
    <w:lvl w:ilvl="4" w:tplc="7E1EC3D8" w:tentative="1">
      <w:start w:val="1"/>
      <w:numFmt w:val="bullet"/>
      <w:lvlText w:val="•"/>
      <w:lvlJc w:val="left"/>
      <w:pPr>
        <w:tabs>
          <w:tab w:val="num" w:pos="3600"/>
        </w:tabs>
        <w:ind w:left="3600" w:hanging="360"/>
      </w:pPr>
      <w:rPr>
        <w:rFonts w:ascii="Arial" w:hAnsi="Arial" w:hint="default"/>
      </w:rPr>
    </w:lvl>
    <w:lvl w:ilvl="5" w:tplc="CBD654DC" w:tentative="1">
      <w:start w:val="1"/>
      <w:numFmt w:val="bullet"/>
      <w:lvlText w:val="•"/>
      <w:lvlJc w:val="left"/>
      <w:pPr>
        <w:tabs>
          <w:tab w:val="num" w:pos="4320"/>
        </w:tabs>
        <w:ind w:left="4320" w:hanging="360"/>
      </w:pPr>
      <w:rPr>
        <w:rFonts w:ascii="Arial" w:hAnsi="Arial" w:hint="default"/>
      </w:rPr>
    </w:lvl>
    <w:lvl w:ilvl="6" w:tplc="D9CC0AD4" w:tentative="1">
      <w:start w:val="1"/>
      <w:numFmt w:val="bullet"/>
      <w:lvlText w:val="•"/>
      <w:lvlJc w:val="left"/>
      <w:pPr>
        <w:tabs>
          <w:tab w:val="num" w:pos="5040"/>
        </w:tabs>
        <w:ind w:left="5040" w:hanging="360"/>
      </w:pPr>
      <w:rPr>
        <w:rFonts w:ascii="Arial" w:hAnsi="Arial" w:hint="default"/>
      </w:rPr>
    </w:lvl>
    <w:lvl w:ilvl="7" w:tplc="AEBE33DC" w:tentative="1">
      <w:start w:val="1"/>
      <w:numFmt w:val="bullet"/>
      <w:lvlText w:val="•"/>
      <w:lvlJc w:val="left"/>
      <w:pPr>
        <w:tabs>
          <w:tab w:val="num" w:pos="5760"/>
        </w:tabs>
        <w:ind w:left="5760" w:hanging="360"/>
      </w:pPr>
      <w:rPr>
        <w:rFonts w:ascii="Arial" w:hAnsi="Arial" w:hint="default"/>
      </w:rPr>
    </w:lvl>
    <w:lvl w:ilvl="8" w:tplc="EE4432A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29"/>
    <w:rsid w:val="00006F62"/>
    <w:rsid w:val="00022A6E"/>
    <w:rsid w:val="00027ED3"/>
    <w:rsid w:val="00031A6F"/>
    <w:rsid w:val="0003774B"/>
    <w:rsid w:val="00040CC0"/>
    <w:rsid w:val="00056D65"/>
    <w:rsid w:val="00066B7A"/>
    <w:rsid w:val="00066E93"/>
    <w:rsid w:val="0006768F"/>
    <w:rsid w:val="000820F9"/>
    <w:rsid w:val="00087FC8"/>
    <w:rsid w:val="00092CEC"/>
    <w:rsid w:val="00096A15"/>
    <w:rsid w:val="000B07B3"/>
    <w:rsid w:val="000B4D15"/>
    <w:rsid w:val="000C6BF6"/>
    <w:rsid w:val="000E380E"/>
    <w:rsid w:val="000F0615"/>
    <w:rsid w:val="000F1D9D"/>
    <w:rsid w:val="000F6D96"/>
    <w:rsid w:val="001119DA"/>
    <w:rsid w:val="001252C0"/>
    <w:rsid w:val="00134227"/>
    <w:rsid w:val="00137B8D"/>
    <w:rsid w:val="0015520C"/>
    <w:rsid w:val="001614DB"/>
    <w:rsid w:val="00161594"/>
    <w:rsid w:val="00175786"/>
    <w:rsid w:val="00187CCE"/>
    <w:rsid w:val="001903F1"/>
    <w:rsid w:val="001A5313"/>
    <w:rsid w:val="001C12A1"/>
    <w:rsid w:val="001C38EF"/>
    <w:rsid w:val="001C3A3D"/>
    <w:rsid w:val="001C477B"/>
    <w:rsid w:val="001C5EEE"/>
    <w:rsid w:val="001C79E2"/>
    <w:rsid w:val="001D622F"/>
    <w:rsid w:val="001D675F"/>
    <w:rsid w:val="0020398D"/>
    <w:rsid w:val="00214471"/>
    <w:rsid w:val="00226E71"/>
    <w:rsid w:val="002422CB"/>
    <w:rsid w:val="00242DA2"/>
    <w:rsid w:val="00246966"/>
    <w:rsid w:val="002516B5"/>
    <w:rsid w:val="00275CF9"/>
    <w:rsid w:val="002836CB"/>
    <w:rsid w:val="00287D78"/>
    <w:rsid w:val="002A6043"/>
    <w:rsid w:val="002B32BE"/>
    <w:rsid w:val="002C0829"/>
    <w:rsid w:val="002C596E"/>
    <w:rsid w:val="002E4378"/>
    <w:rsid w:val="002E4AD2"/>
    <w:rsid w:val="002F2CDE"/>
    <w:rsid w:val="002F3805"/>
    <w:rsid w:val="00304845"/>
    <w:rsid w:val="00315D17"/>
    <w:rsid w:val="003352A5"/>
    <w:rsid w:val="003411D7"/>
    <w:rsid w:val="00363501"/>
    <w:rsid w:val="003778DB"/>
    <w:rsid w:val="00397F92"/>
    <w:rsid w:val="003B1550"/>
    <w:rsid w:val="003C6D77"/>
    <w:rsid w:val="003C713B"/>
    <w:rsid w:val="003D0A75"/>
    <w:rsid w:val="003D4B1C"/>
    <w:rsid w:val="003D7955"/>
    <w:rsid w:val="003E1A98"/>
    <w:rsid w:val="003E6826"/>
    <w:rsid w:val="003E73F2"/>
    <w:rsid w:val="003F0056"/>
    <w:rsid w:val="003F336E"/>
    <w:rsid w:val="003F4301"/>
    <w:rsid w:val="00402328"/>
    <w:rsid w:val="004414C8"/>
    <w:rsid w:val="0044326A"/>
    <w:rsid w:val="0045630A"/>
    <w:rsid w:val="00475EEC"/>
    <w:rsid w:val="00495CFB"/>
    <w:rsid w:val="004A0F9E"/>
    <w:rsid w:val="004A106B"/>
    <w:rsid w:val="004B65FB"/>
    <w:rsid w:val="004C0F29"/>
    <w:rsid w:val="004C78B2"/>
    <w:rsid w:val="004D63BE"/>
    <w:rsid w:val="004D7664"/>
    <w:rsid w:val="004E07E0"/>
    <w:rsid w:val="004E0E7D"/>
    <w:rsid w:val="004F18EB"/>
    <w:rsid w:val="004F5AA2"/>
    <w:rsid w:val="00503724"/>
    <w:rsid w:val="00505B52"/>
    <w:rsid w:val="00510163"/>
    <w:rsid w:val="00512795"/>
    <w:rsid w:val="00512BC4"/>
    <w:rsid w:val="00513C49"/>
    <w:rsid w:val="00523E8C"/>
    <w:rsid w:val="00543FFD"/>
    <w:rsid w:val="00567628"/>
    <w:rsid w:val="0056789B"/>
    <w:rsid w:val="00571FBB"/>
    <w:rsid w:val="005730A9"/>
    <w:rsid w:val="00580833"/>
    <w:rsid w:val="005826A0"/>
    <w:rsid w:val="0059040B"/>
    <w:rsid w:val="0059546C"/>
    <w:rsid w:val="005B2040"/>
    <w:rsid w:val="005B5021"/>
    <w:rsid w:val="005C280D"/>
    <w:rsid w:val="005D07B4"/>
    <w:rsid w:val="005D244A"/>
    <w:rsid w:val="005D67C7"/>
    <w:rsid w:val="005F21E1"/>
    <w:rsid w:val="005F4BC2"/>
    <w:rsid w:val="006106EF"/>
    <w:rsid w:val="00615C85"/>
    <w:rsid w:val="00617C16"/>
    <w:rsid w:val="00624F43"/>
    <w:rsid w:val="0064140B"/>
    <w:rsid w:val="00647A7F"/>
    <w:rsid w:val="006732E5"/>
    <w:rsid w:val="00675324"/>
    <w:rsid w:val="00677556"/>
    <w:rsid w:val="00682F1B"/>
    <w:rsid w:val="00692557"/>
    <w:rsid w:val="006960C1"/>
    <w:rsid w:val="006A7A85"/>
    <w:rsid w:val="006B3FE3"/>
    <w:rsid w:val="006C5FBC"/>
    <w:rsid w:val="006D3191"/>
    <w:rsid w:val="006D730E"/>
    <w:rsid w:val="006F124C"/>
    <w:rsid w:val="006F6ED8"/>
    <w:rsid w:val="007146E3"/>
    <w:rsid w:val="00726EA9"/>
    <w:rsid w:val="007368C0"/>
    <w:rsid w:val="0075551F"/>
    <w:rsid w:val="00760630"/>
    <w:rsid w:val="0077367C"/>
    <w:rsid w:val="007760BA"/>
    <w:rsid w:val="0078446E"/>
    <w:rsid w:val="00784B64"/>
    <w:rsid w:val="0078675F"/>
    <w:rsid w:val="00790682"/>
    <w:rsid w:val="00793C8B"/>
    <w:rsid w:val="00794345"/>
    <w:rsid w:val="007B02AF"/>
    <w:rsid w:val="007B2027"/>
    <w:rsid w:val="007B4988"/>
    <w:rsid w:val="007D422F"/>
    <w:rsid w:val="007E4456"/>
    <w:rsid w:val="007F0778"/>
    <w:rsid w:val="007F259C"/>
    <w:rsid w:val="007F261E"/>
    <w:rsid w:val="008024A8"/>
    <w:rsid w:val="008121A9"/>
    <w:rsid w:val="008277D2"/>
    <w:rsid w:val="00831578"/>
    <w:rsid w:val="00847CB1"/>
    <w:rsid w:val="00847E70"/>
    <w:rsid w:val="00864541"/>
    <w:rsid w:val="008723DD"/>
    <w:rsid w:val="0087369E"/>
    <w:rsid w:val="00894E36"/>
    <w:rsid w:val="008B13CD"/>
    <w:rsid w:val="008B4D00"/>
    <w:rsid w:val="008C4468"/>
    <w:rsid w:val="008D0584"/>
    <w:rsid w:val="008D09B3"/>
    <w:rsid w:val="008D3679"/>
    <w:rsid w:val="008D54B9"/>
    <w:rsid w:val="008E4E8C"/>
    <w:rsid w:val="009123CA"/>
    <w:rsid w:val="00914648"/>
    <w:rsid w:val="0092079F"/>
    <w:rsid w:val="00942A35"/>
    <w:rsid w:val="0094541E"/>
    <w:rsid w:val="00951015"/>
    <w:rsid w:val="0097023E"/>
    <w:rsid w:val="00981424"/>
    <w:rsid w:val="009D4671"/>
    <w:rsid w:val="009E4259"/>
    <w:rsid w:val="009E5CAB"/>
    <w:rsid w:val="009E644F"/>
    <w:rsid w:val="009E78D8"/>
    <w:rsid w:val="00A06F84"/>
    <w:rsid w:val="00A259D8"/>
    <w:rsid w:val="00A345B7"/>
    <w:rsid w:val="00A409CF"/>
    <w:rsid w:val="00A4122E"/>
    <w:rsid w:val="00A44208"/>
    <w:rsid w:val="00A57CE0"/>
    <w:rsid w:val="00A61DDC"/>
    <w:rsid w:val="00A669E6"/>
    <w:rsid w:val="00A67800"/>
    <w:rsid w:val="00A718E5"/>
    <w:rsid w:val="00A82C08"/>
    <w:rsid w:val="00AB119D"/>
    <w:rsid w:val="00AC39AA"/>
    <w:rsid w:val="00AD1941"/>
    <w:rsid w:val="00AE4DCC"/>
    <w:rsid w:val="00AF64A9"/>
    <w:rsid w:val="00B00D3F"/>
    <w:rsid w:val="00B07288"/>
    <w:rsid w:val="00B14BD3"/>
    <w:rsid w:val="00B26161"/>
    <w:rsid w:val="00B274D1"/>
    <w:rsid w:val="00B30523"/>
    <w:rsid w:val="00B4410E"/>
    <w:rsid w:val="00B5163A"/>
    <w:rsid w:val="00B5775E"/>
    <w:rsid w:val="00B60E6F"/>
    <w:rsid w:val="00B655A4"/>
    <w:rsid w:val="00B83CC0"/>
    <w:rsid w:val="00BB1E3F"/>
    <w:rsid w:val="00BB659E"/>
    <w:rsid w:val="00BC32EE"/>
    <w:rsid w:val="00BD04AE"/>
    <w:rsid w:val="00BD1751"/>
    <w:rsid w:val="00BD304A"/>
    <w:rsid w:val="00BE7EE8"/>
    <w:rsid w:val="00BF22D5"/>
    <w:rsid w:val="00C24694"/>
    <w:rsid w:val="00C31196"/>
    <w:rsid w:val="00C402BA"/>
    <w:rsid w:val="00C65554"/>
    <w:rsid w:val="00C70F2D"/>
    <w:rsid w:val="00C73A48"/>
    <w:rsid w:val="00C75CD8"/>
    <w:rsid w:val="00C84C1E"/>
    <w:rsid w:val="00C96324"/>
    <w:rsid w:val="00CA67A6"/>
    <w:rsid w:val="00CA705B"/>
    <w:rsid w:val="00CD63C3"/>
    <w:rsid w:val="00CD7FEF"/>
    <w:rsid w:val="00CE16C6"/>
    <w:rsid w:val="00CE1D08"/>
    <w:rsid w:val="00CE7500"/>
    <w:rsid w:val="00CF21C9"/>
    <w:rsid w:val="00CF2404"/>
    <w:rsid w:val="00CF7BFD"/>
    <w:rsid w:val="00D03CEB"/>
    <w:rsid w:val="00D11CD8"/>
    <w:rsid w:val="00D25ABA"/>
    <w:rsid w:val="00D316C9"/>
    <w:rsid w:val="00D60EA9"/>
    <w:rsid w:val="00D64951"/>
    <w:rsid w:val="00D72C06"/>
    <w:rsid w:val="00D80502"/>
    <w:rsid w:val="00D85F0A"/>
    <w:rsid w:val="00DA76B7"/>
    <w:rsid w:val="00DB4FAE"/>
    <w:rsid w:val="00DB6AB5"/>
    <w:rsid w:val="00DB7B9D"/>
    <w:rsid w:val="00DC6150"/>
    <w:rsid w:val="00E0339F"/>
    <w:rsid w:val="00E05B94"/>
    <w:rsid w:val="00E14791"/>
    <w:rsid w:val="00E21E07"/>
    <w:rsid w:val="00E25A4C"/>
    <w:rsid w:val="00E34BAF"/>
    <w:rsid w:val="00E3595B"/>
    <w:rsid w:val="00E51F41"/>
    <w:rsid w:val="00E54491"/>
    <w:rsid w:val="00E86CD4"/>
    <w:rsid w:val="00EA5B5E"/>
    <w:rsid w:val="00EC1179"/>
    <w:rsid w:val="00ED2092"/>
    <w:rsid w:val="00EE25D6"/>
    <w:rsid w:val="00EE73A1"/>
    <w:rsid w:val="00EF324A"/>
    <w:rsid w:val="00EF680A"/>
    <w:rsid w:val="00EF688D"/>
    <w:rsid w:val="00EF7FA8"/>
    <w:rsid w:val="00F16031"/>
    <w:rsid w:val="00F1777B"/>
    <w:rsid w:val="00F36325"/>
    <w:rsid w:val="00F42CF2"/>
    <w:rsid w:val="00F43B25"/>
    <w:rsid w:val="00F50CD9"/>
    <w:rsid w:val="00F53DAD"/>
    <w:rsid w:val="00F57816"/>
    <w:rsid w:val="00F870A7"/>
    <w:rsid w:val="00FB380F"/>
    <w:rsid w:val="00FC2049"/>
    <w:rsid w:val="00FD3616"/>
    <w:rsid w:val="00FD701C"/>
    <w:rsid w:val="00FE1A02"/>
    <w:rsid w:val="00FE3047"/>
    <w:rsid w:val="00FE7BC2"/>
    <w:rsid w:val="00FF4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206967"/>
  <w15:chartTrackingRefBased/>
  <w15:docId w15:val="{D01647CF-07A9-4A25-9C33-7542F1811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B65FB"/>
    <w:pPr>
      <w:spacing w:after="0" w:line="240" w:lineRule="auto"/>
    </w:pPr>
    <w:rPr>
      <w:sz w:val="20"/>
      <w:szCs w:val="20"/>
    </w:rPr>
  </w:style>
  <w:style w:type="character" w:customStyle="1" w:styleId="FootnoteTextChar">
    <w:name w:val="Footnote Text Char"/>
    <w:basedOn w:val="DefaultParagraphFont"/>
    <w:link w:val="FootnoteText"/>
    <w:uiPriority w:val="99"/>
    <w:rsid w:val="004B65FB"/>
    <w:rPr>
      <w:sz w:val="20"/>
      <w:szCs w:val="20"/>
    </w:rPr>
  </w:style>
  <w:style w:type="character" w:styleId="FootnoteReference">
    <w:name w:val="footnote reference"/>
    <w:basedOn w:val="DefaultParagraphFont"/>
    <w:uiPriority w:val="99"/>
    <w:semiHidden/>
    <w:unhideWhenUsed/>
    <w:rsid w:val="004B65FB"/>
    <w:rPr>
      <w:vertAlign w:val="superscript"/>
    </w:rPr>
  </w:style>
  <w:style w:type="character" w:customStyle="1" w:styleId="citation-author">
    <w:name w:val="citation-author"/>
    <w:basedOn w:val="DefaultParagraphFont"/>
    <w:rsid w:val="000E380E"/>
  </w:style>
  <w:style w:type="character" w:styleId="Hyperlink">
    <w:name w:val="Hyperlink"/>
    <w:basedOn w:val="DefaultParagraphFont"/>
    <w:uiPriority w:val="99"/>
    <w:unhideWhenUsed/>
    <w:rsid w:val="000E380E"/>
    <w:rPr>
      <w:color w:val="0563C1" w:themeColor="hyperlink"/>
      <w:u w:val="single"/>
    </w:rPr>
  </w:style>
  <w:style w:type="paragraph" w:customStyle="1" w:styleId="Default">
    <w:name w:val="Default"/>
    <w:rsid w:val="000E380E"/>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275C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75CF9"/>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75E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536861">
      <w:bodyDiv w:val="1"/>
      <w:marLeft w:val="0"/>
      <w:marRight w:val="0"/>
      <w:marTop w:val="0"/>
      <w:marBottom w:val="0"/>
      <w:divBdr>
        <w:top w:val="none" w:sz="0" w:space="0" w:color="auto"/>
        <w:left w:val="none" w:sz="0" w:space="0" w:color="auto"/>
        <w:bottom w:val="none" w:sz="0" w:space="0" w:color="auto"/>
        <w:right w:val="none" w:sz="0" w:space="0" w:color="auto"/>
      </w:divBdr>
      <w:divsChild>
        <w:div w:id="396442806">
          <w:marLeft w:val="547"/>
          <w:marRight w:val="0"/>
          <w:marTop w:val="67"/>
          <w:marBottom w:val="0"/>
          <w:divBdr>
            <w:top w:val="none" w:sz="0" w:space="0" w:color="auto"/>
            <w:left w:val="none" w:sz="0" w:space="0" w:color="auto"/>
            <w:bottom w:val="none" w:sz="0" w:space="0" w:color="auto"/>
            <w:right w:val="none" w:sz="0" w:space="0" w:color="auto"/>
          </w:divBdr>
        </w:div>
      </w:divsChild>
    </w:div>
    <w:div w:id="1262034718">
      <w:bodyDiv w:val="1"/>
      <w:marLeft w:val="0"/>
      <w:marRight w:val="0"/>
      <w:marTop w:val="0"/>
      <w:marBottom w:val="0"/>
      <w:divBdr>
        <w:top w:val="none" w:sz="0" w:space="0" w:color="auto"/>
        <w:left w:val="none" w:sz="0" w:space="0" w:color="auto"/>
        <w:bottom w:val="none" w:sz="0" w:space="0" w:color="auto"/>
        <w:right w:val="none" w:sz="0" w:space="0" w:color="auto"/>
      </w:divBdr>
    </w:div>
    <w:div w:id="1599754940">
      <w:bodyDiv w:val="1"/>
      <w:marLeft w:val="0"/>
      <w:marRight w:val="0"/>
      <w:marTop w:val="0"/>
      <w:marBottom w:val="0"/>
      <w:divBdr>
        <w:top w:val="none" w:sz="0" w:space="0" w:color="auto"/>
        <w:left w:val="none" w:sz="0" w:space="0" w:color="auto"/>
        <w:bottom w:val="none" w:sz="0" w:space="0" w:color="auto"/>
        <w:right w:val="none" w:sz="0" w:space="0" w:color="auto"/>
      </w:divBdr>
    </w:div>
    <w:div w:id="1889797920">
      <w:bodyDiv w:val="1"/>
      <w:marLeft w:val="0"/>
      <w:marRight w:val="0"/>
      <w:marTop w:val="0"/>
      <w:marBottom w:val="0"/>
      <w:divBdr>
        <w:top w:val="none" w:sz="0" w:space="0" w:color="auto"/>
        <w:left w:val="none" w:sz="0" w:space="0" w:color="auto"/>
        <w:bottom w:val="none" w:sz="0" w:space="0" w:color="auto"/>
        <w:right w:val="none" w:sz="0" w:space="0" w:color="auto"/>
      </w:divBdr>
    </w:div>
    <w:div w:id="2119642901">
      <w:bodyDiv w:val="1"/>
      <w:marLeft w:val="0"/>
      <w:marRight w:val="0"/>
      <w:marTop w:val="0"/>
      <w:marBottom w:val="0"/>
      <w:divBdr>
        <w:top w:val="none" w:sz="0" w:space="0" w:color="auto"/>
        <w:left w:val="none" w:sz="0" w:space="0" w:color="auto"/>
        <w:bottom w:val="none" w:sz="0" w:space="0" w:color="auto"/>
        <w:right w:val="none" w:sz="0" w:space="0" w:color="auto"/>
      </w:divBdr>
      <w:divsChild>
        <w:div w:id="663435998">
          <w:marLeft w:val="547"/>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stor.org/stable/98664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esearchgate.net/publication/338646511_Skyscapes" TargetMode="External"/><Relationship Id="rId3" Type="http://schemas.openxmlformats.org/officeDocument/2006/relationships/hyperlink" Target="https://www.jstor.org/stable/986640" TargetMode="External"/><Relationship Id="rId7" Type="http://schemas.openxmlformats.org/officeDocument/2006/relationships/hyperlink" Target="https://www.jstor.org/stable/23002227" TargetMode="External"/><Relationship Id="rId2" Type="http://schemas.openxmlformats.org/officeDocument/2006/relationships/hyperlink" Target="https://britannica.com/topic/Inca" TargetMode="External"/><Relationship Id="rId1" Type="http://schemas.openxmlformats.org/officeDocument/2006/relationships/hyperlink" Target="https://whc.unesco.org" TargetMode="External"/><Relationship Id="rId6" Type="http://schemas.openxmlformats.org/officeDocument/2006/relationships/hyperlink" Target="https://www.academia.edu/39929953" TargetMode="External"/><Relationship Id="rId5" Type="http://schemas.openxmlformats.org/officeDocument/2006/relationships/hyperlink" Target="https://ianridpath.com" TargetMode="External"/><Relationship Id="rId10" Type="http://schemas.openxmlformats.org/officeDocument/2006/relationships/hyperlink" Target="https://doi.org/10.1093/acprof:oso/9780195367461.001.0001" TargetMode="External"/><Relationship Id="rId4" Type="http://schemas.openxmlformats.org/officeDocument/2006/relationships/hyperlink" Target="https://www.jstor.org/stable/539498" TargetMode="External"/><Relationship Id="rId9" Type="http://schemas.openxmlformats.org/officeDocument/2006/relationships/hyperlink" Target="https://www.jstor.org/stable/5394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F7D36-967A-4B1F-A575-A68615911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11</Pages>
  <Words>3914</Words>
  <Characters>22312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Bisby</dc:creator>
  <cp:keywords/>
  <dc:description/>
  <cp:lastModifiedBy>Sarah Bisby</cp:lastModifiedBy>
  <cp:revision>24</cp:revision>
  <dcterms:created xsi:type="dcterms:W3CDTF">2022-01-01T18:09:00Z</dcterms:created>
  <dcterms:modified xsi:type="dcterms:W3CDTF">2022-01-04T19:26:00Z</dcterms:modified>
</cp:coreProperties>
</file>