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84C95" w14:textId="4F9C573F" w:rsidR="00BA3457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  <w:r w:rsidRPr="00A406E5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3BCBDCE3" wp14:editId="16E5B181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C9602B" w14:textId="7B7B2191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3DC3B09C" w14:textId="175B311B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2077A9E2" w14:textId="1C2E86DA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3FF8082D" w14:textId="77777777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545FFA00" w14:textId="76A6B32B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743479B8" w14:textId="77777777" w:rsidR="00D57D94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1805"/>
        <w:gridCol w:w="6979"/>
      </w:tblGrid>
      <w:tr w:rsidR="00D57D94" w:rsidRPr="008802CB" w14:paraId="107692FA" w14:textId="77777777" w:rsidTr="00894523">
        <w:tc>
          <w:tcPr>
            <w:tcW w:w="1805" w:type="dxa"/>
            <w:vAlign w:val="bottom"/>
          </w:tcPr>
          <w:p w14:paraId="4F75ACA2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979" w:type="dxa"/>
          </w:tcPr>
          <w:p w14:paraId="706C93FF" w14:textId="77777777" w:rsidR="00D57D94" w:rsidRPr="008802CB" w:rsidRDefault="00D57D94" w:rsidP="00894523">
            <w:pPr>
              <w:pStyle w:val="Heading2"/>
              <w:outlineLvl w:val="1"/>
            </w:pPr>
            <w:bookmarkStart w:id="0" w:name="_Toc109832496"/>
            <w:r w:rsidRPr="008802CB">
              <w:t>HPRS7029</w:t>
            </w:r>
            <w:bookmarkEnd w:id="0"/>
          </w:p>
        </w:tc>
      </w:tr>
      <w:tr w:rsidR="00D57D94" w:rsidRPr="008802CB" w14:paraId="7E56AF2D" w14:textId="77777777" w:rsidTr="00894523">
        <w:tc>
          <w:tcPr>
            <w:tcW w:w="1805" w:type="dxa"/>
            <w:vAlign w:val="bottom"/>
          </w:tcPr>
          <w:p w14:paraId="2FF145AE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979" w:type="dxa"/>
          </w:tcPr>
          <w:p w14:paraId="560AFB47" w14:textId="77777777" w:rsidR="00D57D94" w:rsidRPr="008802CB" w:rsidRDefault="00D57D94" w:rsidP="00894523">
            <w:pPr>
              <w:pStyle w:val="Heading2"/>
              <w:outlineLvl w:val="1"/>
            </w:pPr>
            <w:bookmarkStart w:id="1" w:name="_Toc109832497"/>
            <w:r w:rsidRPr="008802CB">
              <w:rPr>
                <w:color w:val="000000"/>
              </w:rPr>
              <w:t>Islam Interpreted: The Dynamics of Fatwas, Ethics and Religious Authority in the Contemporary World</w:t>
            </w:r>
            <w:bookmarkEnd w:id="1"/>
          </w:p>
        </w:tc>
      </w:tr>
      <w:tr w:rsidR="00D57D94" w:rsidRPr="008802CB" w14:paraId="5665D1A8" w14:textId="77777777" w:rsidTr="00894523">
        <w:tc>
          <w:tcPr>
            <w:tcW w:w="1805" w:type="dxa"/>
          </w:tcPr>
          <w:p w14:paraId="5E8B5020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88103251"/>
            <w:placeholder>
              <w:docPart w:val="E0B57C8B845140ECB08F6D24EDCC102B"/>
            </w:placeholder>
            <w:date w:fullDate="2023-01-09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979" w:type="dxa"/>
              </w:tcPr>
              <w:p w14:paraId="218DC25B" w14:textId="77777777" w:rsidR="00D57D94" w:rsidRPr="008802CB" w:rsidRDefault="00D57D94" w:rsidP="0089452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09/</w:t>
                </w:r>
                <w:r w:rsidRPr="008802CB">
                  <w:rPr>
                    <w:rFonts w:ascii="Arial" w:hAnsi="Arial" w:cs="Arial"/>
                    <w:sz w:val="22"/>
                    <w:szCs w:val="22"/>
                  </w:rPr>
                  <w:t>01/202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3</w:t>
                </w:r>
              </w:p>
            </w:tc>
          </w:sdtContent>
        </w:sdt>
      </w:tr>
      <w:tr w:rsidR="00D57D94" w:rsidRPr="008802CB" w14:paraId="0F790952" w14:textId="77777777" w:rsidTr="00894523">
        <w:tc>
          <w:tcPr>
            <w:tcW w:w="1805" w:type="dxa"/>
          </w:tcPr>
          <w:p w14:paraId="1B290781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36858294"/>
            <w:placeholder>
              <w:docPart w:val="3995F2223F6F43CCB6D9FC39E2CD8409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979" w:type="dxa"/>
              </w:tcPr>
              <w:p w14:paraId="1011A1CE" w14:textId="77777777" w:rsidR="00D57D94" w:rsidRPr="008802CB" w:rsidRDefault="00D57D94" w:rsidP="0089452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802CB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D57D94" w:rsidRPr="008802CB" w14:paraId="0E97F7F2" w14:textId="77777777" w:rsidTr="00894523">
        <w:tc>
          <w:tcPr>
            <w:tcW w:w="1805" w:type="dxa"/>
          </w:tcPr>
          <w:p w14:paraId="31674C15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979" w:type="dxa"/>
          </w:tcPr>
          <w:p w14:paraId="62DE8B6E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D57D94" w:rsidRPr="008802CB" w14:paraId="492A7ADA" w14:textId="77777777" w:rsidTr="00894523">
        <w:tc>
          <w:tcPr>
            <w:tcW w:w="1805" w:type="dxa"/>
          </w:tcPr>
          <w:p w14:paraId="770FB17D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979" w:type="dxa"/>
          </w:tcPr>
          <w:p w14:paraId="3018F98E" w14:textId="77777777" w:rsidR="00D57D94" w:rsidRPr="008802CB" w:rsidRDefault="00D57D94" w:rsidP="0089452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2B840C" w14:textId="77777777" w:rsidR="00D57D94" w:rsidRPr="008802CB" w:rsidRDefault="00D57D94" w:rsidP="00BA3457">
      <w:pPr>
        <w:pBdr>
          <w:bottom w:val="single" w:sz="6" w:space="1" w:color="auto"/>
        </w:pBdr>
        <w:rPr>
          <w:rFonts w:cs="Arial"/>
          <w:szCs w:val="22"/>
        </w:rPr>
      </w:pPr>
    </w:p>
    <w:p w14:paraId="0B6EC4CD" w14:textId="77777777" w:rsidR="00BA3457" w:rsidRPr="008802CB" w:rsidRDefault="00BA3457" w:rsidP="00BA3457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380A9B1" w14:textId="77777777" w:rsidR="00BA3457" w:rsidRPr="008802CB" w:rsidRDefault="00BA3457" w:rsidP="00BA3457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8802CB">
        <w:rPr>
          <w:rFonts w:ascii="Arial" w:hAnsi="Arial" w:cs="Arial"/>
          <w:b/>
          <w:sz w:val="22"/>
          <w:szCs w:val="22"/>
        </w:rPr>
        <w:t>AIM(S)</w:t>
      </w:r>
      <w:r>
        <w:rPr>
          <w:rFonts w:ascii="Arial" w:hAnsi="Arial" w:cs="Arial"/>
          <w:b/>
          <w:sz w:val="22"/>
          <w:szCs w:val="22"/>
        </w:rPr>
        <w:t>0</w:t>
      </w:r>
    </w:p>
    <w:p w14:paraId="69FAAE22" w14:textId="77777777" w:rsidR="00BA3457" w:rsidRPr="008802CB" w:rsidRDefault="00BA3457" w:rsidP="00BA3457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0F74F74" w14:textId="77777777" w:rsidR="00BA3457" w:rsidRPr="008802CB" w:rsidRDefault="00BA3457" w:rsidP="00BA3457">
      <w:pPr>
        <w:pStyle w:val="bullet"/>
        <w:numPr>
          <w:ilvl w:val="0"/>
          <w:numId w:val="1"/>
        </w:numPr>
        <w:spacing w:before="0"/>
        <w:ind w:left="851" w:hanging="567"/>
        <w:rPr>
          <w:rFonts w:ascii="Arial" w:hAnsi="Arial" w:cs="Arial"/>
          <w:b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To explore key interpretative issues impacting on Muslim societies in the contemporary world.</w:t>
      </w:r>
    </w:p>
    <w:p w14:paraId="3AAFEDB5" w14:textId="77777777" w:rsidR="00BA3457" w:rsidRPr="008802CB" w:rsidRDefault="00BA3457" w:rsidP="00BA3457">
      <w:pPr>
        <w:pStyle w:val="bullet"/>
        <w:spacing w:before="0"/>
        <w:ind w:left="851" w:firstLine="0"/>
        <w:rPr>
          <w:rFonts w:ascii="Arial" w:hAnsi="Arial" w:cs="Arial"/>
          <w:b/>
          <w:sz w:val="22"/>
          <w:szCs w:val="22"/>
        </w:rPr>
      </w:pPr>
    </w:p>
    <w:p w14:paraId="0A3F070F" w14:textId="77777777" w:rsidR="00BA3457" w:rsidRPr="008802CB" w:rsidRDefault="00BA3457" w:rsidP="00BA3457">
      <w:pPr>
        <w:pStyle w:val="bullet"/>
        <w:numPr>
          <w:ilvl w:val="0"/>
          <w:numId w:val="1"/>
        </w:numPr>
        <w:spacing w:before="0"/>
        <w:ind w:left="851" w:hanging="567"/>
        <w:rPr>
          <w:rFonts w:ascii="Arial" w:hAnsi="Arial" w:cs="Arial"/>
          <w:b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To analyse the processes driving Islamic religious authority and knowledge transmission in contemporary contexts.</w:t>
      </w:r>
    </w:p>
    <w:p w14:paraId="2EFE76CF" w14:textId="77777777" w:rsidR="00BA3457" w:rsidRPr="008802CB" w:rsidRDefault="00BA3457" w:rsidP="00BA3457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320AB0D" w14:textId="77777777" w:rsidR="00BA3457" w:rsidRPr="008802CB" w:rsidRDefault="00BA3457" w:rsidP="00BA3457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8802CB">
        <w:rPr>
          <w:rFonts w:ascii="Arial" w:hAnsi="Arial" w:cs="Arial"/>
          <w:b/>
          <w:sz w:val="22"/>
          <w:szCs w:val="22"/>
        </w:rPr>
        <w:t>LEARNING OUTCOMES</w:t>
      </w:r>
    </w:p>
    <w:p w14:paraId="474F1958" w14:textId="77777777" w:rsidR="00BA3457" w:rsidRPr="008802CB" w:rsidRDefault="00BA3457" w:rsidP="00BA3457">
      <w:pPr>
        <w:rPr>
          <w:rFonts w:cs="Arial"/>
          <w:b/>
          <w:szCs w:val="22"/>
        </w:rPr>
      </w:pPr>
    </w:p>
    <w:p w14:paraId="408C161E" w14:textId="77777777" w:rsidR="00BA3457" w:rsidRPr="008802CB" w:rsidRDefault="00BA3457" w:rsidP="00BA3457">
      <w:pPr>
        <w:rPr>
          <w:rFonts w:cs="Arial"/>
          <w:szCs w:val="22"/>
        </w:rPr>
      </w:pPr>
      <w:r w:rsidRPr="008802CB">
        <w:rPr>
          <w:rFonts w:cs="Arial"/>
          <w:szCs w:val="22"/>
        </w:rPr>
        <w:t>Upon the successful completion of this module, the student should be able to:</w:t>
      </w:r>
    </w:p>
    <w:p w14:paraId="59394BDF" w14:textId="77777777" w:rsidR="00BA3457" w:rsidRPr="008802CB" w:rsidRDefault="00BA3457" w:rsidP="00BA3457">
      <w:pPr>
        <w:rPr>
          <w:rFonts w:cs="Arial"/>
          <w:szCs w:val="22"/>
        </w:rPr>
      </w:pPr>
    </w:p>
    <w:p w14:paraId="06209517" w14:textId="77777777" w:rsidR="00BA3457" w:rsidRPr="008802CB" w:rsidRDefault="00BA3457" w:rsidP="00BA3457">
      <w:pPr>
        <w:ind w:left="567" w:hanging="567"/>
        <w:rPr>
          <w:rFonts w:cs="Arial"/>
          <w:szCs w:val="22"/>
        </w:rPr>
      </w:pPr>
      <w:r w:rsidRPr="008802CB">
        <w:rPr>
          <w:rFonts w:cs="Arial"/>
          <w:szCs w:val="22"/>
        </w:rPr>
        <w:t>•</w:t>
      </w:r>
      <w:r w:rsidRPr="008802CB">
        <w:rPr>
          <w:rFonts w:cs="Arial"/>
          <w:szCs w:val="22"/>
        </w:rPr>
        <w:tab/>
        <w:t xml:space="preserve">evaluate critical ethical and interpretative Islamic issues within contemporary </w:t>
      </w:r>
      <w:proofErr w:type="gramStart"/>
      <w:r w:rsidRPr="008802CB">
        <w:rPr>
          <w:rFonts w:cs="Arial"/>
          <w:szCs w:val="22"/>
        </w:rPr>
        <w:t>contexts;</w:t>
      </w:r>
      <w:proofErr w:type="gramEnd"/>
    </w:p>
    <w:p w14:paraId="2B043620" w14:textId="77777777" w:rsidR="00BA3457" w:rsidRPr="008802CB" w:rsidRDefault="00BA3457" w:rsidP="00BA3457">
      <w:pPr>
        <w:ind w:left="567" w:hanging="567"/>
        <w:rPr>
          <w:rFonts w:cs="Arial"/>
          <w:szCs w:val="22"/>
        </w:rPr>
      </w:pPr>
      <w:r w:rsidRPr="008802CB">
        <w:rPr>
          <w:rFonts w:cs="Arial"/>
          <w:szCs w:val="22"/>
        </w:rPr>
        <w:t>•</w:t>
      </w:r>
      <w:r w:rsidRPr="008802CB">
        <w:rPr>
          <w:rFonts w:cs="Arial"/>
          <w:szCs w:val="22"/>
        </w:rPr>
        <w:tab/>
        <w:t xml:space="preserve">articulate and analyse the diverse responses and religious opinions to contemporary concerns emanating from Muslim </w:t>
      </w:r>
      <w:proofErr w:type="gramStart"/>
      <w:r w:rsidRPr="008802CB">
        <w:rPr>
          <w:rFonts w:cs="Arial"/>
          <w:szCs w:val="22"/>
        </w:rPr>
        <w:t>authorities;</w:t>
      </w:r>
      <w:proofErr w:type="gramEnd"/>
    </w:p>
    <w:p w14:paraId="5B9D27E4" w14:textId="77777777" w:rsidR="00BA3457" w:rsidRPr="008802CB" w:rsidRDefault="00BA3457" w:rsidP="00BA3457">
      <w:pPr>
        <w:ind w:left="567" w:hanging="567"/>
        <w:rPr>
          <w:rFonts w:cs="Arial"/>
          <w:szCs w:val="22"/>
        </w:rPr>
      </w:pPr>
      <w:r w:rsidRPr="008802CB">
        <w:rPr>
          <w:rFonts w:cs="Arial"/>
          <w:szCs w:val="22"/>
        </w:rPr>
        <w:t>•</w:t>
      </w:r>
      <w:r w:rsidRPr="008802CB">
        <w:rPr>
          <w:rFonts w:cs="Arial"/>
          <w:szCs w:val="22"/>
        </w:rPr>
        <w:tab/>
        <w:t xml:space="preserve">engage critically with a range of religious, political, cultural and social issues associated with religious authority </w:t>
      </w:r>
      <w:proofErr w:type="gramStart"/>
      <w:r w:rsidRPr="008802CB">
        <w:rPr>
          <w:rFonts w:cs="Arial"/>
          <w:szCs w:val="22"/>
        </w:rPr>
        <w:t>concerns;</w:t>
      </w:r>
      <w:proofErr w:type="gramEnd"/>
      <w:r w:rsidRPr="008802CB">
        <w:rPr>
          <w:rFonts w:cs="Arial"/>
          <w:szCs w:val="22"/>
        </w:rPr>
        <w:t xml:space="preserve"> </w:t>
      </w:r>
    </w:p>
    <w:p w14:paraId="37102D7F" w14:textId="77777777" w:rsidR="00BA3457" w:rsidRPr="008802CB" w:rsidRDefault="00BA3457" w:rsidP="00BA3457">
      <w:pPr>
        <w:ind w:left="567" w:hanging="567"/>
        <w:rPr>
          <w:rFonts w:cs="Arial"/>
          <w:szCs w:val="22"/>
        </w:rPr>
      </w:pPr>
      <w:r w:rsidRPr="008802CB">
        <w:rPr>
          <w:rFonts w:cs="Arial"/>
          <w:szCs w:val="22"/>
        </w:rPr>
        <w:t>•</w:t>
      </w:r>
      <w:r w:rsidRPr="008802CB">
        <w:rPr>
          <w:rFonts w:cs="Arial"/>
          <w:szCs w:val="22"/>
        </w:rPr>
        <w:tab/>
        <w:t>interpret and express balanced and informed independent opinion on significant issues, drawing on appropriate methodological tools.</w:t>
      </w:r>
    </w:p>
    <w:p w14:paraId="02AE288C" w14:textId="77777777" w:rsidR="00BA3457" w:rsidRPr="008802CB" w:rsidRDefault="00BA3457" w:rsidP="00BA3457">
      <w:pPr>
        <w:rPr>
          <w:rFonts w:cs="Arial"/>
          <w:szCs w:val="22"/>
        </w:rPr>
      </w:pPr>
    </w:p>
    <w:p w14:paraId="6E563A4E" w14:textId="77777777" w:rsidR="00BA3457" w:rsidRPr="008802CB" w:rsidRDefault="00BA3457" w:rsidP="00BA3457">
      <w:pPr>
        <w:pStyle w:val="fixed"/>
        <w:rPr>
          <w:rFonts w:ascii="Arial" w:hAnsi="Arial" w:cs="Arial"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INDICATIVE CONTENT</w:t>
      </w:r>
    </w:p>
    <w:p w14:paraId="7D07AC0F" w14:textId="77777777" w:rsidR="00BA3457" w:rsidRPr="008802CB" w:rsidRDefault="00BA3457" w:rsidP="00BA3457">
      <w:pPr>
        <w:pStyle w:val="fixed"/>
        <w:rPr>
          <w:rFonts w:ascii="Arial" w:hAnsi="Arial" w:cs="Arial"/>
          <w:sz w:val="22"/>
          <w:szCs w:val="22"/>
        </w:rPr>
      </w:pPr>
    </w:p>
    <w:p w14:paraId="2A60B79B" w14:textId="77777777" w:rsidR="00BA3457" w:rsidRPr="008802CB" w:rsidRDefault="00BA3457" w:rsidP="00BA3457">
      <w:pPr>
        <w:pStyle w:val="ListParagraph"/>
        <w:numPr>
          <w:ilvl w:val="0"/>
          <w:numId w:val="2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8802CB">
        <w:rPr>
          <w:rFonts w:ascii="Arial" w:hAnsi="Arial" w:cs="Arial"/>
        </w:rPr>
        <w:t>The role of religious opinions and their articulation in contemporary contexts</w:t>
      </w:r>
    </w:p>
    <w:p w14:paraId="5B708E66" w14:textId="77777777" w:rsidR="00BA3457" w:rsidRPr="008802CB" w:rsidRDefault="00BA3457" w:rsidP="00BA3457">
      <w:pPr>
        <w:pStyle w:val="ListParagraph"/>
        <w:numPr>
          <w:ilvl w:val="0"/>
          <w:numId w:val="2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8802CB">
        <w:rPr>
          <w:rFonts w:ascii="Arial" w:hAnsi="Arial" w:cs="Arial"/>
        </w:rPr>
        <w:t>Forms of religious authority in Muslim worlds</w:t>
      </w:r>
    </w:p>
    <w:p w14:paraId="0813B7C6" w14:textId="77777777" w:rsidR="00BA3457" w:rsidRPr="008802CB" w:rsidRDefault="00BA3457" w:rsidP="00BA3457">
      <w:pPr>
        <w:pStyle w:val="ListParagraph"/>
        <w:numPr>
          <w:ilvl w:val="0"/>
          <w:numId w:val="2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8802CB">
        <w:rPr>
          <w:rFonts w:ascii="Arial" w:hAnsi="Arial" w:cs="Arial"/>
        </w:rPr>
        <w:t>Voices of authority in online media</w:t>
      </w:r>
    </w:p>
    <w:p w14:paraId="777DDCCD" w14:textId="77777777" w:rsidR="00BA3457" w:rsidRPr="008802CB" w:rsidRDefault="00BA3457" w:rsidP="00BA3457">
      <w:pPr>
        <w:pStyle w:val="ListParagraph"/>
        <w:numPr>
          <w:ilvl w:val="0"/>
          <w:numId w:val="2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8802CB">
        <w:rPr>
          <w:rFonts w:ascii="Arial" w:hAnsi="Arial" w:cs="Arial"/>
        </w:rPr>
        <w:t>Interpreting medical ethics in contemporary contexts</w:t>
      </w:r>
    </w:p>
    <w:p w14:paraId="328C9551" w14:textId="77777777" w:rsidR="00BA3457" w:rsidRPr="008802CB" w:rsidRDefault="00BA3457" w:rsidP="00BA3457">
      <w:pPr>
        <w:pStyle w:val="ListParagraph"/>
        <w:numPr>
          <w:ilvl w:val="0"/>
          <w:numId w:val="2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8802CB">
        <w:rPr>
          <w:rFonts w:ascii="Arial" w:hAnsi="Arial" w:cs="Arial"/>
        </w:rPr>
        <w:t>Religious Authority Responses to Covid-19</w:t>
      </w:r>
    </w:p>
    <w:p w14:paraId="56490D2E" w14:textId="77777777" w:rsidR="00BA3457" w:rsidRPr="008802CB" w:rsidRDefault="00BA3457" w:rsidP="00BA3457">
      <w:pPr>
        <w:rPr>
          <w:rFonts w:cs="Arial"/>
          <w:szCs w:val="22"/>
        </w:rPr>
      </w:pPr>
    </w:p>
    <w:p w14:paraId="4B8B85DC" w14:textId="77777777" w:rsidR="00BA3457" w:rsidRPr="008802CB" w:rsidRDefault="00BA3457" w:rsidP="00BA3457">
      <w:pPr>
        <w:pStyle w:val="fixed"/>
        <w:rPr>
          <w:rFonts w:ascii="Arial" w:hAnsi="Arial" w:cs="Arial"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Study Time Allocation</w:t>
      </w:r>
    </w:p>
    <w:p w14:paraId="429B3532" w14:textId="77777777" w:rsidR="00BA3457" w:rsidRPr="008802CB" w:rsidRDefault="00BA3457" w:rsidP="00BA3457">
      <w:pPr>
        <w:pStyle w:val="fixed"/>
        <w:rPr>
          <w:rFonts w:ascii="Arial" w:hAnsi="Arial" w:cs="Arial"/>
          <w:sz w:val="22"/>
          <w:szCs w:val="22"/>
        </w:rPr>
      </w:pPr>
    </w:p>
    <w:p w14:paraId="575484B2" w14:textId="77777777" w:rsidR="00BA3457" w:rsidRPr="008802CB" w:rsidRDefault="00BA3457" w:rsidP="00BA3457">
      <w:pPr>
        <w:keepNext/>
        <w:rPr>
          <w:rFonts w:cs="Arial"/>
          <w:szCs w:val="22"/>
        </w:rPr>
      </w:pPr>
      <w:r w:rsidRPr="008802CB">
        <w:rPr>
          <w:rFonts w:cs="Arial"/>
          <w:szCs w:val="22"/>
        </w:rPr>
        <w:lastRenderedPageBreak/>
        <w:t>The study time for the module is divided as follows:</w:t>
      </w:r>
    </w:p>
    <w:p w14:paraId="60739015" w14:textId="77777777" w:rsidR="00BA3457" w:rsidRPr="008802CB" w:rsidRDefault="00BA3457" w:rsidP="00BA3457">
      <w:pPr>
        <w:keepNext/>
        <w:rPr>
          <w:rFonts w:cs="Arial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A3457" w:rsidRPr="008802CB" w14:paraId="72778348" w14:textId="77777777" w:rsidTr="006F6EB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C6B534A" w14:textId="77777777" w:rsidR="00BA3457" w:rsidRPr="008802CB" w:rsidRDefault="00BA3457" w:rsidP="006F6EBB">
            <w:pPr>
              <w:keepNext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C6719AB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50A285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Percentage</w:t>
            </w:r>
          </w:p>
        </w:tc>
      </w:tr>
      <w:tr w:rsidR="00BA3457" w:rsidRPr="008802CB" w14:paraId="00F2E0FC" w14:textId="77777777" w:rsidTr="006F6EBB">
        <w:tc>
          <w:tcPr>
            <w:tcW w:w="3969" w:type="dxa"/>
          </w:tcPr>
          <w:p w14:paraId="6DF45F7C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52FFFB7A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30</w:t>
            </w:r>
          </w:p>
        </w:tc>
        <w:tc>
          <w:tcPr>
            <w:tcW w:w="1843" w:type="dxa"/>
          </w:tcPr>
          <w:p w14:paraId="415F52A8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10%</w:t>
            </w:r>
          </w:p>
        </w:tc>
      </w:tr>
      <w:tr w:rsidR="00BA3457" w:rsidRPr="008802CB" w14:paraId="1EC8933D" w14:textId="77777777" w:rsidTr="006F6EBB">
        <w:tc>
          <w:tcPr>
            <w:tcW w:w="3969" w:type="dxa"/>
          </w:tcPr>
          <w:p w14:paraId="00ADD0E2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27331D76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270</w:t>
            </w:r>
          </w:p>
        </w:tc>
        <w:tc>
          <w:tcPr>
            <w:tcW w:w="1843" w:type="dxa"/>
          </w:tcPr>
          <w:p w14:paraId="6EFDEF0C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90%</w:t>
            </w:r>
          </w:p>
        </w:tc>
      </w:tr>
      <w:tr w:rsidR="00BA3457" w:rsidRPr="008802CB" w14:paraId="36E9975E" w14:textId="77777777" w:rsidTr="006F6EBB">
        <w:tc>
          <w:tcPr>
            <w:tcW w:w="3969" w:type="dxa"/>
          </w:tcPr>
          <w:p w14:paraId="0FC54E60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1F5C69BB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</w:tcPr>
          <w:p w14:paraId="3750EEE5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BA3457" w:rsidRPr="008802CB" w14:paraId="02CE77A2" w14:textId="77777777" w:rsidTr="006F6EBB">
        <w:tc>
          <w:tcPr>
            <w:tcW w:w="3969" w:type="dxa"/>
          </w:tcPr>
          <w:p w14:paraId="3A60B243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</w:tcPr>
          <w:p w14:paraId="2AA38843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300</w:t>
            </w:r>
          </w:p>
        </w:tc>
        <w:tc>
          <w:tcPr>
            <w:tcW w:w="1843" w:type="dxa"/>
          </w:tcPr>
          <w:p w14:paraId="5EAF3699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100%</w:t>
            </w:r>
          </w:p>
        </w:tc>
      </w:tr>
    </w:tbl>
    <w:p w14:paraId="5BD5A8C3" w14:textId="77777777" w:rsidR="00BA3457" w:rsidRDefault="00BA3457" w:rsidP="00BA3457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7AD4D47" w14:textId="77777777" w:rsidR="00312AE3" w:rsidRPr="008802CB" w:rsidRDefault="00312AE3" w:rsidP="00BA3457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EB82372" w14:textId="77777777" w:rsidR="00BA3457" w:rsidRPr="008802CB" w:rsidRDefault="00BA3457" w:rsidP="00BA3457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ASSESSMENT</w:t>
      </w:r>
    </w:p>
    <w:p w14:paraId="6934A7C0" w14:textId="77777777" w:rsidR="00BA3457" w:rsidRPr="008802CB" w:rsidRDefault="00BA3457" w:rsidP="00BA3457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4145AB3" w14:textId="77777777" w:rsidR="00BA3457" w:rsidRPr="008802CB" w:rsidRDefault="00BA3457" w:rsidP="00BA3457">
      <w:pPr>
        <w:rPr>
          <w:rFonts w:cs="Arial"/>
          <w:b/>
          <w:szCs w:val="22"/>
        </w:rPr>
      </w:pPr>
      <w:r w:rsidRPr="008802CB">
        <w:rPr>
          <w:rFonts w:cs="Arial"/>
          <w:b/>
          <w:szCs w:val="22"/>
        </w:rPr>
        <w:t>Assessment Component 1</w:t>
      </w:r>
    </w:p>
    <w:p w14:paraId="3BE858B9" w14:textId="77777777" w:rsidR="00BA3457" w:rsidRPr="008802CB" w:rsidRDefault="00BA3457" w:rsidP="00BA3457">
      <w:pPr>
        <w:rPr>
          <w:rFonts w:cs="Arial"/>
          <w:b/>
          <w:i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A3457" w:rsidRPr="008802CB" w14:paraId="6B412AEC" w14:textId="77777777" w:rsidTr="006F6EBB">
        <w:sdt>
          <w:sdtPr>
            <w:rPr>
              <w:rFonts w:cs="Arial"/>
              <w:szCs w:val="22"/>
            </w:rPr>
            <w:id w:val="634831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BA086EC" w14:textId="77777777" w:rsidR="00BA3457" w:rsidRPr="008802CB" w:rsidRDefault="00BA3457" w:rsidP="006F6EBB">
                <w:pPr>
                  <w:rPr>
                    <w:rFonts w:cs="Arial"/>
                    <w:b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8650425" w14:textId="77777777" w:rsidR="00BA3457" w:rsidRPr="008802CB" w:rsidRDefault="00BA3457" w:rsidP="006F6EBB">
            <w:pPr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Written exam</w:t>
            </w:r>
          </w:p>
        </w:tc>
        <w:sdt>
          <w:sdtPr>
            <w:rPr>
              <w:rFonts w:cs="Arial"/>
              <w:szCs w:val="22"/>
            </w:rPr>
            <w:id w:val="-4006772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65CD550" w14:textId="77777777" w:rsidR="00BA3457" w:rsidRPr="008802CB" w:rsidRDefault="00BA3457" w:rsidP="006F6EBB">
                <w:pPr>
                  <w:rPr>
                    <w:rFonts w:cs="Arial"/>
                    <w:b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27017B0" w14:textId="77777777" w:rsidR="00BA3457" w:rsidRPr="008802CB" w:rsidRDefault="00BA3457" w:rsidP="006F6EBB">
            <w:pPr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Coursework</w:t>
            </w:r>
          </w:p>
        </w:tc>
        <w:sdt>
          <w:sdtPr>
            <w:rPr>
              <w:rFonts w:cs="Arial"/>
              <w:szCs w:val="22"/>
            </w:rPr>
            <w:id w:val="-1467729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1496234" w14:textId="77777777" w:rsidR="00BA3457" w:rsidRPr="008802CB" w:rsidRDefault="00BA3457" w:rsidP="006F6EBB">
                <w:pPr>
                  <w:rPr>
                    <w:rFonts w:cs="Arial"/>
                    <w:b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7491F44" w14:textId="77777777" w:rsidR="00BA3457" w:rsidRPr="008802CB" w:rsidRDefault="00BA3457" w:rsidP="006F6EBB">
            <w:pPr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3E189AEB" w14:textId="77777777" w:rsidR="00BA3457" w:rsidRPr="008802CB" w:rsidRDefault="00BA3457" w:rsidP="00BA3457">
      <w:pPr>
        <w:rPr>
          <w:rFonts w:cs="Arial"/>
          <w:b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A3457" w:rsidRPr="008802CB" w14:paraId="74B013FC" w14:textId="77777777" w:rsidTr="006F6EBB">
        <w:tc>
          <w:tcPr>
            <w:tcW w:w="3256" w:type="dxa"/>
          </w:tcPr>
          <w:p w14:paraId="50FBF486" w14:textId="77777777" w:rsidR="00BA3457" w:rsidRPr="008802CB" w:rsidRDefault="00BA3457" w:rsidP="006F6EBB">
            <w:pPr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CE099A2" w14:textId="77777777" w:rsidR="00BA3457" w:rsidRPr="008802CB" w:rsidRDefault="00BA3457" w:rsidP="006F6EBB">
            <w:pPr>
              <w:rPr>
                <w:rFonts w:cs="Arial"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14:paraId="7F72DDB3" w14:textId="77777777" w:rsidR="00BA3457" w:rsidRPr="008802CB" w:rsidRDefault="00BA3457" w:rsidP="006F6EBB">
            <w:pPr>
              <w:rPr>
                <w:rFonts w:cs="Arial"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Weighting</w:t>
            </w:r>
          </w:p>
        </w:tc>
      </w:tr>
      <w:tr w:rsidR="00BA3457" w:rsidRPr="008802CB" w14:paraId="5237D37D" w14:textId="77777777" w:rsidTr="006F6EBB">
        <w:tc>
          <w:tcPr>
            <w:tcW w:w="3256" w:type="dxa"/>
          </w:tcPr>
          <w:p w14:paraId="21FBA369" w14:textId="77777777" w:rsidR="00BA3457" w:rsidRPr="008802CB" w:rsidRDefault="00BA3457" w:rsidP="006F6EBB">
            <w:pPr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 xml:space="preserve">Portfolio </w:t>
            </w:r>
          </w:p>
        </w:tc>
        <w:tc>
          <w:tcPr>
            <w:tcW w:w="3969" w:type="dxa"/>
            <w:shd w:val="clear" w:color="auto" w:fill="auto"/>
          </w:tcPr>
          <w:p w14:paraId="4DB8A62C" w14:textId="77777777" w:rsidR="00BA3457" w:rsidRPr="008802CB" w:rsidRDefault="00BA3457" w:rsidP="006F6EBB">
            <w:pPr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7500 words</w:t>
            </w:r>
          </w:p>
          <w:p w14:paraId="3FCBB436" w14:textId="77777777" w:rsidR="00BA3457" w:rsidRPr="008802CB" w:rsidRDefault="00BA3457" w:rsidP="006F6EBB">
            <w:pPr>
              <w:rPr>
                <w:rFonts w:cs="Arial"/>
                <w:szCs w:val="22"/>
                <w:highlight w:val="yellow"/>
              </w:rPr>
            </w:pPr>
            <w:r w:rsidRPr="008802CB">
              <w:rPr>
                <w:rFonts w:cs="Arial"/>
                <w:szCs w:val="22"/>
              </w:rPr>
              <w:t>(5 tasks of 1500 words each)</w:t>
            </w:r>
          </w:p>
        </w:tc>
        <w:tc>
          <w:tcPr>
            <w:tcW w:w="1559" w:type="dxa"/>
          </w:tcPr>
          <w:p w14:paraId="04CD4760" w14:textId="77777777" w:rsidR="00BA3457" w:rsidRPr="008802CB" w:rsidRDefault="00BA3457" w:rsidP="006F6EBB">
            <w:pPr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100%</w:t>
            </w:r>
          </w:p>
        </w:tc>
      </w:tr>
    </w:tbl>
    <w:p w14:paraId="42B9434B" w14:textId="77777777" w:rsidR="00BA3457" w:rsidRPr="008802CB" w:rsidRDefault="00BA3457" w:rsidP="00BA3457">
      <w:pPr>
        <w:rPr>
          <w:rFonts w:cs="Arial"/>
          <w:b/>
          <w:szCs w:val="22"/>
        </w:rPr>
      </w:pPr>
    </w:p>
    <w:p w14:paraId="585768C4" w14:textId="77777777" w:rsidR="00BA3457" w:rsidRPr="008802CB" w:rsidRDefault="00BA3457" w:rsidP="00BA3457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8802CB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A3457" w:rsidRPr="008802CB" w14:paraId="37DB53A2" w14:textId="77777777" w:rsidTr="006F6EB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C5AFCD9" w14:textId="77777777" w:rsidR="00BA3457" w:rsidRPr="008802CB" w:rsidRDefault="00BA3457" w:rsidP="006F6EBB">
            <w:pPr>
              <w:keepNext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39A2DBE9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Percentage</w:t>
            </w:r>
          </w:p>
        </w:tc>
      </w:tr>
      <w:tr w:rsidR="00BA3457" w:rsidRPr="008802CB" w14:paraId="6C7B5D80" w14:textId="77777777" w:rsidTr="006F6EBB">
        <w:tc>
          <w:tcPr>
            <w:tcW w:w="3261" w:type="dxa"/>
          </w:tcPr>
          <w:p w14:paraId="74244D75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2FBC7904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BA3457" w:rsidRPr="008802CB" w14:paraId="7CFA7F9B" w14:textId="77777777" w:rsidTr="006F6EBB">
        <w:tc>
          <w:tcPr>
            <w:tcW w:w="3261" w:type="dxa"/>
          </w:tcPr>
          <w:p w14:paraId="53BEE98A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</w:tcPr>
          <w:p w14:paraId="5E123EA7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100%</w:t>
            </w:r>
          </w:p>
        </w:tc>
      </w:tr>
      <w:tr w:rsidR="00BA3457" w:rsidRPr="008802CB" w14:paraId="4D2C9FF0" w14:textId="77777777" w:rsidTr="006F6EBB">
        <w:tc>
          <w:tcPr>
            <w:tcW w:w="3261" w:type="dxa"/>
          </w:tcPr>
          <w:p w14:paraId="30FE4F93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</w:tcPr>
          <w:p w14:paraId="273F9465" w14:textId="77777777" w:rsidR="00BA3457" w:rsidRPr="008802CB" w:rsidRDefault="00BA3457" w:rsidP="006F6EBB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BA3457" w:rsidRPr="008802CB" w14:paraId="43E2F60E" w14:textId="77777777" w:rsidTr="006F6EBB">
        <w:tc>
          <w:tcPr>
            <w:tcW w:w="3261" w:type="dxa"/>
          </w:tcPr>
          <w:p w14:paraId="44008B56" w14:textId="77777777" w:rsidR="00BA3457" w:rsidRPr="008802CB" w:rsidRDefault="00BA3457" w:rsidP="006F6EBB">
            <w:pPr>
              <w:keepNext/>
              <w:rPr>
                <w:rFonts w:cs="Arial"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</w:tcPr>
          <w:p w14:paraId="63EE3137" w14:textId="77777777" w:rsidR="00BA3457" w:rsidRPr="008802CB" w:rsidRDefault="00BA3457" w:rsidP="006F6EBB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100%</w:t>
            </w:r>
          </w:p>
        </w:tc>
      </w:tr>
    </w:tbl>
    <w:p w14:paraId="75064037" w14:textId="77777777" w:rsidR="00BA3457" w:rsidRPr="008802CB" w:rsidRDefault="00BA3457" w:rsidP="00BA3457">
      <w:pPr>
        <w:rPr>
          <w:rFonts w:cs="Arial"/>
          <w:szCs w:val="22"/>
        </w:rPr>
      </w:pPr>
    </w:p>
    <w:p w14:paraId="0BDA629D" w14:textId="77777777" w:rsidR="00BA3457" w:rsidRPr="008802CB" w:rsidRDefault="00BA3457" w:rsidP="00BA3457">
      <w:pPr>
        <w:rPr>
          <w:rFonts w:cs="Arial"/>
          <w:b/>
          <w:szCs w:val="22"/>
        </w:rPr>
      </w:pPr>
      <w:r w:rsidRPr="008802CB">
        <w:rPr>
          <w:rFonts w:cs="Arial"/>
          <w:b/>
          <w:szCs w:val="22"/>
        </w:rPr>
        <w:t>INDICATIVE READING LIST</w:t>
      </w:r>
    </w:p>
    <w:p w14:paraId="5405D269" w14:textId="77777777" w:rsidR="00BA3457" w:rsidRPr="008802CB" w:rsidRDefault="00BA3457" w:rsidP="00BA3457">
      <w:pPr>
        <w:rPr>
          <w:rFonts w:cs="Arial"/>
          <w:b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A3457" w:rsidRPr="008802CB" w14:paraId="77F0F48E" w14:textId="77777777" w:rsidTr="006F6EBB">
        <w:tc>
          <w:tcPr>
            <w:tcW w:w="1689" w:type="dxa"/>
            <w:shd w:val="clear" w:color="auto" w:fill="BFBFBF" w:themeFill="background1" w:themeFillShade="BF"/>
          </w:tcPr>
          <w:p w14:paraId="7E65FAE1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295689CB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bCs/>
                <w:szCs w:val="22"/>
              </w:rPr>
            </w:pPr>
            <w:r w:rsidRPr="008802CB">
              <w:rPr>
                <w:rFonts w:cs="Arial"/>
                <w:b/>
                <w:bCs/>
                <w:szCs w:val="22"/>
              </w:rPr>
              <w:t>HPRS7029</w:t>
            </w:r>
          </w:p>
        </w:tc>
      </w:tr>
      <w:tr w:rsidR="00BA3457" w:rsidRPr="008802CB" w14:paraId="762584FD" w14:textId="77777777" w:rsidTr="006F6EBB">
        <w:tc>
          <w:tcPr>
            <w:tcW w:w="1689" w:type="dxa"/>
            <w:shd w:val="clear" w:color="auto" w:fill="BFBFBF" w:themeFill="background1" w:themeFillShade="BF"/>
          </w:tcPr>
          <w:p w14:paraId="71E2D42F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25F2FECB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bCs/>
                <w:szCs w:val="22"/>
              </w:rPr>
            </w:pPr>
            <w:r w:rsidRPr="008802CB">
              <w:rPr>
                <w:rFonts w:cs="Arial"/>
                <w:b/>
                <w:bCs/>
                <w:color w:val="000000"/>
                <w:szCs w:val="22"/>
              </w:rPr>
              <w:t>Islam Interpreted: The Dynamics of Fatwas, Ethics and Religious Authority in the Contemporary World</w:t>
            </w:r>
          </w:p>
        </w:tc>
      </w:tr>
      <w:tr w:rsidR="00BA3457" w:rsidRPr="008802CB" w14:paraId="1327699F" w14:textId="77777777" w:rsidTr="006F6EBB">
        <w:tc>
          <w:tcPr>
            <w:tcW w:w="1689" w:type="dxa"/>
            <w:shd w:val="clear" w:color="auto" w:fill="BFBFBF" w:themeFill="background1" w:themeFillShade="BF"/>
          </w:tcPr>
          <w:p w14:paraId="186BD68C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C127D6A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6C62536D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8802CB">
              <w:rPr>
                <w:rFonts w:cs="Arial"/>
                <w:b/>
                <w:szCs w:val="22"/>
              </w:rPr>
              <w:t>Electronic*</w:t>
            </w:r>
          </w:p>
        </w:tc>
      </w:tr>
      <w:tr w:rsidR="00BA3457" w:rsidRPr="008802CB" w14:paraId="415C9ECD" w14:textId="77777777" w:rsidTr="006F6EBB">
        <w:tc>
          <w:tcPr>
            <w:tcW w:w="1689" w:type="dxa"/>
          </w:tcPr>
          <w:p w14:paraId="6A0BB753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5E84DEB1" w14:textId="77777777" w:rsidR="00BA3457" w:rsidRPr="008802CB" w:rsidRDefault="00BA3457" w:rsidP="006F6EB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802CB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8802CB">
              <w:rPr>
                <w:rStyle w:val="eop"/>
                <w:rFonts w:ascii="Arial" w:hAnsi="Arial" w:cs="Arial"/>
                <w:sz w:val="22"/>
                <w:szCs w:val="22"/>
              </w:rPr>
              <w:t>Leaman</w:t>
            </w:r>
            <w:proofErr w:type="spellEnd"/>
            <w:r w:rsidRPr="008802CB">
              <w:rPr>
                <w:rStyle w:val="eop"/>
                <w:rFonts w:ascii="Arial" w:hAnsi="Arial" w:cs="Arial"/>
                <w:sz w:val="22"/>
                <w:szCs w:val="22"/>
              </w:rPr>
              <w:t xml:space="preserve">, O. </w:t>
            </w:r>
            <w:r w:rsidRPr="008802CB">
              <w:rPr>
                <w:rStyle w:val="eop"/>
                <w:rFonts w:ascii="Arial" w:hAnsi="Arial" w:cs="Arial"/>
                <w:i/>
                <w:iCs/>
                <w:sz w:val="22"/>
                <w:szCs w:val="22"/>
              </w:rPr>
              <w:t>Controversies in Contemporary Islam,</w:t>
            </w:r>
            <w:r w:rsidRPr="008802CB">
              <w:rPr>
                <w:rStyle w:val="eop"/>
                <w:rFonts w:ascii="Arial" w:hAnsi="Arial" w:cs="Arial"/>
                <w:sz w:val="22"/>
                <w:szCs w:val="22"/>
              </w:rPr>
              <w:t xml:space="preserve"> (Routledge, 2014)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-2525069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A600997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6F9C1A07" w14:textId="77777777" w:rsidTr="006F6EBB">
        <w:tc>
          <w:tcPr>
            <w:tcW w:w="1689" w:type="dxa"/>
          </w:tcPr>
          <w:p w14:paraId="1944FA1D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063BE3A2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 xml:space="preserve">Kenney, Jeffrey &amp; Ebrahim </w:t>
            </w:r>
            <w:proofErr w:type="spellStart"/>
            <w:r w:rsidRPr="008802CB">
              <w:rPr>
                <w:rFonts w:cs="Arial"/>
                <w:szCs w:val="22"/>
              </w:rPr>
              <w:t>Moosa</w:t>
            </w:r>
            <w:proofErr w:type="spellEnd"/>
            <w:r w:rsidRPr="008802CB">
              <w:rPr>
                <w:rFonts w:cs="Arial"/>
                <w:szCs w:val="22"/>
              </w:rPr>
              <w:t xml:space="preserve"> (eds.) </w:t>
            </w:r>
            <w:r w:rsidRPr="008802CB">
              <w:rPr>
                <w:rFonts w:cs="Arial"/>
                <w:i/>
                <w:iCs/>
                <w:szCs w:val="22"/>
              </w:rPr>
              <w:t xml:space="preserve">Islam in the modern world </w:t>
            </w:r>
            <w:r w:rsidRPr="008802CB">
              <w:rPr>
                <w:rFonts w:cs="Arial"/>
                <w:szCs w:val="22"/>
              </w:rPr>
              <w:t>(</w:t>
            </w:r>
            <w:proofErr w:type="gramStart"/>
            <w:r w:rsidRPr="008802CB">
              <w:rPr>
                <w:rFonts w:cs="Arial"/>
                <w:szCs w:val="22"/>
              </w:rPr>
              <w:t>London ;</w:t>
            </w:r>
            <w:proofErr w:type="gramEnd"/>
            <w:r w:rsidRPr="008802CB">
              <w:rPr>
                <w:rFonts w:cs="Arial"/>
                <w:szCs w:val="22"/>
              </w:rPr>
              <w:t xml:space="preserve"> New York : Routledge, Taylor &amp; Francis Group 2014)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13600164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2988110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24F7DC04" w14:textId="77777777" w:rsidTr="006F6EBB">
        <w:tc>
          <w:tcPr>
            <w:tcW w:w="1689" w:type="dxa"/>
          </w:tcPr>
          <w:p w14:paraId="529F68DE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</w:tcPr>
          <w:p w14:paraId="4886DCE5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Style w:val="normaltextrun"/>
                <w:rFonts w:cs="Arial"/>
                <w:szCs w:val="22"/>
              </w:rPr>
              <w:t>Bunt, G. R</w:t>
            </w:r>
            <w:r w:rsidRPr="008802CB">
              <w:rPr>
                <w:rStyle w:val="normaltextrun"/>
                <w:rFonts w:cs="Arial"/>
                <w:i/>
                <w:iCs/>
                <w:szCs w:val="22"/>
              </w:rPr>
              <w:t xml:space="preserve">., Hashtag Islam </w:t>
            </w:r>
            <w:r w:rsidRPr="008802CB">
              <w:rPr>
                <w:rStyle w:val="normaltextrun"/>
                <w:rFonts w:cs="Arial"/>
                <w:szCs w:val="22"/>
              </w:rPr>
              <w:t>(UNC Press, 2018)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10643664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8D52BA2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302256E3" w14:textId="77777777" w:rsidTr="006F6EBB">
        <w:tc>
          <w:tcPr>
            <w:tcW w:w="1689" w:type="dxa"/>
          </w:tcPr>
          <w:p w14:paraId="53C04A29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12E9F664" w14:textId="77777777" w:rsidR="00BA3457" w:rsidRPr="00D57D94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D57D94">
              <w:rPr>
                <w:rFonts w:cs="Arial"/>
                <w:szCs w:val="22"/>
              </w:rPr>
              <w:t xml:space="preserve">Masud, Muhammad Khalid, Brinkley Messick, and David S. Powers, eds., </w:t>
            </w:r>
            <w:r w:rsidRPr="00D57D94">
              <w:rPr>
                <w:rFonts w:cs="Arial"/>
                <w:i/>
                <w:iCs/>
                <w:szCs w:val="22"/>
              </w:rPr>
              <w:t>Islamic Legal Interpretation: Muftis and Their Fatwas</w:t>
            </w:r>
            <w:r w:rsidRPr="00D57D94">
              <w:rPr>
                <w:rFonts w:cs="Arial"/>
                <w:szCs w:val="22"/>
              </w:rPr>
              <w:t>, (Cambridge: Harvard University Press, 1996).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-7766404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9E1898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BA3457" w:rsidRPr="008802CB" w14:paraId="0F5BA73F" w14:textId="77777777" w:rsidTr="006F6EBB">
        <w:tc>
          <w:tcPr>
            <w:tcW w:w="1689" w:type="dxa"/>
          </w:tcPr>
          <w:p w14:paraId="306C09DF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3BC38DD3" w14:textId="77777777" w:rsidR="00BA3457" w:rsidRPr="00D57D94" w:rsidRDefault="00BA3457" w:rsidP="006F6EB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57D9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Esposito, J.L. (ed), </w:t>
            </w:r>
            <w:r w:rsidRPr="00D57D94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Oxford Islamic Studies Online</w:t>
            </w:r>
            <w:r w:rsidRPr="00D57D9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(online resource)</w:t>
            </w:r>
            <w:r w:rsidRPr="00D57D94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2215679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249B03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337A66B9" w14:textId="77777777" w:rsidTr="006F6EBB">
        <w:tc>
          <w:tcPr>
            <w:tcW w:w="1689" w:type="dxa"/>
          </w:tcPr>
          <w:p w14:paraId="4A2BD79B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0EFB263C" w14:textId="77777777" w:rsidR="00BA3457" w:rsidRPr="00D57D94" w:rsidRDefault="00BA3457" w:rsidP="006F6EB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57D94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 xml:space="preserve">The Qur'an: a new translation by M. A. S. Abdel </w:t>
            </w:r>
            <w:proofErr w:type="gramStart"/>
            <w:r w:rsidRPr="00D57D94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Haleem</w:t>
            </w:r>
            <w:r w:rsidRPr="00D57D94">
              <w:rPr>
                <w:rStyle w:val="normaltextrun"/>
                <w:rFonts w:ascii="Arial" w:hAnsi="Arial" w:cs="Arial"/>
                <w:sz w:val="22"/>
                <w:szCs w:val="22"/>
              </w:rPr>
              <w:t>,  (</w:t>
            </w:r>
            <w:proofErr w:type="gramEnd"/>
            <w:r w:rsidRPr="00D57D9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Oxford &amp; New York: Oxford University Press, 2004) [also online </w:t>
            </w:r>
            <w:r w:rsidRPr="00D57D94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via Oxford Islamic Studies Online</w:t>
            </w:r>
            <w:r w:rsidRPr="00D57D94">
              <w:rPr>
                <w:rStyle w:val="normaltextrun"/>
                <w:rFonts w:ascii="Arial" w:hAnsi="Arial" w:cs="Arial"/>
                <w:sz w:val="22"/>
                <w:szCs w:val="22"/>
              </w:rPr>
              <w:t>]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-550886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3F685DE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48C23093" w14:textId="77777777" w:rsidTr="006F6EBB">
        <w:tc>
          <w:tcPr>
            <w:tcW w:w="1689" w:type="dxa"/>
          </w:tcPr>
          <w:p w14:paraId="79C38F36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5E59F9CF" w14:textId="77777777" w:rsidR="00BA3457" w:rsidRPr="00D57D94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 w:rsidRPr="00D57D94">
              <w:rPr>
                <w:rFonts w:cs="Arial"/>
                <w:szCs w:val="22"/>
              </w:rPr>
              <w:t>Cesari</w:t>
            </w:r>
            <w:proofErr w:type="spellEnd"/>
            <w:r w:rsidRPr="00D57D94">
              <w:rPr>
                <w:rFonts w:cs="Arial"/>
                <w:szCs w:val="22"/>
              </w:rPr>
              <w:t xml:space="preserve">, Jocelyn. </w:t>
            </w:r>
            <w:r w:rsidRPr="00D57D94">
              <w:rPr>
                <w:rFonts w:cs="Arial"/>
                <w:i/>
                <w:iCs/>
                <w:szCs w:val="22"/>
              </w:rPr>
              <w:t>The Oxford Handbook of European Islam,</w:t>
            </w:r>
            <w:r w:rsidRPr="00D57D94">
              <w:rPr>
                <w:rFonts w:cs="Arial"/>
                <w:szCs w:val="22"/>
              </w:rPr>
              <w:t xml:space="preserve"> (Oxford University Press, 2015)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88021920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CD16952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5F1C53C4" w14:textId="77777777" w:rsidTr="006F6EBB">
        <w:tc>
          <w:tcPr>
            <w:tcW w:w="1689" w:type="dxa"/>
          </w:tcPr>
          <w:p w14:paraId="5CCE63AC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74D2A961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i/>
                <w:iCs/>
                <w:szCs w:val="22"/>
              </w:rPr>
              <w:t xml:space="preserve">Gale </w:t>
            </w:r>
            <w:proofErr w:type="spellStart"/>
            <w:r w:rsidRPr="008802CB">
              <w:rPr>
                <w:rFonts w:cs="Arial"/>
                <w:i/>
                <w:iCs/>
                <w:szCs w:val="22"/>
              </w:rPr>
              <w:t>Encyclopedia</w:t>
            </w:r>
            <w:proofErr w:type="spellEnd"/>
            <w:r w:rsidRPr="008802CB">
              <w:rPr>
                <w:rFonts w:cs="Arial"/>
                <w:i/>
                <w:iCs/>
                <w:szCs w:val="22"/>
              </w:rPr>
              <w:t xml:space="preserve"> of Islam and the Muslim World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-21437257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0B8DDA8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BA3457" w:rsidRPr="008802CB" w14:paraId="569FFBF1" w14:textId="77777777" w:rsidTr="006F6EBB">
        <w:tc>
          <w:tcPr>
            <w:tcW w:w="1689" w:type="dxa"/>
          </w:tcPr>
          <w:p w14:paraId="5CC668F5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</w:tcPr>
          <w:p w14:paraId="42B56847" w14:textId="77777777" w:rsidR="00BA3457" w:rsidRPr="008802CB" w:rsidRDefault="00BA3457" w:rsidP="006F6EBB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8802CB">
              <w:rPr>
                <w:rFonts w:cs="Arial"/>
                <w:szCs w:val="22"/>
              </w:rPr>
              <w:t xml:space="preserve">McCloud, Aminah, Hibbard, Scott W., and Al-Saud, Laith. </w:t>
            </w:r>
            <w:r w:rsidRPr="008802CB">
              <w:rPr>
                <w:rFonts w:cs="Arial"/>
                <w:i/>
                <w:iCs/>
                <w:szCs w:val="22"/>
              </w:rPr>
              <w:t>An Introduction to Islam in the 21st Century</w:t>
            </w:r>
            <w:r w:rsidRPr="008802CB">
              <w:rPr>
                <w:rFonts w:cs="Arial"/>
                <w:szCs w:val="22"/>
              </w:rPr>
              <w:t>. Malden, Mass.: Wiley-Blackwell, 2013.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szCs w:val="22"/>
              </w:rPr>
              <w:id w:val="2004469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46E4D80" w14:textId="77777777" w:rsidR="00BA3457" w:rsidRPr="008802CB" w:rsidRDefault="00BA3457" w:rsidP="006F6EBB">
                <w:pPr>
                  <w:jc w:val="center"/>
                  <w:rPr>
                    <w:rFonts w:cs="Arial"/>
                    <w:szCs w:val="22"/>
                  </w:rPr>
                </w:pPr>
                <w:r w:rsidRPr="008802CB"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</w:tbl>
    <w:p w14:paraId="37352FC2" w14:textId="77777777" w:rsidR="00BF2EDD" w:rsidRDefault="00000000"/>
    <w:sectPr w:rsidR="00BF2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auto"/>
    <w:pitch w:val="variable"/>
    <w:sig w:usb0="E0002AFF" w:usb1="D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461843">
    <w:abstractNumId w:val="1"/>
  </w:num>
  <w:num w:numId="2" w16cid:durableId="1913735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57"/>
    <w:rsid w:val="000116AB"/>
    <w:rsid w:val="00023337"/>
    <w:rsid w:val="00023637"/>
    <w:rsid w:val="000257D3"/>
    <w:rsid w:val="00025D65"/>
    <w:rsid w:val="000311F6"/>
    <w:rsid w:val="000363E4"/>
    <w:rsid w:val="00040E45"/>
    <w:rsid w:val="00042742"/>
    <w:rsid w:val="00045A90"/>
    <w:rsid w:val="000552FD"/>
    <w:rsid w:val="0006666A"/>
    <w:rsid w:val="00084415"/>
    <w:rsid w:val="000C4B60"/>
    <w:rsid w:val="000D1066"/>
    <w:rsid w:val="000D1D81"/>
    <w:rsid w:val="000E7C4D"/>
    <w:rsid w:val="000F3D38"/>
    <w:rsid w:val="0010386C"/>
    <w:rsid w:val="00110A89"/>
    <w:rsid w:val="001160BC"/>
    <w:rsid w:val="00117140"/>
    <w:rsid w:val="00133499"/>
    <w:rsid w:val="00140ED3"/>
    <w:rsid w:val="00152512"/>
    <w:rsid w:val="00157DF1"/>
    <w:rsid w:val="00172131"/>
    <w:rsid w:val="001779CF"/>
    <w:rsid w:val="00190BA9"/>
    <w:rsid w:val="001947AB"/>
    <w:rsid w:val="001A3AF3"/>
    <w:rsid w:val="001C4B01"/>
    <w:rsid w:val="001C5C0E"/>
    <w:rsid w:val="001E60D1"/>
    <w:rsid w:val="002126A9"/>
    <w:rsid w:val="0021380E"/>
    <w:rsid w:val="00215AA7"/>
    <w:rsid w:val="00234A0B"/>
    <w:rsid w:val="0024484B"/>
    <w:rsid w:val="00244E33"/>
    <w:rsid w:val="00252896"/>
    <w:rsid w:val="0025344E"/>
    <w:rsid w:val="00254AA2"/>
    <w:rsid w:val="0029152D"/>
    <w:rsid w:val="00291C9E"/>
    <w:rsid w:val="002931F0"/>
    <w:rsid w:val="00297F14"/>
    <w:rsid w:val="002B754C"/>
    <w:rsid w:val="002C2D39"/>
    <w:rsid w:val="002E056A"/>
    <w:rsid w:val="002E6B97"/>
    <w:rsid w:val="002F323E"/>
    <w:rsid w:val="00312AE3"/>
    <w:rsid w:val="003473A9"/>
    <w:rsid w:val="003576AA"/>
    <w:rsid w:val="003579DC"/>
    <w:rsid w:val="00370FC5"/>
    <w:rsid w:val="00372642"/>
    <w:rsid w:val="003843F1"/>
    <w:rsid w:val="00384484"/>
    <w:rsid w:val="00386844"/>
    <w:rsid w:val="003869B0"/>
    <w:rsid w:val="00395CE8"/>
    <w:rsid w:val="0039769A"/>
    <w:rsid w:val="003A2975"/>
    <w:rsid w:val="003A2FBA"/>
    <w:rsid w:val="003D0181"/>
    <w:rsid w:val="003D1EDD"/>
    <w:rsid w:val="003F1F89"/>
    <w:rsid w:val="00410975"/>
    <w:rsid w:val="00424AE0"/>
    <w:rsid w:val="00450679"/>
    <w:rsid w:val="0045392C"/>
    <w:rsid w:val="004809C0"/>
    <w:rsid w:val="004B1033"/>
    <w:rsid w:val="004B5DC8"/>
    <w:rsid w:val="004B6A11"/>
    <w:rsid w:val="004B6EA3"/>
    <w:rsid w:val="004D3F74"/>
    <w:rsid w:val="004E1DA8"/>
    <w:rsid w:val="004F0948"/>
    <w:rsid w:val="004F5B40"/>
    <w:rsid w:val="0051159D"/>
    <w:rsid w:val="00512ADB"/>
    <w:rsid w:val="00517B87"/>
    <w:rsid w:val="00533EC8"/>
    <w:rsid w:val="0054690B"/>
    <w:rsid w:val="00560903"/>
    <w:rsid w:val="00565B1A"/>
    <w:rsid w:val="00571E76"/>
    <w:rsid w:val="00573010"/>
    <w:rsid w:val="005731E7"/>
    <w:rsid w:val="00575499"/>
    <w:rsid w:val="005765BB"/>
    <w:rsid w:val="00583A18"/>
    <w:rsid w:val="00586742"/>
    <w:rsid w:val="005B71A9"/>
    <w:rsid w:val="005C728F"/>
    <w:rsid w:val="005C7428"/>
    <w:rsid w:val="005D6272"/>
    <w:rsid w:val="005D678F"/>
    <w:rsid w:val="005E250C"/>
    <w:rsid w:val="005E4150"/>
    <w:rsid w:val="00601C4D"/>
    <w:rsid w:val="00612DDA"/>
    <w:rsid w:val="0063261C"/>
    <w:rsid w:val="00645A36"/>
    <w:rsid w:val="006542B4"/>
    <w:rsid w:val="00654536"/>
    <w:rsid w:val="006602F0"/>
    <w:rsid w:val="00664140"/>
    <w:rsid w:val="0067362B"/>
    <w:rsid w:val="00676A45"/>
    <w:rsid w:val="00677DC8"/>
    <w:rsid w:val="00684B78"/>
    <w:rsid w:val="006B4728"/>
    <w:rsid w:val="006D0454"/>
    <w:rsid w:val="006D1FB3"/>
    <w:rsid w:val="006D5508"/>
    <w:rsid w:val="006D77B6"/>
    <w:rsid w:val="006E11C3"/>
    <w:rsid w:val="006E29F2"/>
    <w:rsid w:val="007003F0"/>
    <w:rsid w:val="00706758"/>
    <w:rsid w:val="007318E1"/>
    <w:rsid w:val="00733443"/>
    <w:rsid w:val="0074039C"/>
    <w:rsid w:val="00743667"/>
    <w:rsid w:val="00751D08"/>
    <w:rsid w:val="00753031"/>
    <w:rsid w:val="007542B3"/>
    <w:rsid w:val="00757417"/>
    <w:rsid w:val="00775664"/>
    <w:rsid w:val="007850E6"/>
    <w:rsid w:val="00793AE1"/>
    <w:rsid w:val="0079461E"/>
    <w:rsid w:val="007B4C8D"/>
    <w:rsid w:val="007B71CE"/>
    <w:rsid w:val="007D2B52"/>
    <w:rsid w:val="00801E2C"/>
    <w:rsid w:val="00805B74"/>
    <w:rsid w:val="0081563B"/>
    <w:rsid w:val="008533D4"/>
    <w:rsid w:val="008564A9"/>
    <w:rsid w:val="008719A4"/>
    <w:rsid w:val="00886145"/>
    <w:rsid w:val="008A01D5"/>
    <w:rsid w:val="008E7D67"/>
    <w:rsid w:val="00902822"/>
    <w:rsid w:val="00930F1F"/>
    <w:rsid w:val="00935A0B"/>
    <w:rsid w:val="00952653"/>
    <w:rsid w:val="00961987"/>
    <w:rsid w:val="009775CC"/>
    <w:rsid w:val="009777D0"/>
    <w:rsid w:val="00983E46"/>
    <w:rsid w:val="00993943"/>
    <w:rsid w:val="009962A1"/>
    <w:rsid w:val="009A0D4F"/>
    <w:rsid w:val="009A555A"/>
    <w:rsid w:val="009E7252"/>
    <w:rsid w:val="009F04F2"/>
    <w:rsid w:val="009F41EA"/>
    <w:rsid w:val="00A1366E"/>
    <w:rsid w:val="00A22103"/>
    <w:rsid w:val="00A24D9D"/>
    <w:rsid w:val="00A2514A"/>
    <w:rsid w:val="00A33A23"/>
    <w:rsid w:val="00A50848"/>
    <w:rsid w:val="00A64CF7"/>
    <w:rsid w:val="00A83C47"/>
    <w:rsid w:val="00A84BA7"/>
    <w:rsid w:val="00A930EF"/>
    <w:rsid w:val="00A95C2A"/>
    <w:rsid w:val="00AB1DDF"/>
    <w:rsid w:val="00AC26FD"/>
    <w:rsid w:val="00AC4817"/>
    <w:rsid w:val="00AE7A3B"/>
    <w:rsid w:val="00AF0859"/>
    <w:rsid w:val="00AF13C5"/>
    <w:rsid w:val="00AF4FF3"/>
    <w:rsid w:val="00B151EE"/>
    <w:rsid w:val="00B162B9"/>
    <w:rsid w:val="00B2357E"/>
    <w:rsid w:val="00B27F99"/>
    <w:rsid w:val="00B34A28"/>
    <w:rsid w:val="00B414BA"/>
    <w:rsid w:val="00B47409"/>
    <w:rsid w:val="00B51B55"/>
    <w:rsid w:val="00B643AE"/>
    <w:rsid w:val="00BA1A4C"/>
    <w:rsid w:val="00BA3457"/>
    <w:rsid w:val="00BA574F"/>
    <w:rsid w:val="00BB5DB8"/>
    <w:rsid w:val="00BC122D"/>
    <w:rsid w:val="00BC3654"/>
    <w:rsid w:val="00BE3AE3"/>
    <w:rsid w:val="00BE66B0"/>
    <w:rsid w:val="00BF3387"/>
    <w:rsid w:val="00BF42D1"/>
    <w:rsid w:val="00BF71F7"/>
    <w:rsid w:val="00C0404F"/>
    <w:rsid w:val="00C06EE8"/>
    <w:rsid w:val="00C23D84"/>
    <w:rsid w:val="00C440B3"/>
    <w:rsid w:val="00C445E3"/>
    <w:rsid w:val="00C52EFE"/>
    <w:rsid w:val="00C6572F"/>
    <w:rsid w:val="00C815F2"/>
    <w:rsid w:val="00C825A6"/>
    <w:rsid w:val="00C85F64"/>
    <w:rsid w:val="00C94954"/>
    <w:rsid w:val="00CA0A12"/>
    <w:rsid w:val="00CA7125"/>
    <w:rsid w:val="00CD357D"/>
    <w:rsid w:val="00CE61ED"/>
    <w:rsid w:val="00CF29AC"/>
    <w:rsid w:val="00D00B93"/>
    <w:rsid w:val="00D21405"/>
    <w:rsid w:val="00D37C08"/>
    <w:rsid w:val="00D4604E"/>
    <w:rsid w:val="00D57D94"/>
    <w:rsid w:val="00D60AAB"/>
    <w:rsid w:val="00D67182"/>
    <w:rsid w:val="00D70499"/>
    <w:rsid w:val="00D8637A"/>
    <w:rsid w:val="00D86E20"/>
    <w:rsid w:val="00DA2D21"/>
    <w:rsid w:val="00DA7A85"/>
    <w:rsid w:val="00DB5B7F"/>
    <w:rsid w:val="00DB7D9F"/>
    <w:rsid w:val="00DC0613"/>
    <w:rsid w:val="00DD5E52"/>
    <w:rsid w:val="00DD6808"/>
    <w:rsid w:val="00E22EF9"/>
    <w:rsid w:val="00E4742F"/>
    <w:rsid w:val="00E54E25"/>
    <w:rsid w:val="00E65669"/>
    <w:rsid w:val="00E6667E"/>
    <w:rsid w:val="00E67423"/>
    <w:rsid w:val="00E832D5"/>
    <w:rsid w:val="00E90AFE"/>
    <w:rsid w:val="00E938F7"/>
    <w:rsid w:val="00E93D25"/>
    <w:rsid w:val="00EA3C8A"/>
    <w:rsid w:val="00EB11E7"/>
    <w:rsid w:val="00EC31D3"/>
    <w:rsid w:val="00EC65B9"/>
    <w:rsid w:val="00EC76DA"/>
    <w:rsid w:val="00EE0AF7"/>
    <w:rsid w:val="00EF4BF7"/>
    <w:rsid w:val="00F15A16"/>
    <w:rsid w:val="00F340A3"/>
    <w:rsid w:val="00F372AC"/>
    <w:rsid w:val="00F40FDF"/>
    <w:rsid w:val="00F442F9"/>
    <w:rsid w:val="00F46452"/>
    <w:rsid w:val="00F6046A"/>
    <w:rsid w:val="00F631BC"/>
    <w:rsid w:val="00F859F8"/>
    <w:rsid w:val="00F92518"/>
    <w:rsid w:val="00F959B8"/>
    <w:rsid w:val="00FB5545"/>
    <w:rsid w:val="00FB6FF4"/>
    <w:rsid w:val="00FB79B0"/>
    <w:rsid w:val="00FC5E4B"/>
    <w:rsid w:val="00FE0C60"/>
    <w:rsid w:val="00FE13F8"/>
    <w:rsid w:val="00FF7719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41FDB"/>
  <w15:chartTrackingRefBased/>
  <w15:docId w15:val="{5E0F3DB7-99D4-7A42-BEF6-6017CAC1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457"/>
    <w:rPr>
      <w:rFonts w:ascii="Arial" w:eastAsia="Times New Roman" w:hAnsi="Arial" w:cs="Times New Roman"/>
      <w:sz w:val="22"/>
      <w:szCs w:val="20"/>
      <w:lang w:eastAsia="en-GB"/>
    </w:rPr>
  </w:style>
  <w:style w:type="paragraph" w:styleId="Heading1">
    <w:name w:val="heading 1"/>
    <w:next w:val="BodyText"/>
    <w:link w:val="Heading1Char"/>
    <w:autoRedefine/>
    <w:qFormat/>
    <w:rsid w:val="00E67423"/>
    <w:pPr>
      <w:keepNext/>
      <w:keepLines/>
      <w:widowControl w:val="0"/>
      <w:spacing w:after="200"/>
      <w:jc w:val="center"/>
      <w:outlineLvl w:val="0"/>
    </w:pPr>
    <w:rPr>
      <w:rFonts w:eastAsia="Arial Unicode MS" w:cs="Times New Roman"/>
      <w:b/>
      <w:kern w:val="28"/>
      <w:sz w:val="36"/>
      <w:szCs w:val="20"/>
      <w:lang w:val="en-AU"/>
    </w:rPr>
  </w:style>
  <w:style w:type="paragraph" w:styleId="Heading2">
    <w:name w:val="heading 2"/>
    <w:basedOn w:val="Normal"/>
    <w:next w:val="Normal"/>
    <w:link w:val="Heading2Char"/>
    <w:autoRedefine/>
    <w:qFormat/>
    <w:rsid w:val="00BA3457"/>
    <w:pPr>
      <w:keepNext/>
      <w:spacing w:before="240"/>
      <w:ind w:right="-957"/>
      <w:outlineLvl w:val="1"/>
    </w:pPr>
    <w:rPr>
      <w:rFonts w:eastAsia="Calibri" w:cs="Arial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7423"/>
    <w:rPr>
      <w:rFonts w:ascii="Palatino Linotype" w:eastAsia="Arial Unicode MS" w:hAnsi="Palatino Linotype" w:cs="Times New Roman"/>
      <w:b/>
      <w:kern w:val="28"/>
      <w:sz w:val="36"/>
      <w:szCs w:val="20"/>
      <w:lang w:val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E6742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7423"/>
  </w:style>
  <w:style w:type="character" w:customStyle="1" w:styleId="Heading2Char">
    <w:name w:val="Heading 2 Char"/>
    <w:basedOn w:val="DefaultParagraphFont"/>
    <w:link w:val="Heading2"/>
    <w:rsid w:val="00BA3457"/>
    <w:rPr>
      <w:rFonts w:ascii="Arial" w:eastAsia="Calibri" w:hAnsi="Arial" w:cs="Arial"/>
      <w:b/>
      <w:bCs/>
      <w:sz w:val="22"/>
      <w:szCs w:val="22"/>
      <w:lang w:eastAsia="en-GB"/>
    </w:rPr>
  </w:style>
  <w:style w:type="paragraph" w:customStyle="1" w:styleId="fixed">
    <w:name w:val="fixed"/>
    <w:link w:val="fixedChar"/>
    <w:qFormat/>
    <w:rsid w:val="00BA3457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bullet">
    <w:name w:val="bullet"/>
    <w:link w:val="bulletChar"/>
    <w:qFormat/>
    <w:rsid w:val="00BA3457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BA3457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table" w:styleId="TableGrid">
    <w:name w:val="Table Grid"/>
    <w:basedOn w:val="TableNormal"/>
    <w:uiPriority w:val="59"/>
    <w:rsid w:val="00BA3457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lletChar">
    <w:name w:val="bullet Char"/>
    <w:link w:val="bullet"/>
    <w:qFormat/>
    <w:rsid w:val="00BA3457"/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fixedChar">
    <w:name w:val="fixed Char"/>
    <w:link w:val="fixed"/>
    <w:qFormat/>
    <w:rsid w:val="00BA3457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A3457"/>
    <w:rPr>
      <w:rFonts w:ascii="Calibri" w:eastAsia="Calibri" w:hAnsi="Calibri" w:cs="Calibri"/>
      <w:sz w:val="22"/>
      <w:szCs w:val="22"/>
    </w:rPr>
  </w:style>
  <w:style w:type="character" w:customStyle="1" w:styleId="normaltextrun">
    <w:name w:val="normaltextrun"/>
    <w:basedOn w:val="DefaultParagraphFont"/>
    <w:rsid w:val="00BA3457"/>
  </w:style>
  <w:style w:type="character" w:customStyle="1" w:styleId="eop">
    <w:name w:val="eop"/>
    <w:basedOn w:val="DefaultParagraphFont"/>
    <w:rsid w:val="00BA3457"/>
  </w:style>
  <w:style w:type="paragraph" w:customStyle="1" w:styleId="paragraph">
    <w:name w:val="paragraph"/>
    <w:basedOn w:val="Normal"/>
    <w:rsid w:val="00BA345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B57C8B845140ECB08F6D24EDCC1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E8821-9661-4993-9776-1C91E5533B26}"/>
      </w:docPartPr>
      <w:docPartBody>
        <w:p w:rsidR="00000000" w:rsidRDefault="004D4A71" w:rsidP="004D4A71">
          <w:pPr>
            <w:pStyle w:val="E0B57C8B845140ECB08F6D24EDCC102B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995F2223F6F43CCB6D9FC39E2CD8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4754A-9937-4731-8086-E17356A15543}"/>
      </w:docPartPr>
      <w:docPartBody>
        <w:p w:rsidR="00000000" w:rsidRDefault="004D4A71" w:rsidP="004D4A71">
          <w:pPr>
            <w:pStyle w:val="3995F2223F6F43CCB6D9FC39E2CD8409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auto"/>
    <w:pitch w:val="variable"/>
    <w:sig w:usb0="E0002AFF" w:usb1="D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EB"/>
    <w:rsid w:val="00250124"/>
    <w:rsid w:val="003C6D7D"/>
    <w:rsid w:val="004D4A71"/>
    <w:rsid w:val="008479C1"/>
    <w:rsid w:val="00900FEB"/>
    <w:rsid w:val="00AF7FC2"/>
    <w:rsid w:val="00BA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A71"/>
    <w:rPr>
      <w:color w:val="808080"/>
    </w:rPr>
  </w:style>
  <w:style w:type="paragraph" w:customStyle="1" w:styleId="DFF53ECA18E19147B3617257C461E6EE">
    <w:name w:val="DFF53ECA18E19147B3617257C461E6EE"/>
    <w:rsid w:val="00900FEB"/>
  </w:style>
  <w:style w:type="paragraph" w:customStyle="1" w:styleId="4B3FDCA98DA614449CCA4E7363D93552">
    <w:name w:val="4B3FDCA98DA614449CCA4E7363D93552"/>
    <w:rsid w:val="00900FEB"/>
  </w:style>
  <w:style w:type="paragraph" w:customStyle="1" w:styleId="E0B57C8B845140ECB08F6D24EDCC102B">
    <w:name w:val="E0B57C8B845140ECB08F6D24EDCC102B"/>
    <w:rsid w:val="004D4A71"/>
    <w:pPr>
      <w:spacing w:after="160" w:line="259" w:lineRule="auto"/>
    </w:pPr>
    <w:rPr>
      <w:sz w:val="22"/>
      <w:szCs w:val="22"/>
    </w:rPr>
  </w:style>
  <w:style w:type="paragraph" w:customStyle="1" w:styleId="3995F2223F6F43CCB6D9FC39E2CD8409">
    <w:name w:val="3995F2223F6F43CCB6D9FC39E2CD8409"/>
    <w:rsid w:val="004D4A71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R. Bunt</dc:creator>
  <cp:keywords/>
  <dc:description/>
  <cp:lastModifiedBy>Sadek Hamid</cp:lastModifiedBy>
  <cp:revision>6</cp:revision>
  <dcterms:created xsi:type="dcterms:W3CDTF">2022-08-08T12:07:00Z</dcterms:created>
  <dcterms:modified xsi:type="dcterms:W3CDTF">2023-02-02T15:12:00Z</dcterms:modified>
</cp:coreProperties>
</file>