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sz w:val="32"/>
          <w:szCs w:val="32"/>
        </w:rPr>
      </w:pPr>
      <w:bookmarkStart w:id="30" w:name="_GoBack"/>
      <w:r>
        <w:rPr>
          <w:rFonts w:hint="default" w:ascii="Times New Roman" w:hAnsi="Times New Roman" w:cs="Times New Roman"/>
          <w:b/>
          <w:sz w:val="32"/>
          <w:szCs w:val="32"/>
        </w:rPr>
        <w:t>Executive Summary</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This report provides an analysis and evaluation of human resource management for the company in the case study, with particular emphasis on performance management. Through discussion of the issues regarding the traditional annual performance review, finding the relevance between the employee engagement and the performance management approaches in the organisation to explore a more flexible approach for case company.</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Recently, the employees’ participation rates of the this company have decreased and the completion rates of performance management has been average, through summarized several academic sources, ‘Could do better? Assessing what works in performance management’ (Gifford, 2016) and ‘Initial Findings From Performance Management TAG Research’ (Boot et al, 2018), etc. Two issues appear in traditional performance management, namely, inflexible and infrequency.</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Through Lewin’s Force Field Model known there is a general trend is forcing enterprises to make changes, in addition to the arrival of a new era which is seeing a new generation, requiring management approaches to meet the new trend. The Kluber-Ross change curve indicated that change is difficult for the organisation because people might be shocked and in denial, when facing new things, the result might be that businesses are at risk of failing to change.</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By comparison, the goals in the highly engaged department are more inclined towards departments’ objectives than individuals as well as being more suitable for the actual current situation of the department (Cappelli and Tavis, 2016; Boot et al, 2018; Corgnet, 2015). Additionally, the line manager, has an integral part of performance management (Gifford, 2016), to provide consistent feedback and monitoring so that goals are kept on track.</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Overall, the recommendations are:</w:t>
      </w:r>
    </w:p>
    <w:p>
      <w:pPr>
        <w:pageBreakBefore w:val="0"/>
        <w:numPr>
          <w:ilvl w:val="0"/>
          <w:numId w:val="1"/>
        </w:numPr>
        <w:kinsoku/>
        <w:wordWrap/>
        <w:overflowPunct/>
        <w:topLinePunct w:val="0"/>
        <w:autoSpaceDE/>
        <w:autoSpaceDN/>
        <w:bidi w:val="0"/>
        <w:adjustRightInd/>
        <w:snapToGrid/>
        <w:spacing w:line="360" w:lineRule="auto"/>
        <w:ind w:left="420" w:leftChars="0" w:right="0" w:rightChars="0" w:hanging="4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traditional annual performance review should be replaced.</w:t>
      </w:r>
    </w:p>
    <w:p>
      <w:pPr>
        <w:pageBreakBefore w:val="0"/>
        <w:numPr>
          <w:ilvl w:val="0"/>
          <w:numId w:val="1"/>
        </w:numPr>
        <w:kinsoku/>
        <w:wordWrap/>
        <w:overflowPunct/>
        <w:topLinePunct w:val="0"/>
        <w:autoSpaceDE/>
        <w:autoSpaceDN/>
        <w:bidi w:val="0"/>
        <w:adjustRightInd/>
        <w:snapToGrid/>
        <w:spacing w:line="360" w:lineRule="auto"/>
        <w:ind w:left="420" w:leftChars="0" w:right="0" w:rightChars="0" w:hanging="4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Change management is a strategy for organisations to embrace new developments.</w:t>
      </w:r>
    </w:p>
    <w:p>
      <w:pPr>
        <w:pageBreakBefore w:val="0"/>
        <w:numPr>
          <w:ilvl w:val="0"/>
          <w:numId w:val="1"/>
        </w:numPr>
        <w:kinsoku/>
        <w:wordWrap/>
        <w:overflowPunct/>
        <w:topLinePunct w:val="0"/>
        <w:autoSpaceDE/>
        <w:autoSpaceDN/>
        <w:bidi w:val="0"/>
        <w:adjustRightInd/>
        <w:snapToGrid/>
        <w:spacing w:line="360" w:lineRule="auto"/>
        <w:ind w:left="420" w:leftChars="0" w:right="0" w:rightChars="0" w:hanging="4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line manager should be involve in the goals-setting.</w:t>
      </w:r>
    </w:p>
    <w:p>
      <w:pPr>
        <w:pageBreakBefore w:val="0"/>
        <w:numPr>
          <w:ilvl w:val="0"/>
          <w:numId w:val="1"/>
        </w:numPr>
        <w:kinsoku/>
        <w:wordWrap/>
        <w:overflowPunct/>
        <w:topLinePunct w:val="0"/>
        <w:autoSpaceDE/>
        <w:autoSpaceDN/>
        <w:bidi w:val="0"/>
        <w:adjustRightInd/>
        <w:snapToGrid/>
        <w:spacing w:line="360" w:lineRule="auto"/>
        <w:ind w:left="420" w:leftChars="0" w:right="0" w:rightChars="0" w:hanging="4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Adopting to more flexible performance management approach</w:t>
      </w:r>
    </w:p>
    <w:p>
      <w:pPr>
        <w:pageBreakBefore w:val="0"/>
        <w:numPr>
          <w:ilvl w:val="0"/>
          <w:numId w:val="0"/>
        </w:numPr>
        <w:kinsoku/>
        <w:wordWrap/>
        <w:overflowPunct/>
        <w:topLinePunct w:val="0"/>
        <w:autoSpaceDE/>
        <w:autoSpaceDN/>
        <w:bidi w:val="0"/>
        <w:adjustRightInd/>
        <w:snapToGrid/>
        <w:spacing w:line="360" w:lineRule="auto"/>
        <w:ind w:leftChars="0"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sectPr>
          <w:footerReference r:id="rId3" w:type="default"/>
          <w:pgSz w:w="11906" w:h="16838"/>
          <w:pgMar w:top="1417" w:right="1417" w:bottom="1417" w:left="1417" w:header="851" w:footer="992" w:gutter="0"/>
          <w:pgNumType w:fmt="decimal"/>
          <w:cols w:space="425" w:num="1"/>
          <w:docGrid w:type="lines" w:linePitch="312" w:charSpace="0"/>
        </w:sectPr>
      </w:pPr>
    </w:p>
    <w:p>
      <w:pPr>
        <w:pageBreakBefore w:val="0"/>
        <w:kinsoku/>
        <w:wordWrap/>
        <w:overflowPunct/>
        <w:topLinePunct w:val="0"/>
        <w:autoSpaceDE/>
        <w:autoSpaceDN/>
        <w:bidi w:val="0"/>
        <w:adjustRightInd/>
        <w:snapToGrid/>
        <w:spacing w:before="0" w:beforeLines="0" w:after="0" w:afterLines="0" w:line="360" w:lineRule="auto"/>
        <w:ind w:left="0" w:leftChars="0" w:right="0" w:rightChars="0" w:firstLine="0" w:firstLineChars="0"/>
        <w:jc w:val="center"/>
        <w:textAlignment w:val="auto"/>
      </w:pPr>
      <w:r>
        <w:rPr>
          <w:rFonts w:hint="default" w:ascii="Times New Roman" w:hAnsi="Times New Roman" w:eastAsia="宋体" w:cs="Times New Roman"/>
          <w:b/>
          <w:bCs/>
          <w:sz w:val="28"/>
          <w:szCs w:val="28"/>
        </w:rPr>
        <w:t>Table of Contents</w:t>
      </w:r>
    </w:p>
    <w:sdt>
      <w:sdtPr>
        <w:rPr>
          <w:rFonts w:hint="default" w:ascii="Times New Roman" w:hAnsi="Times New Roman" w:eastAsia="宋体" w:cs="Times New Roman"/>
          <w:b/>
          <w:bCs/>
          <w:kern w:val="2"/>
          <w:sz w:val="24"/>
          <w:szCs w:val="24"/>
          <w:lang w:val="en-US" w:eastAsia="zh-CN" w:bidi="ar-SA"/>
        </w:rPr>
        <w:id w:val="666555617"/>
        <w15:color w:val="DBDBDB"/>
      </w:sdtPr>
      <w:sdtEndPr>
        <w:rPr>
          <w:rFonts w:hint="default" w:ascii="Times New Roman" w:hAnsi="Times New Roman" w:eastAsia="宋体" w:cs="Times New Roman"/>
          <w:b/>
          <w:bCs/>
          <w:kern w:val="2"/>
          <w:sz w:val="24"/>
          <w:szCs w:val="24"/>
          <w:lang w:val="en-US" w:eastAsia="zh-CN" w:bidi="ar-SA"/>
        </w:rPr>
      </w:sdtEndPr>
      <w:sdtContent>
        <w:sdt>
          <w:sdtPr>
            <w:rPr>
              <w:rFonts w:hint="default" w:ascii="Times New Roman" w:hAnsi="Times New Roman" w:eastAsia="宋体" w:cs="Times New Roman"/>
              <w:b/>
              <w:bCs/>
              <w:kern w:val="2"/>
              <w:sz w:val="24"/>
              <w:szCs w:val="24"/>
              <w:lang w:val="en-US" w:eastAsia="zh-CN" w:bidi="ar-SA"/>
            </w:rPr>
            <w:id w:val="129084871"/>
            <w15:color w:val="DBDBDB"/>
          </w:sdtPr>
          <w:sdtEndPr>
            <w:rPr>
              <w:rFonts w:hint="default" w:ascii="Times New Roman" w:hAnsi="Times New Roman" w:cs="Times New Roman" w:eastAsiaTheme="minorEastAsia"/>
              <w:b/>
              <w:bCs/>
              <w:kern w:val="2"/>
              <w:sz w:val="24"/>
              <w:szCs w:val="24"/>
              <w:lang w:val="en-US" w:eastAsia="zh-CN" w:bidi="ar-SA"/>
            </w:rPr>
          </w:sdtEndPr>
          <w:sdtContent>
            <w:sdt>
              <w:sdtPr>
                <w:rPr>
                  <w:rFonts w:hint="default" w:ascii="Times New Roman" w:hAnsi="Times New Roman" w:eastAsia="宋体" w:cs="Times New Roman"/>
                  <w:b/>
                  <w:bCs/>
                  <w:kern w:val="2"/>
                  <w:sz w:val="24"/>
                  <w:szCs w:val="24"/>
                  <w:lang w:val="en-US" w:eastAsia="zh-CN" w:bidi="ar-SA"/>
                </w:rPr>
                <w:id w:val="28010004"/>
                <w15:color w:val="DBDBDB"/>
              </w:sdtPr>
              <w:sdtEndPr>
                <w:rPr>
                  <w:rFonts w:hint="default" w:ascii="Times New Roman" w:hAnsi="Times New Roman" w:cs="Times New Roman" w:eastAsiaTheme="minorEastAsia"/>
                  <w:b/>
                  <w:bCs/>
                  <w:kern w:val="2"/>
                  <w:sz w:val="24"/>
                  <w:szCs w:val="24"/>
                  <w:lang w:val="en-US" w:eastAsia="zh-CN" w:bidi="ar-SA"/>
                </w:rPr>
              </w:sdtEndPr>
              <w:sdtContent>
                <w:sdt>
                  <w:sdtPr>
                    <w:rPr>
                      <w:rFonts w:hint="default" w:ascii="Times New Roman" w:hAnsi="Times New Roman" w:eastAsia="宋体" w:cs="Times New Roman"/>
                      <w:b/>
                      <w:bCs/>
                      <w:kern w:val="2"/>
                      <w:sz w:val="24"/>
                      <w:szCs w:val="24"/>
                      <w:lang w:val="en-US" w:eastAsia="zh-CN" w:bidi="ar-SA"/>
                    </w:rPr>
                    <w:id w:val="947554895"/>
                    <w15:color w:val="DBDBDB"/>
                  </w:sdtPr>
                  <w:sdtEndPr>
                    <w:rPr>
                      <w:rFonts w:hint="default" w:asciiTheme="minorHAnsi" w:hAnsiTheme="minorHAnsi" w:eastAsiaTheme="minorEastAsia" w:cstheme="minorBidi"/>
                      <w:b/>
                      <w:bCs/>
                      <w:kern w:val="2"/>
                      <w:sz w:val="20"/>
                      <w:szCs w:val="20"/>
                      <w:lang w:val="en-US" w:eastAsia="zh-CN" w:bidi="ar-SA"/>
                    </w:rPr>
                  </w:sdtEndPr>
                  <w:sdtContent>
                    <w:p>
                      <w:pPr>
                        <w:pageBreakBefore w:val="0"/>
                        <w:kinsoku/>
                        <w:wordWrap/>
                        <w:overflowPunct/>
                        <w:topLinePunct w:val="0"/>
                        <w:autoSpaceDE/>
                        <w:autoSpaceDN/>
                        <w:bidi w:val="0"/>
                        <w:adjustRightInd/>
                        <w:snapToGrid/>
                        <w:spacing w:before="0" w:beforeLines="0" w:after="0" w:afterLines="0" w:line="360" w:lineRule="auto"/>
                        <w:ind w:left="0" w:leftChars="0" w:right="0" w:rightChars="0" w:firstLine="0" w:firstLineChars="0"/>
                        <w:jc w:val="center"/>
                        <w:textAlignment w:val="auto"/>
                      </w:pPr>
                      <w:bookmarkStart w:id="0" w:name="_Toc1538110956_WPSOffice_Type2"/>
                    </w:p>
                    <w:p>
                      <w:pPr>
                        <w:pStyle w:val="9"/>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pPr>
                      <w:r>
                        <w:rPr>
                          <w:b/>
                          <w:bCs/>
                        </w:rPr>
                        <w:fldChar w:fldCharType="begin"/>
                      </w:r>
                      <w:r>
                        <w:instrText xml:space="preserve"> HYPERLINK \l _Toc1892120106_WPSOffice_Level1 </w:instrText>
                      </w:r>
                      <w:r>
                        <w:rPr>
                          <w:b/>
                          <w:bCs/>
                        </w:rPr>
                        <w:fldChar w:fldCharType="separate"/>
                      </w:r>
                      <w:sdt>
                        <w:sdtPr>
                          <w:rPr>
                            <w:rFonts w:asciiTheme="minorHAnsi" w:hAnsiTheme="minorHAnsi" w:eastAsiaTheme="minorEastAsia" w:cstheme="minorBidi"/>
                            <w:b/>
                            <w:bCs/>
                            <w:kern w:val="2"/>
                            <w:sz w:val="21"/>
                            <w:szCs w:val="24"/>
                            <w:lang w:val="en-US" w:eastAsia="zh-CN" w:bidi="ar-SA"/>
                          </w:rPr>
                          <w:id w:val="947554895"/>
                          <w:placeholder>
                            <w:docPart w:val="{aff9fed5-95bd-4547-b7ea-b6c2619c3514}"/>
                          </w:placeholder>
                          <w15:color w:val="509DF3"/>
                        </w:sdtPr>
                        <w:sdtEndPr>
                          <w:rPr>
                            <w:rFonts w:asciiTheme="minorHAnsi" w:hAnsiTheme="minorHAnsi" w:eastAsiaTheme="minorEastAsia" w:cstheme="minorBidi"/>
                            <w:b/>
                            <w:bCs/>
                            <w:kern w:val="2"/>
                            <w:sz w:val="21"/>
                            <w:szCs w:val="24"/>
                            <w:lang w:val="en-US" w:eastAsia="zh-CN" w:bidi="ar-SA"/>
                          </w:rPr>
                        </w:sdtEndPr>
                        <w:sdtContent>
                          <w:r>
                            <w:rPr>
                              <w:rFonts w:hint="default" w:ascii="Times New Roman" w:hAnsi="Times New Roman" w:cs="Times New Roman" w:eastAsiaTheme="minorEastAsia"/>
                              <w:b/>
                              <w:bCs/>
                            </w:rPr>
                            <w:t>1.0 Introduction</w:t>
                          </w:r>
                        </w:sdtContent>
                      </w:sdt>
                      <w:r>
                        <w:rPr>
                          <w:b/>
                          <w:bCs/>
                        </w:rPr>
                        <w:tab/>
                      </w:r>
                      <w:bookmarkStart w:id="1" w:name="_Toc1892120106_WPSOffice_Level1Page"/>
                      <w:r>
                        <w:rPr>
                          <w:b/>
                          <w:bCs/>
                        </w:rPr>
                        <w:t>1</w:t>
                      </w:r>
                      <w:bookmarkEnd w:id="1"/>
                      <w:r>
                        <w:rPr>
                          <w:b/>
                          <w:bCs/>
                        </w:rPr>
                        <w:fldChar w:fldCharType="end"/>
                      </w:r>
                    </w:p>
                    <w:p>
                      <w:pPr>
                        <w:pStyle w:val="9"/>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pPr>
                      <w:r>
                        <w:rPr>
                          <w:b/>
                          <w:bCs/>
                        </w:rPr>
                        <w:fldChar w:fldCharType="begin"/>
                      </w:r>
                      <w:r>
                        <w:instrText xml:space="preserve"> HYPERLINK \l _Toc1538110956_WPSOffice_Level1 </w:instrText>
                      </w:r>
                      <w:r>
                        <w:rPr>
                          <w:b/>
                          <w:bCs/>
                        </w:rPr>
                        <w:fldChar w:fldCharType="separate"/>
                      </w:r>
                      <w:sdt>
                        <w:sdtPr>
                          <w:rPr>
                            <w:rFonts w:asciiTheme="minorHAnsi" w:hAnsiTheme="minorHAnsi" w:eastAsiaTheme="minorEastAsia" w:cstheme="minorBidi"/>
                            <w:b/>
                            <w:bCs/>
                            <w:kern w:val="2"/>
                            <w:sz w:val="21"/>
                            <w:szCs w:val="24"/>
                            <w:lang w:val="en-US" w:eastAsia="zh-CN" w:bidi="ar-SA"/>
                          </w:rPr>
                          <w:id w:val="947554895"/>
                          <w:placeholder>
                            <w:docPart w:val="{9c5a2857-a930-4f23-9833-fdbe25ea3a6b}"/>
                          </w:placeholder>
                          <w15:color w:val="509DF3"/>
                        </w:sdtPr>
                        <w:sdtEndPr>
                          <w:rPr>
                            <w:rFonts w:asciiTheme="minorHAnsi" w:hAnsiTheme="minorHAnsi" w:eastAsiaTheme="minorEastAsia" w:cstheme="minorBidi"/>
                            <w:b/>
                            <w:bCs/>
                            <w:kern w:val="2"/>
                            <w:sz w:val="21"/>
                            <w:szCs w:val="24"/>
                            <w:lang w:val="en-US" w:eastAsia="zh-CN" w:bidi="ar-SA"/>
                          </w:rPr>
                        </w:sdtEndPr>
                        <w:sdtContent>
                          <w:r>
                            <w:rPr>
                              <w:rFonts w:hint="default" w:ascii="Times New Roman" w:hAnsi="Times New Roman" w:cs="Times New Roman" w:eastAsiaTheme="minorEastAsia"/>
                              <w:b/>
                              <w:bCs/>
                            </w:rPr>
                            <w:t>2.0 Literature Review</w:t>
                          </w:r>
                        </w:sdtContent>
                      </w:sdt>
                      <w:r>
                        <w:rPr>
                          <w:b/>
                          <w:bCs/>
                        </w:rPr>
                        <w:tab/>
                      </w:r>
                      <w:bookmarkStart w:id="2" w:name="_Toc1538110956_WPSOffice_Level1Page"/>
                      <w:r>
                        <w:rPr>
                          <w:b/>
                          <w:bCs/>
                        </w:rPr>
                        <w:t>2</w:t>
                      </w:r>
                      <w:bookmarkEnd w:id="2"/>
                      <w:r>
                        <w:rPr>
                          <w:b/>
                          <w:bCs/>
                        </w:rPr>
                        <w:fldChar w:fldCharType="end"/>
                      </w:r>
                    </w:p>
                    <w:p>
                      <w:pPr>
                        <w:pStyle w:val="10"/>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pPr>
                      <w:r>
                        <w:fldChar w:fldCharType="begin"/>
                      </w:r>
                      <w:r>
                        <w:instrText xml:space="preserve"> HYPERLINK \l _Toc1538110956_WPSOffice_Level2 </w:instrText>
                      </w:r>
                      <w:r>
                        <w:fldChar w:fldCharType="separate"/>
                      </w:r>
                      <w:sdt>
                        <w:sdtPr>
                          <w:rPr>
                            <w:rFonts w:asciiTheme="minorHAnsi" w:hAnsiTheme="minorHAnsi" w:eastAsiaTheme="minorEastAsia" w:cstheme="minorBidi"/>
                            <w:kern w:val="2"/>
                            <w:sz w:val="21"/>
                            <w:szCs w:val="24"/>
                            <w:lang w:val="en-US" w:eastAsia="zh-CN" w:bidi="ar-SA"/>
                          </w:rPr>
                          <w:id w:val="947554895"/>
                          <w:placeholder>
                            <w:docPart w:val="{338da988-b50d-493d-af1c-f62a43933796}"/>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2.1 Performance Management</w:t>
                          </w:r>
                        </w:sdtContent>
                      </w:sdt>
                      <w:r>
                        <w:tab/>
                      </w:r>
                      <w:bookmarkStart w:id="3" w:name="_Toc1538110956_WPSOffice_Level2Page"/>
                      <w:r>
                        <w:t>2</w:t>
                      </w:r>
                      <w:bookmarkEnd w:id="3"/>
                      <w:r>
                        <w:fldChar w:fldCharType="end"/>
                      </w:r>
                    </w:p>
                    <w:p>
                      <w:pPr>
                        <w:pStyle w:val="10"/>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pPr>
                      <w:r>
                        <w:fldChar w:fldCharType="begin"/>
                      </w:r>
                      <w:r>
                        <w:instrText xml:space="preserve"> HYPERLINK \l _Toc1770178553_WPSOffice_Level2 </w:instrText>
                      </w:r>
                      <w:r>
                        <w:fldChar w:fldCharType="separate"/>
                      </w:r>
                      <w:sdt>
                        <w:sdtPr>
                          <w:rPr>
                            <w:rFonts w:asciiTheme="minorHAnsi" w:hAnsiTheme="minorHAnsi" w:eastAsiaTheme="minorEastAsia" w:cstheme="minorBidi"/>
                            <w:kern w:val="2"/>
                            <w:sz w:val="21"/>
                            <w:szCs w:val="24"/>
                            <w:lang w:val="en-US" w:eastAsia="zh-CN" w:bidi="ar-SA"/>
                          </w:rPr>
                          <w:id w:val="947554895"/>
                          <w:placeholder>
                            <w:docPart w:val="{bf5a3b5b-c2a0-4c0e-a5d0-ced21c481c6d}"/>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2.2 Traditional Performance Management</w:t>
                          </w:r>
                        </w:sdtContent>
                      </w:sdt>
                      <w:r>
                        <w:tab/>
                      </w:r>
                      <w:bookmarkStart w:id="4" w:name="_Toc1770178553_WPSOffice_Level2Page"/>
                      <w:r>
                        <w:t>2</w:t>
                      </w:r>
                      <w:bookmarkEnd w:id="4"/>
                      <w:r>
                        <w:fldChar w:fldCharType="end"/>
                      </w:r>
                    </w:p>
                    <w:p>
                      <w:pPr>
                        <w:pStyle w:val="10"/>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pPr>
                      <w:r>
                        <w:fldChar w:fldCharType="begin"/>
                      </w:r>
                      <w:r>
                        <w:instrText xml:space="preserve"> HYPERLINK \l _Toc152494733_WPSOffice_Level2 </w:instrText>
                      </w:r>
                      <w:r>
                        <w:fldChar w:fldCharType="separate"/>
                      </w:r>
                      <w:sdt>
                        <w:sdtPr>
                          <w:rPr>
                            <w:rFonts w:asciiTheme="minorHAnsi" w:hAnsiTheme="minorHAnsi" w:eastAsiaTheme="minorEastAsia" w:cstheme="minorBidi"/>
                            <w:kern w:val="2"/>
                            <w:sz w:val="21"/>
                            <w:szCs w:val="24"/>
                            <w:lang w:val="en-US" w:eastAsia="zh-CN" w:bidi="ar-SA"/>
                          </w:rPr>
                          <w:id w:val="947554895"/>
                          <w:placeholder>
                            <w:docPart w:val="{00d1a739-b498-40b7-a17a-ae88c184c512}"/>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2.3 Analysis of whether Changes Are Needed</w:t>
                          </w:r>
                        </w:sdtContent>
                      </w:sdt>
                      <w:r>
                        <w:tab/>
                      </w:r>
                      <w:bookmarkStart w:id="5" w:name="_Toc152494733_WPSOffice_Level2Page"/>
                      <w:r>
                        <w:t>3</w:t>
                      </w:r>
                      <w:bookmarkEnd w:id="5"/>
                      <w:r>
                        <w:fldChar w:fldCharType="end"/>
                      </w:r>
                    </w:p>
                    <w:p>
                      <w:pPr>
                        <w:pStyle w:val="10"/>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pPr>
                      <w:r>
                        <w:fldChar w:fldCharType="begin"/>
                      </w:r>
                      <w:r>
                        <w:instrText xml:space="preserve"> HYPERLINK \l _Toc1030986660_WPSOffice_Level2 </w:instrText>
                      </w:r>
                      <w:r>
                        <w:fldChar w:fldCharType="separate"/>
                      </w:r>
                      <w:sdt>
                        <w:sdtPr>
                          <w:rPr>
                            <w:rFonts w:asciiTheme="minorHAnsi" w:hAnsiTheme="minorHAnsi" w:eastAsiaTheme="minorEastAsia" w:cstheme="minorBidi"/>
                            <w:kern w:val="2"/>
                            <w:sz w:val="21"/>
                            <w:szCs w:val="24"/>
                            <w:lang w:val="en-US" w:eastAsia="zh-CN" w:bidi="ar-SA"/>
                          </w:rPr>
                          <w:id w:val="947554895"/>
                          <w:placeholder>
                            <w:docPart w:val="{ef7ad3fb-f7c8-4a34-958e-1bb44c09b0b5}"/>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2.4 Creating a Highly Engaged Organisation</w:t>
                          </w:r>
                        </w:sdtContent>
                      </w:sdt>
                      <w:r>
                        <w:tab/>
                      </w:r>
                      <w:bookmarkStart w:id="6" w:name="_Toc1030986660_WPSOffice_Level2Page"/>
                      <w:r>
                        <w:t>4</w:t>
                      </w:r>
                      <w:bookmarkEnd w:id="6"/>
                      <w:r>
                        <w:fldChar w:fldCharType="end"/>
                      </w:r>
                    </w:p>
                    <w:p>
                      <w:pPr>
                        <w:pStyle w:val="9"/>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u w:val="none"/>
                        </w:rPr>
                      </w:pPr>
                      <w:r>
                        <w:rPr>
                          <w:b/>
                          <w:bCs/>
                          <w:u w:val="none"/>
                        </w:rPr>
                        <w:fldChar w:fldCharType="begin"/>
                      </w:r>
                      <w:r>
                        <w:rPr>
                          <w:u w:val="none"/>
                        </w:rPr>
                        <w:instrText xml:space="preserve"> HYPERLINK \l _Toc1770178553_WPSOffice_Level1 </w:instrText>
                      </w:r>
                      <w:r>
                        <w:rPr>
                          <w:b/>
                          <w:bCs/>
                          <w:u w:val="none"/>
                        </w:rPr>
                        <w:fldChar w:fldCharType="separate"/>
                      </w:r>
                      <w:sdt>
                        <w:sdtPr>
                          <w:rPr>
                            <w:rStyle w:val="7"/>
                            <w:rFonts w:asciiTheme="minorHAnsi" w:hAnsiTheme="minorHAnsi" w:eastAsiaTheme="minorEastAsia" w:cstheme="minorBidi"/>
                            <w:b/>
                            <w:bCs/>
                            <w:kern w:val="2"/>
                            <w:sz w:val="21"/>
                            <w:szCs w:val="24"/>
                            <w:u w:val="none"/>
                            <w:lang w:val="en-US" w:eastAsia="zh-CN" w:bidi="ar-SA"/>
                          </w:rPr>
                          <w:id w:val="947554895"/>
                          <w:placeholder>
                            <w:docPart w:val="{997e4ef9-9d53-4bb3-b6ea-8776061acac9}"/>
                          </w:placeholder>
                          <w15:color w:val="509DF3"/>
                        </w:sdtPr>
                        <w:sdtEndPr>
                          <w:rPr>
                            <w:rStyle w:val="7"/>
                            <w:rFonts w:asciiTheme="minorHAnsi" w:hAnsiTheme="minorHAnsi" w:eastAsiaTheme="minorEastAsia" w:cstheme="minorBidi"/>
                            <w:b/>
                            <w:bCs/>
                            <w:kern w:val="2"/>
                            <w:sz w:val="21"/>
                            <w:szCs w:val="24"/>
                            <w:u w:val="none"/>
                            <w:lang w:val="en-US" w:eastAsia="zh-CN" w:bidi="ar-SA"/>
                          </w:rPr>
                        </w:sdtEndPr>
                        <w:sdtContent>
                          <w:r>
                            <w:rPr>
                              <w:rStyle w:val="7"/>
                              <w:rFonts w:hint="default" w:ascii="Times New Roman" w:hAnsi="Times New Roman" w:cs="Times New Roman" w:eastAsiaTheme="minorEastAsia"/>
                              <w:b/>
                              <w:bCs/>
                              <w:u w:val="none"/>
                            </w:rPr>
                            <w:t>3.0 Discussion</w:t>
                          </w:r>
                        </w:sdtContent>
                      </w:sdt>
                      <w:r>
                        <w:rPr>
                          <w:rStyle w:val="7"/>
                          <w:b/>
                          <w:bCs/>
                          <w:u w:val="none"/>
                        </w:rPr>
                        <w:tab/>
                      </w:r>
                      <w:bookmarkStart w:id="7" w:name="_Toc1770178553_WPSOffice_Level1Page"/>
                      <w:r>
                        <w:rPr>
                          <w:rStyle w:val="7"/>
                          <w:b/>
                          <w:bCs/>
                          <w:u w:val="none"/>
                        </w:rPr>
                        <w:t>6</w:t>
                      </w:r>
                      <w:bookmarkEnd w:id="7"/>
                      <w:r>
                        <w:rPr>
                          <w:b/>
                          <w:bCs/>
                          <w:u w:val="none"/>
                        </w:rPr>
                        <w:fldChar w:fldCharType="end"/>
                      </w:r>
                    </w:p>
                    <w:p>
                      <w:pPr>
                        <w:pStyle w:val="10"/>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pPr>
                      <w:r>
                        <w:fldChar w:fldCharType="begin"/>
                      </w:r>
                      <w:r>
                        <w:instrText xml:space="preserve"> HYPERLINK \l _Toc1894730624_WPSOffice_Level2 </w:instrText>
                      </w:r>
                      <w:r>
                        <w:fldChar w:fldCharType="separate"/>
                      </w:r>
                      <w:sdt>
                        <w:sdtPr>
                          <w:rPr>
                            <w:rFonts w:asciiTheme="minorHAnsi" w:hAnsiTheme="minorHAnsi" w:eastAsiaTheme="minorEastAsia" w:cstheme="minorBidi"/>
                            <w:kern w:val="2"/>
                            <w:sz w:val="21"/>
                            <w:szCs w:val="24"/>
                            <w:lang w:val="en-US" w:eastAsia="zh-CN" w:bidi="ar-SA"/>
                          </w:rPr>
                          <w:id w:val="947554895"/>
                          <w:placeholder>
                            <w:docPart w:val="{5baa22b4-ef4b-41ea-b75d-05771d5b69ae}"/>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3.1 Traditional Rating Scale</w:t>
                          </w:r>
                        </w:sdtContent>
                      </w:sdt>
                      <w:r>
                        <w:tab/>
                      </w:r>
                      <w:bookmarkStart w:id="8" w:name="_Toc1894730624_WPSOffice_Level2Page"/>
                      <w:r>
                        <w:t>6</w:t>
                      </w:r>
                      <w:bookmarkEnd w:id="8"/>
                      <w:r>
                        <w:fldChar w:fldCharType="end"/>
                      </w:r>
                    </w:p>
                    <w:p>
                      <w:pPr>
                        <w:pStyle w:val="10"/>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pPr>
                      <w:r>
                        <w:fldChar w:fldCharType="begin"/>
                      </w:r>
                      <w:r>
                        <w:instrText xml:space="preserve"> HYPERLINK \l _Toc1850079852_WPSOffice_Level2 </w:instrText>
                      </w:r>
                      <w:r>
                        <w:fldChar w:fldCharType="separate"/>
                      </w:r>
                      <w:sdt>
                        <w:sdtPr>
                          <w:rPr>
                            <w:rFonts w:asciiTheme="minorHAnsi" w:hAnsiTheme="minorHAnsi" w:eastAsiaTheme="minorEastAsia" w:cstheme="minorBidi"/>
                            <w:kern w:val="2"/>
                            <w:sz w:val="21"/>
                            <w:szCs w:val="24"/>
                            <w:lang w:val="en-US" w:eastAsia="zh-CN" w:bidi="ar-SA"/>
                          </w:rPr>
                          <w:id w:val="947554895"/>
                          <w:placeholder>
                            <w:docPart w:val="{b13b609b-d63d-4883-9ab0-727a97f31504}"/>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3.2 Performance Criteria</w:t>
                          </w:r>
                        </w:sdtContent>
                      </w:sdt>
                      <w:r>
                        <w:tab/>
                      </w:r>
                      <w:bookmarkStart w:id="9" w:name="_Toc1850079852_WPSOffice_Level2Page"/>
                      <w:r>
                        <w:t>6</w:t>
                      </w:r>
                      <w:bookmarkEnd w:id="9"/>
                      <w:r>
                        <w:fldChar w:fldCharType="end"/>
                      </w:r>
                    </w:p>
                    <w:p>
                      <w:pPr>
                        <w:pStyle w:val="10"/>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pPr>
                      <w:r>
                        <w:fldChar w:fldCharType="begin"/>
                      </w:r>
                      <w:r>
                        <w:instrText xml:space="preserve"> HYPERLINK \l _Toc876347651_WPSOffice_Level2 </w:instrText>
                      </w:r>
                      <w:r>
                        <w:fldChar w:fldCharType="separate"/>
                      </w:r>
                      <w:sdt>
                        <w:sdtPr>
                          <w:rPr>
                            <w:rFonts w:asciiTheme="minorHAnsi" w:hAnsiTheme="minorHAnsi" w:eastAsiaTheme="minorEastAsia" w:cstheme="minorBidi"/>
                            <w:kern w:val="2"/>
                            <w:sz w:val="21"/>
                            <w:szCs w:val="24"/>
                            <w:lang w:val="en-US" w:eastAsia="zh-CN" w:bidi="ar-SA"/>
                          </w:rPr>
                          <w:id w:val="947554895"/>
                          <w:placeholder>
                            <w:docPart w:val="{71bc2ee3-8a61-48ef-9faa-dd436a4afdf0}"/>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3.3 New IT system</w:t>
                          </w:r>
                        </w:sdtContent>
                      </w:sdt>
                      <w:r>
                        <w:tab/>
                      </w:r>
                      <w:bookmarkStart w:id="10" w:name="_Toc876347651_WPSOffice_Level2Page"/>
                      <w:r>
                        <w:t>7</w:t>
                      </w:r>
                      <w:bookmarkEnd w:id="10"/>
                      <w:r>
                        <w:fldChar w:fldCharType="end"/>
                      </w:r>
                    </w:p>
                    <w:p>
                      <w:pPr>
                        <w:pStyle w:val="10"/>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pPr>
                      <w:r>
                        <w:fldChar w:fldCharType="begin"/>
                      </w:r>
                      <w:r>
                        <w:instrText xml:space="preserve"> HYPERLINK \l _Toc1332119231_WPSOffice_Level2 </w:instrText>
                      </w:r>
                      <w:r>
                        <w:fldChar w:fldCharType="separate"/>
                      </w:r>
                      <w:sdt>
                        <w:sdtPr>
                          <w:rPr>
                            <w:rFonts w:asciiTheme="minorHAnsi" w:hAnsiTheme="minorHAnsi" w:eastAsiaTheme="minorEastAsia" w:cstheme="minorBidi"/>
                            <w:kern w:val="2"/>
                            <w:sz w:val="21"/>
                            <w:szCs w:val="24"/>
                            <w:lang w:val="en-US" w:eastAsia="zh-CN" w:bidi="ar-SA"/>
                          </w:rPr>
                          <w:id w:val="947554895"/>
                          <w:placeholder>
                            <w:docPart w:val="{b1ab6ec5-58ec-41d4-ad2e-d8f1e77acf3e}"/>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3.3 Annual Appraisal Process</w:t>
                          </w:r>
                        </w:sdtContent>
                      </w:sdt>
                      <w:r>
                        <w:tab/>
                      </w:r>
                      <w:bookmarkStart w:id="11" w:name="_Toc1332119231_WPSOffice_Level2Page"/>
                      <w:r>
                        <w:t>7</w:t>
                      </w:r>
                      <w:bookmarkEnd w:id="11"/>
                      <w:r>
                        <w:fldChar w:fldCharType="end"/>
                      </w:r>
                    </w:p>
                    <w:p>
                      <w:pPr>
                        <w:pStyle w:val="9"/>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pPr>
                      <w:r>
                        <w:rPr>
                          <w:b/>
                          <w:bCs/>
                        </w:rPr>
                        <w:fldChar w:fldCharType="begin"/>
                      </w:r>
                      <w:r>
                        <w:instrText xml:space="preserve"> HYPERLINK \l _Toc152494733_WPSOffice_Level1 </w:instrText>
                      </w:r>
                      <w:r>
                        <w:rPr>
                          <w:b/>
                          <w:bCs/>
                        </w:rPr>
                        <w:fldChar w:fldCharType="separate"/>
                      </w:r>
                      <w:sdt>
                        <w:sdtPr>
                          <w:rPr>
                            <w:rStyle w:val="7"/>
                            <w:rFonts w:asciiTheme="minorHAnsi" w:hAnsiTheme="minorHAnsi" w:eastAsiaTheme="minorEastAsia" w:cstheme="minorBidi"/>
                            <w:b/>
                            <w:bCs/>
                            <w:kern w:val="2"/>
                            <w:sz w:val="21"/>
                            <w:szCs w:val="24"/>
                            <w:lang w:val="en-US" w:eastAsia="zh-CN" w:bidi="ar-SA"/>
                          </w:rPr>
                          <w:id w:val="947554895"/>
                          <w:placeholder>
                            <w:docPart w:val="{cc00357b-7335-4b5d-8da6-7b0f6d6557ae}"/>
                          </w:placeholder>
                          <w15:color w:val="509DF3"/>
                        </w:sdtPr>
                        <w:sdtEndPr>
                          <w:rPr>
                            <w:rStyle w:val="7"/>
                            <w:rFonts w:asciiTheme="minorHAnsi" w:hAnsiTheme="minorHAnsi" w:eastAsiaTheme="minorEastAsia" w:cstheme="minorBidi"/>
                            <w:b/>
                            <w:bCs/>
                            <w:kern w:val="2"/>
                            <w:sz w:val="21"/>
                            <w:szCs w:val="24"/>
                            <w:lang w:val="en-US" w:eastAsia="zh-CN" w:bidi="ar-SA"/>
                          </w:rPr>
                        </w:sdtEndPr>
                        <w:sdtContent>
                          <w:r>
                            <w:rPr>
                              <w:rStyle w:val="7"/>
                              <w:rFonts w:hint="default" w:ascii="Times New Roman" w:hAnsi="Times New Roman" w:cs="Times New Roman" w:eastAsiaTheme="minorEastAsia"/>
                              <w:b/>
                              <w:bCs/>
                            </w:rPr>
                            <w:t>4.0 Conclusions</w:t>
                          </w:r>
                        </w:sdtContent>
                      </w:sdt>
                      <w:r>
                        <w:rPr>
                          <w:rStyle w:val="7"/>
                          <w:b/>
                          <w:bCs/>
                        </w:rPr>
                        <w:tab/>
                      </w:r>
                      <w:bookmarkStart w:id="12" w:name="_Toc152494733_WPSOffice_Level1Page"/>
                      <w:r>
                        <w:rPr>
                          <w:rStyle w:val="7"/>
                          <w:b/>
                          <w:bCs/>
                        </w:rPr>
                        <w:t>8</w:t>
                      </w:r>
                      <w:bookmarkEnd w:id="12"/>
                      <w:r>
                        <w:rPr>
                          <w:b/>
                          <w:bCs/>
                        </w:rPr>
                        <w:fldChar w:fldCharType="end"/>
                      </w:r>
                    </w:p>
                    <w:p>
                      <w:pPr>
                        <w:pStyle w:val="9"/>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pPr>
                      <w:r>
                        <w:rPr>
                          <w:b/>
                          <w:bCs/>
                        </w:rPr>
                        <w:fldChar w:fldCharType="begin"/>
                      </w:r>
                      <w:r>
                        <w:instrText xml:space="preserve"> HYPERLINK \l _Toc1030986660_WPSOffice_Level1 </w:instrText>
                      </w:r>
                      <w:r>
                        <w:rPr>
                          <w:b/>
                          <w:bCs/>
                        </w:rPr>
                        <w:fldChar w:fldCharType="separate"/>
                      </w:r>
                      <w:sdt>
                        <w:sdtPr>
                          <w:rPr>
                            <w:rFonts w:asciiTheme="minorHAnsi" w:hAnsiTheme="minorHAnsi" w:eastAsiaTheme="minorEastAsia" w:cstheme="minorBidi"/>
                            <w:b/>
                            <w:bCs/>
                            <w:kern w:val="2"/>
                            <w:sz w:val="21"/>
                            <w:szCs w:val="24"/>
                            <w:lang w:val="en-US" w:eastAsia="zh-CN" w:bidi="ar-SA"/>
                          </w:rPr>
                          <w:id w:val="947554895"/>
                          <w:placeholder>
                            <w:docPart w:val="{b20f5cf6-4660-4f8e-834e-3061a105a3d0}"/>
                          </w:placeholder>
                          <w15:color w:val="509DF3"/>
                        </w:sdtPr>
                        <w:sdtEndPr>
                          <w:rPr>
                            <w:rFonts w:asciiTheme="minorHAnsi" w:hAnsiTheme="minorHAnsi" w:eastAsiaTheme="minorEastAsia" w:cstheme="minorBidi"/>
                            <w:b/>
                            <w:bCs/>
                            <w:kern w:val="2"/>
                            <w:sz w:val="21"/>
                            <w:szCs w:val="24"/>
                            <w:lang w:val="en-US" w:eastAsia="zh-CN" w:bidi="ar-SA"/>
                          </w:rPr>
                        </w:sdtEndPr>
                        <w:sdtContent>
                          <w:r>
                            <w:rPr>
                              <w:rFonts w:hint="default" w:ascii="Times New Roman" w:hAnsi="Times New Roman" w:cs="Times New Roman" w:eastAsiaTheme="minorEastAsia"/>
                              <w:b/>
                              <w:bCs/>
                            </w:rPr>
                            <w:t>5.0 Recommendations</w:t>
                          </w:r>
                        </w:sdtContent>
                      </w:sdt>
                      <w:r>
                        <w:rPr>
                          <w:b/>
                          <w:bCs/>
                        </w:rPr>
                        <w:tab/>
                      </w:r>
                      <w:bookmarkStart w:id="13" w:name="_Toc1030986660_WPSOffice_Level1Page"/>
                      <w:r>
                        <w:rPr>
                          <w:b/>
                          <w:bCs/>
                        </w:rPr>
                        <w:t>9</w:t>
                      </w:r>
                      <w:bookmarkEnd w:id="13"/>
                      <w:r>
                        <w:rPr>
                          <w:b/>
                          <w:bCs/>
                        </w:rPr>
                        <w:fldChar w:fldCharType="end"/>
                      </w:r>
                    </w:p>
                    <w:p>
                      <w:pPr>
                        <w:pStyle w:val="9"/>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pPr>
                      <w:r>
                        <w:rPr>
                          <w:b/>
                          <w:bCs/>
                        </w:rPr>
                        <w:fldChar w:fldCharType="begin"/>
                      </w:r>
                      <w:r>
                        <w:instrText xml:space="preserve"> HYPERLINK \l _Toc1894730624_WPSOffice_Level1 </w:instrText>
                      </w:r>
                      <w:r>
                        <w:rPr>
                          <w:b/>
                          <w:bCs/>
                        </w:rPr>
                        <w:fldChar w:fldCharType="separate"/>
                      </w:r>
                      <w:sdt>
                        <w:sdtPr>
                          <w:rPr>
                            <w:rFonts w:asciiTheme="minorHAnsi" w:hAnsiTheme="minorHAnsi" w:eastAsiaTheme="minorEastAsia" w:cstheme="minorBidi"/>
                            <w:b/>
                            <w:bCs/>
                            <w:kern w:val="2"/>
                            <w:sz w:val="21"/>
                            <w:szCs w:val="24"/>
                            <w:lang w:val="en-US" w:eastAsia="zh-CN" w:bidi="ar-SA"/>
                          </w:rPr>
                          <w:id w:val="947554895"/>
                          <w:placeholder>
                            <w:docPart w:val="{f0c26b99-0617-4c51-a056-aced5fb7a7ed}"/>
                          </w:placeholder>
                          <w15:color w:val="509DF3"/>
                        </w:sdtPr>
                        <w:sdtEndPr>
                          <w:rPr>
                            <w:rFonts w:asciiTheme="minorHAnsi" w:hAnsiTheme="minorHAnsi" w:eastAsiaTheme="minorEastAsia" w:cstheme="minorBidi"/>
                            <w:b/>
                            <w:bCs/>
                            <w:kern w:val="2"/>
                            <w:sz w:val="21"/>
                            <w:szCs w:val="24"/>
                            <w:lang w:val="en-US" w:eastAsia="zh-CN" w:bidi="ar-SA"/>
                          </w:rPr>
                        </w:sdtEndPr>
                        <w:sdtContent>
                          <w:r>
                            <w:rPr>
                              <w:rFonts w:hint="default" w:ascii="Times New Roman" w:hAnsi="Times New Roman" w:cs="Times New Roman" w:eastAsiaTheme="minorEastAsia"/>
                              <w:b/>
                              <w:bCs/>
                            </w:rPr>
                            <w:t>6.0 References</w:t>
                          </w:r>
                        </w:sdtContent>
                      </w:sdt>
                      <w:r>
                        <w:rPr>
                          <w:b/>
                          <w:bCs/>
                        </w:rPr>
                        <w:tab/>
                      </w:r>
                      <w:bookmarkStart w:id="14" w:name="_Toc1894730624_WPSOffice_Level1Page"/>
                      <w:r>
                        <w:rPr>
                          <w:b/>
                          <w:bCs/>
                        </w:rPr>
                        <w:t>10</w:t>
                      </w:r>
                      <w:bookmarkEnd w:id="14"/>
                      <w:r>
                        <w:rPr>
                          <w:b/>
                          <w:bCs/>
                        </w:rPr>
                        <w:fldChar w:fldCharType="end"/>
                      </w:r>
                    </w:p>
                    <w:p>
                      <w:pPr>
                        <w:pStyle w:val="9"/>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pPr>
                      <w:r>
                        <w:rPr>
                          <w:b/>
                          <w:bCs/>
                        </w:rPr>
                        <w:fldChar w:fldCharType="begin"/>
                      </w:r>
                      <w:r>
                        <w:instrText xml:space="preserve"> HYPERLINK \l _Toc1850079852_WPSOffice_Level1 </w:instrText>
                      </w:r>
                      <w:r>
                        <w:rPr>
                          <w:b/>
                          <w:bCs/>
                        </w:rPr>
                        <w:fldChar w:fldCharType="separate"/>
                      </w:r>
                      <w:sdt>
                        <w:sdtPr>
                          <w:rPr>
                            <w:rFonts w:asciiTheme="minorHAnsi" w:hAnsiTheme="minorHAnsi" w:eastAsiaTheme="minorEastAsia" w:cstheme="minorBidi"/>
                            <w:b/>
                            <w:bCs/>
                            <w:kern w:val="2"/>
                            <w:sz w:val="21"/>
                            <w:szCs w:val="24"/>
                            <w:lang w:val="en-US" w:eastAsia="zh-CN" w:bidi="ar-SA"/>
                          </w:rPr>
                          <w:id w:val="947554895"/>
                          <w:placeholder>
                            <w:docPart w:val="{a207539a-7a0f-40a0-98dd-d4830a1f82a0}"/>
                          </w:placeholder>
                          <w15:color w:val="509DF3"/>
                        </w:sdtPr>
                        <w:sdtEndPr>
                          <w:rPr>
                            <w:rFonts w:asciiTheme="minorHAnsi" w:hAnsiTheme="minorHAnsi" w:eastAsiaTheme="minorEastAsia" w:cstheme="minorBidi"/>
                            <w:b/>
                            <w:bCs/>
                            <w:kern w:val="2"/>
                            <w:sz w:val="21"/>
                            <w:szCs w:val="24"/>
                            <w:lang w:val="en-US" w:eastAsia="zh-CN" w:bidi="ar-SA"/>
                          </w:rPr>
                        </w:sdtEndPr>
                        <w:sdtContent>
                          <w:r>
                            <w:rPr>
                              <w:rFonts w:hint="default" w:ascii="Times New Roman" w:hAnsi="Times New Roman" w:cs="Times New Roman" w:eastAsiaTheme="minorEastAsia"/>
                              <w:b/>
                              <w:bCs/>
                            </w:rPr>
                            <w:t>Appendix I Generation in the Workplac</w:t>
                          </w:r>
                          <w:r>
                            <w:rPr>
                              <w:rFonts w:hint="default" w:ascii="Times New Roman" w:hAnsi="Times New Roman" w:cs="Times New Roman"/>
                              <w:b/>
                              <w:bCs/>
                            </w:rPr>
                            <w:t>e</w:t>
                          </w:r>
                        </w:sdtContent>
                      </w:sdt>
                      <w:r>
                        <w:rPr>
                          <w:b/>
                          <w:bCs/>
                        </w:rPr>
                        <w:tab/>
                      </w:r>
                      <w:bookmarkStart w:id="15" w:name="_Toc1850079852_WPSOffice_Level1Page"/>
                      <w:r>
                        <w:rPr>
                          <w:b/>
                          <w:bCs/>
                        </w:rPr>
                        <w:t>13</w:t>
                      </w:r>
                      <w:bookmarkEnd w:id="15"/>
                      <w:r>
                        <w:rPr>
                          <w:b/>
                          <w:bCs/>
                        </w:rPr>
                        <w:fldChar w:fldCharType="end"/>
                      </w:r>
                    </w:p>
                    <w:p>
                      <w:pPr>
                        <w:pStyle w:val="9"/>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pPr>
                      <w:r>
                        <w:rPr>
                          <w:b/>
                          <w:bCs/>
                        </w:rPr>
                        <w:fldChar w:fldCharType="begin"/>
                      </w:r>
                      <w:r>
                        <w:instrText xml:space="preserve"> HYPERLINK \l _Toc876347651_WPSOffice_Level1 </w:instrText>
                      </w:r>
                      <w:r>
                        <w:rPr>
                          <w:b/>
                          <w:bCs/>
                        </w:rPr>
                        <w:fldChar w:fldCharType="separate"/>
                      </w:r>
                      <w:sdt>
                        <w:sdtPr>
                          <w:rPr>
                            <w:rFonts w:asciiTheme="minorHAnsi" w:hAnsiTheme="minorHAnsi" w:eastAsiaTheme="minorEastAsia" w:cstheme="minorBidi"/>
                            <w:b/>
                            <w:bCs/>
                            <w:kern w:val="2"/>
                            <w:sz w:val="21"/>
                            <w:szCs w:val="24"/>
                            <w:lang w:val="en-US" w:eastAsia="zh-CN" w:bidi="ar-SA"/>
                          </w:rPr>
                          <w:id w:val="947554895"/>
                          <w:placeholder>
                            <w:docPart w:val="{2039fd02-e857-4bb7-83c0-d39f32d00ca3}"/>
                          </w:placeholder>
                          <w15:color w:val="509DF3"/>
                        </w:sdtPr>
                        <w:sdtEndPr>
                          <w:rPr>
                            <w:rFonts w:asciiTheme="minorHAnsi" w:hAnsiTheme="minorHAnsi" w:eastAsiaTheme="minorEastAsia" w:cstheme="minorBidi"/>
                            <w:b/>
                            <w:bCs/>
                            <w:kern w:val="2"/>
                            <w:sz w:val="21"/>
                            <w:szCs w:val="24"/>
                            <w:lang w:val="en-US" w:eastAsia="zh-CN" w:bidi="ar-SA"/>
                          </w:rPr>
                        </w:sdtEndPr>
                        <w:sdtContent>
                          <w:r>
                            <w:rPr>
                              <w:rFonts w:hint="default" w:ascii="Times New Roman" w:hAnsi="Times New Roman" w:cs="Times New Roman" w:eastAsiaTheme="minorEastAsia"/>
                              <w:b/>
                              <w:bCs/>
                            </w:rPr>
                            <w:t>Appendix II The Kubler-Ross Change Curv</w:t>
                          </w:r>
                          <w:r>
                            <w:rPr>
                              <w:rFonts w:hint="default" w:ascii="Times New Roman" w:hAnsi="Times New Roman" w:cs="Times New Roman"/>
                              <w:b/>
                              <w:bCs/>
                            </w:rPr>
                            <w:t>e</w:t>
                          </w:r>
                        </w:sdtContent>
                      </w:sdt>
                      <w:r>
                        <w:rPr>
                          <w:b/>
                          <w:bCs/>
                        </w:rPr>
                        <w:tab/>
                      </w:r>
                      <w:bookmarkStart w:id="16" w:name="_Toc876347651_WPSOffice_Level1Page"/>
                      <w:r>
                        <w:rPr>
                          <w:b/>
                          <w:bCs/>
                        </w:rPr>
                        <w:t>14</w:t>
                      </w:r>
                      <w:bookmarkEnd w:id="16"/>
                      <w:r>
                        <w:rPr>
                          <w:b/>
                          <w:bCs/>
                        </w:rPr>
                        <w:fldChar w:fldCharType="end"/>
                      </w:r>
                      <w:bookmarkEnd w:id="0"/>
                    </w:p>
                  </w:sdtContent>
                </w:sdt>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bCs/>
                      <w:sz w:val="24"/>
                      <w:szCs w:val="24"/>
                    </w:rPr>
                  </w:pPr>
                </w:p>
              </w:sdtContent>
            </w:sdt>
          </w:sdtContent>
        </w:sdt>
      </w:sdtContent>
    </w:sdt>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sectPr>
          <w:footerReference r:id="rId4" w:type="default"/>
          <w:pgSz w:w="11906" w:h="16838"/>
          <w:pgMar w:top="1417" w:right="1417" w:bottom="1417" w:left="1417" w:header="851" w:footer="992" w:gutter="0"/>
          <w:pgNumType w:fmt="decimal"/>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sz w:val="32"/>
          <w:szCs w:val="32"/>
        </w:rPr>
      </w:pPr>
      <w:bookmarkStart w:id="17" w:name="_Toc1892120106_WPSOffice_Level1"/>
      <w:r>
        <w:rPr>
          <w:rFonts w:hint="default" w:ascii="Times New Roman" w:hAnsi="Times New Roman" w:cs="Times New Roman"/>
          <w:b/>
          <w:sz w:val="32"/>
          <w:szCs w:val="32"/>
        </w:rPr>
        <w:t>1.0 Introduction</w:t>
      </w:r>
      <w:bookmarkEnd w:id="17"/>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With the advent of the new working environment, the traditional performance appraisal approaches have become outdated. A statistic given by Deloitte’s Global Human Capital Trend (2014), shows that there are only 8% of enterprises, which consider the performance management process a high-value tool, while 58% states that it is ineffective, indicating that there are plenty of problems with the traditional process of performance management (Church, 2019). Hence, this report will explore the issues, with the aim of improve the performance management process.</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Generally, performance management is used to inspire the performance of employees. However, the traditional annual performance appraisal has destroyed the trust between employees and employers (Chandler, 2016), as it is infrequent and lack flexibility. Nowadays, many enterprises are moving away from the traditional method to more flexible approaches, yet change is not easy, referencing with the change management might be an appropriate suggestion for enterprises to take the revolution.</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Through the summarize and analyze the academic sources, if enterprises want to encourage the engagement of employees, setting department goals, involving the line manager into the goals-setting, besides, continuous monitoring of the process of the performance management and the offer of consistent feedback for employees is required.</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Nevertheless, the limitation of this report should be noted. A sample search for the topic discussed in the report may not be sufficient due to time constraints, resulting in insufficient detail. Besides, this report is only focused on the collection of secondary information therefore, a lack of a primary research may make some details inconsistent with the actual situation.</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sectPr>
          <w:footerReference r:id="rId5" w:type="default"/>
          <w:pgSz w:w="11906" w:h="16838"/>
          <w:pgMar w:top="1417" w:right="1417" w:bottom="1417" w:left="1417" w:header="851" w:footer="992" w:gutter="0"/>
          <w:pgNumType w:fmt="decimal" w:start="1"/>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bookmarkStart w:id="18" w:name="_Toc1538110956_WPSOffice_Level1"/>
      <w:r>
        <w:rPr>
          <w:rFonts w:hint="default" w:ascii="Times New Roman" w:hAnsi="Times New Roman" w:cs="Times New Roman"/>
          <w:b/>
          <w:sz w:val="32"/>
          <w:szCs w:val="32"/>
        </w:rPr>
        <w:t>2.0 Literature Review</w:t>
      </w:r>
      <w:bookmarkEnd w:id="18"/>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8"/>
          <w:szCs w:val="28"/>
        </w:rPr>
      </w:pPr>
      <w:bookmarkStart w:id="19" w:name="_Toc1538110956_WPSOffice_Level2"/>
      <w:r>
        <w:rPr>
          <w:rFonts w:hint="default" w:ascii="Times New Roman" w:hAnsi="Times New Roman" w:cs="Times New Roman"/>
          <w:sz w:val="28"/>
          <w:szCs w:val="28"/>
        </w:rPr>
        <w:t>2.1 Performance Management</w:t>
      </w:r>
      <w:bookmarkEnd w:id="19"/>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Typically, the definition of performance management has not been clearly defined yet (Hutchinson, 2013; Armstrong and Baron, 2005), but it is known that there are two core aspects involved in performance management: performance review and goals setting (Gifford 2016; Mone.et al, 2011), and the ultimate purpose of performance management is to improve performance and engagement (Borman and Motowildo, 1993).</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Performance management closely interacts with employee engagement. Specifically, a distinct performance management system produces highly engaged employees so that it motivates performance of the organisation (Mone et al, 2001; Macey, Scheider, Barbera and Young, 2009).</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However, the traditional performance review has been in turmoil recently. According to the headlines, an increasing number of companies has got rid of the traditional performance management to the new flexible approaches, like Accenture, Microsoft, and Adobe (Cunningham, 2015; Warren, 2013; Baer, 2014). Consequently, the issues with traditional performance management will be discussed and introducing new performance management.</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8"/>
          <w:szCs w:val="28"/>
        </w:rPr>
      </w:pPr>
      <w:bookmarkStart w:id="20" w:name="_Toc1770178553_WPSOffice_Level2"/>
      <w:r>
        <w:rPr>
          <w:rFonts w:hint="default" w:ascii="Times New Roman" w:hAnsi="Times New Roman" w:cs="Times New Roman"/>
          <w:sz w:val="28"/>
          <w:szCs w:val="28"/>
        </w:rPr>
        <w:t>2.2 Traditional Performance Management</w:t>
      </w:r>
      <w:bookmarkEnd w:id="20"/>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managers use the paper-and-pen to record performance over the past, greater than contemporary methods–email since the traditional methods results in high employee participation in appraisal and improving the responsibilities of employees (Payne et al, 2009; Kurtzberg et al, 2005).</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Nevertheless, there still exit two issues. The first one is infrequency, the preference with past management approaches was utilised the annual performance review - once a year. The direct effects of infrequency are less feedback as well as communication within the organisation, hence, it is hard for employers and employees to ensure goals on track (Webb and Sheeran, 2008).</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second one is that it is less flexible regarding both the rating scale and appraisal formats. Nel (2016) reported that traditional performance appraisal was more focus on compliance and policies, which might lead to the resistance of employees and create a tense atmosphere. Wally (2014) discussed that the fearfulness would affect the outcomes of communication and the turnover rate, as to destroy enterprises’ reputation and productivity.</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8"/>
          <w:szCs w:val="28"/>
        </w:rPr>
      </w:pPr>
      <w:bookmarkStart w:id="21" w:name="_Toc152494733_WPSOffice_Level2"/>
      <w:r>
        <w:rPr>
          <w:rFonts w:hint="default" w:ascii="Times New Roman" w:hAnsi="Times New Roman" w:cs="Times New Roman"/>
          <w:sz w:val="28"/>
          <w:szCs w:val="28"/>
        </w:rPr>
        <w:t>2.3 Analysis on whether Changes Are Needed</w:t>
      </w:r>
      <w:bookmarkEnd w:id="21"/>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Lewin’s Force Field Model provides a visualise overview of the forces for and against change problems. As for the performance management, there are three forces for enterprises to take revolution.</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2.3.1 A Different Work Environment</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most significant factor is the new working environment. The society people live in currently are called the VUCA era - more volatile, uncertain, complex, and ambiguity. With the new generations pour into the workplace, age diversity is a controversial theme, leading to a lot of changes of thinking way and behaviour. In the past, the working environment was more like a fixed mode, with few changes, and the working process was easy to observe and estimate (Banks and May, 1999), while the workplace at present is more volatile rather than a static state (Singh, 2008).</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2.3.2 Age Diversity: Baviour and Thinking</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Nowadays, five generations are predicted to describe workforce: Veterans, Baby Boomers. Generation X, Y and Z (Panna and CIPD, 2008) (refer to Appendix I for the specific information about five generations). With the growth of new generations - Millennials which the proportion in the workplace rises sharply, HR should pay high attention to the new generations since new workforce causes new behaviour and concept, enterprises should take alternative performance management approaches in order to adapt to the new environment.</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label of generation Y and Z is the familiarity with artificial intelligence as they consider technology as crucial for a living (Stuart, 2015). Presky (2012) used the term ‘digital natives’ to present the generation Y and Z, which is, the generation that open mind with new things like technology, internet and multitask. Brown (2005) describes the generation Y and Z as the goal and achievement-oriented, and to autonomic learning and social activities. As a result, they usually achieved by the realization of self-worth and desire more connection with new things (Blauth. et al, 2011).</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2.3.3 Organisational Change: The Management Response</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As described in 2.2, the traditional performance management system has appeared massive issues. The Chartered Institute of Personnel and Development (CIPD) survey (2015) supported that 55% of the HR manager consider traditional performance management as ineffectiveness and 66% of employees from the Deloitte survey (2014) state that annual performance appraisal has a negative impact on productivity (Schwartz, Bersin and Pelster, 2014), also, there are a plenty of companies which have altered the traditional ways (Cunningham, 2015; Warren, 2013; Baer, 2014). Therefore, changing the performance management process is a general trend.</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2.3.4 Against of Change</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However, the Kubler-Ross change curve (1969) provides the insight that a it is tough task for organisation to take revolution because it is not overnight, and need a process to accept new manage approaches, that is the distance from ‘shock’ to ‘integration’ (The details about Kubler-Ross change curve have been placed into Appendix II). For companies, it is time and energy consuming for managers are required to master new skills and learn new knowledge for better practice. Meanwhile, enterprises also bear the high risk of change failure during changing.</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Regardless, overall, looking overview at the weight of evidence, changing is an urgent and necessary task for companies.</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8"/>
          <w:szCs w:val="28"/>
        </w:rPr>
      </w:pPr>
      <w:bookmarkStart w:id="22" w:name="_Toc1030986660_WPSOffice_Level2"/>
      <w:r>
        <w:rPr>
          <w:rFonts w:hint="default" w:ascii="Times New Roman" w:hAnsi="Times New Roman" w:cs="Times New Roman"/>
          <w:sz w:val="28"/>
          <w:szCs w:val="28"/>
        </w:rPr>
        <w:t>2.4 Creating a Highly Engaged Organisation</w:t>
      </w:r>
      <w:bookmarkEnd w:id="22"/>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In a recent article by Boot et al (2018) discussed the characteristics of the highly engaged department and low engaged department. In comparison, highly engaged organisation tends to set goals for the department than an individual, while low engaged organisation usually prefer the goals of individuals. Cappelli and Tavis (2016) argued in Harvard Business Review is what contemporary society needs more is teamwork rather than individual performance.</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Besides, the goals in the highly engaged organisation are more suitable for actual departmental situation, the low engaged department more incline to follow fixed rules (Boot, 2018; Corgnet, 2015). Delery and Doty (1996) pointed out the performance management activities are not a single model but stretch to whole organisational strategy practices. Hence, it is important for the enterprise to embed policy and goals into organisational strategies.</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Gifford (2016) also provided suggestions about the goals setting. Primarily, the participation of line managers are indispensable since managers are required to provide objectives with employees, there are shreds of evidence that presenting assigned goals are more effectively (Harkins and Lowe, 2000; Klein et al,1999). Additionally, through the Kubler-Ross change curve, resistance and abandonment might develop when employees experience change. Manager’s involvement in goals getting enables a clearer understanding of the organisation goals therefore it better assists employees to understand how they contributes support enterprise strategies and orientation (Mone et al, 2011).</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After goals have been set, providing continuous feedback and monitoring processes is the top priority. Gifford (2018) recognise that supervision can help the organisation ensure goals on the track. The function of feedback is to supported employees to understand the distance between the current situation and goals so as to modify their behaviour when they are offset tracking.</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sectPr>
          <w:pgSz w:w="11906" w:h="16838"/>
          <w:pgMar w:top="1417" w:right="1417" w:bottom="1417" w:left="1417" w:header="851" w:footer="992" w:gutter="0"/>
          <w:pgNumType w:fmt="decimal"/>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sz w:val="32"/>
          <w:szCs w:val="32"/>
        </w:rPr>
      </w:pPr>
      <w:bookmarkStart w:id="23" w:name="_Toc1770178553_WPSOffice_Level1"/>
      <w:r>
        <w:rPr>
          <w:rFonts w:hint="default" w:ascii="Times New Roman" w:hAnsi="Times New Roman" w:cs="Times New Roman"/>
          <w:b/>
          <w:sz w:val="32"/>
          <w:szCs w:val="32"/>
        </w:rPr>
        <w:t>3.0 Discussions</w:t>
      </w:r>
      <w:bookmarkEnd w:id="23"/>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According to the description in case, the completion rate has decreased for a while, combined with the previous analysis, it is evident that it has begun to have problems, there are some reasons why the completion presents an average result: The traditional rating scale, Six performance criteria, Same annual appraisal process for ten years and New IT systems.</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bookmarkStart w:id="24" w:name="_Toc1894730624_WPSOffice_Level2"/>
      <w:r>
        <w:rPr>
          <w:rFonts w:hint="default" w:ascii="Times New Roman" w:hAnsi="Times New Roman" w:cs="Times New Roman"/>
          <w:sz w:val="28"/>
          <w:szCs w:val="28"/>
        </w:rPr>
        <w:t>3.1 Traditional Rating Scale</w:t>
      </w:r>
      <w:bookmarkEnd w:id="24"/>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As well as massive recent studies (Rock, 2010; Nel, 2016; Wally, 2014) have reviewed that traditional rating scale did not affect to motivate employees and sometimes, even, hurt the trust between employees and reduce the productivity. A notable example is the Bell Curve, identified as cause too rigid within the organisation. Bell Curve divides employees into three levels: hyper performers, middle performers and low performers (Maniyamkott, 2017). Bersin (2014) pointed out the Bell Curve might counter effect in management because there are few employees are willing to be graded when they are evaluated.</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u w:val="none"/>
        </w:rPr>
      </w:pPr>
      <w:r>
        <w:rPr>
          <w:rFonts w:hint="default" w:ascii="Times New Roman" w:hAnsi="Times New Roman" w:cs="Times New Roman"/>
          <w:sz w:val="24"/>
          <w:szCs w:val="24"/>
        </w:rPr>
        <w:t>With a support survey which was conducted by David Rock (2010) indicates that grading or categorizing are always sent a worrier and threaten sign within the brain. Mainyamkott (2017) also elaborates the grading on Bell Curve more likely an ‘insult’ for low performers, for middle performers, meanwhile, they think the d</w:t>
      </w:r>
      <w:r>
        <w:rPr>
          <w:rFonts w:hint="default" w:ascii="Times New Roman" w:hAnsi="Times New Roman" w:cs="Times New Roman"/>
          <w:sz w:val="24"/>
          <w:szCs w:val="24"/>
          <w:u w:val="none"/>
        </w:rPr>
        <w:t>istribution and efforts have not been recognised. Therefore, case company should use grading scale cautiously, there is another suggestion by Gifford (2016), rating could be substituted by proxy ratings, for example, if the employee's bonus is directly affected by the manager's view of their performance, then even if they do not use a formal rating, they can interpret it as a clear indication of their rating.</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8"/>
          <w:szCs w:val="28"/>
        </w:rPr>
      </w:pPr>
      <w:bookmarkStart w:id="25" w:name="_Toc1850079852_WPSOffice_Level2"/>
      <w:r>
        <w:rPr>
          <w:rFonts w:hint="default" w:ascii="Times New Roman" w:hAnsi="Times New Roman" w:cs="Times New Roman"/>
          <w:sz w:val="28"/>
          <w:szCs w:val="28"/>
        </w:rPr>
        <w:t>3.2 Performance Criteria</w:t>
      </w:r>
      <w:bookmarkEnd w:id="25"/>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According to the case, the six criteria descriptions are too general and not clear enough for employees to understand what they have achieved to reach their goals. The case company can reset criteria in order to motivate the engagement of employees. In detail, formulating more challenging, clear and complex goals. A supported survey by Honore et al (2012) provides information that generation Y looks for information only when needed, they do not give priority to the knowledge within the brain, as a result, challenging and complex tasks are the motivation for employees. Clear goals provide clear guides with employees so that they would have a better understanding of their tasks.</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8"/>
          <w:szCs w:val="28"/>
        </w:rPr>
      </w:pPr>
      <w:bookmarkStart w:id="26" w:name="_Toc876347651_WPSOffice_Level2"/>
      <w:r>
        <w:rPr>
          <w:rFonts w:hint="default" w:ascii="Times New Roman" w:hAnsi="Times New Roman" w:cs="Times New Roman"/>
          <w:sz w:val="28"/>
          <w:szCs w:val="28"/>
        </w:rPr>
        <w:t>3.3 New IT system</w:t>
      </w:r>
      <w:bookmarkEnd w:id="26"/>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case mentioned that the company is adapting to new things - a new IT system. Referencing the Kubler-Ross change curve, people instinctively resist new things, which is why employee participation was decreased after the introduction of the new IT system. During this process, the assistant of managers is quite crucial, firstly, case company should re-train the management skills and the knowledge about the new IT system employers for better explain the operational principles of systems for employees.</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8"/>
          <w:szCs w:val="28"/>
        </w:rPr>
      </w:pPr>
      <w:bookmarkStart w:id="27" w:name="_Toc1332119231_WPSOffice_Level2"/>
      <w:r>
        <w:rPr>
          <w:rFonts w:hint="default" w:ascii="Times New Roman" w:hAnsi="Times New Roman" w:cs="Times New Roman"/>
          <w:sz w:val="28"/>
          <w:szCs w:val="28"/>
        </w:rPr>
        <w:t>3.3 Annual Appraisal Process</w:t>
      </w:r>
      <w:bookmarkEnd w:id="27"/>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As previously described, traditional performance appraisal methods have become problematic. With the change of the contemporary working environment, the behaviour and thinking mode of the new generation of the labour force have converted, and the traditional solidified way will often be counterproductive in effect (Potoski and Callery, 2018). That is to make employees feel reluctant to participate in management. A better solution is to replace it with a more flexible management approach. For instance, use personalized rewards and recognition, or increase the frequency of meetings to provide employees with as many opportunities for two-way communication as possible (Torrington et al, 2017).</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sectPr>
          <w:pgSz w:w="11906" w:h="16838"/>
          <w:pgMar w:top="1417" w:right="1417" w:bottom="1417" w:left="1417" w:header="851" w:footer="992" w:gutter="0"/>
          <w:pgNumType w:fmt="decimal"/>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sz w:val="32"/>
          <w:szCs w:val="32"/>
        </w:rPr>
      </w:pPr>
      <w:bookmarkStart w:id="28" w:name="_Toc152494733_WPSOffice_Level1"/>
      <w:r>
        <w:rPr>
          <w:rFonts w:hint="default" w:ascii="Times New Roman" w:hAnsi="Times New Roman" w:cs="Times New Roman"/>
          <w:b/>
          <w:sz w:val="32"/>
          <w:szCs w:val="32"/>
        </w:rPr>
        <w:t>4.0 Conclusions</w:t>
      </w:r>
      <w:bookmarkEnd w:id="28"/>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According to the authentic survey known the traditional annual performance review appeared many issues, it is hardly for employee obtained abundant feedback from organisation, resulting confusion about the future development (Bryman et al, 2018), as well as there are few traditional performance approaches are lack of flexible which made organisation full of stress and fear atmosphere (Rock, 2010).</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Meanwhile, new generations come into the workplace, changed numerous concept and behavior, also there are several scholars evidenced that the organisation is changing faster than it used to be, as a result, change management is necessary for the organisation because it provides operation strategies and structure for employers.</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However, it is not easy to change. The Kubler-Ross change curve provided evidence that there is a process for people to accept new things, while Mone. et al (2011) shown that the line managers play a significant role in performance management. Therefore, by combining the change curve and the responsibility of line manager, in goals set, managers are best to participate the setting and create trust and fair environment for employees (Macey et al, 2009). It is necessary for managers to create communication opportunities for employees in order to help employees get through the resistance stage of the new plan (Boot, 2018; Mone et al, 2011; Musset and Kurekova, 2018). And the last point is, continuous feedback and monitor can help company’s goal can keep on track.</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Eventually, by comparison between high and low engaged organisation indicated, the high engaged organisation prefer to set goals for the department than an individual, while low engaged organisation usually preference with the goals of individuals. Besides, the goals in the high engaged organisation are more in suitable for department actual situation, the low engaged department more decline to follow fixed rules (Boot, 2018; Corgnet, 2015).</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sectPr>
          <w:pgSz w:w="11906" w:h="16838"/>
          <w:pgMar w:top="1417" w:right="1417" w:bottom="1417" w:left="1417" w:header="851" w:footer="992" w:gutter="0"/>
          <w:pgNumType w:fmt="decimal"/>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sz w:val="32"/>
          <w:szCs w:val="32"/>
        </w:rPr>
      </w:pPr>
      <w:bookmarkStart w:id="29" w:name="_Toc1030986660_WPSOffice_Level1"/>
      <w:r>
        <w:rPr>
          <w:rFonts w:hint="default" w:ascii="Times New Roman" w:hAnsi="Times New Roman" w:cs="Times New Roman"/>
          <w:b/>
          <w:sz w:val="32"/>
          <w:szCs w:val="32"/>
        </w:rPr>
        <w:t>5.0 Recommendations</w:t>
      </w:r>
      <w:bookmarkEnd w:id="29"/>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Primarily, replacing the traditional annual performance appraisal and reference with the Kubler-Ross change curve in the change management to take the emotional elements of employees during the changing into the consideration for reducing the likelihood of change failure.</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Furthermore, utilising more flexible management approaches:</w:t>
      </w:r>
    </w:p>
    <w:p>
      <w:pPr>
        <w:pageBreakBefore w:val="0"/>
        <w:numPr>
          <w:ilvl w:val="0"/>
          <w:numId w:val="1"/>
        </w:numPr>
        <w:kinsoku/>
        <w:wordWrap/>
        <w:overflowPunct/>
        <w:topLinePunct w:val="0"/>
        <w:autoSpaceDE/>
        <w:autoSpaceDN/>
        <w:bidi w:val="0"/>
        <w:adjustRightInd/>
        <w:snapToGrid/>
        <w:spacing w:line="360" w:lineRule="auto"/>
        <w:ind w:left="420" w:leftChars="0" w:right="0" w:rightChars="0" w:hanging="4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Avoiding grading/rating employees</w:t>
      </w:r>
    </w:p>
    <w:p>
      <w:pPr>
        <w:pageBreakBefore w:val="0"/>
        <w:numPr>
          <w:ilvl w:val="0"/>
          <w:numId w:val="0"/>
        </w:numPr>
        <w:kinsoku/>
        <w:wordWrap/>
        <w:overflowPunct/>
        <w:topLinePunct w:val="0"/>
        <w:autoSpaceDE/>
        <w:autoSpaceDN/>
        <w:bidi w:val="0"/>
        <w:adjustRightInd/>
        <w:snapToGrid/>
        <w:spacing w:line="360" w:lineRule="auto"/>
        <w:ind w:leftChars="0"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Shifting the attention of distribution curve to the evaluation of personal performance, with a supported case that Accenture has changed forced ranking to evaluate the individual and avoid rank employees with collages (Accenture, 2015; The Washington Post, 2015; Garvey, 2017). Besides, it is better for managers to choose a rating scale with more categories, which make employees more confident that they can improve their performance (Gifford, 2016).</w:t>
      </w:r>
    </w:p>
    <w:p>
      <w:pPr>
        <w:pageBreakBefore w:val="0"/>
        <w:numPr>
          <w:ilvl w:val="0"/>
          <w:numId w:val="0"/>
        </w:numPr>
        <w:kinsoku/>
        <w:wordWrap/>
        <w:overflowPunct/>
        <w:topLinePunct w:val="0"/>
        <w:autoSpaceDE/>
        <w:autoSpaceDN/>
        <w:bidi w:val="0"/>
        <w:adjustRightInd/>
        <w:snapToGrid/>
        <w:spacing w:line="360" w:lineRule="auto"/>
        <w:ind w:leftChars="0" w:right="0" w:rightChars="0"/>
        <w:textAlignment w:val="auto"/>
        <w:rPr>
          <w:rFonts w:hint="default" w:ascii="Times New Roman" w:hAnsi="Times New Roman" w:cs="Times New Roman"/>
          <w:sz w:val="24"/>
          <w:szCs w:val="24"/>
        </w:rPr>
      </w:pPr>
    </w:p>
    <w:p>
      <w:pPr>
        <w:pageBreakBefore w:val="0"/>
        <w:numPr>
          <w:ilvl w:val="0"/>
          <w:numId w:val="1"/>
        </w:numPr>
        <w:kinsoku/>
        <w:wordWrap/>
        <w:overflowPunct/>
        <w:topLinePunct w:val="0"/>
        <w:autoSpaceDE/>
        <w:autoSpaceDN/>
        <w:bidi w:val="0"/>
        <w:adjustRightInd/>
        <w:snapToGrid/>
        <w:spacing w:line="360" w:lineRule="auto"/>
        <w:ind w:left="420" w:leftChars="0" w:right="0" w:rightChars="0" w:hanging="4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Providing continuous feedward and feedback</w:t>
      </w:r>
    </w:p>
    <w:p>
      <w:pPr>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Continuous feedback includes frequent dialogue around performance so that provide better support around employee to help them achieve goals, likewise, arrange regular performance reviews and in time converted into continuous feedback to facilitate organization's timely adjustment of changes. There is a suggestion that review every three months to increase the frequency of performance appraisal. In the feed-ward, managers listen actively and ask questions when appropriate, while employees are responsible for the topics discussed.</w:t>
      </w:r>
    </w:p>
    <w:p>
      <w:pPr>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sz w:val="24"/>
          <w:szCs w:val="24"/>
        </w:rPr>
      </w:pPr>
    </w:p>
    <w:p>
      <w:pPr>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pPr>
      <w:r>
        <w:rPr>
          <w:rFonts w:hint="default" w:ascii="Times New Roman" w:hAnsi="Times New Roman" w:cs="Times New Roman"/>
          <w:sz w:val="24"/>
          <w:szCs w:val="24"/>
        </w:rPr>
        <w:t>Moreover, the survey (Colquitt et al 2013)shows that the employee's response to feedback is much more important than the feedback itself, so in the process of feedback, managers should always pay attention to the employee's response to feedback. If the employee considers the feedback to be ineffective, it means that the frequency and depth of the conversation need to be improved.</w:t>
      </w:r>
    </w:p>
    <w:bookmarkEnd w:id="30"/>
    <w:sectPr>
      <w:pgSz w:w="11906" w:h="16838"/>
      <w:pgMar w:top="1417" w:right="1417" w:bottom="1417" w:left="1417"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Roboto">
    <w:altName w:val="苹方-简"/>
    <w:panose1 w:val="00000000000000000000"/>
    <w:charset w:val="00"/>
    <w:family w:val="auto"/>
    <w:pitch w:val="default"/>
    <w:sig w:usb0="00000000" w:usb1="00000000" w:usb2="00000000" w:usb3="00000000" w:csb0="00000000" w:csb1="00000000"/>
  </w:font>
  <w:font w:name="proxima-nova">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A00002BF" w:usb1="1ACF7CFA" w:usb2="00000016" w:usb3="00000000" w:csb0="00060007"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Open Sans">
    <w:altName w:val="苹方-简"/>
    <w:panose1 w:val="00000000000000000000"/>
    <w:charset w:val="00"/>
    <w:family w:val="auto"/>
    <w:pitch w:val="default"/>
    <w:sig w:usb0="00000000" w:usb1="00000000" w:usb2="00000000" w:usb3="00000000" w:csb0="00000000" w:csb1="00000000"/>
  </w:font>
  <w:font w:name="Source Sans Pro">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GothamNarrow">
    <w:altName w:val="苹方-简"/>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Merriweather">
    <w:altName w:val="苹方-简"/>
    <w:panose1 w:val="00000000000000000000"/>
    <w:charset w:val="00"/>
    <w:family w:val="auto"/>
    <w:pitch w:val="default"/>
    <w:sig w:usb0="00000000" w:usb1="00000000" w:usb2="00000000" w:usb3="00000000" w:csb0="00000000" w:csb1="00000000"/>
  </w:font>
  <w:font w:name="Arial">
    <w:panose1 w:val="020B0604020202090204"/>
    <w:charset w:val="00"/>
    <w:family w:val="auto"/>
    <w:pitch w:val="default"/>
    <w:sig w:usb0="E0000AFF" w:usb1="00007843" w:usb2="00000001" w:usb3="00000000" w:csb0="400001BF" w:csb1="DFF70000"/>
  </w:font>
  <w:font w:name="GT America">
    <w:altName w:val="苹方-简"/>
    <w:panose1 w:val="00000000000000000000"/>
    <w:charset w:val="00"/>
    <w:family w:val="auto"/>
    <w:pitch w:val="default"/>
    <w:sig w:usb0="00000000" w:usb1="00000000" w:usb2="00000000" w:usb3="00000000" w:csb0="00000000" w:csb1="00000000"/>
  </w:font>
  <w:font w:name="Georgia">
    <w:panose1 w:val="02040802050405020203"/>
    <w:charset w:val="00"/>
    <w:family w:val="auto"/>
    <w:pitch w:val="default"/>
    <w:sig w:usb0="00000287" w:usb1="00000000" w:usb2="00000000" w:usb3="00000000" w:csb0="2000009F" w:csb1="00000000"/>
  </w:font>
  <w:font w:name="Apple Chancery">
    <w:panose1 w:val="03020702040506060504"/>
    <w:charset w:val="00"/>
    <w:family w:val="auto"/>
    <w:pitch w:val="default"/>
    <w:sig w:usb0="80000067" w:usb1="00000003" w:usb2="00000000" w:usb3="00000000" w:csb0="200001F3" w:csb1="CDFC0000"/>
  </w:font>
  <w:font w:name="HelveticaNeue">
    <w:altName w:val="苹方-简"/>
    <w:panose1 w:val="00000000000000000000"/>
    <w:charset w:val="00"/>
    <w:family w:val="auto"/>
    <w:pitch w:val="default"/>
    <w:sig w:usb0="00000000" w:usb1="00000000" w:usb2="00000000" w:usb3="00000000" w:csb0="00000000" w:csb1="00000000"/>
  </w:font>
  <w:font w:name=".pingfang sc">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WAAAAZHJzL1BLAQIUABQAAAAIAIdO4kCzSVju&#10;0AAAAAUBAAAPAAAAAAAAAAEAIAAAADgAAABkcnMvZG93bnJldi54bWxQSwECFAAUAAAACACHTuJA&#10;BdxysBMCAAATBAAADgAAAAAAAAABACAAAAA1AQAAZHJzL2Uyb0RvYy54bWxQSwUGAAAAAAYABgBZ&#10;AQAAugU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05C95D"/>
    <w:multiLevelType w:val="singleLevel"/>
    <w:tmpl w:val="5E05C95D"/>
    <w:lvl w:ilvl="0" w:tentative="0">
      <w:start w:val="1"/>
      <w:numFmt w:val="bullet"/>
      <w:lvlText w:val=""/>
      <w:lvlJc w:val="left"/>
      <w:pPr>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BED5530"/>
    <w:rsid w:val="87F716DB"/>
    <w:rsid w:val="DF76EBFE"/>
    <w:rsid w:val="EBED55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DejaVu Sans" w:hAnsi="DejaVu Sans" w:eastAsia="方正黑体_GBK"/>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6">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character" w:styleId="7">
    <w:name w:val="FollowedHyperlink"/>
    <w:basedOn w:val="6"/>
    <w:uiPriority w:val="0"/>
    <w:rPr>
      <w:color w:val="800080"/>
      <w:u w:val="single"/>
    </w:rPr>
  </w:style>
  <w:style w:type="paragraph" w:customStyle="1" w:styleId="9">
    <w:name w:val="WPSOffice手动目录 1"/>
    <w:qFormat/>
    <w:uiPriority w:val="0"/>
    <w:pPr>
      <w:ind w:leftChars="0"/>
    </w:pPr>
    <w:rPr>
      <w:rFonts w:asciiTheme="minorHAnsi" w:hAnsiTheme="minorHAnsi" w:eastAsiaTheme="minorEastAsia" w:cstheme="minorBidi"/>
      <w:sz w:val="20"/>
      <w:szCs w:val="20"/>
    </w:rPr>
  </w:style>
  <w:style w:type="paragraph" w:customStyle="1" w:styleId="10">
    <w:name w:val="WPSOffice手动目录 2"/>
    <w:qFormat/>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glossaryDocument" Target="glossary/document.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aff9fed5-95bd-4547-b7ea-b6c2619c3514}"/>
        <w:style w:val=""/>
        <w:category>
          <w:name w:val="常规"/>
          <w:gallery w:val="placeholder"/>
        </w:category>
        <w:types>
          <w:type w:val="bbPlcHdr"/>
        </w:types>
        <w:behaviors>
          <w:behavior w:val="content"/>
        </w:behaviors>
        <w:description w:val=""/>
        <w:guid w:val="{aff9fed5-95bd-4547-b7ea-b6c2619c3514}"/>
      </w:docPartPr>
      <w:docPartBody>
        <w:p>
          <w:r>
            <w:rPr>
              <w:color w:val="808080"/>
            </w:rPr>
            <w:t>单击此处输入文字。</w:t>
          </w:r>
        </w:p>
      </w:docPartBody>
    </w:docPart>
    <w:docPart>
      <w:docPartPr>
        <w:name w:val="{9c5a2857-a930-4f23-9833-fdbe25ea3a6b}"/>
        <w:style w:val=""/>
        <w:category>
          <w:name w:val="常规"/>
          <w:gallery w:val="placeholder"/>
        </w:category>
        <w:types>
          <w:type w:val="bbPlcHdr"/>
        </w:types>
        <w:behaviors>
          <w:behavior w:val="content"/>
        </w:behaviors>
        <w:description w:val=""/>
        <w:guid w:val="{9c5a2857-a930-4f23-9833-fdbe25ea3a6b}"/>
      </w:docPartPr>
      <w:docPartBody>
        <w:p>
          <w:r>
            <w:rPr>
              <w:color w:val="808080"/>
            </w:rPr>
            <w:t>单击此处输入文字。</w:t>
          </w:r>
        </w:p>
      </w:docPartBody>
    </w:docPart>
    <w:docPart>
      <w:docPartPr>
        <w:name w:val="{338da988-b50d-493d-af1c-f62a43933796}"/>
        <w:style w:val=""/>
        <w:category>
          <w:name w:val="常规"/>
          <w:gallery w:val="placeholder"/>
        </w:category>
        <w:types>
          <w:type w:val="bbPlcHdr"/>
        </w:types>
        <w:behaviors>
          <w:behavior w:val="content"/>
        </w:behaviors>
        <w:description w:val=""/>
        <w:guid w:val="{338da988-b50d-493d-af1c-f62a43933796}"/>
      </w:docPartPr>
      <w:docPartBody>
        <w:p>
          <w:r>
            <w:rPr>
              <w:color w:val="808080"/>
            </w:rPr>
            <w:t>单击此处输入文字。</w:t>
          </w:r>
        </w:p>
      </w:docPartBody>
    </w:docPart>
    <w:docPart>
      <w:docPartPr>
        <w:name w:val="{bf5a3b5b-c2a0-4c0e-a5d0-ced21c481c6d}"/>
        <w:style w:val=""/>
        <w:category>
          <w:name w:val="常规"/>
          <w:gallery w:val="placeholder"/>
        </w:category>
        <w:types>
          <w:type w:val="bbPlcHdr"/>
        </w:types>
        <w:behaviors>
          <w:behavior w:val="content"/>
        </w:behaviors>
        <w:description w:val=""/>
        <w:guid w:val="{bf5a3b5b-c2a0-4c0e-a5d0-ced21c481c6d}"/>
      </w:docPartPr>
      <w:docPartBody>
        <w:p>
          <w:r>
            <w:rPr>
              <w:color w:val="808080"/>
            </w:rPr>
            <w:t>单击此处输入文字。</w:t>
          </w:r>
        </w:p>
      </w:docPartBody>
    </w:docPart>
    <w:docPart>
      <w:docPartPr>
        <w:name w:val="{00d1a739-b498-40b7-a17a-ae88c184c512}"/>
        <w:style w:val=""/>
        <w:category>
          <w:name w:val="常规"/>
          <w:gallery w:val="placeholder"/>
        </w:category>
        <w:types>
          <w:type w:val="bbPlcHdr"/>
        </w:types>
        <w:behaviors>
          <w:behavior w:val="content"/>
        </w:behaviors>
        <w:description w:val=""/>
        <w:guid w:val="{00d1a739-b498-40b7-a17a-ae88c184c512}"/>
      </w:docPartPr>
      <w:docPartBody>
        <w:p>
          <w:r>
            <w:rPr>
              <w:color w:val="808080"/>
            </w:rPr>
            <w:t>单击此处输入文字。</w:t>
          </w:r>
        </w:p>
      </w:docPartBody>
    </w:docPart>
    <w:docPart>
      <w:docPartPr>
        <w:name w:val="{ef7ad3fb-f7c8-4a34-958e-1bb44c09b0b5}"/>
        <w:style w:val=""/>
        <w:category>
          <w:name w:val="常规"/>
          <w:gallery w:val="placeholder"/>
        </w:category>
        <w:types>
          <w:type w:val="bbPlcHdr"/>
        </w:types>
        <w:behaviors>
          <w:behavior w:val="content"/>
        </w:behaviors>
        <w:description w:val=""/>
        <w:guid w:val="{ef7ad3fb-f7c8-4a34-958e-1bb44c09b0b5}"/>
      </w:docPartPr>
      <w:docPartBody>
        <w:p>
          <w:r>
            <w:rPr>
              <w:color w:val="808080"/>
            </w:rPr>
            <w:t>单击此处输入文字。</w:t>
          </w:r>
        </w:p>
      </w:docPartBody>
    </w:docPart>
    <w:docPart>
      <w:docPartPr>
        <w:name w:val="{997e4ef9-9d53-4bb3-b6ea-8776061acac9}"/>
        <w:style w:val=""/>
        <w:category>
          <w:name w:val="常规"/>
          <w:gallery w:val="placeholder"/>
        </w:category>
        <w:types>
          <w:type w:val="bbPlcHdr"/>
        </w:types>
        <w:behaviors>
          <w:behavior w:val="content"/>
        </w:behaviors>
        <w:description w:val=""/>
        <w:guid w:val="{997e4ef9-9d53-4bb3-b6ea-8776061acac9}"/>
      </w:docPartPr>
      <w:docPartBody>
        <w:p>
          <w:r>
            <w:rPr>
              <w:color w:val="808080"/>
            </w:rPr>
            <w:t>单击此处输入文字。</w:t>
          </w:r>
        </w:p>
      </w:docPartBody>
    </w:docPart>
    <w:docPart>
      <w:docPartPr>
        <w:name w:val="{5baa22b4-ef4b-41ea-b75d-05771d5b69ae}"/>
        <w:style w:val=""/>
        <w:category>
          <w:name w:val="常规"/>
          <w:gallery w:val="placeholder"/>
        </w:category>
        <w:types>
          <w:type w:val="bbPlcHdr"/>
        </w:types>
        <w:behaviors>
          <w:behavior w:val="content"/>
        </w:behaviors>
        <w:description w:val=""/>
        <w:guid w:val="{5baa22b4-ef4b-41ea-b75d-05771d5b69ae}"/>
      </w:docPartPr>
      <w:docPartBody>
        <w:p>
          <w:r>
            <w:rPr>
              <w:color w:val="808080"/>
            </w:rPr>
            <w:t>单击此处输入文字。</w:t>
          </w:r>
        </w:p>
      </w:docPartBody>
    </w:docPart>
    <w:docPart>
      <w:docPartPr>
        <w:name w:val="{b13b609b-d63d-4883-9ab0-727a97f31504}"/>
        <w:style w:val=""/>
        <w:category>
          <w:name w:val="常规"/>
          <w:gallery w:val="placeholder"/>
        </w:category>
        <w:types>
          <w:type w:val="bbPlcHdr"/>
        </w:types>
        <w:behaviors>
          <w:behavior w:val="content"/>
        </w:behaviors>
        <w:description w:val=""/>
        <w:guid w:val="{b13b609b-d63d-4883-9ab0-727a97f31504}"/>
      </w:docPartPr>
      <w:docPartBody>
        <w:p>
          <w:r>
            <w:rPr>
              <w:color w:val="808080"/>
            </w:rPr>
            <w:t>单击此处输入文字。</w:t>
          </w:r>
        </w:p>
      </w:docPartBody>
    </w:docPart>
    <w:docPart>
      <w:docPartPr>
        <w:name w:val="{71bc2ee3-8a61-48ef-9faa-dd436a4afdf0}"/>
        <w:style w:val=""/>
        <w:category>
          <w:name w:val="常规"/>
          <w:gallery w:val="placeholder"/>
        </w:category>
        <w:types>
          <w:type w:val="bbPlcHdr"/>
        </w:types>
        <w:behaviors>
          <w:behavior w:val="content"/>
        </w:behaviors>
        <w:description w:val=""/>
        <w:guid w:val="{71bc2ee3-8a61-48ef-9faa-dd436a4afdf0}"/>
      </w:docPartPr>
      <w:docPartBody>
        <w:p>
          <w:r>
            <w:rPr>
              <w:color w:val="808080"/>
            </w:rPr>
            <w:t>单击此处输入文字。</w:t>
          </w:r>
        </w:p>
      </w:docPartBody>
    </w:docPart>
    <w:docPart>
      <w:docPartPr>
        <w:name w:val="{b1ab6ec5-58ec-41d4-ad2e-d8f1e77acf3e}"/>
        <w:style w:val=""/>
        <w:category>
          <w:name w:val="常规"/>
          <w:gallery w:val="placeholder"/>
        </w:category>
        <w:types>
          <w:type w:val="bbPlcHdr"/>
        </w:types>
        <w:behaviors>
          <w:behavior w:val="content"/>
        </w:behaviors>
        <w:description w:val=""/>
        <w:guid w:val="{b1ab6ec5-58ec-41d4-ad2e-d8f1e77acf3e}"/>
      </w:docPartPr>
      <w:docPartBody>
        <w:p>
          <w:r>
            <w:rPr>
              <w:color w:val="808080"/>
            </w:rPr>
            <w:t>单击此处输入文字。</w:t>
          </w:r>
        </w:p>
      </w:docPartBody>
    </w:docPart>
    <w:docPart>
      <w:docPartPr>
        <w:name w:val="{cc00357b-7335-4b5d-8da6-7b0f6d6557ae}"/>
        <w:style w:val=""/>
        <w:category>
          <w:name w:val="常规"/>
          <w:gallery w:val="placeholder"/>
        </w:category>
        <w:types>
          <w:type w:val="bbPlcHdr"/>
        </w:types>
        <w:behaviors>
          <w:behavior w:val="content"/>
        </w:behaviors>
        <w:description w:val=""/>
        <w:guid w:val="{cc00357b-7335-4b5d-8da6-7b0f6d6557ae}"/>
      </w:docPartPr>
      <w:docPartBody>
        <w:p>
          <w:r>
            <w:rPr>
              <w:color w:val="808080"/>
            </w:rPr>
            <w:t>单击此处输入文字。</w:t>
          </w:r>
        </w:p>
      </w:docPartBody>
    </w:docPart>
    <w:docPart>
      <w:docPartPr>
        <w:name w:val="{b20f5cf6-4660-4f8e-834e-3061a105a3d0}"/>
        <w:style w:val=""/>
        <w:category>
          <w:name w:val="常规"/>
          <w:gallery w:val="placeholder"/>
        </w:category>
        <w:types>
          <w:type w:val="bbPlcHdr"/>
        </w:types>
        <w:behaviors>
          <w:behavior w:val="content"/>
        </w:behaviors>
        <w:description w:val=""/>
        <w:guid w:val="{b20f5cf6-4660-4f8e-834e-3061a105a3d0}"/>
      </w:docPartPr>
      <w:docPartBody>
        <w:p>
          <w:r>
            <w:rPr>
              <w:color w:val="808080"/>
            </w:rPr>
            <w:t>单击此处输入文字。</w:t>
          </w:r>
        </w:p>
      </w:docPartBody>
    </w:docPart>
    <w:docPart>
      <w:docPartPr>
        <w:name w:val="{f0c26b99-0617-4c51-a056-aced5fb7a7ed}"/>
        <w:style w:val=""/>
        <w:category>
          <w:name w:val="常规"/>
          <w:gallery w:val="placeholder"/>
        </w:category>
        <w:types>
          <w:type w:val="bbPlcHdr"/>
        </w:types>
        <w:behaviors>
          <w:behavior w:val="content"/>
        </w:behaviors>
        <w:description w:val=""/>
        <w:guid w:val="{f0c26b99-0617-4c51-a056-aced5fb7a7ed}"/>
      </w:docPartPr>
      <w:docPartBody>
        <w:p>
          <w:r>
            <w:rPr>
              <w:color w:val="808080"/>
            </w:rPr>
            <w:t>单击此处输入文字。</w:t>
          </w:r>
        </w:p>
      </w:docPartBody>
    </w:docPart>
    <w:docPart>
      <w:docPartPr>
        <w:name w:val="{a207539a-7a0f-40a0-98dd-d4830a1f82a0}"/>
        <w:style w:val=""/>
        <w:category>
          <w:name w:val="常规"/>
          <w:gallery w:val="placeholder"/>
        </w:category>
        <w:types>
          <w:type w:val="bbPlcHdr"/>
        </w:types>
        <w:behaviors>
          <w:behavior w:val="content"/>
        </w:behaviors>
        <w:description w:val=""/>
        <w:guid w:val="{a207539a-7a0f-40a0-98dd-d4830a1f82a0}"/>
      </w:docPartPr>
      <w:docPartBody>
        <w:p>
          <w:r>
            <w:rPr>
              <w:color w:val="808080"/>
            </w:rPr>
            <w:t>单击此处输入文字。</w:t>
          </w:r>
        </w:p>
      </w:docPartBody>
    </w:docPart>
    <w:docPart>
      <w:docPartPr>
        <w:name w:val="{2039fd02-e857-4bb7-83c0-d39f32d00ca3}"/>
        <w:style w:val=""/>
        <w:category>
          <w:name w:val="常规"/>
          <w:gallery w:val="placeholder"/>
        </w:category>
        <w:types>
          <w:type w:val="bbPlcHdr"/>
        </w:types>
        <w:behaviors>
          <w:behavior w:val="content"/>
        </w:behaviors>
        <w:description w:val=""/>
        <w:guid w:val="{2039fd02-e857-4bb7-83c0-d39f32d00ca3}"/>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Office_1.9.1.2994_F1E327BC-269C-435d-A152-05C5408002CA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2020-01-09T21:57:00Z</dcterms:created>
  <dc:creator>pin</dc:creator>
  <cp:lastModifiedBy>pin</cp:lastModifiedBy>
  <dcterms:modified xsi:type="dcterms:W3CDTF">2020-01-09T22:40:47Z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2052-1.9.1.2994</vt:lpwstr>
  </property>
</Properties>
</file>