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rPr>
      </w:pPr>
      <w:r w:rsidDel="00000000" w:rsidR="00000000" w:rsidRPr="00000000">
        <w:rPr>
          <w:b w:val="1"/>
          <w:rtl w:val="0"/>
        </w:rPr>
        <w:t xml:space="preserve">Health and Social Care HND/BSC</w:t>
      </w:r>
    </w:p>
    <w:p w:rsidR="00000000" w:rsidDel="00000000" w:rsidP="00000000" w:rsidRDefault="00000000" w:rsidRPr="00000000" w14:paraId="00000002">
      <w:pPr>
        <w:jc w:val="center"/>
        <w:rPr>
          <w:b w:val="1"/>
        </w:rPr>
      </w:pPr>
      <w:r w:rsidDel="00000000" w:rsidR="00000000" w:rsidRPr="00000000">
        <w:rPr>
          <w:b w:val="1"/>
          <w:rtl w:val="0"/>
        </w:rPr>
        <w:t xml:space="preserve">Children, Young People and Families</w:t>
      </w:r>
    </w:p>
    <w:p w:rsidR="00000000" w:rsidDel="00000000" w:rsidP="00000000" w:rsidRDefault="00000000" w:rsidRPr="00000000" w14:paraId="00000003">
      <w:pPr>
        <w:jc w:val="center"/>
        <w:rPr>
          <w:b w:val="1"/>
        </w:rPr>
      </w:pPr>
      <w:r w:rsidDel="00000000" w:rsidR="00000000" w:rsidRPr="00000000">
        <w:rPr>
          <w:b w:val="1"/>
          <w:rtl w:val="0"/>
        </w:rPr>
        <w:t xml:space="preserve">BMHP5004_BIRM</w:t>
      </w:r>
    </w:p>
    <w:p w:rsidR="00000000" w:rsidDel="00000000" w:rsidP="00000000" w:rsidRDefault="00000000" w:rsidRPr="00000000" w14:paraId="00000004">
      <w:pPr>
        <w:rPr>
          <w:b w:val="1"/>
        </w:rPr>
      </w:pPr>
      <w:r w:rsidDel="00000000" w:rsidR="00000000" w:rsidRPr="00000000">
        <w:rPr>
          <w:rtl w:val="0"/>
        </w:rPr>
      </w:r>
    </w:p>
    <w:p w:rsidR="00000000" w:rsidDel="00000000" w:rsidP="00000000" w:rsidRDefault="00000000" w:rsidRPr="00000000" w14:paraId="00000005">
      <w:pPr>
        <w:rPr>
          <w:b w:val="1"/>
        </w:rPr>
      </w:pPr>
      <w:r w:rsidDel="00000000" w:rsidR="00000000" w:rsidRPr="00000000">
        <w:rPr>
          <w:rtl w:val="0"/>
        </w:rPr>
      </w:r>
    </w:p>
    <w:p w:rsidR="00000000" w:rsidDel="00000000" w:rsidP="00000000" w:rsidRDefault="00000000" w:rsidRPr="00000000" w14:paraId="00000006">
      <w:pPr>
        <w:rPr>
          <w:b w:val="1"/>
        </w:rPr>
      </w:pPr>
      <w:r w:rsidDel="00000000" w:rsidR="00000000" w:rsidRPr="00000000">
        <w:rPr>
          <w:b w:val="1"/>
          <w:rtl w:val="0"/>
        </w:rPr>
        <w:t xml:space="preserve">Student ID: 1715440</w:t>
      </w:r>
    </w:p>
    <w:p w:rsidR="00000000" w:rsidDel="00000000" w:rsidP="00000000" w:rsidRDefault="00000000" w:rsidRPr="00000000" w14:paraId="00000007">
      <w:pPr>
        <w:rPr>
          <w:b w:val="1"/>
        </w:rPr>
      </w:pPr>
      <w:r w:rsidDel="00000000" w:rsidR="00000000" w:rsidRPr="00000000">
        <w:rPr>
          <w:b w:val="1"/>
          <w:rtl w:val="0"/>
        </w:rPr>
        <w:t xml:space="preserve">Student: Shaid Saleem</w:t>
      </w:r>
    </w:p>
    <w:p w:rsidR="00000000" w:rsidDel="00000000" w:rsidP="00000000" w:rsidRDefault="00000000" w:rsidRPr="00000000" w14:paraId="00000008">
      <w:pPr>
        <w:rPr>
          <w:b w:val="1"/>
        </w:rPr>
      </w:pPr>
      <w:r w:rsidDel="00000000" w:rsidR="00000000" w:rsidRPr="00000000">
        <w:rPr>
          <w:b w:val="1"/>
          <w:rtl w:val="0"/>
        </w:rPr>
        <w:t xml:space="preserve">Lecturer: Dr Chrisford Chogugudza</w:t>
      </w:r>
    </w:p>
    <w:p w:rsidR="00000000" w:rsidDel="00000000" w:rsidP="00000000" w:rsidRDefault="00000000" w:rsidRPr="00000000" w14:paraId="00000009">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0A">
      <w:pPr>
        <w:pStyle w:val="Heading1"/>
        <w:jc w:val="center"/>
        <w:rPr/>
      </w:pPr>
      <w:r w:rsidDel="00000000" w:rsidR="00000000" w:rsidRPr="00000000">
        <w:rPr>
          <w:rtl w:val="0"/>
        </w:rPr>
      </w:r>
    </w:p>
    <w:p w:rsidR="00000000" w:rsidDel="00000000" w:rsidP="00000000" w:rsidRDefault="00000000" w:rsidRPr="00000000" w14:paraId="0000000B">
      <w:pPr>
        <w:pStyle w:val="Heading1"/>
        <w:jc w:val="center"/>
        <w:rPr/>
      </w:pPr>
      <w:r w:rsidDel="00000000" w:rsidR="00000000" w:rsidRPr="00000000">
        <w:rPr>
          <w:rtl w:val="0"/>
        </w:rPr>
      </w:r>
    </w:p>
    <w:p w:rsidR="00000000" w:rsidDel="00000000" w:rsidP="00000000" w:rsidRDefault="00000000" w:rsidRPr="00000000" w14:paraId="0000000C">
      <w:pPr>
        <w:pStyle w:val="Heading1"/>
        <w:jc w:val="center"/>
        <w:rPr/>
      </w:pPr>
      <w:r w:rsidDel="00000000" w:rsidR="00000000" w:rsidRPr="00000000">
        <w:rPr>
          <w:rtl w:val="0"/>
        </w:rPr>
      </w:r>
    </w:p>
    <w:p w:rsidR="00000000" w:rsidDel="00000000" w:rsidP="00000000" w:rsidRDefault="00000000" w:rsidRPr="00000000" w14:paraId="0000000D">
      <w:pPr>
        <w:pStyle w:val="Heading1"/>
        <w:jc w:val="center"/>
        <w:rPr/>
      </w:pPr>
      <w:r w:rsidDel="00000000" w:rsidR="00000000" w:rsidRPr="00000000">
        <w:rPr>
          <w:rtl w:val="0"/>
        </w:rPr>
      </w:r>
    </w:p>
    <w:p w:rsidR="00000000" w:rsidDel="00000000" w:rsidP="00000000" w:rsidRDefault="00000000" w:rsidRPr="00000000" w14:paraId="0000000E">
      <w:pPr>
        <w:pStyle w:val="Heading1"/>
        <w:jc w:val="center"/>
        <w:rPr/>
      </w:pPr>
      <w:r w:rsidDel="00000000" w:rsidR="00000000" w:rsidRPr="00000000">
        <w:rPr>
          <w:rtl w:val="0"/>
        </w:rPr>
      </w:r>
    </w:p>
    <w:p w:rsidR="00000000" w:rsidDel="00000000" w:rsidP="00000000" w:rsidRDefault="00000000" w:rsidRPr="00000000" w14:paraId="0000000F">
      <w:pPr>
        <w:pStyle w:val="Heading1"/>
        <w:jc w:val="center"/>
        <w:rPr/>
      </w:pPr>
      <w:r w:rsidDel="00000000" w:rsidR="00000000" w:rsidRPr="00000000">
        <w:rPr>
          <w:rtl w:val="0"/>
        </w:rPr>
      </w:r>
    </w:p>
    <w:p w:rsidR="00000000" w:rsidDel="00000000" w:rsidP="00000000" w:rsidRDefault="00000000" w:rsidRPr="00000000" w14:paraId="00000010">
      <w:pPr>
        <w:jc w:val="center"/>
        <w:rPr>
          <w:b w:val="1"/>
          <w:sz w:val="28"/>
          <w:szCs w:val="28"/>
        </w:rPr>
      </w:pPr>
      <w:r w:rsidDel="00000000" w:rsidR="00000000" w:rsidRPr="00000000">
        <w:rPr>
          <w:b w:val="1"/>
          <w:sz w:val="28"/>
          <w:szCs w:val="28"/>
          <w:rtl w:val="0"/>
        </w:rPr>
        <w:t xml:space="preserve">Provide a critical analysis of the main forms of child abuse in England and whether the current safeguarding children practices and policies have been effective. Give examples.</w:t>
      </w:r>
    </w:p>
    <w:p w:rsidR="00000000" w:rsidDel="00000000" w:rsidP="00000000" w:rsidRDefault="00000000" w:rsidRPr="00000000" w14:paraId="00000011">
      <w:pPr>
        <w:spacing w:line="259" w:lineRule="auto"/>
        <w:jc w:val="left"/>
        <w:rPr/>
      </w:pPr>
      <w:r w:rsidDel="00000000" w:rsidR="00000000" w:rsidRPr="00000000">
        <w:rPr>
          <w:rtl w:val="0"/>
        </w:rPr>
      </w:r>
    </w:p>
    <w:p w:rsidR="00000000" w:rsidDel="00000000" w:rsidP="00000000" w:rsidRDefault="00000000" w:rsidRPr="00000000" w14:paraId="00000012">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e75b5"/>
          <w:sz w:val="32"/>
          <w:szCs w:val="32"/>
          <w:u w:val="none"/>
          <w:shd w:fill="auto" w:val="clear"/>
          <w:vertAlign w:val="baseline"/>
        </w:rPr>
      </w:pPr>
      <w:r w:rsidDel="00000000" w:rsidR="00000000" w:rsidRPr="00000000">
        <w:rPr>
          <w:rFonts w:ascii="Calibri" w:cs="Calibri" w:eastAsia="Calibri" w:hAnsi="Calibri"/>
          <w:b w:val="0"/>
          <w:i w:val="0"/>
          <w:smallCaps w:val="0"/>
          <w:strike w:val="0"/>
          <w:color w:val="2e75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Main Forms of Child abuse in England</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Current Safeguarding Practices &amp; Policies in England</w:t>
              <w:tab/>
              <w:t xml:space="preserve">7</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Effectiveness of The Practices and Policies</w:t>
              <w:tab/>
              <w:t xml:space="preserve">8</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Relevant Examples</w:t>
              <w:tab/>
              <w:t xml:space="preserve">10</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Recommendation</w:t>
              <w:tab/>
              <w:t xml:space="preserve">12</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References</w:t>
              <w:tab/>
              <w:t xml:space="preserve">14</w:t>
            </w:r>
          </w:hyperlink>
          <w:r w:rsidDel="00000000" w:rsidR="00000000" w:rsidRPr="00000000">
            <w:rPr>
              <w:rtl w:val="0"/>
            </w:rPr>
          </w:r>
        </w:p>
        <w:p w:rsidR="00000000" w:rsidDel="00000000" w:rsidP="00000000" w:rsidRDefault="00000000" w:rsidRPr="00000000" w14:paraId="0000001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spacing w:line="259"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2"/>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1F">
      <w:pPr>
        <w:rPr>
          <w:b w:val="1"/>
          <w:sz w:val="28"/>
          <w:szCs w:val="28"/>
        </w:rPr>
      </w:pPr>
      <w:r w:rsidDel="00000000" w:rsidR="00000000" w:rsidRPr="00000000">
        <w:rPr>
          <w:rtl w:val="0"/>
        </w:rPr>
        <w:t xml:space="preserve">The current state of people around England has recently been changed a lot because of constant social and environmental turmoil, which eventually impacted the people of this country to a great extent. Both emotional and physical states of people have experienced turbulence as a result. All of these factors gave birth to the abusive behavior of the adults and children as well. Recent reports highlighted that child abuse is increasing 3 times more than previous records. Another report mentions at least 1 in every 5 children in England has been experiencing any sort of abuse from either adults or same-age friends. Therefore, this issue arises a concerning question for the society of England. Concerning the factors, the government has since been launching different rules, legislations, and other rules to protect children from the appalling crime done by their surroundings. As well as the government has taken initiatives to reach out and help citizens further to demolish such rude treatments of adulterers out of the country. In this report, we will go through different perspectives and policy concerns of child abuse as well as children safeguarding policies in the country.     </w:t>
      </w:r>
      <w:r w:rsidDel="00000000" w:rsidR="00000000" w:rsidRPr="00000000">
        <w:br w:type="page"/>
      </w:r>
      <w:r w:rsidDel="00000000" w:rsidR="00000000" w:rsidRPr="00000000">
        <w:rPr>
          <w:rtl w:val="0"/>
        </w:rPr>
      </w:r>
    </w:p>
    <w:p w:rsidR="00000000" w:rsidDel="00000000" w:rsidP="00000000" w:rsidRDefault="00000000" w:rsidRPr="00000000" w14:paraId="00000020">
      <w:pPr>
        <w:pStyle w:val="Heading2"/>
        <w:rPr/>
      </w:pPr>
      <w:bookmarkStart w:colFirst="0" w:colLast="0" w:name="_30j0zll" w:id="1"/>
      <w:bookmarkEnd w:id="1"/>
      <w:r w:rsidDel="00000000" w:rsidR="00000000" w:rsidRPr="00000000">
        <w:rPr>
          <w:rtl w:val="0"/>
        </w:rPr>
        <w:t xml:space="preserve">Main Forms of Child abuse in England</w:t>
      </w:r>
    </w:p>
    <w:p w:rsidR="00000000" w:rsidDel="00000000" w:rsidP="00000000" w:rsidRDefault="00000000" w:rsidRPr="00000000" w14:paraId="00000021">
      <w:pPr>
        <w:rPr/>
      </w:pPr>
      <w:r w:rsidDel="00000000" w:rsidR="00000000" w:rsidRPr="00000000">
        <w:rPr>
          <w:rtl w:val="0"/>
        </w:rPr>
        <w:t xml:space="preserve">Child Abuse is defined as deliberate harmful action or treatment by one or more individuals, who might be in a role of responsibility, over the child under the age of 18. Such horrendous treatment might put a persistent impact on the child or might even make the child go through appalling times throughout their lifetime (Jackson, 2013). According to the reports of the Crime Survey for England and Wales, at least one in five adults experience maltreatment before the age of 16 (Gardner, Thomas, and Erskine, 2019). Moreover, 1 in 100 people experiences negligence from their community and people before the age of 16. Besides, 3.1 billion adults experience sexual abuse before the age of 16 as well. All of these records have been published by the Crime Survey, which estimated that females are more prevalent to this kind of abuse by people. The forms of Child Abuse can be of different types (Walker, S., 2021). The extent to which child abuse has been experienced and the natures of such abuse can be of different types. The four major forms of Child Abuse in England are – Physical Abuse, Emotional Abuse, Sexual Abuse, and Neglect. All of these four forms of Child Abuse are defined below in the context of England – </w:t>
      </w:r>
    </w:p>
    <w:p w:rsidR="00000000" w:rsidDel="00000000" w:rsidP="00000000" w:rsidRDefault="00000000" w:rsidRPr="00000000" w14:paraId="00000022">
      <w:pPr>
        <w:rPr/>
      </w:pPr>
      <w:r w:rsidDel="00000000" w:rsidR="00000000" w:rsidRPr="00000000">
        <w:rPr>
          <w:b w:val="1"/>
          <w:color w:val="0e101a"/>
          <w:rtl w:val="0"/>
        </w:rPr>
        <w:t xml:space="preserve">Physical Abuse </w:t>
      </w: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As defined in legal advisory, physical abuse is a form of offense that inflicts physical torture from an adult or an opposite individual as a result of deliberate action. England has taken several steps to judge the culprit involved in such abusive behavior (Vachon, Krueger, Rogosch, and Cicchetti, 2015). Any non-sexual abuse by an individual will result in a sentence of 10 years of imprisonment or a fine. According to one of the records of 2019, it has been identified that child persecution has been recognised in 117,617 cases of physical abuse cases.    </w:t>
      </w:r>
    </w:p>
    <w:p w:rsidR="00000000" w:rsidDel="00000000" w:rsidP="00000000" w:rsidRDefault="00000000" w:rsidRPr="00000000" w14:paraId="00000024">
      <w:pPr>
        <w:rPr/>
      </w:pPr>
      <w:r w:rsidDel="00000000" w:rsidR="00000000" w:rsidRPr="00000000">
        <w:rPr>
          <w:b w:val="1"/>
          <w:color w:val="0e101a"/>
          <w:rtl w:val="0"/>
        </w:rPr>
        <w:t xml:space="preserve">Emotional Abuse  </w:t>
      </w: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Child emotional abuse involves such behavior or emotional torture toward a child that affects a child in long term. Emotional abuse will include judging a child and discouraging children through such words that may hurt the children or mentally damage the children for the long term. Therefore, there are laws to prevent adults from such behavior or treatments (Davies, O’Leary, and Read, 2017). Bullying is a common scenario in schools and other educational institutions among children. It may also damage a child’s mental health. Sometimes parents pressurise children in case of choosing a career or academic choices. Emotional abuse may also include such behavior that harms a child’s mental health through seeing another individual being hurt or being mistreated.    </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b w:val="1"/>
          <w:color w:val="0e101a"/>
          <w:rtl w:val="0"/>
        </w:rPr>
        <w:t xml:space="preserve">Sexual Abuse </w:t>
      </w: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One of the most crucial forms of abuse includes forcefully enticing a child into sexual activities. The sexual may not be as violent as penetrating or directly involving in sex or rape. Any forms of bad touch, rubbing, touching, kissing, or any other non-penetrating sexually enticing behavior are also considered to be sexual abuse. Moreover, sexual abuse also includes behavior that involves watching such activities and engaging children in learning inappropriate ways of sexual involvement. Anyone in a family may be involved in such behavior including parents, relatives, neighbors, or even children.</w:t>
      </w:r>
    </w:p>
    <w:p w:rsidR="00000000" w:rsidDel="00000000" w:rsidP="00000000" w:rsidRDefault="00000000" w:rsidRPr="00000000" w14:paraId="0000002A">
      <w:pPr>
        <w:rPr/>
      </w:pPr>
      <w:r w:rsidDel="00000000" w:rsidR="00000000" w:rsidRPr="00000000">
        <w:rPr>
          <w:b w:val="1"/>
          <w:color w:val="0e101a"/>
          <w:rtl w:val="0"/>
        </w:rPr>
        <w:t xml:space="preserve">Child Neglect </w:t>
      </w: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As mentioned in the Children and Young Person Act of 1933 section, it states that children under the age of 16 experiencing any sort of neglect by the responsible bodies will result in punishment under the laws of Neglecting a child. Neglect includes insufficient providence for the basic needs of the child. Being unable to protect the child from any sort of emotional or physical trauma. Inability to provide proper care and supervision for healthy development and growth of the child. Though there are no concrete records of the current situation of Child neglect situation in the UK, yet it has been noticed that during the lockdown parents became more unaware and impatient of children's behavior which resulted into the maltreatment of adults towards children.  </w:t>
      </w:r>
    </w:p>
    <w:p w:rsidR="00000000" w:rsidDel="00000000" w:rsidP="00000000" w:rsidRDefault="00000000" w:rsidRPr="00000000" w14:paraId="0000002C">
      <w:pPr>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2"/>
        <w:rPr/>
      </w:pPr>
      <w:bookmarkStart w:colFirst="0" w:colLast="0" w:name="_1fob9te" w:id="2"/>
      <w:bookmarkEnd w:id="2"/>
      <w:r w:rsidDel="00000000" w:rsidR="00000000" w:rsidRPr="00000000">
        <w:rPr>
          <w:rtl w:val="0"/>
        </w:rPr>
        <w:t xml:space="preserve">Current Safeguarding Practices &amp; Policies in England</w:t>
      </w:r>
    </w:p>
    <w:p w:rsidR="00000000" w:rsidDel="00000000" w:rsidP="00000000" w:rsidRDefault="00000000" w:rsidRPr="00000000" w14:paraId="0000002E">
      <w:pPr>
        <w:rPr>
          <w:rFonts w:ascii="Times New Roman" w:cs="Times New Roman" w:eastAsia="Times New Roman" w:hAnsi="Times New Roman"/>
        </w:rPr>
      </w:pPr>
      <w:r w:rsidDel="00000000" w:rsidR="00000000" w:rsidRPr="00000000">
        <w:rPr>
          <w:rtl w:val="0"/>
        </w:rPr>
        <w:t xml:space="preserve">Safeguarding of children involves direct engagement of government, organisations, and people into ensuring proper treatment of children that help them to grow positively and potentially through proper guidance and growth. The procedure involves infallible treatment by an individual towards some children from every possible perspective concerning major forms of abuse. Safeguarding thus aims at protecting, preventing, and taking action to safeguard children to ensure their safe growth. To create safeguarding policies for the safety of children in England, several policies were released by the government. Under the Department for Education, several guidance were made for safeguarding children. The policies and practices are updated from time to time and informed to people concerned and responsible for child development. The Children Act 1989 was the first introduction of legislation for children's safety. The main purpose of introducing the act was to prioritise children's safety and welfare in the country (Davies, O’Leary, and Read, 2017). Any punishment that was made according to any disturbance of the practice of the laws of safeguarding children in England will be put into significant punishment. The Children Act 2004 was later introduced to improvise safeguarding of children and help local to authorise improvement for child welfare. According to the legislation, later an integrated system was introduced to improvise better planning and service for children's development and welfare through local support and legislative support in every corner of the country. The Children and Social Work Act 2017 is another act to support and promote the safeguarding of children. The Safeguarding Vulnerable Groups Act 2006 was developed to help groups to sustain and involve in safeguarding practices. The key purpose of the act was to develop an act that helps to avoid vulnerable people from the responsibility of helping children for services (Vachon, Krueger, Rogosch, and Cicchetti, 2015). Many other acts were introduced thereafter to mend such vulnerable practices. Recently working together to safeguard children act was published to accumulate children in developing safeguarding practices of children through child death review, local and national child safeguarding review, and many other legislations were passed. Certain legislations for safeguarding children for such practices.</w:t>
      </w: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For safeguarding children in physical abuse, emotional abuse, sexual abuse, and child neglect, many safeguarding policies and legislation for punishment were introduced. A child protection plan was introduced to protect children from any kind of abuse. Emotional abuse has been one of the most common forms of abuse. Several counseling sessions were taken for the emotionally affected children to help them deal with the situation. Such emotional cruelty and offenses can result in being jailed and other punishments.   </w:t>
      </w:r>
      <w:r w:rsidDel="00000000" w:rsidR="00000000" w:rsidRPr="00000000">
        <w:rPr>
          <w:b w:val="1"/>
          <w:color w:val="0e101a"/>
          <w:rtl w:val="0"/>
        </w:rPr>
        <w:t xml:space="preserve">      </w:t>
      </w:r>
      <w:r w:rsidDel="00000000" w:rsidR="00000000" w:rsidRPr="00000000">
        <w:rPr>
          <w:rtl w:val="0"/>
        </w:rPr>
      </w:r>
    </w:p>
    <w:p w:rsidR="00000000" w:rsidDel="00000000" w:rsidP="00000000" w:rsidRDefault="00000000" w:rsidRPr="00000000" w14:paraId="00000030">
      <w:pPr>
        <w:spacing w:line="259" w:lineRule="auto"/>
        <w:jc w:val="left"/>
        <w:rPr>
          <w:b w:val="1"/>
          <w:sz w:val="28"/>
          <w:szCs w:val="28"/>
        </w:rPr>
      </w:pPr>
      <w:r w:rsidDel="00000000" w:rsidR="00000000" w:rsidRPr="00000000">
        <w:rPr>
          <w:rtl w:val="0"/>
        </w:rPr>
      </w:r>
    </w:p>
    <w:p w:rsidR="00000000" w:rsidDel="00000000" w:rsidP="00000000" w:rsidRDefault="00000000" w:rsidRPr="00000000" w14:paraId="00000031">
      <w:pPr>
        <w:pStyle w:val="Heading2"/>
        <w:rPr/>
      </w:pPr>
      <w:bookmarkStart w:colFirst="0" w:colLast="0" w:name="_3znysh7" w:id="3"/>
      <w:bookmarkEnd w:id="3"/>
      <w:r w:rsidDel="00000000" w:rsidR="00000000" w:rsidRPr="00000000">
        <w:rPr>
          <w:rtl w:val="0"/>
        </w:rPr>
        <w:t xml:space="preserve">Effectiveness of The Practices and Policies</w:t>
      </w:r>
    </w:p>
    <w:p w:rsidR="00000000" w:rsidDel="00000000" w:rsidP="00000000" w:rsidRDefault="00000000" w:rsidRPr="00000000" w14:paraId="00000032">
      <w:pPr>
        <w:rPr/>
      </w:pPr>
      <w:r w:rsidDel="00000000" w:rsidR="00000000" w:rsidRPr="00000000">
        <w:rPr>
          <w:rtl w:val="0"/>
        </w:rPr>
        <w:t xml:space="preserve">The impact of practices and policies against child abuse crime regulations resulted in effective improvement in the country’s situation of crime and other problems. Though it was hard to induce child protection policies to bring everyone under the legislation. Yet, child protection policies and acts helped to rejuvenate organisations working in such development fields by helping people through counseling and other legal advisory practices. Organisations concerned with the development of child safety and well-being work together to improve any troublesome situation. Therefore, referrals and victims themselves become aware of contact for help and be able to reach effective counseling. Childline is one of the organisations that is working directly to prevent such behavior or situations (May-Chahal and Herczog, 2003). As mentioned above emotional abuse dictates the most common form of abuse in the record of abuse. Children were given emotional help and counseling to develop such situations. On the other hand, physical tortures and other problems later were assisted through developing a better assessment of victims and after effect through support services and foster care services. As mentioned above, different acts in different times developed certain practices through developing legislation that dictates the help of local services and authorities which will help to uproot problems from the beginning of its birth. Moreover, children are treated under a child protection plan that abolishes child mistreatment rather than engages children in a development plan. Some victims are not able to realise the harm they are going through, therefore child abuse support services help to report such cases which dissolve the issues at its birth. An increase in emotional abuse as well resulted in more counseling sessions by organisations (Davidson, and Gottschalk, 2010). Training and infallible watch over after the upbringing of children before the age of 18, helped uproot many causes of abuse or harm.    </w:t>
      </w:r>
    </w:p>
    <w:p w:rsidR="00000000" w:rsidDel="00000000" w:rsidP="00000000" w:rsidRDefault="00000000" w:rsidRPr="00000000" w14:paraId="00000033">
      <w:pPr>
        <w:rPr/>
      </w:pPr>
      <w:r w:rsidDel="00000000" w:rsidR="00000000" w:rsidRPr="00000000">
        <w:rPr>
          <w:rtl w:val="0"/>
        </w:rPr>
        <w:t xml:space="preserve">As defined in case D, that consists of 5 members who are going through inside trauma of the family. The case distinctly defines certain scenarios where members were mistreated and have gone through situations where they were unjustly treated by the elders. The effectiveness of child abuse practices and policies can be found in judging this case where children have gone through severe environmental pressure that caused emotional turbulence. Contrarily, insufficient financial providence resulted in problematic behavior among the seniors who were in a position of responsibility. While dispatching the case, it has been noticed that several multi-disciplinary organisations came together to help the family and later generate ways to improve the current scenario. The local hospital, Young People’s Team, Neighborhood service, Jobcentre Plus, Connexions Team, Education Services, Leaving Care Team altogether helped the family oy get over the situation. Not only did caregivers reach out to help improve the situation, but there were job and education services that helped to improve the family’s condition. Hence, it can be determined that the practices and policies helped to build organisations that work in special fields. Through each type of service, the organisations helped to improve young minds and children to demonstrate their situation by educational development and professional development.</w:t>
      </w:r>
    </w:p>
    <w:p w:rsidR="00000000" w:rsidDel="00000000" w:rsidP="00000000" w:rsidRDefault="00000000" w:rsidRPr="00000000" w14:paraId="00000034">
      <w:pPr>
        <w:rPr>
          <w:b w:val="1"/>
          <w:sz w:val="28"/>
          <w:szCs w:val="28"/>
        </w:rPr>
      </w:pPr>
      <w:r w:rsidDel="00000000" w:rsidR="00000000" w:rsidRPr="00000000">
        <w:rPr>
          <w:rtl w:val="0"/>
        </w:rPr>
        <w:t xml:space="preserve">Similarly, any violence against children is taken under strong supervision, and in case of any violation of child protection rules, caregivers and lawmakers came forward to help the victims get rid of such circumstances (McCoy, and Keen, 2013). Even, adults who experienced abuse previously received after-care services to deal with previous trauma. Researches and assessments have circulated the country to understand citizens’ personalities and current situation. For parents and children who are facing troubles to sustain mental, emotional, or any other issues, multi-disciplinary services critically analysed and helped such victims out of such situations. Any sort of alleged misconduct will be brought under consideration by the assisting organisation.        </w:t>
      </w:r>
      <w:r w:rsidDel="00000000" w:rsidR="00000000" w:rsidRPr="00000000">
        <w:br w:type="page"/>
      </w:r>
      <w:r w:rsidDel="00000000" w:rsidR="00000000" w:rsidRPr="00000000">
        <w:rPr>
          <w:rtl w:val="0"/>
        </w:rPr>
      </w:r>
    </w:p>
    <w:p w:rsidR="00000000" w:rsidDel="00000000" w:rsidP="00000000" w:rsidRDefault="00000000" w:rsidRPr="00000000" w14:paraId="00000035">
      <w:pPr>
        <w:pStyle w:val="Heading2"/>
        <w:rPr/>
      </w:pPr>
      <w:bookmarkStart w:colFirst="0" w:colLast="0" w:name="_2et92p0" w:id="4"/>
      <w:bookmarkEnd w:id="4"/>
      <w:r w:rsidDel="00000000" w:rsidR="00000000" w:rsidRPr="00000000">
        <w:rPr>
          <w:rtl w:val="0"/>
        </w:rPr>
        <w:t xml:space="preserve">Relevant Examples</w:t>
      </w:r>
    </w:p>
    <w:p w:rsidR="00000000" w:rsidDel="00000000" w:rsidP="00000000" w:rsidRDefault="00000000" w:rsidRPr="00000000" w14:paraId="00000036">
      <w:pPr>
        <w:rPr>
          <w:rFonts w:ascii="Times New Roman" w:cs="Times New Roman" w:eastAsia="Times New Roman" w:hAnsi="Times New Roman"/>
        </w:rPr>
      </w:pPr>
      <w:r w:rsidDel="00000000" w:rsidR="00000000" w:rsidRPr="00000000">
        <w:rPr>
          <w:rtl w:val="0"/>
        </w:rPr>
        <w:t xml:space="preserve">To draw examples, in this section some cases of anonymous families are scrutinised to represent child protection policy’s impact on the families and people. They are as follows –</w:t>
      </w:r>
      <w:r w:rsidDel="00000000" w:rsidR="00000000" w:rsidRPr="00000000">
        <w:rPr>
          <w:rtl w:val="0"/>
        </w:rPr>
      </w:r>
    </w:p>
    <w:p w:rsidR="00000000" w:rsidDel="00000000" w:rsidP="00000000" w:rsidRDefault="00000000" w:rsidRPr="00000000" w14:paraId="00000037">
      <w:pPr>
        <w:rPr/>
      </w:pPr>
      <w:r w:rsidDel="00000000" w:rsidR="00000000" w:rsidRPr="00000000">
        <w:rPr>
          <w:b w:val="1"/>
          <w:color w:val="0e101a"/>
          <w:rtl w:val="0"/>
        </w:rPr>
        <w:t xml:space="preserve">Scenario 1</w:t>
      </w: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In a certain family, eight members and siblings were abused physically, mentally and experienced child neglect by parents and one elder sibling. Three older half-siblings also have gone through such maltreatment. Finally, after proper informing and later investigation, the offenders were convicted and were sentenced under child neglect and sexual abuse. Recommendations and support concerning the scenarios are always helped by the management team. Certain procedures of assessment help to investigate and scrutinise such cases</w:t>
      </w:r>
    </w:p>
    <w:p w:rsidR="00000000" w:rsidDel="00000000" w:rsidP="00000000" w:rsidRDefault="00000000" w:rsidRPr="00000000" w14:paraId="00000039">
      <w:pPr>
        <w:rPr/>
      </w:pPr>
      <w:r w:rsidDel="00000000" w:rsidR="00000000" w:rsidRPr="00000000">
        <w:rPr>
          <w:b w:val="1"/>
          <w:color w:val="0e101a"/>
          <w:rtl w:val="0"/>
        </w:rPr>
        <w:t xml:space="preserve">Scenario 2</w:t>
      </w: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Another anonymous foster care family was convicted from 2007 to 2019, where the husband and wife were registered for a private foster care service agency where they fostered 40 children from different localities. But they were convicted because of sexual abuse of children. After receiving such concerns, proper investigations were made and taken under consideration for the development of children's condition so that no party remains invisible neither professional bias becomes the reason behind such criminal actions.</w:t>
      </w:r>
    </w:p>
    <w:p w:rsidR="00000000" w:rsidDel="00000000" w:rsidP="00000000" w:rsidRDefault="00000000" w:rsidRPr="00000000" w14:paraId="0000003B">
      <w:pPr>
        <w:rPr/>
      </w:pPr>
      <w:r w:rsidDel="00000000" w:rsidR="00000000" w:rsidRPr="00000000">
        <w:rPr>
          <w:b w:val="1"/>
          <w:color w:val="0e101a"/>
          <w:rtl w:val="0"/>
        </w:rPr>
        <w:t xml:space="preserve">Scenario 3</w:t>
      </w: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The death of a 6-year-old girl in June 2019, was scrutinised and brought under supervision after the occurrence. Though the cause of death was unknown, several things were brought under consideration after such scenarios. Analysis of accommodation where the child grew up, parents emotional and mental state, and professional needs were scrutinised to develop conditions or needs of improvement in helping in such scenarios. Because the delay of professional curiosity and services ended up concluding in such scenarios.</w:t>
      </w:r>
    </w:p>
    <w:p w:rsidR="00000000" w:rsidDel="00000000" w:rsidP="00000000" w:rsidRDefault="00000000" w:rsidRPr="00000000" w14:paraId="0000003D">
      <w:pPr>
        <w:rPr/>
      </w:pPr>
      <w:r w:rsidDel="00000000" w:rsidR="00000000" w:rsidRPr="00000000">
        <w:rPr>
          <w:b w:val="1"/>
          <w:color w:val="0e101a"/>
          <w:rtl w:val="0"/>
        </w:rPr>
        <w:t xml:space="preserve">Scenario 4</w:t>
      </w:r>
      <w:r w:rsidDel="00000000" w:rsidR="00000000" w:rsidRPr="00000000">
        <w:rPr>
          <w:rtl w:val="0"/>
        </w:rPr>
      </w:r>
    </w:p>
    <w:p w:rsidR="00000000" w:rsidDel="00000000" w:rsidP="00000000" w:rsidRDefault="00000000" w:rsidRPr="00000000" w14:paraId="0000003E">
      <w:pPr>
        <w:rPr/>
      </w:pPr>
      <w:r w:rsidDel="00000000" w:rsidR="00000000" w:rsidRPr="00000000">
        <w:rPr>
          <w:rtl w:val="0"/>
        </w:rPr>
        <w:t xml:space="preserve">Another case from 2019 was scrutinised that a child experiences severe injury and assault, resulting in grave injuries. It was later realised that it is important for parents to receive guidance and training for child development in adverse situations of children. Child offenses should be scrutinised by an understanding of children’s mental condition. As the harm was intentional and resulted in physical turbulence, the case was more serious than most other cases. Concerning all of these factors, the perpetrator was sentenced and punished.</w:t>
      </w:r>
    </w:p>
    <w:p w:rsidR="00000000" w:rsidDel="00000000" w:rsidP="00000000" w:rsidRDefault="00000000" w:rsidRPr="00000000" w14:paraId="0000003F">
      <w:pPr>
        <w:rPr/>
      </w:pPr>
      <w:r w:rsidDel="00000000" w:rsidR="00000000" w:rsidRPr="00000000">
        <w:rPr>
          <w:rtl w:val="0"/>
        </w:rPr>
        <w:t xml:space="preserve">In all of these cases, it can be noticed that child care and professional scrutinising to develop a situation was analysed and helped to improve certain scenarios (Glaser, 2011). The effectiveness of organisational services was defined and improved for the further development of children. Ensuring every aspect of child welfare also needs to be analysed. Concerns regarding health issues or other problems should be defined. </w:t>
      </w:r>
    </w:p>
    <w:p w:rsidR="00000000" w:rsidDel="00000000" w:rsidP="00000000" w:rsidRDefault="00000000" w:rsidRPr="00000000" w14:paraId="00000040">
      <w:pPr>
        <w:rPr>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41">
      <w:pPr>
        <w:pStyle w:val="Heading2"/>
        <w:rPr/>
      </w:pPr>
      <w:bookmarkStart w:colFirst="0" w:colLast="0" w:name="_tyjcwt" w:id="5"/>
      <w:bookmarkEnd w:id="5"/>
      <w:r w:rsidDel="00000000" w:rsidR="00000000" w:rsidRPr="00000000">
        <w:rPr>
          <w:rtl w:val="0"/>
        </w:rPr>
        <w:t xml:space="preserve">Recommendation </w:t>
      </w:r>
    </w:p>
    <w:p w:rsidR="00000000" w:rsidDel="00000000" w:rsidP="00000000" w:rsidRDefault="00000000" w:rsidRPr="00000000" w14:paraId="00000042">
      <w:pPr>
        <w:rPr>
          <w:highlight w:val="white"/>
        </w:rPr>
      </w:pPr>
      <w:r w:rsidDel="00000000" w:rsidR="00000000" w:rsidRPr="00000000">
        <w:rPr>
          <w:rtl w:val="0"/>
        </w:rPr>
        <w:t xml:space="preserve">As of the previous records and scrutinising scenarios, the recommendation is drawn concerning organisations and legal bodies to be more concerned about what is going around in every corner of the country. Therefore, multi-disciplinary services can operate more professionally and scrutinise previous cases, so that sudden death or children suffering from long-term problems do not injure any child of the country. Assessment of every living practice inside the family home or foster home needs to be assessed (Gardner, Thomas, and Erskine, 2019). And therefore, local authorities should develop assessment, training, and research programs to analyse people around the locality. Continuous supervision and specific consideration of the environment in which a child is growing up should be unapologetically assessed terminally. Social workers and volunteers can come together to help local services to develop services and emergencies so that the effectiveness of such services increases. Complex behavioral issues need to be identified as well and customised care must be given to parents or responsible bodies who take care of children. Early help can demolish several problems from even rising concerns (Davidson, and Gottschalk, 2010). Therefore, local help centers need to analyse problems carefully and reach for help as soon as possible. Agencies can build services for consultancy and training, thus creating an integrated service engagement for elders, to retain child harm practices. Direct consultation and engagement of practitioners should be more encouraged in agencies, for generating help that can serve any kind of victims.        </w:t>
      </w:r>
      <w:r w:rsidDel="00000000" w:rsidR="00000000" w:rsidRPr="00000000">
        <w:br w:type="page"/>
      </w:r>
      <w:r w:rsidDel="00000000" w:rsidR="00000000" w:rsidRPr="00000000">
        <w:rPr>
          <w:rtl w:val="0"/>
        </w:rPr>
      </w:r>
    </w:p>
    <w:p w:rsidR="00000000" w:rsidDel="00000000" w:rsidP="00000000" w:rsidRDefault="00000000" w:rsidRPr="00000000" w14:paraId="00000043">
      <w:pPr>
        <w:pStyle w:val="Heading2"/>
        <w:rPr/>
      </w:pPr>
      <w:bookmarkStart w:colFirst="0" w:colLast="0" w:name="_3dy6vkm" w:id="6"/>
      <w:bookmarkEnd w:id="6"/>
      <w:r w:rsidDel="00000000" w:rsidR="00000000" w:rsidRPr="00000000">
        <w:rPr>
          <w:rtl w:val="0"/>
        </w:rPr>
        <w:t xml:space="preserve">Conclusion </w:t>
      </w:r>
    </w:p>
    <w:p w:rsidR="00000000" w:rsidDel="00000000" w:rsidP="00000000" w:rsidRDefault="00000000" w:rsidRPr="00000000" w14:paraId="00000044">
      <w:pPr>
        <w:rPr>
          <w:b w:val="1"/>
          <w:sz w:val="28"/>
          <w:szCs w:val="28"/>
        </w:rPr>
      </w:pPr>
      <w:r w:rsidDel="00000000" w:rsidR="00000000" w:rsidRPr="00000000">
        <w:rPr>
          <w:rtl w:val="0"/>
        </w:rPr>
        <w:t xml:space="preserve">In conclusion, child harm should never be taken for granted nor should it be allowed in any respect. Governments and advising bodies must come together to generate the best output in removing such practices. The country has suffered from such violent crimes for so long. Currently, pandemics and other economic downfalls have also been vitalising child harm and violence. Hence, help should be as available as possible, so that referrals and organisations can keep serious watch over the people of the country living in every locality.  </w:t>
      </w:r>
      <w:r w:rsidDel="00000000" w:rsidR="00000000" w:rsidRPr="00000000">
        <w:br w:type="page"/>
      </w:r>
      <w:r w:rsidDel="00000000" w:rsidR="00000000" w:rsidRPr="00000000">
        <w:rPr>
          <w:rtl w:val="0"/>
        </w:rPr>
      </w:r>
    </w:p>
    <w:p w:rsidR="00000000" w:rsidDel="00000000" w:rsidP="00000000" w:rsidRDefault="00000000" w:rsidRPr="00000000" w14:paraId="00000045">
      <w:pPr>
        <w:pStyle w:val="Heading2"/>
        <w:rPr/>
      </w:pPr>
      <w:bookmarkStart w:colFirst="0" w:colLast="0" w:name="_1t3h5sf" w:id="7"/>
      <w:bookmarkEnd w:id="7"/>
      <w:r w:rsidDel="00000000" w:rsidR="00000000" w:rsidRPr="00000000">
        <w:rPr>
          <w:rtl w:val="0"/>
        </w:rPr>
        <w:t xml:space="preserve">References</w:t>
      </w:r>
    </w:p>
    <w:p w:rsidR="00000000" w:rsidDel="00000000" w:rsidP="00000000" w:rsidRDefault="00000000" w:rsidRPr="00000000" w14:paraId="00000046">
      <w:pPr>
        <w:rPr>
          <w:highlight w:val="white"/>
        </w:rPr>
      </w:pPr>
      <w:r w:rsidDel="00000000" w:rsidR="00000000" w:rsidRPr="00000000">
        <w:rPr>
          <w:highlight w:val="white"/>
          <w:rtl w:val="0"/>
        </w:rPr>
        <w:t xml:space="preserve">Craig, E., 2021. Teaching safeguarding through books: a content analysis of child sexual abuse prevention books. </w:t>
      </w:r>
      <w:r w:rsidDel="00000000" w:rsidR="00000000" w:rsidRPr="00000000">
        <w:rPr>
          <w:i w:val="1"/>
          <w:highlight w:val="white"/>
          <w:rtl w:val="0"/>
        </w:rPr>
        <w:t xml:space="preserve">Journal of child sexual abuse</w:t>
      </w:r>
      <w:r w:rsidDel="00000000" w:rsidR="00000000" w:rsidRPr="00000000">
        <w:rPr>
          <w:highlight w:val="white"/>
          <w:rtl w:val="0"/>
        </w:rPr>
        <w:t xml:space="preserve">, pp.1-19.</w:t>
      </w:r>
    </w:p>
    <w:p w:rsidR="00000000" w:rsidDel="00000000" w:rsidP="00000000" w:rsidRDefault="00000000" w:rsidRPr="00000000" w14:paraId="00000047">
      <w:pPr>
        <w:rPr>
          <w:highlight w:val="white"/>
        </w:rPr>
      </w:pPr>
      <w:r w:rsidDel="00000000" w:rsidR="00000000" w:rsidRPr="00000000">
        <w:rPr>
          <w:highlight w:val="white"/>
          <w:rtl w:val="0"/>
        </w:rPr>
        <w:t xml:space="preserve">Davidson, J. and Gottschalk, P. eds., 2010. Internet child abuse: Current research and policy.</w:t>
      </w:r>
    </w:p>
    <w:p w:rsidR="00000000" w:rsidDel="00000000" w:rsidP="00000000" w:rsidRDefault="00000000" w:rsidRPr="00000000" w14:paraId="00000048">
      <w:pPr>
        <w:rPr>
          <w:highlight w:val="white"/>
        </w:rPr>
      </w:pPr>
      <w:r w:rsidDel="00000000" w:rsidR="00000000" w:rsidRPr="00000000">
        <w:rPr>
          <w:highlight w:val="white"/>
          <w:rtl w:val="0"/>
        </w:rPr>
        <w:t xml:space="preserve">Davies, E., O’Leary, E. and Read, J., 2017. Child abuse in England and Wales 2003–2013: Newspaper reporting versus reality. </w:t>
      </w:r>
      <w:r w:rsidDel="00000000" w:rsidR="00000000" w:rsidRPr="00000000">
        <w:rPr>
          <w:i w:val="1"/>
          <w:highlight w:val="white"/>
          <w:rtl w:val="0"/>
        </w:rPr>
        <w:t xml:space="preserve">Journalism</w:t>
      </w:r>
      <w:r w:rsidDel="00000000" w:rsidR="00000000" w:rsidRPr="00000000">
        <w:rPr>
          <w:highlight w:val="white"/>
          <w:rtl w:val="0"/>
        </w:rPr>
        <w:t xml:space="preserve">, </w:t>
      </w:r>
      <w:r w:rsidDel="00000000" w:rsidR="00000000" w:rsidRPr="00000000">
        <w:rPr>
          <w:i w:val="1"/>
          <w:highlight w:val="white"/>
          <w:rtl w:val="0"/>
        </w:rPr>
        <w:t xml:space="preserve">18</w:t>
      </w:r>
      <w:r w:rsidDel="00000000" w:rsidR="00000000" w:rsidRPr="00000000">
        <w:rPr>
          <w:highlight w:val="white"/>
          <w:rtl w:val="0"/>
        </w:rPr>
        <w:t xml:space="preserve">(6), pp.754-771.</w:t>
      </w:r>
    </w:p>
    <w:p w:rsidR="00000000" w:rsidDel="00000000" w:rsidP="00000000" w:rsidRDefault="00000000" w:rsidRPr="00000000" w14:paraId="00000049">
      <w:pPr>
        <w:rPr>
          <w:highlight w:val="white"/>
        </w:rPr>
      </w:pPr>
      <w:r w:rsidDel="00000000" w:rsidR="00000000" w:rsidRPr="00000000">
        <w:rPr>
          <w:highlight w:val="white"/>
          <w:rtl w:val="0"/>
        </w:rPr>
        <w:t xml:space="preserve">Ellis, J. and Thiara, R.K. eds., 2014. Preventing violence against women and girls: Educational work with children and young people. Policy Press.</w:t>
      </w:r>
    </w:p>
    <w:p w:rsidR="00000000" w:rsidDel="00000000" w:rsidP="00000000" w:rsidRDefault="00000000" w:rsidRPr="00000000" w14:paraId="0000004A">
      <w:pPr>
        <w:rPr>
          <w:highlight w:val="white"/>
        </w:rPr>
      </w:pPr>
      <w:r w:rsidDel="00000000" w:rsidR="00000000" w:rsidRPr="00000000">
        <w:rPr>
          <w:highlight w:val="white"/>
          <w:rtl w:val="0"/>
        </w:rPr>
        <w:t xml:space="preserve">Galea, S., Merchant, R.M. and Lurie, N., 2020. The mental health consequences of COVID-19 and physical distancing: the need for prevention and early intervention. </w:t>
      </w:r>
      <w:r w:rsidDel="00000000" w:rsidR="00000000" w:rsidRPr="00000000">
        <w:rPr>
          <w:i w:val="1"/>
          <w:highlight w:val="white"/>
          <w:rtl w:val="0"/>
        </w:rPr>
        <w:t xml:space="preserve">JAMA internal medicine</w:t>
      </w:r>
      <w:r w:rsidDel="00000000" w:rsidR="00000000" w:rsidRPr="00000000">
        <w:rPr>
          <w:highlight w:val="white"/>
          <w:rtl w:val="0"/>
        </w:rPr>
        <w:t xml:space="preserve">, </w:t>
      </w:r>
      <w:r w:rsidDel="00000000" w:rsidR="00000000" w:rsidRPr="00000000">
        <w:rPr>
          <w:i w:val="1"/>
          <w:highlight w:val="white"/>
          <w:rtl w:val="0"/>
        </w:rPr>
        <w:t xml:space="preserve">180</w:t>
      </w:r>
      <w:r w:rsidDel="00000000" w:rsidR="00000000" w:rsidRPr="00000000">
        <w:rPr>
          <w:highlight w:val="white"/>
          <w:rtl w:val="0"/>
        </w:rPr>
        <w:t xml:space="preserve">(6), pp.817-818.</w:t>
      </w:r>
    </w:p>
    <w:p w:rsidR="00000000" w:rsidDel="00000000" w:rsidP="00000000" w:rsidRDefault="00000000" w:rsidRPr="00000000" w14:paraId="0000004B">
      <w:pPr>
        <w:rPr>
          <w:highlight w:val="white"/>
        </w:rPr>
      </w:pPr>
      <w:r w:rsidDel="00000000" w:rsidR="00000000" w:rsidRPr="00000000">
        <w:rPr>
          <w:highlight w:val="white"/>
          <w:rtl w:val="0"/>
        </w:rPr>
        <w:t xml:space="preserve">Gardner, M.J., Thomas, H.J. and Erskine, H.E., 2019. The association between five forms of child maltreatment and depressive and anxiety disorders: A systematic review and meta-analysis. </w:t>
      </w:r>
      <w:r w:rsidDel="00000000" w:rsidR="00000000" w:rsidRPr="00000000">
        <w:rPr>
          <w:i w:val="1"/>
          <w:highlight w:val="white"/>
          <w:rtl w:val="0"/>
        </w:rPr>
        <w:t xml:space="preserve">Child abuse &amp; neglect</w:t>
      </w:r>
      <w:r w:rsidDel="00000000" w:rsidR="00000000" w:rsidRPr="00000000">
        <w:rPr>
          <w:highlight w:val="white"/>
          <w:rtl w:val="0"/>
        </w:rPr>
        <w:t xml:space="preserve">, </w:t>
      </w:r>
      <w:r w:rsidDel="00000000" w:rsidR="00000000" w:rsidRPr="00000000">
        <w:rPr>
          <w:i w:val="1"/>
          <w:highlight w:val="white"/>
          <w:rtl w:val="0"/>
        </w:rPr>
        <w:t xml:space="preserve">96</w:t>
      </w:r>
      <w:r w:rsidDel="00000000" w:rsidR="00000000" w:rsidRPr="00000000">
        <w:rPr>
          <w:highlight w:val="white"/>
          <w:rtl w:val="0"/>
        </w:rPr>
        <w:t xml:space="preserve">, p.104082.</w:t>
      </w:r>
    </w:p>
    <w:p w:rsidR="00000000" w:rsidDel="00000000" w:rsidP="00000000" w:rsidRDefault="00000000" w:rsidRPr="00000000" w14:paraId="0000004C">
      <w:pPr>
        <w:rPr>
          <w:highlight w:val="white"/>
        </w:rPr>
      </w:pPr>
      <w:r w:rsidDel="00000000" w:rsidR="00000000" w:rsidRPr="00000000">
        <w:rPr>
          <w:highlight w:val="white"/>
          <w:rtl w:val="0"/>
        </w:rPr>
        <w:t xml:space="preserve">Gilbert, N., Parton, N. and Skivenes, M. eds., 2011. </w:t>
      </w:r>
      <w:r w:rsidDel="00000000" w:rsidR="00000000" w:rsidRPr="00000000">
        <w:rPr>
          <w:i w:val="1"/>
          <w:highlight w:val="white"/>
          <w:rtl w:val="0"/>
        </w:rPr>
        <w:t xml:space="preserve">Child protection systems: International trends and orientations</w:t>
      </w:r>
      <w:r w:rsidDel="00000000" w:rsidR="00000000" w:rsidRPr="00000000">
        <w:rPr>
          <w:highlight w:val="white"/>
          <w:rtl w:val="0"/>
        </w:rPr>
        <w:t xml:space="preserve">. Oxford University Press.</w:t>
      </w:r>
    </w:p>
    <w:p w:rsidR="00000000" w:rsidDel="00000000" w:rsidP="00000000" w:rsidRDefault="00000000" w:rsidRPr="00000000" w14:paraId="0000004D">
      <w:pPr>
        <w:rPr>
          <w:highlight w:val="white"/>
        </w:rPr>
      </w:pPr>
      <w:r w:rsidDel="00000000" w:rsidR="00000000" w:rsidRPr="00000000">
        <w:rPr>
          <w:highlight w:val="white"/>
          <w:rtl w:val="0"/>
        </w:rPr>
        <w:t xml:space="preserve">Glaser, D., 2011. How to deal with emotional abuse and neglect—Further development of a conceptual framework (FRAMEA). </w:t>
      </w:r>
      <w:r w:rsidDel="00000000" w:rsidR="00000000" w:rsidRPr="00000000">
        <w:rPr>
          <w:i w:val="1"/>
          <w:highlight w:val="white"/>
          <w:rtl w:val="0"/>
        </w:rPr>
        <w:t xml:space="preserve">Child abuse &amp; neglect</w:t>
      </w:r>
      <w:r w:rsidDel="00000000" w:rsidR="00000000" w:rsidRPr="00000000">
        <w:rPr>
          <w:highlight w:val="white"/>
          <w:rtl w:val="0"/>
        </w:rPr>
        <w:t xml:space="preserve">, </w:t>
      </w:r>
      <w:r w:rsidDel="00000000" w:rsidR="00000000" w:rsidRPr="00000000">
        <w:rPr>
          <w:i w:val="1"/>
          <w:highlight w:val="white"/>
          <w:rtl w:val="0"/>
        </w:rPr>
        <w:t xml:space="preserve">35</w:t>
      </w:r>
      <w:r w:rsidDel="00000000" w:rsidR="00000000" w:rsidRPr="00000000">
        <w:rPr>
          <w:highlight w:val="white"/>
          <w:rtl w:val="0"/>
        </w:rPr>
        <w:t xml:space="preserve">(10), pp.866-875.</w:t>
      </w:r>
    </w:p>
    <w:p w:rsidR="00000000" w:rsidDel="00000000" w:rsidP="00000000" w:rsidRDefault="00000000" w:rsidRPr="00000000" w14:paraId="0000004E">
      <w:pPr>
        <w:rPr>
          <w:highlight w:val="white"/>
        </w:rPr>
      </w:pPr>
      <w:r w:rsidDel="00000000" w:rsidR="00000000" w:rsidRPr="00000000">
        <w:rPr>
          <w:highlight w:val="white"/>
          <w:rtl w:val="0"/>
        </w:rPr>
        <w:t xml:space="preserve">Goldson, B., 2006. Damage, harm and death in child prisons in England and Wales: Questions of abuse and accountability. </w:t>
      </w:r>
      <w:r w:rsidDel="00000000" w:rsidR="00000000" w:rsidRPr="00000000">
        <w:rPr>
          <w:i w:val="1"/>
          <w:highlight w:val="white"/>
          <w:rtl w:val="0"/>
        </w:rPr>
        <w:t xml:space="preserve">The Howard Journal of Criminal Justice</w:t>
      </w:r>
      <w:r w:rsidDel="00000000" w:rsidR="00000000" w:rsidRPr="00000000">
        <w:rPr>
          <w:highlight w:val="white"/>
          <w:rtl w:val="0"/>
        </w:rPr>
        <w:t xml:space="preserve">, </w:t>
      </w:r>
      <w:r w:rsidDel="00000000" w:rsidR="00000000" w:rsidRPr="00000000">
        <w:rPr>
          <w:i w:val="1"/>
          <w:highlight w:val="white"/>
          <w:rtl w:val="0"/>
        </w:rPr>
        <w:t xml:space="preserve">45</w:t>
      </w:r>
      <w:r w:rsidDel="00000000" w:rsidR="00000000" w:rsidRPr="00000000">
        <w:rPr>
          <w:highlight w:val="white"/>
          <w:rtl w:val="0"/>
        </w:rPr>
        <w:t xml:space="preserve">(5), pp.449-467.</w:t>
      </w:r>
    </w:p>
    <w:p w:rsidR="00000000" w:rsidDel="00000000" w:rsidP="00000000" w:rsidRDefault="00000000" w:rsidRPr="00000000" w14:paraId="0000004F">
      <w:pPr>
        <w:rPr>
          <w:highlight w:val="white"/>
        </w:rPr>
      </w:pPr>
      <w:r w:rsidDel="00000000" w:rsidR="00000000" w:rsidRPr="00000000">
        <w:rPr>
          <w:highlight w:val="white"/>
          <w:rtl w:val="0"/>
        </w:rPr>
        <w:t xml:space="preserve">Jackson, L.A., 2013. Child sexual abuse Victorian England. Routledge.</w:t>
      </w:r>
    </w:p>
    <w:p w:rsidR="00000000" w:rsidDel="00000000" w:rsidP="00000000" w:rsidRDefault="00000000" w:rsidRPr="00000000" w14:paraId="00000050">
      <w:pPr>
        <w:rPr>
          <w:highlight w:val="white"/>
        </w:rPr>
      </w:pPr>
      <w:r w:rsidDel="00000000" w:rsidR="00000000" w:rsidRPr="00000000">
        <w:rPr>
          <w:highlight w:val="white"/>
          <w:rtl w:val="0"/>
        </w:rPr>
        <w:t xml:space="preserve">Lang, M. and Hartill, M. eds., 2014. Safeguarding, child protection and abuse in sport: International perspectives in research, policy and practice. Routledge.</w:t>
      </w:r>
    </w:p>
    <w:p w:rsidR="00000000" w:rsidDel="00000000" w:rsidP="00000000" w:rsidRDefault="00000000" w:rsidRPr="00000000" w14:paraId="00000051">
      <w:pPr>
        <w:rPr>
          <w:highlight w:val="white"/>
        </w:rPr>
      </w:pPr>
      <w:r w:rsidDel="00000000" w:rsidR="00000000" w:rsidRPr="00000000">
        <w:rPr>
          <w:highlight w:val="white"/>
          <w:rtl w:val="0"/>
        </w:rPr>
        <w:t xml:space="preserve">May-Chahal, C. and Herczog, M., 2003. </w:t>
      </w:r>
      <w:r w:rsidDel="00000000" w:rsidR="00000000" w:rsidRPr="00000000">
        <w:rPr>
          <w:i w:val="1"/>
          <w:highlight w:val="white"/>
          <w:rtl w:val="0"/>
        </w:rPr>
        <w:t xml:space="preserve">Child sexual abuse in Europe</w:t>
      </w:r>
      <w:r w:rsidDel="00000000" w:rsidR="00000000" w:rsidRPr="00000000">
        <w:rPr>
          <w:highlight w:val="white"/>
          <w:rtl w:val="0"/>
        </w:rPr>
        <w:t xml:space="preserve">. Council of Europe.</w:t>
      </w:r>
    </w:p>
    <w:p w:rsidR="00000000" w:rsidDel="00000000" w:rsidP="00000000" w:rsidRDefault="00000000" w:rsidRPr="00000000" w14:paraId="00000052">
      <w:pPr>
        <w:rPr>
          <w:highlight w:val="white"/>
        </w:rPr>
      </w:pPr>
      <w:r w:rsidDel="00000000" w:rsidR="00000000" w:rsidRPr="00000000">
        <w:rPr>
          <w:highlight w:val="white"/>
          <w:rtl w:val="0"/>
        </w:rPr>
        <w:t xml:space="preserve">McCoy, M.L. and Keen, S.M., 2013. </w:t>
      </w:r>
      <w:r w:rsidDel="00000000" w:rsidR="00000000" w:rsidRPr="00000000">
        <w:rPr>
          <w:i w:val="1"/>
          <w:highlight w:val="white"/>
          <w:rtl w:val="0"/>
        </w:rPr>
        <w:t xml:space="preserve">Child abuse and neglect</w:t>
      </w:r>
      <w:r w:rsidDel="00000000" w:rsidR="00000000" w:rsidRPr="00000000">
        <w:rPr>
          <w:highlight w:val="white"/>
          <w:rtl w:val="0"/>
        </w:rPr>
        <w:t xml:space="preserve">. Psychology Press.</w:t>
      </w:r>
    </w:p>
    <w:p w:rsidR="00000000" w:rsidDel="00000000" w:rsidP="00000000" w:rsidRDefault="00000000" w:rsidRPr="00000000" w14:paraId="00000053">
      <w:pPr>
        <w:rPr>
          <w:highlight w:val="white"/>
        </w:rPr>
      </w:pPr>
      <w:r w:rsidDel="00000000" w:rsidR="00000000" w:rsidRPr="00000000">
        <w:rPr>
          <w:highlight w:val="white"/>
          <w:rtl w:val="0"/>
        </w:rPr>
        <w:t xml:space="preserve">Srivastava, R.N., Seth, R. and Van Niekerk, J., 2013. </w:t>
      </w:r>
      <w:r w:rsidDel="00000000" w:rsidR="00000000" w:rsidRPr="00000000">
        <w:rPr>
          <w:i w:val="1"/>
          <w:highlight w:val="white"/>
          <w:rtl w:val="0"/>
        </w:rPr>
        <w:t xml:space="preserve">Child abuse and neglect: Challenges and opportunities</w:t>
      </w:r>
      <w:r w:rsidDel="00000000" w:rsidR="00000000" w:rsidRPr="00000000">
        <w:rPr>
          <w:highlight w:val="white"/>
          <w:rtl w:val="0"/>
        </w:rPr>
        <w:t xml:space="preserve">. JP Medical Ltd.</w:t>
      </w:r>
    </w:p>
    <w:p w:rsidR="00000000" w:rsidDel="00000000" w:rsidP="00000000" w:rsidRDefault="00000000" w:rsidRPr="00000000" w14:paraId="00000054">
      <w:pPr>
        <w:rPr>
          <w:highlight w:val="white"/>
        </w:rPr>
      </w:pPr>
      <w:r w:rsidDel="00000000" w:rsidR="00000000" w:rsidRPr="00000000">
        <w:rPr>
          <w:highlight w:val="white"/>
          <w:rtl w:val="0"/>
        </w:rPr>
        <w:t xml:space="preserve">Vachon, D.D., Krueger, R.F., Rogosch, F.A. and Cicchetti, D., 2015. Assessment of the harmful psychiatric and behavioral effects of different forms of child maltreatment. </w:t>
      </w:r>
      <w:r w:rsidDel="00000000" w:rsidR="00000000" w:rsidRPr="00000000">
        <w:rPr>
          <w:i w:val="1"/>
          <w:highlight w:val="white"/>
          <w:rtl w:val="0"/>
        </w:rPr>
        <w:t xml:space="preserve">JAMA psychiatry</w:t>
      </w:r>
      <w:r w:rsidDel="00000000" w:rsidR="00000000" w:rsidRPr="00000000">
        <w:rPr>
          <w:highlight w:val="white"/>
          <w:rtl w:val="0"/>
        </w:rPr>
        <w:t xml:space="preserve">, </w:t>
      </w:r>
      <w:r w:rsidDel="00000000" w:rsidR="00000000" w:rsidRPr="00000000">
        <w:rPr>
          <w:i w:val="1"/>
          <w:highlight w:val="white"/>
          <w:rtl w:val="0"/>
        </w:rPr>
        <w:t xml:space="preserve">72</w:t>
      </w:r>
      <w:r w:rsidDel="00000000" w:rsidR="00000000" w:rsidRPr="00000000">
        <w:rPr>
          <w:highlight w:val="white"/>
          <w:rtl w:val="0"/>
        </w:rPr>
        <w:t xml:space="preserve">(11), pp.1135-1142.</w:t>
      </w:r>
    </w:p>
    <w:p w:rsidR="00000000" w:rsidDel="00000000" w:rsidP="00000000" w:rsidRDefault="00000000" w:rsidRPr="00000000" w14:paraId="00000055">
      <w:pPr>
        <w:rPr>
          <w:highlight w:val="white"/>
        </w:rPr>
      </w:pPr>
      <w:r w:rsidDel="00000000" w:rsidR="00000000" w:rsidRPr="00000000">
        <w:rPr>
          <w:highlight w:val="white"/>
          <w:rtl w:val="0"/>
        </w:rPr>
        <w:t xml:space="preserve">Walker, S., 2021. Children Forsaken: Child Abuse from Ancient to Modern Times. Critical Publishing.</w:t>
      </w:r>
    </w:p>
    <w:p w:rsidR="00000000" w:rsidDel="00000000" w:rsidP="00000000" w:rsidRDefault="00000000" w:rsidRPr="00000000" w14:paraId="00000056">
      <w:pPr>
        <w:rPr>
          <w:highlight w:val="white"/>
        </w:rPr>
      </w:pPr>
      <w:r w:rsidDel="00000000" w:rsidR="00000000" w:rsidRPr="00000000">
        <w:rPr>
          <w:rtl w:val="0"/>
        </w:rPr>
      </w:r>
    </w:p>
    <w:sectPr>
      <w:foot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sz w:val="32"/>
      <w:szCs w:val="32"/>
    </w:rPr>
  </w:style>
  <w:style w:type="paragraph" w:styleId="Heading2">
    <w:name w:val="heading 2"/>
    <w:basedOn w:val="Normal"/>
    <w:next w:val="Normal"/>
    <w:pPr>
      <w:keepNext w:val="1"/>
      <w:keepLines w:val="1"/>
      <w:spacing w:after="0" w:before="40" w:lineRule="auto"/>
    </w:pPr>
    <w:rPr>
      <w:b w:val="1"/>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