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2DD7" w:rsidRPr="008F0EE1" w:rsidRDefault="00A215E7" w:rsidP="008F0EE1">
      <w:pPr>
        <w:pStyle w:val="Title"/>
        <w:jc w:val="center"/>
        <w:rPr>
          <w:color w:val="2E74B5" w:themeColor="accent5" w:themeShade="BF"/>
          <w:sz w:val="40"/>
          <w:szCs w:val="40"/>
        </w:rPr>
      </w:pPr>
      <w:r w:rsidRPr="008F0EE1">
        <w:rPr>
          <w:color w:val="2E74B5" w:themeColor="accent5" w:themeShade="BF"/>
          <w:sz w:val="40"/>
          <w:szCs w:val="40"/>
        </w:rPr>
        <w:t>Hotel Placement – Managing Hotel Administration</w:t>
      </w:r>
    </w:p>
    <w:p w:rsidR="00E94416" w:rsidRDefault="00A215E7" w:rsidP="00E94416">
      <w:pPr>
        <w:jc w:val="center"/>
        <w:rPr>
          <w:sz w:val="28"/>
          <w:szCs w:val="28"/>
        </w:rPr>
      </w:pPr>
      <w:r w:rsidRPr="008E4DFB">
        <w:rPr>
          <w:sz w:val="28"/>
          <w:szCs w:val="28"/>
        </w:rPr>
        <w:t>Student Learning Log: Front Desk Position at Premier Inn Ware</w:t>
      </w:r>
      <w:r>
        <w:rPr>
          <w:sz w:val="28"/>
          <w:szCs w:val="28"/>
        </w:rPr>
        <w:br w:type="page"/>
      </w:r>
    </w:p>
    <w:sdt>
      <w:sdtPr>
        <w:rPr>
          <w:b/>
          <w:bCs/>
          <w:color w:val="2E74B5" w:themeColor="accent5" w:themeShade="BF"/>
        </w:rPr>
        <w:id w:val="444531455"/>
        <w:docPartObj>
          <w:docPartGallery w:val="Table of Contents"/>
          <w:docPartUnique/>
        </w:docPartObj>
      </w:sdtPr>
      <w:sdtEndPr>
        <w:rPr>
          <w:b w:val="0"/>
          <w:bCs w:val="0"/>
          <w:color w:val="auto"/>
          <w:sz w:val="24"/>
          <w:szCs w:val="24"/>
        </w:rPr>
      </w:sdtEndPr>
      <w:sdtContent>
        <w:p w:rsidR="00573CC9" w:rsidRDefault="00573CC9" w:rsidP="00E94416">
          <w:pPr>
            <w:jc w:val="both"/>
            <w:rPr>
              <w:b/>
              <w:bCs/>
              <w:color w:val="2E74B5" w:themeColor="accent5" w:themeShade="BF"/>
            </w:rPr>
          </w:pPr>
          <w:r>
            <w:rPr>
              <w:b/>
              <w:bCs/>
              <w:color w:val="2E74B5" w:themeColor="accent5" w:themeShade="BF"/>
            </w:rPr>
            <w:t>Student name Mihai Pavelescu</w:t>
          </w:r>
        </w:p>
        <w:p w:rsidR="00573CC9" w:rsidRDefault="00573CC9" w:rsidP="00E94416">
          <w:pPr>
            <w:jc w:val="both"/>
            <w:rPr>
              <w:b/>
              <w:bCs/>
              <w:color w:val="2E74B5" w:themeColor="accent5" w:themeShade="BF"/>
            </w:rPr>
          </w:pPr>
          <w:r>
            <w:rPr>
              <w:b/>
              <w:bCs/>
              <w:color w:val="2E74B5" w:themeColor="accent5" w:themeShade="BF"/>
            </w:rPr>
            <w:t>Student number: 2020583</w:t>
          </w:r>
        </w:p>
        <w:p w:rsidR="00573CC9" w:rsidRDefault="00573CC9" w:rsidP="00E94416">
          <w:pPr>
            <w:jc w:val="both"/>
            <w:rPr>
              <w:b/>
              <w:bCs/>
              <w:color w:val="2E74B5" w:themeColor="accent5" w:themeShade="BF"/>
            </w:rPr>
          </w:pPr>
          <w:r>
            <w:rPr>
              <w:b/>
              <w:bCs/>
              <w:color w:val="2E74B5" w:themeColor="accent5" w:themeShade="BF"/>
            </w:rPr>
            <w:t>Module: Managing Hotel Administration BMIH6004</w:t>
          </w:r>
        </w:p>
        <w:p w:rsidR="00573CC9" w:rsidRDefault="00573CC9" w:rsidP="00E94416">
          <w:pPr>
            <w:jc w:val="both"/>
            <w:rPr>
              <w:color w:val="2E74B5" w:themeColor="accent5" w:themeShade="BF"/>
              <w:sz w:val="28"/>
              <w:szCs w:val="28"/>
            </w:rPr>
          </w:pPr>
        </w:p>
        <w:p w:rsidR="00E76A2F" w:rsidRPr="00E94416" w:rsidRDefault="00A215E7" w:rsidP="00E94416">
          <w:pPr>
            <w:jc w:val="both"/>
            <w:rPr>
              <w:color w:val="2E74B5" w:themeColor="accent5" w:themeShade="BF"/>
            </w:rPr>
          </w:pPr>
          <w:r w:rsidRPr="00704260">
            <w:rPr>
              <w:color w:val="2E74B5" w:themeColor="accent5" w:themeShade="BF"/>
              <w:sz w:val="28"/>
              <w:szCs w:val="28"/>
            </w:rPr>
            <w:t>Table of Contents</w:t>
          </w:r>
        </w:p>
        <w:p w:rsidR="00704260" w:rsidRPr="00874B7F" w:rsidRDefault="0038362C">
          <w:pPr>
            <w:pStyle w:val="TOC1"/>
            <w:tabs>
              <w:tab w:val="right" w:leader="dot" w:pos="9016"/>
            </w:tabs>
            <w:rPr>
              <w:rFonts w:eastAsiaTheme="minorEastAsia"/>
              <w:noProof/>
              <w:lang w:val="en-US"/>
            </w:rPr>
          </w:pPr>
          <w:r w:rsidRPr="00704260">
            <w:rPr>
              <w:sz w:val="24"/>
              <w:szCs w:val="24"/>
            </w:rPr>
            <w:fldChar w:fldCharType="begin"/>
          </w:r>
          <w:r w:rsidR="00E76A2F" w:rsidRPr="00704260">
            <w:rPr>
              <w:sz w:val="24"/>
              <w:szCs w:val="24"/>
            </w:rPr>
            <w:instrText xml:space="preserve"> TOC \o "1-3" \h \z \u </w:instrText>
          </w:r>
          <w:r w:rsidRPr="00704260">
            <w:rPr>
              <w:sz w:val="24"/>
              <w:szCs w:val="24"/>
            </w:rPr>
            <w:fldChar w:fldCharType="separate"/>
          </w:r>
          <w:hyperlink w:anchor="_Toc137649836" w:history="1">
            <w:r w:rsidR="00704260" w:rsidRPr="00874B7F">
              <w:rPr>
                <w:rStyle w:val="Hyperlink"/>
                <w:noProof/>
              </w:rPr>
              <w:t>Introduction</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_Toc137649836 \h </w:instrText>
            </w:r>
            <w:r w:rsidR="00704260" w:rsidRPr="00874B7F">
              <w:rPr>
                <w:noProof/>
                <w:webHidden/>
              </w:rPr>
            </w:r>
            <w:r w:rsidR="00704260" w:rsidRPr="00874B7F">
              <w:rPr>
                <w:noProof/>
                <w:webHidden/>
              </w:rPr>
              <w:fldChar w:fldCharType="separate"/>
            </w:r>
            <w:r w:rsidR="00874B7F">
              <w:rPr>
                <w:noProof/>
                <w:webHidden/>
              </w:rPr>
              <w:t>3</w:t>
            </w:r>
            <w:r w:rsidR="00704260" w:rsidRPr="00874B7F">
              <w:rPr>
                <w:noProof/>
                <w:webHidden/>
              </w:rPr>
              <w:fldChar w:fldCharType="end"/>
            </w:r>
          </w:hyperlink>
        </w:p>
        <w:p w:rsidR="00704260" w:rsidRPr="00874B7F" w:rsidRDefault="00000000">
          <w:pPr>
            <w:pStyle w:val="TOC1"/>
            <w:tabs>
              <w:tab w:val="right" w:leader="dot" w:pos="9016"/>
            </w:tabs>
            <w:rPr>
              <w:rFonts w:eastAsiaTheme="minorEastAsia"/>
              <w:noProof/>
              <w:lang w:val="en-US"/>
            </w:rPr>
          </w:pPr>
          <w:hyperlink w:anchor="_Toc137649837" w:history="1">
            <w:r w:rsidR="00704260" w:rsidRPr="00874B7F">
              <w:rPr>
                <w:rStyle w:val="Hyperlink"/>
                <w:noProof/>
              </w:rPr>
              <w:t>Overall Placement Overview</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_Toc137649837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38" w:history="1">
            <w:r w:rsidR="00704260" w:rsidRPr="00874B7F">
              <w:rPr>
                <w:rStyle w:val="Hyperlink"/>
                <w:i/>
                <w:noProof/>
              </w:rPr>
              <w:t>Overview of the Placement in General</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_Toc137649838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39" w:history="1">
            <w:r w:rsidR="00704260" w:rsidRPr="00874B7F">
              <w:rPr>
                <w:rStyle w:val="Hyperlink"/>
                <w:i/>
                <w:noProof/>
              </w:rPr>
              <w:t>Review of Placement Objectives</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_Toc137649839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40" w:history="1">
            <w:r w:rsidR="00704260" w:rsidRPr="00874B7F">
              <w:rPr>
                <w:rStyle w:val="Hyperlink"/>
                <w:i/>
                <w:noProof/>
              </w:rPr>
              <w:t>Personal Learning Objectives</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_Toc137649840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41" w:history="1">
            <w:r w:rsidR="00704260" w:rsidRPr="00874B7F">
              <w:rPr>
                <w:rStyle w:val="Hyperlink"/>
                <w:i/>
                <w:noProof/>
              </w:rPr>
              <w:t>Evidence of Success from the Action Plan and Learning Agreement</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_Toc137649841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42" w:history="1">
            <w:r w:rsidR="00704260" w:rsidRPr="00874B7F">
              <w:rPr>
                <w:rStyle w:val="Hyperlink"/>
                <w:i/>
                <w:noProof/>
              </w:rPr>
              <w:t>Focus on Personal, Professional, and Academic Development</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_Toc137649842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43" w:history="1">
            <w:r w:rsidR="00704260" w:rsidRPr="00874B7F">
              <w:rPr>
                <w:rStyle w:val="Hyperlink"/>
                <w:i/>
                <w:noProof/>
              </w:rPr>
              <w:t>Emphasising 'Lost' Opportunities</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_Toc137649843 \h </w:instrText>
            </w:r>
            <w:r w:rsidR="00704260" w:rsidRPr="00874B7F">
              <w:rPr>
                <w:noProof/>
                <w:webHidden/>
              </w:rPr>
            </w:r>
            <w:r w:rsidR="00704260" w:rsidRPr="00874B7F">
              <w:rPr>
                <w:noProof/>
                <w:webHidden/>
              </w:rPr>
              <w:fldChar w:fldCharType="separate"/>
            </w:r>
            <w:r w:rsidR="00874B7F">
              <w:rPr>
                <w:noProof/>
                <w:webHidden/>
              </w:rPr>
              <w:t>4</w:t>
            </w:r>
            <w:r w:rsidR="00704260" w:rsidRPr="00874B7F">
              <w:rPr>
                <w:noProof/>
                <w:webHidden/>
              </w:rPr>
              <w:fldChar w:fldCharType="end"/>
            </w:r>
          </w:hyperlink>
        </w:p>
        <w:p w:rsidR="00704260" w:rsidRPr="00874B7F" w:rsidRDefault="00000000">
          <w:pPr>
            <w:pStyle w:val="TOC1"/>
            <w:tabs>
              <w:tab w:val="right" w:leader="dot" w:pos="9016"/>
            </w:tabs>
            <w:rPr>
              <w:rFonts w:eastAsiaTheme="minorEastAsia"/>
              <w:noProof/>
              <w:lang w:val="en-US"/>
            </w:rPr>
          </w:pPr>
          <w:hyperlink w:anchor="_Toc137649844" w:history="1">
            <w:r w:rsidR="00704260" w:rsidRPr="00874B7F">
              <w:rPr>
                <w:rStyle w:val="Hyperlink"/>
                <w:noProof/>
              </w:rPr>
              <w:t>Bringing Attention to a Management Issue or Problem</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_Toc137649844 \h </w:instrText>
            </w:r>
            <w:r w:rsidR="00704260" w:rsidRPr="00874B7F">
              <w:rPr>
                <w:noProof/>
                <w:webHidden/>
              </w:rPr>
            </w:r>
            <w:r w:rsidR="00704260" w:rsidRPr="00874B7F">
              <w:rPr>
                <w:noProof/>
                <w:webHidden/>
              </w:rPr>
              <w:fldChar w:fldCharType="separate"/>
            </w:r>
            <w:r w:rsidR="00874B7F">
              <w:rPr>
                <w:noProof/>
                <w:webHidden/>
              </w:rPr>
              <w:t>5</w:t>
            </w:r>
            <w:r w:rsidR="00704260" w:rsidRPr="00874B7F">
              <w:rPr>
                <w:noProof/>
                <w:webHidden/>
              </w:rPr>
              <w:fldChar w:fldCharType="end"/>
            </w:r>
          </w:hyperlink>
        </w:p>
        <w:p w:rsidR="00704260" w:rsidRPr="00874B7F" w:rsidRDefault="00000000">
          <w:pPr>
            <w:pStyle w:val="TOC2"/>
            <w:tabs>
              <w:tab w:val="right" w:leader="dot" w:pos="9016"/>
            </w:tabs>
            <w:rPr>
              <w:rFonts w:eastAsiaTheme="minorEastAsia"/>
              <w:noProof/>
              <w:lang w:val="en-US"/>
            </w:rPr>
          </w:pPr>
          <w:hyperlink w:anchor="_Toc137649846" w:history="1">
            <w:r w:rsidR="00704260" w:rsidRPr="00874B7F">
              <w:rPr>
                <w:rStyle w:val="Hyperlink"/>
                <w:i/>
                <w:noProof/>
              </w:rPr>
              <w:t>Solution</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_Toc137649846 \h </w:instrText>
            </w:r>
            <w:r w:rsidR="00704260" w:rsidRPr="00874B7F">
              <w:rPr>
                <w:noProof/>
                <w:webHidden/>
              </w:rPr>
            </w:r>
            <w:r w:rsidR="00704260" w:rsidRPr="00874B7F">
              <w:rPr>
                <w:noProof/>
                <w:webHidden/>
              </w:rPr>
              <w:fldChar w:fldCharType="separate"/>
            </w:r>
            <w:r w:rsidR="00874B7F">
              <w:rPr>
                <w:noProof/>
                <w:webHidden/>
              </w:rPr>
              <w:t>5</w:t>
            </w:r>
            <w:r w:rsidR="00704260" w:rsidRPr="00874B7F">
              <w:rPr>
                <w:noProof/>
                <w:webHidden/>
              </w:rPr>
              <w:fldChar w:fldCharType="end"/>
            </w:r>
          </w:hyperlink>
        </w:p>
        <w:p w:rsidR="00704260" w:rsidRPr="00874B7F" w:rsidRDefault="00000000">
          <w:pPr>
            <w:pStyle w:val="TOC1"/>
            <w:tabs>
              <w:tab w:val="right" w:leader="dot" w:pos="9016"/>
            </w:tabs>
            <w:rPr>
              <w:rFonts w:eastAsiaTheme="minorEastAsia"/>
              <w:noProof/>
              <w:lang w:val="en-US"/>
            </w:rPr>
          </w:pPr>
          <w:hyperlink w:anchor="_Toc137649847" w:history="1">
            <w:r w:rsidR="00704260" w:rsidRPr="00874B7F">
              <w:rPr>
                <w:rStyle w:val="Hyperlink"/>
                <w:noProof/>
              </w:rPr>
              <w:t>Conclusion</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_Toc137649847 \h </w:instrText>
            </w:r>
            <w:r w:rsidR="00704260" w:rsidRPr="00874B7F">
              <w:rPr>
                <w:noProof/>
                <w:webHidden/>
              </w:rPr>
            </w:r>
            <w:r w:rsidR="00704260" w:rsidRPr="00874B7F">
              <w:rPr>
                <w:noProof/>
                <w:webHidden/>
              </w:rPr>
              <w:fldChar w:fldCharType="separate"/>
            </w:r>
            <w:r w:rsidR="00874B7F">
              <w:rPr>
                <w:noProof/>
                <w:webHidden/>
              </w:rPr>
              <w:t>7</w:t>
            </w:r>
            <w:r w:rsidR="00704260" w:rsidRPr="00874B7F">
              <w:rPr>
                <w:noProof/>
                <w:webHidden/>
              </w:rPr>
              <w:fldChar w:fldCharType="end"/>
            </w:r>
          </w:hyperlink>
        </w:p>
        <w:p w:rsidR="00704260" w:rsidRPr="00704260" w:rsidRDefault="00000000">
          <w:pPr>
            <w:pStyle w:val="TOC1"/>
            <w:tabs>
              <w:tab w:val="right" w:leader="dot" w:pos="9016"/>
            </w:tabs>
            <w:rPr>
              <w:rFonts w:eastAsiaTheme="minorEastAsia"/>
              <w:noProof/>
              <w:sz w:val="24"/>
              <w:szCs w:val="24"/>
              <w:lang w:val="en-US"/>
            </w:rPr>
          </w:pPr>
          <w:hyperlink w:anchor="_Toc137649848" w:history="1">
            <w:r w:rsidR="00704260" w:rsidRPr="00874B7F">
              <w:rPr>
                <w:rStyle w:val="Hyperlink"/>
                <w:noProof/>
              </w:rPr>
              <w:t>References</w:t>
            </w:r>
            <w:r w:rsidR="00704260" w:rsidRPr="00874B7F">
              <w:rPr>
                <w:noProof/>
                <w:webHidden/>
              </w:rPr>
              <w:tab/>
            </w:r>
            <w:r w:rsidR="00704260" w:rsidRPr="00874B7F">
              <w:rPr>
                <w:noProof/>
                <w:webHidden/>
              </w:rPr>
              <w:fldChar w:fldCharType="begin"/>
            </w:r>
            <w:r w:rsidR="00704260" w:rsidRPr="00874B7F">
              <w:rPr>
                <w:noProof/>
                <w:webHidden/>
              </w:rPr>
              <w:instrText xml:space="preserve"> PAGEREF _Toc137649848 \h </w:instrText>
            </w:r>
            <w:r w:rsidR="00704260" w:rsidRPr="00874B7F">
              <w:rPr>
                <w:noProof/>
                <w:webHidden/>
              </w:rPr>
            </w:r>
            <w:r w:rsidR="00704260" w:rsidRPr="00874B7F">
              <w:rPr>
                <w:noProof/>
                <w:webHidden/>
              </w:rPr>
              <w:fldChar w:fldCharType="separate"/>
            </w:r>
            <w:r w:rsidR="00874B7F">
              <w:rPr>
                <w:noProof/>
                <w:webHidden/>
              </w:rPr>
              <w:t>8</w:t>
            </w:r>
            <w:r w:rsidR="00704260" w:rsidRPr="00874B7F">
              <w:rPr>
                <w:noProof/>
                <w:webHidden/>
              </w:rPr>
              <w:fldChar w:fldCharType="end"/>
            </w:r>
          </w:hyperlink>
        </w:p>
        <w:p w:rsidR="00E76A2F" w:rsidRDefault="0038362C" w:rsidP="00C541E3">
          <w:pPr>
            <w:jc w:val="both"/>
          </w:pPr>
          <w:r w:rsidRPr="00704260">
            <w:rPr>
              <w:sz w:val="24"/>
              <w:szCs w:val="24"/>
            </w:rPr>
            <w:fldChar w:fldCharType="end"/>
          </w:r>
        </w:p>
      </w:sdtContent>
    </w:sdt>
    <w:p w:rsidR="00B2436F" w:rsidRDefault="00A215E7" w:rsidP="00C541E3">
      <w:pPr>
        <w:jc w:val="both"/>
        <w:rPr>
          <w:rFonts w:asciiTheme="majorHAnsi" w:eastAsiaTheme="majorEastAsia" w:hAnsiTheme="majorHAnsi" w:cstheme="majorBidi"/>
          <w:b/>
          <w:bCs/>
          <w:color w:val="2F5496" w:themeColor="accent1" w:themeShade="BF"/>
          <w:sz w:val="28"/>
          <w:szCs w:val="28"/>
        </w:rPr>
      </w:pPr>
      <w:r>
        <w:rPr>
          <w:rFonts w:asciiTheme="majorHAnsi" w:eastAsiaTheme="majorEastAsia" w:hAnsiTheme="majorHAnsi" w:cstheme="majorBidi"/>
          <w:b/>
          <w:bCs/>
          <w:color w:val="2F5496" w:themeColor="accent1" w:themeShade="BF"/>
          <w:sz w:val="28"/>
          <w:szCs w:val="28"/>
        </w:rPr>
        <w:br w:type="page"/>
      </w:r>
    </w:p>
    <w:p w:rsidR="008E4DFB" w:rsidRPr="00EA60B1" w:rsidRDefault="00A215E7" w:rsidP="00C541E3">
      <w:pPr>
        <w:pStyle w:val="Heading1"/>
        <w:jc w:val="both"/>
      </w:pPr>
      <w:bookmarkStart w:id="0" w:name="_Toc137649836"/>
      <w:r w:rsidRPr="00EA60B1">
        <w:t>Introduction</w:t>
      </w:r>
      <w:bookmarkEnd w:id="0"/>
    </w:p>
    <w:p w:rsidR="00B2436F" w:rsidRDefault="00A215E7" w:rsidP="00C541E3">
      <w:pPr>
        <w:jc w:val="both"/>
        <w:rPr>
          <w:sz w:val="24"/>
          <w:szCs w:val="24"/>
        </w:rPr>
      </w:pPr>
      <w:r w:rsidRPr="00EA60B1">
        <w:rPr>
          <w:sz w:val="24"/>
          <w:szCs w:val="24"/>
        </w:rPr>
        <w:t xml:space="preserve">The Student Learning Log serves as a record of their placement growth and is intended to inspire reflection on their learning experiences and critical examination of their </w:t>
      </w:r>
      <w:r w:rsidR="00704260">
        <w:rPr>
          <w:sz w:val="24"/>
          <w:szCs w:val="24"/>
        </w:rPr>
        <w:t xml:space="preserve">personal development. This paper </w:t>
      </w:r>
      <w:r w:rsidRPr="00EA60B1">
        <w:rPr>
          <w:sz w:val="24"/>
          <w:szCs w:val="24"/>
        </w:rPr>
        <w:t xml:space="preserve">is intended to give a full self-reflection of their development as well as a review of the work they have completed. The Learning Log's Development Record includes numerous critical components. First, students must provide a general description of their entire placement experience. This summary should evaluate the experience in light of the placement objectives as well as the student's learning results. Students are encouraged to provide evidence of their achievement of the goals outlined in their action plan and learning agreement. Based on practical factors, the student should extensively </w:t>
      </w:r>
      <w:proofErr w:type="spellStart"/>
      <w:r>
        <w:rPr>
          <w:sz w:val="24"/>
          <w:szCs w:val="24"/>
        </w:rPr>
        <w:t>analyze</w:t>
      </w:r>
      <w:proofErr w:type="spellEnd"/>
      <w:r w:rsidRPr="00EA60B1">
        <w:rPr>
          <w:sz w:val="24"/>
          <w:szCs w:val="24"/>
        </w:rPr>
        <w:t xml:space="preserve"> the highlighted issue and provide viable remedies. The application of relevant theories to support their talks is encouraged wherever possible. </w:t>
      </w:r>
      <w:r w:rsidRPr="00B2436F">
        <w:rPr>
          <w:sz w:val="24"/>
          <w:szCs w:val="24"/>
        </w:rPr>
        <w:t>The offered solutions should address performance, management, guest services, marketing, people management, culture, communication, teamwork, and other areas</w:t>
      </w:r>
      <w:r w:rsidRPr="00EA60B1">
        <w:rPr>
          <w:sz w:val="24"/>
          <w:szCs w:val="24"/>
        </w:rPr>
        <w:t xml:space="preserve">. In summary, the Learning Log provides a platform for students to reflect on their development and review the work they have completed throughout their placement. </w:t>
      </w:r>
    </w:p>
    <w:p w:rsidR="00B2436F" w:rsidRDefault="00A215E7" w:rsidP="00C541E3">
      <w:pPr>
        <w:jc w:val="both"/>
        <w:rPr>
          <w:sz w:val="24"/>
          <w:szCs w:val="24"/>
        </w:rPr>
      </w:pPr>
      <w:r>
        <w:rPr>
          <w:sz w:val="24"/>
          <w:szCs w:val="24"/>
        </w:rPr>
        <w:br w:type="page"/>
      </w:r>
    </w:p>
    <w:p w:rsidR="00C6579C" w:rsidRPr="00EA60B1" w:rsidRDefault="00A215E7" w:rsidP="00C541E3">
      <w:pPr>
        <w:pStyle w:val="Heading1"/>
        <w:jc w:val="both"/>
      </w:pPr>
      <w:bookmarkStart w:id="1" w:name="_Toc137649837"/>
      <w:r w:rsidRPr="00EA60B1">
        <w:t>Overall Placement Overview</w:t>
      </w:r>
      <w:bookmarkEnd w:id="1"/>
    </w:p>
    <w:p w:rsidR="00C6579C" w:rsidRDefault="00A215E7" w:rsidP="00C541E3">
      <w:pPr>
        <w:pStyle w:val="Heading2"/>
        <w:jc w:val="both"/>
        <w:rPr>
          <w:i/>
          <w:color w:val="auto"/>
        </w:rPr>
      </w:pPr>
      <w:bookmarkStart w:id="2" w:name="_Toc137649838"/>
      <w:r w:rsidRPr="00DD1744">
        <w:rPr>
          <w:i/>
          <w:color w:val="auto"/>
        </w:rPr>
        <w:t>Overview of the Placement in General</w:t>
      </w:r>
      <w:bookmarkEnd w:id="2"/>
    </w:p>
    <w:p w:rsidR="00C01DBF" w:rsidRPr="00EA60B1" w:rsidRDefault="00A215E7" w:rsidP="00C541E3">
      <w:pPr>
        <w:jc w:val="both"/>
        <w:rPr>
          <w:sz w:val="24"/>
          <w:szCs w:val="24"/>
        </w:rPr>
      </w:pPr>
      <w:r w:rsidRPr="00EA60B1">
        <w:rPr>
          <w:sz w:val="24"/>
          <w:szCs w:val="24"/>
        </w:rPr>
        <w:t xml:space="preserve">By working as a front desk staff at Premier Inn Ware. The goals of the placement were to improve </w:t>
      </w:r>
      <w:r w:rsidR="00874B7F">
        <w:rPr>
          <w:sz w:val="24"/>
          <w:szCs w:val="24"/>
        </w:rPr>
        <w:t>the</w:t>
      </w:r>
      <w:r w:rsidRPr="00EA60B1">
        <w:rPr>
          <w:sz w:val="24"/>
          <w:szCs w:val="24"/>
        </w:rPr>
        <w:t xml:space="preserve"> abilities and expertise in front-office operations, customer service, and teamwork</w:t>
      </w:r>
      <w:r w:rsidR="00A53D82">
        <w:rPr>
          <w:sz w:val="24"/>
          <w:szCs w:val="24"/>
        </w:rPr>
        <w:t xml:space="preserve"> </w:t>
      </w:r>
      <w:r w:rsidR="00A53D82" w:rsidRPr="00A53D82">
        <w:rPr>
          <w:rFonts w:cstheme="minorHAnsi"/>
          <w:sz w:val="24"/>
          <w:szCs w:val="24"/>
        </w:rPr>
        <w:t>(</w:t>
      </w:r>
      <w:r w:rsidR="00A53D82" w:rsidRPr="00A53D82">
        <w:rPr>
          <w:rFonts w:cstheme="minorHAnsi"/>
          <w:color w:val="222222"/>
          <w:sz w:val="24"/>
          <w:szCs w:val="24"/>
          <w:shd w:val="clear" w:color="auto" w:fill="FFFFFF"/>
        </w:rPr>
        <w:t>Nassar, 2020</w:t>
      </w:r>
      <w:r w:rsidR="00A53D82" w:rsidRPr="00A53D82">
        <w:rPr>
          <w:rFonts w:cstheme="minorHAnsi"/>
          <w:sz w:val="24"/>
          <w:szCs w:val="24"/>
        </w:rPr>
        <w:t>)</w:t>
      </w:r>
      <w:r w:rsidRPr="00A53D82">
        <w:rPr>
          <w:rFonts w:cstheme="minorHAnsi"/>
          <w:sz w:val="24"/>
          <w:szCs w:val="24"/>
        </w:rPr>
        <w:t>.</w:t>
      </w:r>
      <w:r w:rsidRPr="00EA60B1">
        <w:rPr>
          <w:sz w:val="24"/>
          <w:szCs w:val="24"/>
        </w:rPr>
        <w:t xml:space="preserve"> Throughout this placement, there is a need to attain certain learning outcomes that were in line with these goals</w:t>
      </w:r>
      <w:r w:rsidR="00EF0F95">
        <w:rPr>
          <w:sz w:val="24"/>
          <w:szCs w:val="24"/>
        </w:rPr>
        <w:t xml:space="preserve"> </w:t>
      </w:r>
      <w:r w:rsidR="00EF0F95" w:rsidRPr="00EF0F95">
        <w:rPr>
          <w:rFonts w:cstheme="minorHAnsi"/>
          <w:sz w:val="24"/>
          <w:szCs w:val="24"/>
        </w:rPr>
        <w:t>(</w:t>
      </w:r>
      <w:r w:rsidR="00EF0F95" w:rsidRPr="00EF0F95">
        <w:rPr>
          <w:rFonts w:cstheme="minorHAnsi"/>
          <w:color w:val="222222"/>
          <w:sz w:val="24"/>
          <w:szCs w:val="24"/>
          <w:shd w:val="clear" w:color="auto" w:fill="FFFFFF"/>
        </w:rPr>
        <w:t>Rutherford, 2021</w:t>
      </w:r>
      <w:r w:rsidR="00EF0F95" w:rsidRPr="00EF0F95">
        <w:rPr>
          <w:rFonts w:cstheme="minorHAnsi"/>
          <w:sz w:val="24"/>
          <w:szCs w:val="24"/>
        </w:rPr>
        <w:t>)</w:t>
      </w:r>
      <w:r w:rsidRPr="00EF0F95">
        <w:rPr>
          <w:rFonts w:cstheme="minorHAnsi"/>
          <w:sz w:val="24"/>
          <w:szCs w:val="24"/>
        </w:rPr>
        <w:t>.</w:t>
      </w:r>
    </w:p>
    <w:p w:rsidR="00DD1744" w:rsidRDefault="00A215E7" w:rsidP="00C541E3">
      <w:pPr>
        <w:pStyle w:val="Heading2"/>
        <w:jc w:val="both"/>
        <w:rPr>
          <w:i/>
          <w:color w:val="auto"/>
        </w:rPr>
      </w:pPr>
      <w:bookmarkStart w:id="3" w:name="_Toc137649839"/>
      <w:r w:rsidRPr="00DD1744">
        <w:rPr>
          <w:i/>
          <w:color w:val="auto"/>
        </w:rPr>
        <w:t>Review of Placement Objectives</w:t>
      </w:r>
      <w:bookmarkEnd w:id="3"/>
    </w:p>
    <w:p w:rsidR="00C01DBF" w:rsidRPr="00EA60B1" w:rsidRDefault="00A215E7" w:rsidP="00C541E3">
      <w:pPr>
        <w:jc w:val="both"/>
        <w:rPr>
          <w:sz w:val="24"/>
          <w:szCs w:val="24"/>
        </w:rPr>
      </w:pPr>
      <w:r w:rsidRPr="00EA60B1">
        <w:rPr>
          <w:sz w:val="24"/>
          <w:szCs w:val="24"/>
        </w:rPr>
        <w:t>The placement ob</w:t>
      </w:r>
      <w:r w:rsidR="007F73B2" w:rsidRPr="00EA60B1">
        <w:rPr>
          <w:sz w:val="24"/>
          <w:szCs w:val="24"/>
        </w:rPr>
        <w:t xml:space="preserve">jectives were created to </w:t>
      </w:r>
      <w:r w:rsidR="00B2436F">
        <w:rPr>
          <w:sz w:val="24"/>
          <w:szCs w:val="24"/>
        </w:rPr>
        <w:t>thoroughly understand</w:t>
      </w:r>
      <w:r w:rsidRPr="00EA60B1">
        <w:rPr>
          <w:sz w:val="24"/>
          <w:szCs w:val="24"/>
        </w:rPr>
        <w:t xml:space="preserve"> front desk operations, such as check-in and check-out procedures, answering visitor </w:t>
      </w:r>
      <w:r w:rsidR="00B2436F">
        <w:rPr>
          <w:sz w:val="24"/>
          <w:szCs w:val="24"/>
        </w:rPr>
        <w:t>inquiries</w:t>
      </w:r>
      <w:r w:rsidRPr="00EA60B1">
        <w:rPr>
          <w:sz w:val="24"/>
          <w:szCs w:val="24"/>
        </w:rPr>
        <w:t xml:space="preserve"> and complaints, managing reservations, and providing a positive guest experience. Furthermore, the objectives </w:t>
      </w:r>
      <w:r w:rsidR="00B2436F">
        <w:rPr>
          <w:sz w:val="24"/>
          <w:szCs w:val="24"/>
        </w:rPr>
        <w:t>emphasized</w:t>
      </w:r>
      <w:r w:rsidRPr="00EA60B1">
        <w:rPr>
          <w:sz w:val="24"/>
          <w:szCs w:val="24"/>
        </w:rPr>
        <w:t xml:space="preserve"> the development of strong communication skills, problem-solving talents, and the capacity to work well in groups.</w:t>
      </w:r>
    </w:p>
    <w:p w:rsidR="00C01DBF" w:rsidRDefault="00A215E7" w:rsidP="00C541E3">
      <w:pPr>
        <w:pStyle w:val="Heading2"/>
        <w:jc w:val="both"/>
        <w:rPr>
          <w:i/>
          <w:color w:val="auto"/>
        </w:rPr>
      </w:pPr>
      <w:bookmarkStart w:id="4" w:name="_Toc137649840"/>
      <w:r w:rsidRPr="00DD1744">
        <w:rPr>
          <w:i/>
          <w:color w:val="auto"/>
        </w:rPr>
        <w:t>Personal Learning Objectives</w:t>
      </w:r>
      <w:bookmarkEnd w:id="4"/>
    </w:p>
    <w:p w:rsidR="00C01DBF" w:rsidRPr="00EA60B1" w:rsidRDefault="00A215E7" w:rsidP="00C541E3">
      <w:pPr>
        <w:jc w:val="both"/>
        <w:rPr>
          <w:sz w:val="24"/>
          <w:szCs w:val="24"/>
        </w:rPr>
      </w:pPr>
      <w:r w:rsidRPr="00EA60B1">
        <w:rPr>
          <w:sz w:val="24"/>
          <w:szCs w:val="24"/>
        </w:rPr>
        <w:t>In terms of per</w:t>
      </w:r>
      <w:r w:rsidR="007F73B2" w:rsidRPr="00EA60B1">
        <w:rPr>
          <w:sz w:val="24"/>
          <w:szCs w:val="24"/>
        </w:rPr>
        <w:t xml:space="preserve">sonal learning outcomes, there is a need to improve </w:t>
      </w:r>
      <w:r w:rsidRPr="00EA60B1">
        <w:rPr>
          <w:sz w:val="24"/>
          <w:szCs w:val="24"/>
        </w:rPr>
        <w:t xml:space="preserve">customer service abilities by offering outstanding service to customers, </w:t>
      </w:r>
      <w:r w:rsidR="00B2436F">
        <w:rPr>
          <w:sz w:val="24"/>
          <w:szCs w:val="24"/>
        </w:rPr>
        <w:t>recognizing</w:t>
      </w:r>
      <w:r w:rsidRPr="00EA60B1">
        <w:rPr>
          <w:sz w:val="24"/>
          <w:szCs w:val="24"/>
        </w:rPr>
        <w:t xml:space="preserve"> their needs, and effectively addressing any difficulties that arose. To ensure smooth front</w:t>
      </w:r>
      <w:r w:rsidR="00EA60B1" w:rsidRPr="00EA60B1">
        <w:rPr>
          <w:sz w:val="24"/>
          <w:szCs w:val="24"/>
        </w:rPr>
        <w:t xml:space="preserve"> desk operations, it is needed to strengthen </w:t>
      </w:r>
      <w:r w:rsidR="00B2436F">
        <w:rPr>
          <w:sz w:val="24"/>
          <w:szCs w:val="24"/>
        </w:rPr>
        <w:t>organizational</w:t>
      </w:r>
      <w:r w:rsidRPr="00EA60B1">
        <w:rPr>
          <w:sz w:val="24"/>
          <w:szCs w:val="24"/>
        </w:rPr>
        <w:t xml:space="preserve"> abilities, time management, and atte</w:t>
      </w:r>
      <w:r w:rsidR="00EA60B1" w:rsidRPr="00EA60B1">
        <w:rPr>
          <w:sz w:val="24"/>
          <w:szCs w:val="24"/>
        </w:rPr>
        <w:t xml:space="preserve">ntion to detail. Furthermore, it is necessary </w:t>
      </w:r>
      <w:r w:rsidR="00874B7F">
        <w:rPr>
          <w:sz w:val="24"/>
          <w:szCs w:val="24"/>
        </w:rPr>
        <w:t xml:space="preserve">to improve </w:t>
      </w:r>
      <w:r w:rsidRPr="00EA60B1">
        <w:rPr>
          <w:sz w:val="24"/>
          <w:szCs w:val="24"/>
        </w:rPr>
        <w:t>verbal and written communication abilities to connect successfully with guests and colleagues</w:t>
      </w:r>
      <w:r w:rsidR="00EF0F95">
        <w:rPr>
          <w:sz w:val="24"/>
          <w:szCs w:val="24"/>
        </w:rPr>
        <w:t xml:space="preserve"> </w:t>
      </w:r>
      <w:r w:rsidR="00EF0F95" w:rsidRPr="00EF0F95">
        <w:rPr>
          <w:rFonts w:cstheme="minorHAnsi"/>
          <w:sz w:val="24"/>
          <w:szCs w:val="24"/>
        </w:rPr>
        <w:t>(</w:t>
      </w:r>
      <w:proofErr w:type="spellStart"/>
      <w:r w:rsidR="00EF0F95" w:rsidRPr="00EF0F95">
        <w:rPr>
          <w:rFonts w:cstheme="minorHAnsi"/>
          <w:color w:val="222222"/>
          <w:sz w:val="24"/>
          <w:szCs w:val="24"/>
          <w:shd w:val="clear" w:color="auto" w:fill="FFFFFF"/>
        </w:rPr>
        <w:t>Boella</w:t>
      </w:r>
      <w:proofErr w:type="spellEnd"/>
      <w:r w:rsidR="00EF0F95" w:rsidRPr="00EF0F95">
        <w:rPr>
          <w:rFonts w:cstheme="minorHAnsi"/>
          <w:color w:val="222222"/>
          <w:sz w:val="24"/>
          <w:szCs w:val="24"/>
          <w:shd w:val="clear" w:color="auto" w:fill="FFFFFF"/>
        </w:rPr>
        <w:t xml:space="preserve"> and Goss-Turner, 2019</w:t>
      </w:r>
      <w:r w:rsidR="00EF0F95" w:rsidRPr="00EF0F95">
        <w:rPr>
          <w:rFonts w:cstheme="minorHAnsi"/>
          <w:sz w:val="24"/>
          <w:szCs w:val="24"/>
        </w:rPr>
        <w:t>)</w:t>
      </w:r>
      <w:r w:rsidRPr="00EF0F95">
        <w:rPr>
          <w:rFonts w:cstheme="minorHAnsi"/>
          <w:sz w:val="24"/>
          <w:szCs w:val="24"/>
        </w:rPr>
        <w:t>.</w:t>
      </w:r>
    </w:p>
    <w:p w:rsidR="00DD1744" w:rsidRDefault="00A215E7" w:rsidP="00C541E3">
      <w:pPr>
        <w:pStyle w:val="Heading2"/>
        <w:jc w:val="both"/>
        <w:rPr>
          <w:i/>
          <w:color w:val="auto"/>
        </w:rPr>
      </w:pPr>
      <w:bookmarkStart w:id="5" w:name="_Toc137649841"/>
      <w:r w:rsidRPr="00DD1744">
        <w:rPr>
          <w:i/>
          <w:color w:val="auto"/>
        </w:rPr>
        <w:t>Evidence of Success from the Action Plan and Learning Agreement</w:t>
      </w:r>
      <w:bookmarkEnd w:id="5"/>
    </w:p>
    <w:p w:rsidR="00C01DBF" w:rsidRPr="00A53D82" w:rsidRDefault="00A215E7" w:rsidP="00C541E3">
      <w:pPr>
        <w:jc w:val="both"/>
        <w:rPr>
          <w:rFonts w:cstheme="minorHAnsi"/>
          <w:sz w:val="24"/>
          <w:szCs w:val="24"/>
        </w:rPr>
      </w:pPr>
      <w:r w:rsidRPr="00EA60B1">
        <w:rPr>
          <w:sz w:val="24"/>
          <w:szCs w:val="24"/>
        </w:rPr>
        <w:t>To de</w:t>
      </w:r>
      <w:r w:rsidR="00EA60B1" w:rsidRPr="00EA60B1">
        <w:rPr>
          <w:sz w:val="24"/>
          <w:szCs w:val="24"/>
        </w:rPr>
        <w:t xml:space="preserve">monstrate the achievement of the placement objectives, </w:t>
      </w:r>
      <w:r w:rsidRPr="00EA60B1">
        <w:rPr>
          <w:sz w:val="24"/>
          <w:szCs w:val="24"/>
        </w:rPr>
        <w:t>chronicled particular situations and e</w:t>
      </w:r>
      <w:r w:rsidR="00EA60B1" w:rsidRPr="00EA60B1">
        <w:rPr>
          <w:sz w:val="24"/>
          <w:szCs w:val="24"/>
        </w:rPr>
        <w:t xml:space="preserve">xperiences that demonstrated </w:t>
      </w:r>
      <w:r w:rsidRPr="00EA60B1">
        <w:rPr>
          <w:sz w:val="24"/>
          <w:szCs w:val="24"/>
        </w:rPr>
        <w:t>growth and development</w:t>
      </w:r>
      <w:r w:rsidR="00A53D82">
        <w:rPr>
          <w:sz w:val="24"/>
          <w:szCs w:val="24"/>
        </w:rPr>
        <w:t xml:space="preserve"> (</w:t>
      </w:r>
      <w:proofErr w:type="spellStart"/>
      <w:r w:rsidR="00A53D82" w:rsidRPr="00A53D82">
        <w:rPr>
          <w:rFonts w:cstheme="minorHAnsi"/>
          <w:color w:val="222222"/>
          <w:sz w:val="24"/>
          <w:szCs w:val="24"/>
          <w:shd w:val="clear" w:color="auto" w:fill="FFFFFF"/>
        </w:rPr>
        <w:t>Eshun</w:t>
      </w:r>
      <w:proofErr w:type="spellEnd"/>
      <w:r w:rsidR="00A53D82" w:rsidRPr="00A53D82">
        <w:rPr>
          <w:rFonts w:cstheme="minorHAnsi"/>
          <w:color w:val="222222"/>
          <w:sz w:val="24"/>
          <w:szCs w:val="24"/>
          <w:shd w:val="clear" w:color="auto" w:fill="FFFFFF"/>
        </w:rPr>
        <w:t>, 2021</w:t>
      </w:r>
      <w:r w:rsidR="00A53D82" w:rsidRPr="00A53D82">
        <w:rPr>
          <w:rFonts w:cstheme="minorHAnsi"/>
          <w:sz w:val="24"/>
          <w:szCs w:val="24"/>
        </w:rPr>
        <w:t>)</w:t>
      </w:r>
      <w:r w:rsidRPr="00A53D82">
        <w:rPr>
          <w:rFonts w:cstheme="minorHAnsi"/>
          <w:sz w:val="24"/>
          <w:szCs w:val="24"/>
        </w:rPr>
        <w:t>.</w:t>
      </w:r>
      <w:r w:rsidRPr="00EA60B1">
        <w:rPr>
          <w:sz w:val="24"/>
          <w:szCs w:val="24"/>
        </w:rPr>
        <w:t xml:space="preserve"> Positive visitor comments, successful settlement of guest concerns, praise from supervisors, or completion of front desk training </w:t>
      </w:r>
      <w:r w:rsidR="00EA60B1" w:rsidRPr="00EA60B1">
        <w:rPr>
          <w:sz w:val="24"/>
          <w:szCs w:val="24"/>
        </w:rPr>
        <w:t>modules could be examples</w:t>
      </w:r>
      <w:r w:rsidR="00E60265">
        <w:rPr>
          <w:sz w:val="24"/>
          <w:szCs w:val="24"/>
        </w:rPr>
        <w:t xml:space="preserve"> </w:t>
      </w:r>
      <w:r w:rsidR="00E60265" w:rsidRPr="00E60265">
        <w:rPr>
          <w:rFonts w:cstheme="minorHAnsi"/>
          <w:sz w:val="24"/>
          <w:szCs w:val="24"/>
        </w:rPr>
        <w:t>(</w:t>
      </w:r>
      <w:r w:rsidR="00E60265" w:rsidRPr="00E60265">
        <w:rPr>
          <w:rFonts w:cstheme="minorHAnsi"/>
          <w:color w:val="222222"/>
          <w:sz w:val="24"/>
          <w:szCs w:val="24"/>
          <w:shd w:val="clear" w:color="auto" w:fill="FFFFFF"/>
        </w:rPr>
        <w:t>Grey and Osborne, 2020</w:t>
      </w:r>
      <w:r w:rsidR="00E60265" w:rsidRPr="00E60265">
        <w:rPr>
          <w:rFonts w:cstheme="minorHAnsi"/>
          <w:sz w:val="24"/>
          <w:szCs w:val="24"/>
        </w:rPr>
        <w:t>)</w:t>
      </w:r>
      <w:r w:rsidR="00EA60B1" w:rsidRPr="00E60265">
        <w:rPr>
          <w:rFonts w:cstheme="minorHAnsi"/>
          <w:sz w:val="24"/>
          <w:szCs w:val="24"/>
        </w:rPr>
        <w:t xml:space="preserve">. </w:t>
      </w:r>
      <w:r w:rsidR="00EA60B1" w:rsidRPr="00EA60B1">
        <w:rPr>
          <w:sz w:val="24"/>
          <w:szCs w:val="24"/>
        </w:rPr>
        <w:t>It is necessary to use the</w:t>
      </w:r>
      <w:r w:rsidRPr="00EA60B1">
        <w:rPr>
          <w:sz w:val="24"/>
          <w:szCs w:val="24"/>
        </w:rPr>
        <w:t xml:space="preserve"> action plan and learni</w:t>
      </w:r>
      <w:r w:rsidR="00EA60B1" w:rsidRPr="00EA60B1">
        <w:rPr>
          <w:sz w:val="24"/>
          <w:szCs w:val="24"/>
        </w:rPr>
        <w:t>ng agreement, which specified the</w:t>
      </w:r>
      <w:r w:rsidRPr="00EA60B1">
        <w:rPr>
          <w:sz w:val="24"/>
          <w:szCs w:val="24"/>
        </w:rPr>
        <w:t xml:space="preserve"> goals and milest</w:t>
      </w:r>
      <w:r w:rsidR="00EA60B1" w:rsidRPr="00EA60B1">
        <w:rPr>
          <w:sz w:val="24"/>
          <w:szCs w:val="24"/>
        </w:rPr>
        <w:t xml:space="preserve">ones, to measure the level of </w:t>
      </w:r>
      <w:r w:rsidRPr="00EA60B1">
        <w:rPr>
          <w:sz w:val="24"/>
          <w:szCs w:val="24"/>
        </w:rPr>
        <w:t>development</w:t>
      </w:r>
      <w:r w:rsidR="00A53D82">
        <w:rPr>
          <w:sz w:val="24"/>
          <w:szCs w:val="24"/>
        </w:rPr>
        <w:t xml:space="preserve"> </w:t>
      </w:r>
      <w:r w:rsidR="00A53D82" w:rsidRPr="00A53D82">
        <w:rPr>
          <w:rFonts w:cstheme="minorHAnsi"/>
          <w:sz w:val="24"/>
          <w:szCs w:val="24"/>
        </w:rPr>
        <w:t>(</w:t>
      </w:r>
      <w:r w:rsidR="00A53D82" w:rsidRPr="00A53D82">
        <w:rPr>
          <w:rFonts w:cstheme="minorHAnsi"/>
          <w:color w:val="222222"/>
          <w:sz w:val="24"/>
          <w:szCs w:val="24"/>
          <w:shd w:val="clear" w:color="auto" w:fill="FFFFFF"/>
        </w:rPr>
        <w:t>Healy et al., 2020</w:t>
      </w:r>
      <w:r w:rsidR="00A53D82" w:rsidRPr="00A53D82">
        <w:rPr>
          <w:rFonts w:cstheme="minorHAnsi"/>
          <w:sz w:val="24"/>
          <w:szCs w:val="24"/>
        </w:rPr>
        <w:t>)</w:t>
      </w:r>
      <w:r w:rsidRPr="00A53D82">
        <w:rPr>
          <w:rFonts w:cstheme="minorHAnsi"/>
          <w:sz w:val="24"/>
          <w:szCs w:val="24"/>
        </w:rPr>
        <w:t>.</w:t>
      </w:r>
    </w:p>
    <w:p w:rsidR="00DD1744" w:rsidRDefault="00A215E7" w:rsidP="00C541E3">
      <w:pPr>
        <w:pStyle w:val="Heading2"/>
        <w:jc w:val="both"/>
        <w:rPr>
          <w:i/>
          <w:color w:val="auto"/>
        </w:rPr>
      </w:pPr>
      <w:bookmarkStart w:id="6" w:name="_Toc137649842"/>
      <w:r w:rsidRPr="00DD1744">
        <w:rPr>
          <w:i/>
          <w:color w:val="auto"/>
        </w:rPr>
        <w:t>Focus on Personal, Professional, and Academic Development</w:t>
      </w:r>
      <w:bookmarkEnd w:id="6"/>
    </w:p>
    <w:p w:rsidR="00C51986" w:rsidRPr="00EA60B1" w:rsidRDefault="00A215E7" w:rsidP="00C541E3">
      <w:pPr>
        <w:jc w:val="both"/>
        <w:rPr>
          <w:sz w:val="24"/>
          <w:szCs w:val="24"/>
        </w:rPr>
      </w:pPr>
      <w:r w:rsidRPr="00EA60B1">
        <w:rPr>
          <w:sz w:val="24"/>
          <w:szCs w:val="24"/>
        </w:rPr>
        <w:t xml:space="preserve">Throughout the placement, there is a need to </w:t>
      </w:r>
      <w:r w:rsidR="00B2436F">
        <w:rPr>
          <w:sz w:val="24"/>
          <w:szCs w:val="24"/>
        </w:rPr>
        <w:t>realize</w:t>
      </w:r>
      <w:r w:rsidRPr="00EA60B1">
        <w:rPr>
          <w:sz w:val="24"/>
          <w:szCs w:val="24"/>
        </w:rPr>
        <w:t xml:space="preserve"> the value of self-development in a professional atmosphere by actively seeking input from superiors and </w:t>
      </w:r>
      <w:proofErr w:type="spellStart"/>
      <w:r w:rsidRPr="00EA60B1">
        <w:rPr>
          <w:sz w:val="24"/>
          <w:szCs w:val="24"/>
        </w:rPr>
        <w:t>coworkers</w:t>
      </w:r>
      <w:proofErr w:type="spellEnd"/>
      <w:r w:rsidRPr="00EA60B1">
        <w:rPr>
          <w:sz w:val="24"/>
          <w:szCs w:val="24"/>
        </w:rPr>
        <w:t xml:space="preserve">, </w:t>
      </w:r>
      <w:r w:rsidR="00B2436F">
        <w:rPr>
          <w:sz w:val="24"/>
          <w:szCs w:val="24"/>
        </w:rPr>
        <w:t>recognizing</w:t>
      </w:r>
      <w:r w:rsidRPr="00EA60B1">
        <w:rPr>
          <w:sz w:val="24"/>
          <w:szCs w:val="24"/>
        </w:rPr>
        <w:t xml:space="preserve"> growth opportunities, and making efforts to improve abilities and knowledge</w:t>
      </w:r>
      <w:r w:rsidR="00E60265">
        <w:rPr>
          <w:sz w:val="24"/>
          <w:szCs w:val="24"/>
        </w:rPr>
        <w:t xml:space="preserve"> </w:t>
      </w:r>
      <w:r w:rsidR="00E60265" w:rsidRPr="00E60265">
        <w:rPr>
          <w:rFonts w:cstheme="minorHAnsi"/>
          <w:sz w:val="24"/>
          <w:szCs w:val="24"/>
        </w:rPr>
        <w:t>(</w:t>
      </w:r>
      <w:r w:rsidR="00E60265" w:rsidRPr="00E60265">
        <w:rPr>
          <w:rFonts w:cstheme="minorHAnsi"/>
          <w:color w:val="222222"/>
          <w:sz w:val="24"/>
          <w:szCs w:val="24"/>
          <w:shd w:val="clear" w:color="auto" w:fill="FFFFFF"/>
        </w:rPr>
        <w:t>Grey and Osborne, 2020</w:t>
      </w:r>
      <w:r w:rsidR="00E60265">
        <w:rPr>
          <w:sz w:val="24"/>
          <w:szCs w:val="24"/>
        </w:rPr>
        <w:t>)</w:t>
      </w:r>
      <w:r w:rsidRPr="00EA60B1">
        <w:rPr>
          <w:sz w:val="24"/>
          <w:szCs w:val="24"/>
        </w:rPr>
        <w:t>. This includes participating in additional training opportunities, receiving advice from experienced te</w:t>
      </w:r>
      <w:r w:rsidR="00874B7F">
        <w:rPr>
          <w:sz w:val="24"/>
          <w:szCs w:val="24"/>
        </w:rPr>
        <w:t>am members, and reflecting on student’s perf</w:t>
      </w:r>
      <w:r w:rsidRPr="00EA60B1">
        <w:rPr>
          <w:sz w:val="24"/>
          <w:szCs w:val="24"/>
        </w:rPr>
        <w:t>ormance to find areas of strength and areas in need of improvement.</w:t>
      </w:r>
    </w:p>
    <w:p w:rsidR="00DD1744" w:rsidRDefault="00A215E7" w:rsidP="00C541E3">
      <w:pPr>
        <w:pStyle w:val="Heading2"/>
        <w:jc w:val="both"/>
        <w:rPr>
          <w:i/>
          <w:color w:val="auto"/>
        </w:rPr>
      </w:pPr>
      <w:bookmarkStart w:id="7" w:name="_Toc137649843"/>
      <w:r w:rsidRPr="00DD1744">
        <w:rPr>
          <w:i/>
          <w:color w:val="auto"/>
        </w:rPr>
        <w:t>Emphasising 'Lost' Opportunities</w:t>
      </w:r>
      <w:bookmarkEnd w:id="7"/>
    </w:p>
    <w:p w:rsidR="00C51986" w:rsidRPr="00EA60B1" w:rsidRDefault="00A215E7" w:rsidP="00C541E3">
      <w:pPr>
        <w:jc w:val="both"/>
        <w:rPr>
          <w:sz w:val="24"/>
          <w:szCs w:val="24"/>
        </w:rPr>
      </w:pPr>
      <w:r w:rsidRPr="00EA60B1">
        <w:rPr>
          <w:sz w:val="24"/>
          <w:szCs w:val="24"/>
        </w:rPr>
        <w:t xml:space="preserve">It is critical to </w:t>
      </w:r>
      <w:r w:rsidR="00B2436F">
        <w:rPr>
          <w:sz w:val="24"/>
          <w:szCs w:val="24"/>
        </w:rPr>
        <w:t>recognize</w:t>
      </w:r>
      <w:r w:rsidRPr="00EA60B1">
        <w:rPr>
          <w:sz w:val="24"/>
          <w:szCs w:val="24"/>
        </w:rPr>
        <w:t xml:space="preserve"> any missed chances for growth and development in the Learning Log. T</w:t>
      </w:r>
      <w:r w:rsidR="00A53D82">
        <w:rPr>
          <w:sz w:val="24"/>
          <w:szCs w:val="24"/>
        </w:rPr>
        <w:t>her</w:t>
      </w:r>
      <w:r w:rsidR="00EA60B1" w:rsidRPr="00EA60B1">
        <w:rPr>
          <w:sz w:val="24"/>
          <w:szCs w:val="24"/>
        </w:rPr>
        <w:t>e may be situations in which t</w:t>
      </w:r>
      <w:r w:rsidRPr="00EA60B1">
        <w:rPr>
          <w:sz w:val="24"/>
          <w:szCs w:val="24"/>
        </w:rPr>
        <w:t xml:space="preserve">ook on extra responsibility, participated in training </w:t>
      </w:r>
      <w:r w:rsidR="00B2436F">
        <w:rPr>
          <w:sz w:val="24"/>
          <w:szCs w:val="24"/>
        </w:rPr>
        <w:t>programs</w:t>
      </w:r>
      <w:r w:rsidRPr="00EA60B1">
        <w:rPr>
          <w:sz w:val="24"/>
          <w:szCs w:val="24"/>
        </w:rPr>
        <w:t>, or collaborated with colleagues from other departments. Reflecting on</w:t>
      </w:r>
      <w:r w:rsidR="00EA60B1" w:rsidRPr="00EA60B1">
        <w:rPr>
          <w:sz w:val="24"/>
          <w:szCs w:val="24"/>
        </w:rPr>
        <w:t xml:space="preserve"> missed opportunities allows </w:t>
      </w:r>
      <w:r w:rsidRPr="00EA60B1">
        <w:rPr>
          <w:sz w:val="24"/>
          <w:szCs w:val="24"/>
        </w:rPr>
        <w:t xml:space="preserve">students to learn from them and plan for future opportunities for learning and progress. </w:t>
      </w:r>
      <w:r w:rsidR="00EA60B1" w:rsidRPr="00EA60B1">
        <w:rPr>
          <w:sz w:val="24"/>
          <w:szCs w:val="24"/>
        </w:rPr>
        <w:t xml:space="preserve">The Learning Log allows students to critically examine the </w:t>
      </w:r>
      <w:r w:rsidRPr="00EA60B1">
        <w:rPr>
          <w:sz w:val="24"/>
          <w:szCs w:val="24"/>
        </w:rPr>
        <w:t>overall pl</w:t>
      </w:r>
      <w:r w:rsidR="00EA60B1" w:rsidRPr="00EA60B1">
        <w:rPr>
          <w:sz w:val="24"/>
          <w:szCs w:val="24"/>
        </w:rPr>
        <w:t xml:space="preserve">acement experience, evaluate objectives, and reflect on </w:t>
      </w:r>
      <w:r w:rsidRPr="00EA60B1">
        <w:rPr>
          <w:sz w:val="24"/>
          <w:szCs w:val="24"/>
        </w:rPr>
        <w:t>personal, occupational, and academic development</w:t>
      </w:r>
      <w:r w:rsidR="00E60265">
        <w:rPr>
          <w:sz w:val="24"/>
          <w:szCs w:val="24"/>
        </w:rPr>
        <w:t xml:space="preserve"> </w:t>
      </w:r>
      <w:r w:rsidR="00E60265" w:rsidRPr="00E60265">
        <w:rPr>
          <w:rFonts w:cstheme="minorHAnsi"/>
          <w:sz w:val="24"/>
          <w:szCs w:val="24"/>
        </w:rPr>
        <w:t>(</w:t>
      </w:r>
      <w:r w:rsidR="00E60265" w:rsidRPr="00E60265">
        <w:rPr>
          <w:rFonts w:cstheme="minorHAnsi"/>
          <w:color w:val="222222"/>
          <w:sz w:val="24"/>
          <w:szCs w:val="24"/>
          <w:shd w:val="clear" w:color="auto" w:fill="FFFFFF"/>
        </w:rPr>
        <w:t>Alegria, 2019</w:t>
      </w:r>
      <w:r w:rsidR="00E60265" w:rsidRPr="00E60265">
        <w:rPr>
          <w:rFonts w:cstheme="minorHAnsi"/>
          <w:sz w:val="24"/>
          <w:szCs w:val="24"/>
        </w:rPr>
        <w:t>)</w:t>
      </w:r>
      <w:r w:rsidRPr="00E60265">
        <w:rPr>
          <w:rFonts w:cstheme="minorHAnsi"/>
          <w:sz w:val="24"/>
          <w:szCs w:val="24"/>
        </w:rPr>
        <w:t>.</w:t>
      </w:r>
      <w:r w:rsidRPr="00EA60B1">
        <w:rPr>
          <w:sz w:val="24"/>
          <w:szCs w:val="24"/>
        </w:rPr>
        <w:t xml:space="preserve"> I</w:t>
      </w:r>
      <w:r w:rsidR="00EA60B1" w:rsidRPr="00EA60B1">
        <w:rPr>
          <w:sz w:val="24"/>
          <w:szCs w:val="24"/>
        </w:rPr>
        <w:t xml:space="preserve">t may acquire insights into the </w:t>
      </w:r>
      <w:r w:rsidRPr="00EA60B1">
        <w:rPr>
          <w:sz w:val="24"/>
          <w:szCs w:val="24"/>
        </w:rPr>
        <w:t>development, find areas for additional improvement,</w:t>
      </w:r>
      <w:r w:rsidR="00EA60B1" w:rsidRPr="00EA60B1">
        <w:rPr>
          <w:sz w:val="24"/>
          <w:szCs w:val="24"/>
        </w:rPr>
        <w:t xml:space="preserve"> and improve the </w:t>
      </w:r>
      <w:r w:rsidRPr="00EA60B1">
        <w:rPr>
          <w:sz w:val="24"/>
          <w:szCs w:val="24"/>
        </w:rPr>
        <w:t>overall performance at Premier Inn Ware</w:t>
      </w:r>
      <w:r w:rsidR="00EA60B1" w:rsidRPr="00EA60B1">
        <w:rPr>
          <w:sz w:val="24"/>
          <w:szCs w:val="24"/>
        </w:rPr>
        <w:t xml:space="preserve"> by documenting and </w:t>
      </w:r>
      <w:proofErr w:type="spellStart"/>
      <w:r w:rsidR="00B2436F">
        <w:rPr>
          <w:sz w:val="24"/>
          <w:szCs w:val="24"/>
        </w:rPr>
        <w:t>analyzing</w:t>
      </w:r>
      <w:proofErr w:type="spellEnd"/>
      <w:r w:rsidRPr="00EA60B1">
        <w:rPr>
          <w:sz w:val="24"/>
          <w:szCs w:val="24"/>
        </w:rPr>
        <w:t xml:space="preserve"> experiences.</w:t>
      </w:r>
    </w:p>
    <w:p w:rsidR="00DD1744" w:rsidRDefault="00A215E7" w:rsidP="00C541E3">
      <w:pPr>
        <w:pStyle w:val="Heading1"/>
        <w:jc w:val="both"/>
      </w:pPr>
      <w:bookmarkStart w:id="8" w:name="_Toc137649844"/>
      <w:r>
        <w:t>Bringing Attention to a Management Issue or Problem</w:t>
      </w:r>
      <w:bookmarkEnd w:id="8"/>
    </w:p>
    <w:p w:rsidR="00C51986" w:rsidRDefault="00A215E7" w:rsidP="00C541E3">
      <w:pPr>
        <w:pStyle w:val="Heading2"/>
        <w:jc w:val="both"/>
        <w:rPr>
          <w:rFonts w:asciiTheme="minorHAnsi" w:hAnsiTheme="minorHAnsi" w:cstheme="minorHAnsi"/>
          <w:b w:val="0"/>
          <w:color w:val="auto"/>
          <w:sz w:val="24"/>
          <w:szCs w:val="24"/>
        </w:rPr>
      </w:pPr>
      <w:bookmarkStart w:id="9" w:name="_Toc137638265"/>
      <w:bookmarkStart w:id="10" w:name="_Toc137638432"/>
      <w:bookmarkStart w:id="11" w:name="_Toc137646259"/>
      <w:bookmarkStart w:id="12" w:name="_Toc137646717"/>
      <w:bookmarkStart w:id="13" w:name="_Toc137649845"/>
      <w:r w:rsidRPr="00EA60B1">
        <w:rPr>
          <w:rFonts w:asciiTheme="minorHAnsi" w:hAnsiTheme="minorHAnsi" w:cstheme="minorHAnsi"/>
          <w:b w:val="0"/>
          <w:color w:val="auto"/>
          <w:sz w:val="24"/>
          <w:szCs w:val="24"/>
        </w:rPr>
        <w:t xml:space="preserve">One management issue that </w:t>
      </w:r>
      <w:r w:rsidR="00EA60B1" w:rsidRPr="00EA60B1">
        <w:rPr>
          <w:rFonts w:asciiTheme="minorHAnsi" w:hAnsiTheme="minorHAnsi" w:cstheme="minorHAnsi"/>
          <w:b w:val="0"/>
          <w:color w:val="auto"/>
          <w:sz w:val="24"/>
          <w:szCs w:val="24"/>
        </w:rPr>
        <w:t xml:space="preserve">the </w:t>
      </w:r>
      <w:r w:rsidR="00B2436F">
        <w:rPr>
          <w:rFonts w:asciiTheme="minorHAnsi" w:hAnsiTheme="minorHAnsi" w:cstheme="minorHAnsi"/>
          <w:b w:val="0"/>
          <w:color w:val="auto"/>
          <w:sz w:val="24"/>
          <w:szCs w:val="24"/>
        </w:rPr>
        <w:t>organization</w:t>
      </w:r>
      <w:r w:rsidR="00EA60B1" w:rsidRPr="00EA60B1">
        <w:rPr>
          <w:rFonts w:asciiTheme="minorHAnsi" w:hAnsiTheme="minorHAnsi" w:cstheme="minorHAnsi"/>
          <w:b w:val="0"/>
          <w:color w:val="auto"/>
          <w:sz w:val="24"/>
          <w:szCs w:val="24"/>
        </w:rPr>
        <w:t xml:space="preserve"> faced during</w:t>
      </w:r>
      <w:r w:rsidRPr="00EA60B1">
        <w:rPr>
          <w:rFonts w:asciiTheme="minorHAnsi" w:hAnsiTheme="minorHAnsi" w:cstheme="minorHAnsi"/>
          <w:b w:val="0"/>
          <w:color w:val="auto"/>
          <w:sz w:val="24"/>
          <w:szCs w:val="24"/>
        </w:rPr>
        <w:t xml:space="preserve"> its placement as a front desk employee at Premier Inn Ware was communication challenges between the front desk and housekeeping divisions. This problem has a substantial influence on overall guest satisfaction and operational efficiency</w:t>
      </w:r>
      <w:r w:rsidR="00E6675F">
        <w:rPr>
          <w:rFonts w:asciiTheme="minorHAnsi" w:hAnsiTheme="minorHAnsi" w:cstheme="minorHAnsi"/>
          <w:b w:val="0"/>
          <w:color w:val="auto"/>
          <w:sz w:val="24"/>
          <w:szCs w:val="24"/>
        </w:rPr>
        <w:t xml:space="preserve"> </w:t>
      </w:r>
      <w:r w:rsidR="00E6675F" w:rsidRPr="00E6675F">
        <w:rPr>
          <w:rFonts w:asciiTheme="minorHAnsi" w:hAnsiTheme="minorHAnsi" w:cstheme="minorHAnsi"/>
          <w:b w:val="0"/>
          <w:color w:val="auto"/>
          <w:sz w:val="24"/>
          <w:szCs w:val="24"/>
        </w:rPr>
        <w:t>(</w:t>
      </w:r>
      <w:proofErr w:type="spellStart"/>
      <w:r w:rsidR="00E6675F" w:rsidRPr="00E6675F">
        <w:rPr>
          <w:rFonts w:asciiTheme="minorHAnsi" w:hAnsiTheme="minorHAnsi" w:cstheme="minorHAnsi"/>
          <w:b w:val="0"/>
          <w:color w:val="222222"/>
          <w:sz w:val="24"/>
          <w:szCs w:val="24"/>
          <w:shd w:val="clear" w:color="auto" w:fill="FFFFFF"/>
        </w:rPr>
        <w:t>Yick</w:t>
      </w:r>
      <w:proofErr w:type="spellEnd"/>
      <w:r w:rsidR="00E6675F" w:rsidRPr="00E6675F">
        <w:rPr>
          <w:rFonts w:asciiTheme="minorHAnsi" w:hAnsiTheme="minorHAnsi" w:cstheme="minorHAnsi"/>
          <w:b w:val="0"/>
          <w:color w:val="222222"/>
          <w:sz w:val="24"/>
          <w:szCs w:val="24"/>
          <w:shd w:val="clear" w:color="auto" w:fill="FFFFFF"/>
        </w:rPr>
        <w:t xml:space="preserve"> et al., 2020</w:t>
      </w:r>
      <w:r w:rsidR="00E6675F" w:rsidRPr="00E6675F">
        <w:rPr>
          <w:rFonts w:asciiTheme="minorHAnsi" w:hAnsiTheme="minorHAnsi" w:cstheme="minorHAnsi"/>
          <w:b w:val="0"/>
          <w:color w:val="auto"/>
          <w:sz w:val="24"/>
          <w:szCs w:val="24"/>
        </w:rPr>
        <w:t>)</w:t>
      </w:r>
      <w:r w:rsidRPr="00E6675F">
        <w:rPr>
          <w:rFonts w:asciiTheme="minorHAnsi" w:hAnsiTheme="minorHAnsi" w:cstheme="minorHAnsi"/>
          <w:b w:val="0"/>
          <w:color w:val="auto"/>
          <w:sz w:val="24"/>
          <w:szCs w:val="24"/>
        </w:rPr>
        <w:t>.</w:t>
      </w:r>
      <w:bookmarkStart w:id="14" w:name="_Toc137638266"/>
      <w:bookmarkStart w:id="15" w:name="_Toc137638433"/>
      <w:bookmarkEnd w:id="9"/>
      <w:bookmarkEnd w:id="10"/>
      <w:r w:rsidR="00984250">
        <w:rPr>
          <w:rFonts w:asciiTheme="minorHAnsi" w:hAnsiTheme="minorHAnsi" w:cstheme="minorHAnsi"/>
          <w:b w:val="0"/>
          <w:color w:val="auto"/>
          <w:sz w:val="24"/>
          <w:szCs w:val="24"/>
        </w:rPr>
        <w:t xml:space="preserve"> </w:t>
      </w:r>
      <w:r w:rsidRPr="00EA60B1">
        <w:rPr>
          <w:rFonts w:asciiTheme="minorHAnsi" w:hAnsiTheme="minorHAnsi" w:cstheme="minorHAnsi"/>
          <w:b w:val="0"/>
          <w:color w:val="auto"/>
          <w:sz w:val="24"/>
          <w:szCs w:val="24"/>
        </w:rPr>
        <w:t>The failure in communication between these divisions resulted in room cleaning delays, erroneous room status updates, and a rise in guest complaints about room readiness</w:t>
      </w:r>
      <w:r w:rsidR="00E6675F">
        <w:rPr>
          <w:rFonts w:asciiTheme="minorHAnsi" w:hAnsiTheme="minorHAnsi" w:cstheme="minorHAnsi"/>
          <w:b w:val="0"/>
          <w:color w:val="auto"/>
          <w:sz w:val="24"/>
          <w:szCs w:val="24"/>
        </w:rPr>
        <w:t xml:space="preserve"> </w:t>
      </w:r>
      <w:r w:rsidR="00E6675F" w:rsidRPr="00E6675F">
        <w:rPr>
          <w:rFonts w:asciiTheme="minorHAnsi" w:hAnsiTheme="minorHAnsi" w:cstheme="minorHAnsi"/>
          <w:b w:val="0"/>
          <w:color w:val="auto"/>
          <w:sz w:val="24"/>
          <w:szCs w:val="24"/>
        </w:rPr>
        <w:t>(</w:t>
      </w:r>
      <w:proofErr w:type="spellStart"/>
      <w:r w:rsidR="00E6675F" w:rsidRPr="00E6675F">
        <w:rPr>
          <w:rFonts w:asciiTheme="minorHAnsi" w:hAnsiTheme="minorHAnsi" w:cstheme="minorHAnsi"/>
          <w:b w:val="0"/>
          <w:color w:val="222222"/>
          <w:sz w:val="24"/>
          <w:szCs w:val="24"/>
          <w:shd w:val="clear" w:color="auto" w:fill="FFFFFF"/>
        </w:rPr>
        <w:t>Kijpoonphol</w:t>
      </w:r>
      <w:proofErr w:type="spellEnd"/>
      <w:r w:rsidR="00E6675F" w:rsidRPr="00E6675F">
        <w:rPr>
          <w:rFonts w:asciiTheme="minorHAnsi" w:hAnsiTheme="minorHAnsi" w:cstheme="minorHAnsi"/>
          <w:b w:val="0"/>
          <w:color w:val="222222"/>
          <w:sz w:val="24"/>
          <w:szCs w:val="24"/>
          <w:shd w:val="clear" w:color="auto" w:fill="FFFFFF"/>
        </w:rPr>
        <w:t xml:space="preserve"> and Linh, 2021</w:t>
      </w:r>
      <w:r w:rsidR="00E6675F" w:rsidRPr="00E6675F">
        <w:rPr>
          <w:rFonts w:asciiTheme="minorHAnsi" w:hAnsiTheme="minorHAnsi" w:cstheme="minorHAnsi"/>
          <w:b w:val="0"/>
          <w:color w:val="auto"/>
          <w:sz w:val="24"/>
          <w:szCs w:val="24"/>
        </w:rPr>
        <w:t>)</w:t>
      </w:r>
      <w:r w:rsidRPr="00E6675F">
        <w:rPr>
          <w:rFonts w:asciiTheme="minorHAnsi" w:hAnsiTheme="minorHAnsi" w:cstheme="minorHAnsi"/>
          <w:b w:val="0"/>
          <w:color w:val="auto"/>
          <w:sz w:val="24"/>
          <w:szCs w:val="24"/>
        </w:rPr>
        <w:t xml:space="preserve">. </w:t>
      </w:r>
      <w:r w:rsidRPr="00EA60B1">
        <w:rPr>
          <w:rFonts w:asciiTheme="minorHAnsi" w:hAnsiTheme="minorHAnsi" w:cstheme="minorHAnsi"/>
          <w:b w:val="0"/>
          <w:color w:val="auto"/>
          <w:sz w:val="24"/>
          <w:szCs w:val="24"/>
        </w:rPr>
        <w:t xml:space="preserve">This problem impacted </w:t>
      </w:r>
      <w:r w:rsidR="00B2436F">
        <w:rPr>
          <w:rFonts w:asciiTheme="minorHAnsi" w:hAnsiTheme="minorHAnsi" w:cstheme="minorHAnsi"/>
          <w:b w:val="0"/>
          <w:color w:val="auto"/>
          <w:sz w:val="24"/>
          <w:szCs w:val="24"/>
        </w:rPr>
        <w:t>guest happiness and</w:t>
      </w:r>
      <w:r w:rsidRPr="00EA60B1">
        <w:rPr>
          <w:rFonts w:asciiTheme="minorHAnsi" w:hAnsiTheme="minorHAnsi" w:cstheme="minorHAnsi"/>
          <w:b w:val="0"/>
          <w:color w:val="auto"/>
          <w:sz w:val="24"/>
          <w:szCs w:val="24"/>
        </w:rPr>
        <w:t xml:space="preserve"> the coordination and efficacy of everyday operations.</w:t>
      </w:r>
      <w:bookmarkEnd w:id="11"/>
      <w:bookmarkEnd w:id="12"/>
      <w:bookmarkEnd w:id="13"/>
      <w:bookmarkEnd w:id="14"/>
      <w:bookmarkEnd w:id="15"/>
    </w:p>
    <w:p w:rsidR="00EF0F95" w:rsidRDefault="00EF0F95" w:rsidP="008C4C92">
      <w:pPr>
        <w:jc w:val="both"/>
      </w:pPr>
    </w:p>
    <w:p w:rsidR="00EF0F95" w:rsidRPr="00EF0F95" w:rsidRDefault="00A215E7" w:rsidP="00EF0F95">
      <w:pPr>
        <w:pStyle w:val="Heading2"/>
        <w:rPr>
          <w:i/>
          <w:color w:val="auto"/>
        </w:rPr>
      </w:pPr>
      <w:bookmarkStart w:id="16" w:name="_Toc137649846"/>
      <w:r w:rsidRPr="00EF0F95">
        <w:rPr>
          <w:i/>
          <w:color w:val="auto"/>
        </w:rPr>
        <w:t>Solution</w:t>
      </w:r>
      <w:bookmarkEnd w:id="16"/>
    </w:p>
    <w:p w:rsidR="00B2436F" w:rsidRPr="008C4C92" w:rsidRDefault="00A215E7" w:rsidP="008C4C92">
      <w:pPr>
        <w:jc w:val="both"/>
        <w:rPr>
          <w:rFonts w:cstheme="minorHAnsi"/>
          <w:sz w:val="24"/>
          <w:szCs w:val="24"/>
        </w:rPr>
      </w:pPr>
      <w:r w:rsidRPr="008C4C92">
        <w:rPr>
          <w:rFonts w:cstheme="minorHAnsi"/>
          <w:sz w:val="24"/>
          <w:szCs w:val="24"/>
        </w:rPr>
        <w:t>To solve this issue there is a need to implement some methods</w:t>
      </w:r>
      <w:r>
        <w:rPr>
          <w:rFonts w:cstheme="minorHAnsi"/>
          <w:sz w:val="24"/>
          <w:szCs w:val="24"/>
        </w:rPr>
        <w:t xml:space="preserve">, </w:t>
      </w:r>
      <w:r w:rsidR="009C7409" w:rsidRPr="008C4C92">
        <w:rPr>
          <w:rFonts w:cstheme="minorHAnsi"/>
          <w:color w:val="040F21"/>
          <w:sz w:val="24"/>
          <w:szCs w:val="24"/>
          <w:shd w:val="clear" w:color="auto" w:fill="FFFFFF"/>
        </w:rPr>
        <w:t>Effectively dealing with this issue calls for diverse approaches; one option includes taking up multiple measures simultaneously. The first step involves creating a robust communication protocol between the front desk team and cleaning personnel that emphasizes consistency and clarity. This may involve holding regular face-to-face or virtual meetings as well as leveraging digital platforms for enhanced collaboration while keeping detailed records for reference purposes. Besides improving consistency in communicating needs among staff teams affected by this issue effective training programs can go miles towards achieving customer satisfaction goals successfully</w:t>
      </w:r>
      <w:r w:rsidR="00E6675F">
        <w:rPr>
          <w:rFonts w:cstheme="minorHAnsi"/>
          <w:color w:val="040F21"/>
          <w:sz w:val="24"/>
          <w:szCs w:val="24"/>
          <w:shd w:val="clear" w:color="auto" w:fill="FFFFFF"/>
        </w:rPr>
        <w:t xml:space="preserve"> </w:t>
      </w:r>
      <w:r w:rsidR="00E6675F" w:rsidRPr="00E6675F">
        <w:rPr>
          <w:rFonts w:cstheme="minorHAnsi"/>
          <w:color w:val="040F21"/>
          <w:sz w:val="24"/>
          <w:szCs w:val="24"/>
          <w:shd w:val="clear" w:color="auto" w:fill="FFFFFF"/>
        </w:rPr>
        <w:t>(</w:t>
      </w:r>
      <w:proofErr w:type="spellStart"/>
      <w:r w:rsidR="00E6675F" w:rsidRPr="00E6675F">
        <w:rPr>
          <w:rFonts w:cstheme="minorHAnsi"/>
          <w:color w:val="222222"/>
          <w:sz w:val="24"/>
          <w:szCs w:val="24"/>
          <w:shd w:val="clear" w:color="auto" w:fill="FFFFFF"/>
        </w:rPr>
        <w:t>Sangpikul</w:t>
      </w:r>
      <w:proofErr w:type="spellEnd"/>
      <w:r w:rsidR="00E6675F" w:rsidRPr="00E6675F">
        <w:rPr>
          <w:rFonts w:cstheme="minorHAnsi"/>
          <w:color w:val="222222"/>
          <w:sz w:val="24"/>
          <w:szCs w:val="24"/>
          <w:shd w:val="clear" w:color="auto" w:fill="FFFFFF"/>
        </w:rPr>
        <w:t>, 2022</w:t>
      </w:r>
      <w:r w:rsidR="00E6675F">
        <w:rPr>
          <w:rFonts w:cstheme="minorHAnsi"/>
          <w:color w:val="040F21"/>
          <w:sz w:val="24"/>
          <w:szCs w:val="24"/>
          <w:shd w:val="clear" w:color="auto" w:fill="FFFFFF"/>
        </w:rPr>
        <w:t>)</w:t>
      </w:r>
      <w:r w:rsidR="009C7409" w:rsidRPr="008C4C92">
        <w:rPr>
          <w:rFonts w:cstheme="minorHAnsi"/>
          <w:color w:val="040F21"/>
          <w:sz w:val="24"/>
          <w:szCs w:val="24"/>
          <w:shd w:val="clear" w:color="auto" w:fill="FFFFFF"/>
        </w:rPr>
        <w:t>. Emphasis should particularly be put on the importance of timely response to guest requests, rapid resolution of maintenance problems and providing accurate informati</w:t>
      </w:r>
      <w:r>
        <w:rPr>
          <w:rFonts w:cstheme="minorHAnsi"/>
          <w:color w:val="040F21"/>
          <w:sz w:val="24"/>
          <w:szCs w:val="24"/>
          <w:shd w:val="clear" w:color="auto" w:fill="FFFFFF"/>
        </w:rPr>
        <w:t>on on room availability. Lastly,</w:t>
      </w:r>
      <w:r w:rsidR="009C7409" w:rsidRPr="008C4C92">
        <w:rPr>
          <w:rFonts w:cstheme="minorHAnsi"/>
          <w:color w:val="040F21"/>
          <w:sz w:val="24"/>
          <w:szCs w:val="24"/>
          <w:shd w:val="clear" w:color="auto" w:fill="FFFFFF"/>
        </w:rPr>
        <w:t xml:space="preserve"> It's worthwhile to invest in modern technology infrastructure such as property management systems that offer integrated solutions with features like instant chat functionalities and automated room status update</w:t>
      </w:r>
      <w:r w:rsidR="00E6675F">
        <w:rPr>
          <w:rFonts w:cstheme="minorHAnsi"/>
          <w:color w:val="040F21"/>
          <w:sz w:val="24"/>
          <w:szCs w:val="24"/>
          <w:shd w:val="clear" w:color="auto" w:fill="FFFFFF"/>
        </w:rPr>
        <w:t xml:space="preserve">s </w:t>
      </w:r>
      <w:r w:rsidR="00E6675F" w:rsidRPr="00E6675F">
        <w:rPr>
          <w:rFonts w:cstheme="minorHAnsi"/>
          <w:color w:val="040F21"/>
          <w:sz w:val="24"/>
          <w:szCs w:val="24"/>
          <w:shd w:val="clear" w:color="auto" w:fill="FFFFFF"/>
        </w:rPr>
        <w:t>(</w:t>
      </w:r>
      <w:proofErr w:type="spellStart"/>
      <w:r w:rsidR="00E6675F" w:rsidRPr="00E6675F">
        <w:rPr>
          <w:rFonts w:cstheme="minorHAnsi"/>
          <w:color w:val="222222"/>
          <w:sz w:val="24"/>
          <w:szCs w:val="24"/>
          <w:shd w:val="clear" w:color="auto" w:fill="FFFFFF"/>
        </w:rPr>
        <w:t>Işık</w:t>
      </w:r>
      <w:proofErr w:type="spellEnd"/>
      <w:r w:rsidR="00E6675F" w:rsidRPr="00E6675F">
        <w:rPr>
          <w:rFonts w:cstheme="minorHAnsi"/>
          <w:color w:val="222222"/>
          <w:sz w:val="24"/>
          <w:szCs w:val="24"/>
          <w:shd w:val="clear" w:color="auto" w:fill="FFFFFF"/>
        </w:rPr>
        <w:t xml:space="preserve"> et al., 2021</w:t>
      </w:r>
      <w:r w:rsidR="00E6675F">
        <w:rPr>
          <w:rFonts w:cstheme="minorHAnsi"/>
          <w:color w:val="040F21"/>
          <w:sz w:val="24"/>
          <w:szCs w:val="24"/>
          <w:shd w:val="clear" w:color="auto" w:fill="FFFFFF"/>
        </w:rPr>
        <w:t>)</w:t>
      </w:r>
      <w:r w:rsidR="009C7409" w:rsidRPr="008C4C92">
        <w:rPr>
          <w:rFonts w:cstheme="minorHAnsi"/>
          <w:color w:val="040F21"/>
          <w:sz w:val="24"/>
          <w:szCs w:val="24"/>
          <w:shd w:val="clear" w:color="auto" w:fill="FFFFFF"/>
        </w:rPr>
        <w:t>. By leveraging these tools and structures. It becomes easier for different teams to access real-time information with ease. Facilitating faster problem-solving company-wide. In facilitating greater team spirit between the cleaning team and the front-of-house workforce lies a chance for productive cohesion towards common objectives. Achieving positive synergy requires supporting practices like cross-training programs benefitting both parties while hosting team-building ventures that involve all staff and</w:t>
      </w:r>
      <w:r w:rsidRPr="008C4C92">
        <w:rPr>
          <w:rFonts w:cstheme="minorHAnsi"/>
          <w:color w:val="040F21"/>
          <w:sz w:val="24"/>
          <w:szCs w:val="24"/>
          <w:shd w:val="clear" w:color="auto" w:fill="FFFFFF"/>
        </w:rPr>
        <w:t xml:space="preserve"> ensure regular communication</w:t>
      </w:r>
      <w:r w:rsidR="00E60265">
        <w:rPr>
          <w:rFonts w:cstheme="minorHAnsi"/>
          <w:color w:val="040F21"/>
          <w:sz w:val="24"/>
          <w:szCs w:val="24"/>
          <w:shd w:val="clear" w:color="auto" w:fill="FFFFFF"/>
        </w:rPr>
        <w:t xml:space="preserve"> </w:t>
      </w:r>
      <w:r w:rsidR="00E60265" w:rsidRPr="00E60265">
        <w:rPr>
          <w:rFonts w:cstheme="minorHAnsi"/>
          <w:color w:val="040F21"/>
          <w:sz w:val="24"/>
          <w:szCs w:val="24"/>
          <w:shd w:val="clear" w:color="auto" w:fill="FFFFFF"/>
        </w:rPr>
        <w:t>(</w:t>
      </w:r>
      <w:r w:rsidR="00E60265" w:rsidRPr="00E60265">
        <w:rPr>
          <w:rFonts w:cstheme="minorHAnsi"/>
          <w:color w:val="222222"/>
          <w:sz w:val="24"/>
          <w:szCs w:val="24"/>
          <w:shd w:val="clear" w:color="auto" w:fill="FFFFFF"/>
        </w:rPr>
        <w:t>Vatan and Dogan, 2021</w:t>
      </w:r>
      <w:r w:rsidR="00E60265" w:rsidRPr="00E60265">
        <w:rPr>
          <w:rFonts w:cstheme="minorHAnsi"/>
          <w:color w:val="040F21"/>
          <w:sz w:val="24"/>
          <w:szCs w:val="24"/>
          <w:shd w:val="clear" w:color="auto" w:fill="FFFFFF"/>
        </w:rPr>
        <w:t>)</w:t>
      </w:r>
      <w:r w:rsidRPr="00E60265">
        <w:rPr>
          <w:rFonts w:cstheme="minorHAnsi"/>
          <w:color w:val="040F21"/>
          <w:sz w:val="24"/>
          <w:szCs w:val="24"/>
          <w:shd w:val="clear" w:color="auto" w:fill="FFFFFF"/>
        </w:rPr>
        <w:t>.</w:t>
      </w:r>
      <w:r w:rsidRPr="008C4C92">
        <w:rPr>
          <w:rFonts w:cstheme="minorHAnsi"/>
          <w:color w:val="040F21"/>
          <w:sz w:val="24"/>
          <w:szCs w:val="24"/>
          <w:shd w:val="clear" w:color="auto" w:fill="FFFFFF"/>
        </w:rPr>
        <w:t xml:space="preserve"> </w:t>
      </w:r>
      <w:r w:rsidR="009C7409" w:rsidRPr="008C4C92">
        <w:rPr>
          <w:rFonts w:cstheme="minorHAnsi"/>
          <w:color w:val="040F21"/>
          <w:sz w:val="24"/>
          <w:szCs w:val="24"/>
          <w:shd w:val="clear" w:color="auto" w:fill="FFFFFF"/>
        </w:rPr>
        <w:t>Performance measurement is fundamental in assessing inter-departmental collaboration; accomplishing such a task requires the consistent monitoring of key indicators comprising customer satisfaction scores, average room turnaround times and visitor-</w:t>
      </w:r>
      <w:r w:rsidR="000D5CB3" w:rsidRPr="008C4C92">
        <w:rPr>
          <w:rFonts w:cstheme="minorHAnsi"/>
          <w:color w:val="040F21"/>
          <w:sz w:val="24"/>
          <w:szCs w:val="24"/>
          <w:shd w:val="clear" w:color="auto" w:fill="FFFFFF"/>
        </w:rPr>
        <w:t>fuelled</w:t>
      </w:r>
      <w:r w:rsidR="009C7409" w:rsidRPr="008C4C92">
        <w:rPr>
          <w:rFonts w:cstheme="minorHAnsi"/>
          <w:color w:val="040F21"/>
          <w:sz w:val="24"/>
          <w:szCs w:val="24"/>
          <w:shd w:val="clear" w:color="auto" w:fill="FFFFFF"/>
        </w:rPr>
        <w:t xml:space="preserve"> sanitation issues, to mention a few. Reviewing these significant metrics regularly equips us to diagnose potential areas for improvement, enhancing prospects for success.</w:t>
      </w:r>
      <w:r>
        <w:rPr>
          <w:rFonts w:cstheme="minorHAnsi"/>
          <w:color w:val="040F21"/>
          <w:sz w:val="24"/>
          <w:szCs w:val="24"/>
          <w:shd w:val="clear" w:color="auto" w:fill="FFFFFF"/>
        </w:rPr>
        <w:t xml:space="preserve"> </w:t>
      </w:r>
      <w:r w:rsidR="00BD545F" w:rsidRPr="008C4C92">
        <w:rPr>
          <w:rFonts w:cstheme="minorHAnsi"/>
          <w:sz w:val="24"/>
          <w:szCs w:val="24"/>
        </w:rPr>
        <w:t xml:space="preserve">The </w:t>
      </w:r>
      <w:r w:rsidR="00C541E3" w:rsidRPr="008C4C92">
        <w:rPr>
          <w:rFonts w:cstheme="minorHAnsi"/>
          <w:sz w:val="24"/>
          <w:szCs w:val="24"/>
        </w:rPr>
        <w:t>organization</w:t>
      </w:r>
      <w:r w:rsidR="00BD545F" w:rsidRPr="008C4C92">
        <w:rPr>
          <w:rFonts w:cstheme="minorHAnsi"/>
          <w:sz w:val="24"/>
          <w:szCs w:val="24"/>
        </w:rPr>
        <w:t xml:space="preserve"> will be able to raise client satisfaction, reduce procedures, and boost productivity by using these solutions to improve communication between the front desk and cleaning teams. It is crucial to keep track of the effectiveness of accepted solutions, get staff feedback, and make modifications as necessary to ensure ongoing improvement in departmental communication and collaboration.</w:t>
      </w:r>
      <w:r w:rsidRPr="008C4C92">
        <w:rPr>
          <w:rFonts w:cstheme="minorHAnsi"/>
          <w:sz w:val="24"/>
          <w:szCs w:val="24"/>
        </w:rPr>
        <w:br w:type="page"/>
      </w:r>
    </w:p>
    <w:p w:rsidR="008E4DFB" w:rsidRPr="007F73B2" w:rsidRDefault="00A215E7" w:rsidP="00C541E3">
      <w:pPr>
        <w:pStyle w:val="Heading1"/>
        <w:jc w:val="both"/>
      </w:pPr>
      <w:bookmarkStart w:id="17" w:name="_Toc137649847"/>
      <w:r w:rsidRPr="007F73B2">
        <w:t>Conclusion</w:t>
      </w:r>
      <w:bookmarkEnd w:id="17"/>
    </w:p>
    <w:p w:rsidR="00E76A2F" w:rsidRDefault="00A215E7" w:rsidP="00C541E3">
      <w:pPr>
        <w:jc w:val="both"/>
        <w:rPr>
          <w:rFonts w:cstheme="minorHAnsi"/>
          <w:sz w:val="24"/>
          <w:szCs w:val="24"/>
        </w:rPr>
      </w:pPr>
      <w:r w:rsidRPr="00EA60B1">
        <w:rPr>
          <w:rFonts w:cstheme="minorHAnsi"/>
          <w:sz w:val="24"/>
          <w:szCs w:val="24"/>
        </w:rPr>
        <w:t>The Front Office Learning Log is a crucial placement development documen</w:t>
      </w:r>
      <w:r w:rsidR="007F73B2" w:rsidRPr="00EA60B1">
        <w:rPr>
          <w:rFonts w:cstheme="minorHAnsi"/>
          <w:sz w:val="24"/>
          <w:szCs w:val="24"/>
        </w:rPr>
        <w:t>t that allowed</w:t>
      </w:r>
      <w:r w:rsidRPr="00EA60B1">
        <w:rPr>
          <w:rFonts w:cstheme="minorHAnsi"/>
          <w:sz w:val="24"/>
          <w:szCs w:val="24"/>
        </w:rPr>
        <w:t xml:space="preserve"> students to reflect on their learning experiences. </w:t>
      </w:r>
      <w:r w:rsidR="007F73B2" w:rsidRPr="00EA60B1">
        <w:rPr>
          <w:rFonts w:cstheme="minorHAnsi"/>
          <w:sz w:val="24"/>
          <w:szCs w:val="24"/>
        </w:rPr>
        <w:t xml:space="preserve">Furthermore, the journal asked </w:t>
      </w:r>
      <w:r w:rsidRPr="00EA60B1">
        <w:rPr>
          <w:rFonts w:cstheme="minorHAnsi"/>
          <w:sz w:val="24"/>
          <w:szCs w:val="24"/>
        </w:rPr>
        <w:t>students to identify and address a management issue or problem that they encountered while on placement. This problem could be operational, directly involving the student, or observed inside the management team. Students are encouraged to develop effective solutions based on real-world factors by critically considering the situation. The inclus</w:t>
      </w:r>
      <w:r w:rsidR="00EA60B1" w:rsidRPr="00EA60B1">
        <w:rPr>
          <w:rFonts w:cstheme="minorHAnsi"/>
          <w:sz w:val="24"/>
          <w:szCs w:val="24"/>
        </w:rPr>
        <w:t>ion of pertinent theories boosted</w:t>
      </w:r>
      <w:r w:rsidRPr="00EA60B1">
        <w:rPr>
          <w:rFonts w:cstheme="minorHAnsi"/>
          <w:sz w:val="24"/>
          <w:szCs w:val="24"/>
        </w:rPr>
        <w:t xml:space="preserve"> their conversations, eventually leading to the presentation of actionable answers. Performance, management, guest services, marketing, people management, culture, communication, and teamwork are some of the issues addressed in the log. Finally, the Fr</w:t>
      </w:r>
      <w:r w:rsidR="00EA60B1" w:rsidRPr="00EA60B1">
        <w:rPr>
          <w:rFonts w:cstheme="minorHAnsi"/>
          <w:sz w:val="24"/>
          <w:szCs w:val="24"/>
        </w:rPr>
        <w:t>ont Office Learning Log provided</w:t>
      </w:r>
      <w:r w:rsidRPr="00EA60B1">
        <w:rPr>
          <w:rFonts w:cstheme="minorHAnsi"/>
          <w:sz w:val="24"/>
          <w:szCs w:val="24"/>
        </w:rPr>
        <w:t xml:space="preserve"> a forum for students to reflect on their progress, </w:t>
      </w:r>
      <w:proofErr w:type="spellStart"/>
      <w:r w:rsidR="00B2436F">
        <w:rPr>
          <w:rFonts w:cstheme="minorHAnsi"/>
          <w:sz w:val="24"/>
          <w:szCs w:val="24"/>
        </w:rPr>
        <w:t>analyzed</w:t>
      </w:r>
      <w:proofErr w:type="spellEnd"/>
      <w:r w:rsidRPr="00EA60B1">
        <w:rPr>
          <w:rFonts w:cstheme="minorHAnsi"/>
          <w:sz w:val="24"/>
          <w:szCs w:val="24"/>
        </w:rPr>
        <w:t xml:space="preserve"> their completed work, and evaluate</w:t>
      </w:r>
      <w:r w:rsidR="00EA60B1" w:rsidRPr="00EA60B1">
        <w:rPr>
          <w:rFonts w:cstheme="minorHAnsi"/>
          <w:sz w:val="24"/>
          <w:szCs w:val="24"/>
        </w:rPr>
        <w:t>d</w:t>
      </w:r>
      <w:r w:rsidRPr="00EA60B1">
        <w:rPr>
          <w:rFonts w:cstheme="minorHAnsi"/>
          <w:sz w:val="24"/>
          <w:szCs w:val="24"/>
        </w:rPr>
        <w:t xml:space="preserve"> their development during the placement. It allows students to demonstrate their comprehension of placement objectives</w:t>
      </w:r>
      <w:r w:rsidR="007F73B2" w:rsidRPr="00EA60B1">
        <w:rPr>
          <w:rFonts w:cstheme="minorHAnsi"/>
          <w:sz w:val="24"/>
          <w:szCs w:val="24"/>
        </w:rPr>
        <w:t xml:space="preserve"> and personal learning outcomes.</w:t>
      </w:r>
      <w:r w:rsidR="00EA60B1" w:rsidRPr="00EA60B1">
        <w:rPr>
          <w:rFonts w:cstheme="minorHAnsi"/>
          <w:sz w:val="24"/>
          <w:szCs w:val="24"/>
        </w:rPr>
        <w:t xml:space="preserve"> So that</w:t>
      </w:r>
      <w:r w:rsidRPr="00EA60B1">
        <w:rPr>
          <w:rFonts w:cstheme="minorHAnsi"/>
          <w:sz w:val="24"/>
          <w:szCs w:val="24"/>
        </w:rPr>
        <w:t xml:space="preserve"> students can improve their abilities, knowledge, and understan</w:t>
      </w:r>
      <w:r w:rsidR="007302F2" w:rsidRPr="00EA60B1">
        <w:rPr>
          <w:rFonts w:cstheme="minorHAnsi"/>
          <w:sz w:val="24"/>
          <w:szCs w:val="24"/>
        </w:rPr>
        <w:t>ding of front-office operations.</w:t>
      </w:r>
    </w:p>
    <w:p w:rsidR="00704260" w:rsidRDefault="00704260" w:rsidP="00704260">
      <w:pPr>
        <w:pStyle w:val="Heading1"/>
        <w:jc w:val="both"/>
      </w:pPr>
      <w:r>
        <w:br/>
      </w:r>
    </w:p>
    <w:p w:rsidR="00704260" w:rsidRDefault="00704260" w:rsidP="00704260">
      <w:pPr>
        <w:rPr>
          <w:rFonts w:asciiTheme="majorHAnsi" w:eastAsiaTheme="majorEastAsia" w:hAnsiTheme="majorHAnsi" w:cstheme="majorBidi"/>
          <w:color w:val="2F5496" w:themeColor="accent1" w:themeShade="BF"/>
          <w:sz w:val="28"/>
          <w:szCs w:val="28"/>
        </w:rPr>
      </w:pPr>
      <w:r>
        <w:br w:type="page"/>
      </w:r>
    </w:p>
    <w:p w:rsidR="00704260" w:rsidRDefault="00704260" w:rsidP="00704260">
      <w:pPr>
        <w:pStyle w:val="Heading1"/>
        <w:jc w:val="both"/>
      </w:pPr>
      <w:bookmarkStart w:id="18" w:name="_Toc137649848"/>
      <w:r>
        <w:t>References</w:t>
      </w:r>
      <w:bookmarkEnd w:id="18"/>
    </w:p>
    <w:p w:rsidR="00704260" w:rsidRPr="00A53D82" w:rsidRDefault="00704260" w:rsidP="00704260">
      <w:pPr>
        <w:jc w:val="both"/>
        <w:rPr>
          <w:rFonts w:cstheme="minorHAnsi"/>
          <w:color w:val="222222"/>
          <w:sz w:val="24"/>
          <w:szCs w:val="24"/>
          <w:shd w:val="clear" w:color="auto" w:fill="FFFFFF"/>
        </w:rPr>
      </w:pPr>
      <w:r w:rsidRPr="00A53D82">
        <w:rPr>
          <w:rFonts w:cstheme="minorHAnsi"/>
          <w:color w:val="222222"/>
          <w:sz w:val="24"/>
          <w:szCs w:val="24"/>
          <w:shd w:val="clear" w:color="auto" w:fill="FFFFFF"/>
        </w:rPr>
        <w:t xml:space="preserve">Alegria, S., 2019. Escalator or step stool? Gendered </w:t>
      </w:r>
      <w:proofErr w:type="spellStart"/>
      <w:r w:rsidRPr="00A53D82">
        <w:rPr>
          <w:rFonts w:cstheme="minorHAnsi"/>
          <w:color w:val="222222"/>
          <w:sz w:val="24"/>
          <w:szCs w:val="24"/>
          <w:shd w:val="clear" w:color="auto" w:fill="FFFFFF"/>
        </w:rPr>
        <w:t>labor</w:t>
      </w:r>
      <w:proofErr w:type="spellEnd"/>
      <w:r w:rsidRPr="00A53D82">
        <w:rPr>
          <w:rFonts w:cstheme="minorHAnsi"/>
          <w:color w:val="222222"/>
          <w:sz w:val="24"/>
          <w:szCs w:val="24"/>
          <w:shd w:val="clear" w:color="auto" w:fill="FFFFFF"/>
        </w:rPr>
        <w:t xml:space="preserve"> and token processes in tech work. </w:t>
      </w:r>
      <w:r w:rsidRPr="00A53D82">
        <w:rPr>
          <w:rFonts w:cstheme="minorHAnsi"/>
          <w:i/>
          <w:iCs/>
          <w:color w:val="222222"/>
          <w:sz w:val="24"/>
          <w:szCs w:val="24"/>
          <w:shd w:val="clear" w:color="auto" w:fill="FFFFFF"/>
        </w:rPr>
        <w:t>Gender &amp; Society</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33</w:t>
      </w:r>
      <w:r w:rsidRPr="00A53D82">
        <w:rPr>
          <w:rFonts w:cstheme="minorHAnsi"/>
          <w:color w:val="222222"/>
          <w:sz w:val="24"/>
          <w:szCs w:val="24"/>
          <w:shd w:val="clear" w:color="auto" w:fill="FFFFFF"/>
        </w:rPr>
        <w:t>(5), pp.722-745.</w:t>
      </w:r>
    </w:p>
    <w:p w:rsidR="00704260" w:rsidRPr="00A53D82" w:rsidRDefault="00704260" w:rsidP="00704260">
      <w:pPr>
        <w:jc w:val="both"/>
        <w:rPr>
          <w:rFonts w:cstheme="minorHAnsi"/>
          <w:color w:val="222222"/>
          <w:sz w:val="24"/>
          <w:szCs w:val="24"/>
          <w:shd w:val="clear" w:color="auto" w:fill="FFFFFF"/>
        </w:rPr>
      </w:pPr>
      <w:proofErr w:type="spellStart"/>
      <w:r w:rsidRPr="00A53D82">
        <w:rPr>
          <w:rFonts w:cstheme="minorHAnsi"/>
          <w:color w:val="222222"/>
          <w:sz w:val="24"/>
          <w:szCs w:val="24"/>
          <w:shd w:val="clear" w:color="auto" w:fill="FFFFFF"/>
        </w:rPr>
        <w:t>Boella</w:t>
      </w:r>
      <w:proofErr w:type="spellEnd"/>
      <w:r w:rsidRPr="00A53D82">
        <w:rPr>
          <w:rFonts w:cstheme="minorHAnsi"/>
          <w:color w:val="222222"/>
          <w:sz w:val="24"/>
          <w:szCs w:val="24"/>
          <w:shd w:val="clear" w:color="auto" w:fill="FFFFFF"/>
        </w:rPr>
        <w:t>, M.J. and Goss-Turner, S., 2019. Management development: Talent management. In </w:t>
      </w:r>
      <w:r w:rsidRPr="00A53D82">
        <w:rPr>
          <w:rFonts w:cstheme="minorHAnsi"/>
          <w:i/>
          <w:iCs/>
          <w:color w:val="222222"/>
          <w:sz w:val="24"/>
          <w:szCs w:val="24"/>
          <w:shd w:val="clear" w:color="auto" w:fill="FFFFFF"/>
        </w:rPr>
        <w:t>Human Resource Management in the Hospitality Industry</w:t>
      </w:r>
      <w:r w:rsidRPr="00A53D82">
        <w:rPr>
          <w:rFonts w:cstheme="minorHAnsi"/>
          <w:color w:val="222222"/>
          <w:sz w:val="24"/>
          <w:szCs w:val="24"/>
          <w:shd w:val="clear" w:color="auto" w:fill="FFFFFF"/>
        </w:rPr>
        <w:t> (pp. 201-216). Routledge.</w:t>
      </w:r>
    </w:p>
    <w:p w:rsidR="00704260" w:rsidRPr="00A53D82" w:rsidRDefault="00704260" w:rsidP="00704260">
      <w:pPr>
        <w:jc w:val="both"/>
        <w:rPr>
          <w:rFonts w:cstheme="minorHAnsi"/>
          <w:color w:val="222222"/>
          <w:sz w:val="24"/>
          <w:szCs w:val="24"/>
          <w:shd w:val="clear" w:color="auto" w:fill="FFFFFF"/>
        </w:rPr>
      </w:pPr>
      <w:proofErr w:type="spellStart"/>
      <w:r w:rsidRPr="00A53D82">
        <w:rPr>
          <w:rFonts w:cstheme="minorHAnsi"/>
          <w:color w:val="222222"/>
          <w:sz w:val="24"/>
          <w:szCs w:val="24"/>
          <w:shd w:val="clear" w:color="auto" w:fill="FFFFFF"/>
        </w:rPr>
        <w:t>Eshun</w:t>
      </w:r>
      <w:proofErr w:type="spellEnd"/>
      <w:r w:rsidRPr="00A53D82">
        <w:rPr>
          <w:rFonts w:cstheme="minorHAnsi"/>
          <w:color w:val="222222"/>
          <w:sz w:val="24"/>
          <w:szCs w:val="24"/>
          <w:shd w:val="clear" w:color="auto" w:fill="FFFFFF"/>
        </w:rPr>
        <w:t>, B.T.B., Chan, A.P. and Osei-</w:t>
      </w:r>
      <w:proofErr w:type="spellStart"/>
      <w:r w:rsidRPr="00A53D82">
        <w:rPr>
          <w:rFonts w:cstheme="minorHAnsi"/>
          <w:color w:val="222222"/>
          <w:sz w:val="24"/>
          <w:szCs w:val="24"/>
          <w:shd w:val="clear" w:color="auto" w:fill="FFFFFF"/>
        </w:rPr>
        <w:t>Kyei</w:t>
      </w:r>
      <w:proofErr w:type="spellEnd"/>
      <w:r w:rsidRPr="00A53D82">
        <w:rPr>
          <w:rFonts w:cstheme="minorHAnsi"/>
          <w:color w:val="222222"/>
          <w:sz w:val="24"/>
          <w:szCs w:val="24"/>
          <w:shd w:val="clear" w:color="auto" w:fill="FFFFFF"/>
        </w:rPr>
        <w:t>, R., 2021. Conceptualizing a win–win scenario in public–private partnerships: evidence from a systematic literature review. </w:t>
      </w:r>
      <w:r w:rsidRPr="00A53D82">
        <w:rPr>
          <w:rFonts w:cstheme="minorHAnsi"/>
          <w:i/>
          <w:iCs/>
          <w:color w:val="222222"/>
          <w:sz w:val="24"/>
          <w:szCs w:val="24"/>
          <w:shd w:val="clear" w:color="auto" w:fill="FFFFFF"/>
        </w:rPr>
        <w:t>Engineering, Construction and Architectural Management</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28</w:t>
      </w:r>
      <w:r w:rsidRPr="00A53D82">
        <w:rPr>
          <w:rFonts w:cstheme="minorHAnsi"/>
          <w:color w:val="222222"/>
          <w:sz w:val="24"/>
          <w:szCs w:val="24"/>
          <w:shd w:val="clear" w:color="auto" w:fill="FFFFFF"/>
        </w:rPr>
        <w:t>(9), pp.2712-2735.</w:t>
      </w:r>
    </w:p>
    <w:p w:rsidR="00704260" w:rsidRPr="00A53D82" w:rsidRDefault="00704260" w:rsidP="00704260">
      <w:pPr>
        <w:jc w:val="both"/>
        <w:rPr>
          <w:rFonts w:cstheme="minorHAnsi"/>
          <w:color w:val="222222"/>
          <w:sz w:val="24"/>
          <w:szCs w:val="24"/>
          <w:shd w:val="clear" w:color="auto" w:fill="FFFFFF"/>
        </w:rPr>
      </w:pPr>
      <w:r w:rsidRPr="00A53D82">
        <w:rPr>
          <w:rFonts w:cstheme="minorHAnsi"/>
          <w:color w:val="222222"/>
          <w:sz w:val="24"/>
          <w:szCs w:val="24"/>
          <w:shd w:val="clear" w:color="auto" w:fill="FFFFFF"/>
        </w:rPr>
        <w:t>Grey, D. and Osborne, C., 2020. Perceptions and principles of personal tutoring. </w:t>
      </w:r>
      <w:r w:rsidRPr="00A53D82">
        <w:rPr>
          <w:rFonts w:cstheme="minorHAnsi"/>
          <w:i/>
          <w:iCs/>
          <w:color w:val="222222"/>
          <w:sz w:val="24"/>
          <w:szCs w:val="24"/>
          <w:shd w:val="clear" w:color="auto" w:fill="FFFFFF"/>
        </w:rPr>
        <w:t>Journal of Further and Higher Education</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44</w:t>
      </w:r>
      <w:r w:rsidRPr="00A53D82">
        <w:rPr>
          <w:rFonts w:cstheme="minorHAnsi"/>
          <w:color w:val="222222"/>
          <w:sz w:val="24"/>
          <w:szCs w:val="24"/>
          <w:shd w:val="clear" w:color="auto" w:fill="FFFFFF"/>
        </w:rPr>
        <w:t xml:space="preserve">(3), pp.285-299.\ Biddle, S.J., O’Connell, S.E., Davies, M.J., Dunstan, D., Edwardson, C.L., </w:t>
      </w:r>
      <w:proofErr w:type="spellStart"/>
      <w:r w:rsidRPr="00A53D82">
        <w:rPr>
          <w:rFonts w:cstheme="minorHAnsi"/>
          <w:color w:val="222222"/>
          <w:sz w:val="24"/>
          <w:szCs w:val="24"/>
          <w:shd w:val="clear" w:color="auto" w:fill="FFFFFF"/>
        </w:rPr>
        <w:t>Esliger</w:t>
      </w:r>
      <w:proofErr w:type="spellEnd"/>
      <w:r w:rsidRPr="00A53D82">
        <w:rPr>
          <w:rFonts w:cstheme="minorHAnsi"/>
          <w:color w:val="222222"/>
          <w:sz w:val="24"/>
          <w:szCs w:val="24"/>
          <w:shd w:val="clear" w:color="auto" w:fill="FFFFFF"/>
        </w:rPr>
        <w:t xml:space="preserve">, D.W., Gray, L.J., Yates, T. and Munir, F., 2020. Reducing sitting at work: process evaluation of the </w:t>
      </w:r>
      <w:proofErr w:type="spellStart"/>
      <w:r w:rsidRPr="00A53D82">
        <w:rPr>
          <w:rFonts w:cstheme="minorHAnsi"/>
          <w:color w:val="222222"/>
          <w:sz w:val="24"/>
          <w:szCs w:val="24"/>
          <w:shd w:val="clear" w:color="auto" w:fill="FFFFFF"/>
        </w:rPr>
        <w:t>SMArT</w:t>
      </w:r>
      <w:proofErr w:type="spellEnd"/>
      <w:r w:rsidRPr="00A53D82">
        <w:rPr>
          <w:rFonts w:cstheme="minorHAnsi"/>
          <w:color w:val="222222"/>
          <w:sz w:val="24"/>
          <w:szCs w:val="24"/>
          <w:shd w:val="clear" w:color="auto" w:fill="FFFFFF"/>
        </w:rPr>
        <w:t xml:space="preserve"> Work (Stand More At Work) intervention. </w:t>
      </w:r>
      <w:r w:rsidRPr="00A53D82">
        <w:rPr>
          <w:rFonts w:cstheme="minorHAnsi"/>
          <w:i/>
          <w:iCs/>
          <w:color w:val="222222"/>
          <w:sz w:val="24"/>
          <w:szCs w:val="24"/>
          <w:shd w:val="clear" w:color="auto" w:fill="FFFFFF"/>
        </w:rPr>
        <w:t>Trials</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21</w:t>
      </w:r>
      <w:r w:rsidRPr="00A53D82">
        <w:rPr>
          <w:rFonts w:cstheme="minorHAnsi"/>
          <w:color w:val="222222"/>
          <w:sz w:val="24"/>
          <w:szCs w:val="24"/>
          <w:shd w:val="clear" w:color="auto" w:fill="FFFFFF"/>
        </w:rPr>
        <w:t>(1), pp.1-17.</w:t>
      </w:r>
    </w:p>
    <w:p w:rsidR="00704260" w:rsidRPr="00A53D82" w:rsidRDefault="00704260" w:rsidP="00704260">
      <w:pPr>
        <w:jc w:val="both"/>
        <w:rPr>
          <w:rFonts w:cstheme="minorHAnsi"/>
          <w:color w:val="222222"/>
          <w:sz w:val="24"/>
          <w:szCs w:val="24"/>
          <w:shd w:val="clear" w:color="auto" w:fill="FFFFFF"/>
        </w:rPr>
      </w:pPr>
      <w:r w:rsidRPr="00A53D82">
        <w:rPr>
          <w:rFonts w:cstheme="minorHAnsi"/>
          <w:color w:val="222222"/>
          <w:sz w:val="24"/>
          <w:szCs w:val="24"/>
          <w:shd w:val="clear" w:color="auto" w:fill="FFFFFF"/>
        </w:rPr>
        <w:t xml:space="preserve">Healy, G.N., Goode, A.D., Abbott, A., </w:t>
      </w:r>
      <w:proofErr w:type="spellStart"/>
      <w:r w:rsidRPr="00A53D82">
        <w:rPr>
          <w:rFonts w:cstheme="minorHAnsi"/>
          <w:color w:val="222222"/>
          <w:sz w:val="24"/>
          <w:szCs w:val="24"/>
          <w:shd w:val="clear" w:color="auto" w:fill="FFFFFF"/>
        </w:rPr>
        <w:t>Burzic</w:t>
      </w:r>
      <w:proofErr w:type="spellEnd"/>
      <w:r w:rsidRPr="00A53D82">
        <w:rPr>
          <w:rFonts w:cstheme="minorHAnsi"/>
          <w:color w:val="222222"/>
          <w:sz w:val="24"/>
          <w:szCs w:val="24"/>
          <w:shd w:val="clear" w:color="auto" w:fill="FFFFFF"/>
        </w:rPr>
        <w:t xml:space="preserve">, J., Clark, B.K., Dunstan, D.W., Eakin, E.G., Frith, M., Gilson, N.D., Gao, L. and Gunning, L., 2020. Supporting workers to sit less and move more through the web-based </w:t>
      </w:r>
      <w:proofErr w:type="spellStart"/>
      <w:r w:rsidRPr="00A53D82">
        <w:rPr>
          <w:rFonts w:cstheme="minorHAnsi"/>
          <w:color w:val="222222"/>
          <w:sz w:val="24"/>
          <w:szCs w:val="24"/>
          <w:shd w:val="clear" w:color="auto" w:fill="FFFFFF"/>
        </w:rPr>
        <w:t>BeUpstanding</w:t>
      </w:r>
      <w:proofErr w:type="spellEnd"/>
      <w:r w:rsidRPr="00A53D82">
        <w:rPr>
          <w:rFonts w:cstheme="minorHAnsi"/>
          <w:color w:val="222222"/>
          <w:sz w:val="24"/>
          <w:szCs w:val="24"/>
          <w:shd w:val="clear" w:color="auto" w:fill="FFFFFF"/>
        </w:rPr>
        <w:t xml:space="preserve"> program: protocol for a single-arm, repeated measures implementation study. </w:t>
      </w:r>
      <w:r w:rsidRPr="00A53D82">
        <w:rPr>
          <w:rFonts w:cstheme="minorHAnsi"/>
          <w:i/>
          <w:iCs/>
          <w:color w:val="222222"/>
          <w:sz w:val="24"/>
          <w:szCs w:val="24"/>
          <w:shd w:val="clear" w:color="auto" w:fill="FFFFFF"/>
        </w:rPr>
        <w:t>JMIR Research Protocols</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9</w:t>
      </w:r>
      <w:r w:rsidRPr="00A53D82">
        <w:rPr>
          <w:rFonts w:cstheme="minorHAnsi"/>
          <w:color w:val="222222"/>
          <w:sz w:val="24"/>
          <w:szCs w:val="24"/>
          <w:shd w:val="clear" w:color="auto" w:fill="FFFFFF"/>
        </w:rPr>
        <w:t>(5), p.e15756.</w:t>
      </w:r>
    </w:p>
    <w:p w:rsidR="00704260" w:rsidRPr="00A53D82" w:rsidRDefault="00704260" w:rsidP="00704260">
      <w:pPr>
        <w:jc w:val="both"/>
        <w:rPr>
          <w:rFonts w:cstheme="minorHAnsi"/>
          <w:color w:val="222222"/>
          <w:sz w:val="24"/>
          <w:szCs w:val="24"/>
          <w:shd w:val="clear" w:color="auto" w:fill="FFFFFF"/>
        </w:rPr>
      </w:pPr>
      <w:proofErr w:type="spellStart"/>
      <w:r w:rsidRPr="00A53D82">
        <w:rPr>
          <w:rFonts w:cstheme="minorHAnsi"/>
          <w:color w:val="222222"/>
          <w:sz w:val="24"/>
          <w:szCs w:val="24"/>
          <w:shd w:val="clear" w:color="auto" w:fill="FFFFFF"/>
        </w:rPr>
        <w:t>Işık</w:t>
      </w:r>
      <w:proofErr w:type="spellEnd"/>
      <w:r w:rsidRPr="00A53D82">
        <w:rPr>
          <w:rFonts w:cstheme="minorHAnsi"/>
          <w:color w:val="222222"/>
          <w:sz w:val="24"/>
          <w:szCs w:val="24"/>
          <w:shd w:val="clear" w:color="auto" w:fill="FFFFFF"/>
        </w:rPr>
        <w:t xml:space="preserve">, C., </w:t>
      </w:r>
      <w:proofErr w:type="spellStart"/>
      <w:r w:rsidRPr="00A53D82">
        <w:rPr>
          <w:rFonts w:cstheme="minorHAnsi"/>
          <w:color w:val="222222"/>
          <w:sz w:val="24"/>
          <w:szCs w:val="24"/>
          <w:shd w:val="clear" w:color="auto" w:fill="FFFFFF"/>
        </w:rPr>
        <w:t>Aydın</w:t>
      </w:r>
      <w:proofErr w:type="spellEnd"/>
      <w:r w:rsidRPr="00A53D82">
        <w:rPr>
          <w:rFonts w:cstheme="minorHAnsi"/>
          <w:color w:val="222222"/>
          <w:sz w:val="24"/>
          <w:szCs w:val="24"/>
          <w:shd w:val="clear" w:color="auto" w:fill="FFFFFF"/>
        </w:rPr>
        <w:t xml:space="preserve">, E., </w:t>
      </w:r>
      <w:proofErr w:type="spellStart"/>
      <w:r w:rsidRPr="00A53D82">
        <w:rPr>
          <w:rFonts w:cstheme="minorHAnsi"/>
          <w:color w:val="222222"/>
          <w:sz w:val="24"/>
          <w:szCs w:val="24"/>
          <w:shd w:val="clear" w:color="auto" w:fill="FFFFFF"/>
        </w:rPr>
        <w:t>Dogru</w:t>
      </w:r>
      <w:proofErr w:type="spellEnd"/>
      <w:r w:rsidRPr="00A53D82">
        <w:rPr>
          <w:rFonts w:cstheme="minorHAnsi"/>
          <w:color w:val="222222"/>
          <w:sz w:val="24"/>
          <w:szCs w:val="24"/>
          <w:shd w:val="clear" w:color="auto" w:fill="FFFFFF"/>
        </w:rPr>
        <w:t>, T., Rehman, A., Alvarado, R., Ahmad, M. and Irfan, M., 2021. The nexus between team culture, innovative work behaviour and tacit knowledge sharing: Theory and evidence. </w:t>
      </w:r>
      <w:r w:rsidRPr="00A53D82">
        <w:rPr>
          <w:rFonts w:cstheme="minorHAnsi"/>
          <w:i/>
          <w:iCs/>
          <w:color w:val="222222"/>
          <w:sz w:val="24"/>
          <w:szCs w:val="24"/>
          <w:shd w:val="clear" w:color="auto" w:fill="FFFFFF"/>
        </w:rPr>
        <w:t>Sustainability</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13</w:t>
      </w:r>
      <w:r w:rsidRPr="00A53D82">
        <w:rPr>
          <w:rFonts w:cstheme="minorHAnsi"/>
          <w:color w:val="222222"/>
          <w:sz w:val="24"/>
          <w:szCs w:val="24"/>
          <w:shd w:val="clear" w:color="auto" w:fill="FFFFFF"/>
        </w:rPr>
        <w:t>(8), p.4333.</w:t>
      </w:r>
    </w:p>
    <w:p w:rsidR="00704260" w:rsidRPr="00A53D82" w:rsidRDefault="00704260" w:rsidP="00704260">
      <w:pPr>
        <w:jc w:val="both"/>
        <w:rPr>
          <w:rFonts w:cstheme="minorHAnsi"/>
          <w:color w:val="222222"/>
          <w:sz w:val="24"/>
          <w:szCs w:val="24"/>
          <w:shd w:val="clear" w:color="auto" w:fill="FFFFFF"/>
        </w:rPr>
      </w:pPr>
      <w:proofErr w:type="spellStart"/>
      <w:r w:rsidRPr="00A53D82">
        <w:rPr>
          <w:rFonts w:cstheme="minorHAnsi"/>
          <w:color w:val="222222"/>
          <w:sz w:val="24"/>
          <w:szCs w:val="24"/>
          <w:shd w:val="clear" w:color="auto" w:fill="FFFFFF"/>
        </w:rPr>
        <w:t>Kijpoonphol</w:t>
      </w:r>
      <w:proofErr w:type="spellEnd"/>
      <w:r w:rsidRPr="00A53D82">
        <w:rPr>
          <w:rFonts w:cstheme="minorHAnsi"/>
          <w:color w:val="222222"/>
          <w:sz w:val="24"/>
          <w:szCs w:val="24"/>
          <w:shd w:val="clear" w:color="auto" w:fill="FFFFFF"/>
        </w:rPr>
        <w:t>, W. and Linh, N.D., 2021. Needs of front office staff’s English communication skills. </w:t>
      </w:r>
      <w:r w:rsidRPr="00A53D82">
        <w:rPr>
          <w:rFonts w:cstheme="minorHAnsi"/>
          <w:i/>
          <w:iCs/>
          <w:color w:val="222222"/>
          <w:sz w:val="24"/>
          <w:szCs w:val="24"/>
          <w:shd w:val="clear" w:color="auto" w:fill="FFFFFF"/>
        </w:rPr>
        <w:t>Journal of Thai Hospitality and Tourism</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16</w:t>
      </w:r>
      <w:r w:rsidRPr="00A53D82">
        <w:rPr>
          <w:rFonts w:cstheme="minorHAnsi"/>
          <w:color w:val="222222"/>
          <w:sz w:val="24"/>
          <w:szCs w:val="24"/>
          <w:shd w:val="clear" w:color="auto" w:fill="FFFFFF"/>
        </w:rPr>
        <w:t>(1), pp.92-105.</w:t>
      </w:r>
    </w:p>
    <w:p w:rsidR="00704260" w:rsidRPr="00A53D82" w:rsidRDefault="00704260" w:rsidP="00704260">
      <w:pPr>
        <w:jc w:val="both"/>
        <w:rPr>
          <w:rFonts w:cstheme="minorHAnsi"/>
          <w:sz w:val="24"/>
          <w:szCs w:val="24"/>
        </w:rPr>
      </w:pPr>
      <w:r w:rsidRPr="00A53D82">
        <w:rPr>
          <w:rFonts w:cstheme="minorHAnsi"/>
          <w:color w:val="222222"/>
          <w:sz w:val="24"/>
          <w:szCs w:val="24"/>
          <w:shd w:val="clear" w:color="auto" w:fill="FFFFFF"/>
        </w:rPr>
        <w:t>Nassar, N., Jafar, A. and Rahhal, Y., 2020. A novel deep multi-criteria collaborative filtering model for recommendation system. </w:t>
      </w:r>
      <w:r w:rsidRPr="00A53D82">
        <w:rPr>
          <w:rFonts w:cstheme="minorHAnsi"/>
          <w:i/>
          <w:iCs/>
          <w:color w:val="222222"/>
          <w:sz w:val="24"/>
          <w:szCs w:val="24"/>
          <w:shd w:val="clear" w:color="auto" w:fill="FFFFFF"/>
        </w:rPr>
        <w:t>Knowledge-Based Systems</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187</w:t>
      </w:r>
      <w:r w:rsidRPr="00A53D82">
        <w:rPr>
          <w:rFonts w:cstheme="minorHAnsi"/>
          <w:color w:val="222222"/>
          <w:sz w:val="24"/>
          <w:szCs w:val="24"/>
          <w:shd w:val="clear" w:color="auto" w:fill="FFFFFF"/>
        </w:rPr>
        <w:t>, p.104811.</w:t>
      </w:r>
    </w:p>
    <w:p w:rsidR="00704260" w:rsidRPr="00A53D82" w:rsidRDefault="00704260" w:rsidP="00704260">
      <w:pPr>
        <w:jc w:val="both"/>
        <w:rPr>
          <w:rFonts w:cstheme="minorHAnsi"/>
          <w:color w:val="222222"/>
          <w:sz w:val="24"/>
          <w:szCs w:val="24"/>
          <w:shd w:val="clear" w:color="auto" w:fill="FFFFFF"/>
        </w:rPr>
      </w:pPr>
      <w:r w:rsidRPr="00A53D82">
        <w:rPr>
          <w:rFonts w:cstheme="minorHAnsi"/>
          <w:color w:val="222222"/>
          <w:sz w:val="24"/>
          <w:szCs w:val="24"/>
          <w:shd w:val="clear" w:color="auto" w:fill="FFFFFF"/>
        </w:rPr>
        <w:t>Rutherford, D.G., 2021. Hotel management and operations.</w:t>
      </w:r>
    </w:p>
    <w:p w:rsidR="00704260" w:rsidRPr="00A53D82" w:rsidRDefault="00704260" w:rsidP="00704260">
      <w:pPr>
        <w:jc w:val="both"/>
        <w:rPr>
          <w:rFonts w:cstheme="minorHAnsi"/>
          <w:color w:val="222222"/>
          <w:sz w:val="24"/>
          <w:szCs w:val="24"/>
          <w:shd w:val="clear" w:color="auto" w:fill="FFFFFF"/>
        </w:rPr>
      </w:pPr>
      <w:proofErr w:type="spellStart"/>
      <w:r w:rsidRPr="00A53D82">
        <w:rPr>
          <w:rFonts w:cstheme="minorHAnsi"/>
          <w:color w:val="222222"/>
          <w:sz w:val="24"/>
          <w:szCs w:val="24"/>
          <w:shd w:val="clear" w:color="auto" w:fill="FFFFFF"/>
        </w:rPr>
        <w:t>Sangpikul</w:t>
      </w:r>
      <w:proofErr w:type="spellEnd"/>
      <w:r w:rsidRPr="00A53D82">
        <w:rPr>
          <w:rFonts w:cstheme="minorHAnsi"/>
          <w:color w:val="222222"/>
          <w:sz w:val="24"/>
          <w:szCs w:val="24"/>
          <w:shd w:val="clear" w:color="auto" w:fill="FFFFFF"/>
        </w:rPr>
        <w:t>, A., 2022. Understanding resort service quality through customer complaints. </w:t>
      </w:r>
      <w:r w:rsidRPr="00A53D82">
        <w:rPr>
          <w:rFonts w:cstheme="minorHAnsi"/>
          <w:i/>
          <w:iCs/>
          <w:color w:val="222222"/>
          <w:sz w:val="24"/>
          <w:szCs w:val="24"/>
          <w:shd w:val="clear" w:color="auto" w:fill="FFFFFF"/>
        </w:rPr>
        <w:t>Anatolia</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33</w:t>
      </w:r>
      <w:r w:rsidRPr="00A53D82">
        <w:rPr>
          <w:rFonts w:cstheme="minorHAnsi"/>
          <w:color w:val="222222"/>
          <w:sz w:val="24"/>
          <w:szCs w:val="24"/>
          <w:shd w:val="clear" w:color="auto" w:fill="FFFFFF"/>
        </w:rPr>
        <w:t>(1), pp.143-156.</w:t>
      </w:r>
    </w:p>
    <w:p w:rsidR="00704260" w:rsidRPr="00A53D82" w:rsidRDefault="00704260" w:rsidP="00704260">
      <w:pPr>
        <w:jc w:val="both"/>
        <w:rPr>
          <w:rFonts w:cstheme="minorHAnsi"/>
          <w:color w:val="222222"/>
          <w:sz w:val="24"/>
          <w:szCs w:val="24"/>
          <w:shd w:val="clear" w:color="auto" w:fill="FFFFFF"/>
        </w:rPr>
      </w:pPr>
      <w:r w:rsidRPr="00A53D82">
        <w:rPr>
          <w:rFonts w:cstheme="minorHAnsi"/>
          <w:color w:val="222222"/>
          <w:sz w:val="24"/>
          <w:szCs w:val="24"/>
          <w:shd w:val="clear" w:color="auto" w:fill="FFFFFF"/>
        </w:rPr>
        <w:t>Vatan, A. and Dogan, S., 2021. What do hotel employees think about service robots? A qualitative study in Turkey. </w:t>
      </w:r>
      <w:r w:rsidRPr="00A53D82">
        <w:rPr>
          <w:rFonts w:cstheme="minorHAnsi"/>
          <w:i/>
          <w:iCs/>
          <w:color w:val="222222"/>
          <w:sz w:val="24"/>
          <w:szCs w:val="24"/>
          <w:shd w:val="clear" w:color="auto" w:fill="FFFFFF"/>
        </w:rPr>
        <w:t>Tourism Management Perspectives</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37</w:t>
      </w:r>
      <w:r w:rsidRPr="00A53D82">
        <w:rPr>
          <w:rFonts w:cstheme="minorHAnsi"/>
          <w:color w:val="222222"/>
          <w:sz w:val="24"/>
          <w:szCs w:val="24"/>
          <w:shd w:val="clear" w:color="auto" w:fill="FFFFFF"/>
        </w:rPr>
        <w:t>, p.100775.</w:t>
      </w:r>
    </w:p>
    <w:p w:rsidR="00704260" w:rsidRPr="00A53D82" w:rsidRDefault="00704260" w:rsidP="00704260">
      <w:pPr>
        <w:jc w:val="both"/>
        <w:rPr>
          <w:rFonts w:cstheme="minorHAnsi"/>
          <w:color w:val="222222"/>
          <w:sz w:val="24"/>
          <w:szCs w:val="24"/>
          <w:shd w:val="clear" w:color="auto" w:fill="FFFFFF"/>
        </w:rPr>
      </w:pPr>
      <w:proofErr w:type="spellStart"/>
      <w:r w:rsidRPr="00A53D82">
        <w:rPr>
          <w:rFonts w:cstheme="minorHAnsi"/>
          <w:color w:val="222222"/>
          <w:sz w:val="24"/>
          <w:szCs w:val="24"/>
          <w:shd w:val="clear" w:color="auto" w:fill="FFFFFF"/>
        </w:rPr>
        <w:t>Yick</w:t>
      </w:r>
      <w:proofErr w:type="spellEnd"/>
      <w:r w:rsidRPr="00A53D82">
        <w:rPr>
          <w:rFonts w:cstheme="minorHAnsi"/>
          <w:color w:val="222222"/>
          <w:sz w:val="24"/>
          <w:szCs w:val="24"/>
          <w:shd w:val="clear" w:color="auto" w:fill="FFFFFF"/>
        </w:rPr>
        <w:t xml:space="preserve">, M.Y.Y., </w:t>
      </w:r>
      <w:proofErr w:type="spellStart"/>
      <w:r w:rsidRPr="00A53D82">
        <w:rPr>
          <w:rFonts w:cstheme="minorHAnsi"/>
          <w:color w:val="222222"/>
          <w:sz w:val="24"/>
          <w:szCs w:val="24"/>
          <w:shd w:val="clear" w:color="auto" w:fill="FFFFFF"/>
        </w:rPr>
        <w:t>Köseoglu</w:t>
      </w:r>
      <w:proofErr w:type="spellEnd"/>
      <w:r w:rsidRPr="00A53D82">
        <w:rPr>
          <w:rFonts w:cstheme="minorHAnsi"/>
          <w:color w:val="222222"/>
          <w:sz w:val="24"/>
          <w:szCs w:val="24"/>
          <w:shd w:val="clear" w:color="auto" w:fill="FFFFFF"/>
        </w:rPr>
        <w:t>, M.A. and King, B., 2020. Gazing at hotel guests: Deconstructing elements of the host-gaze. </w:t>
      </w:r>
      <w:r w:rsidRPr="00A53D82">
        <w:rPr>
          <w:rFonts w:cstheme="minorHAnsi"/>
          <w:i/>
          <w:iCs/>
          <w:color w:val="222222"/>
          <w:sz w:val="24"/>
          <w:szCs w:val="24"/>
          <w:shd w:val="clear" w:color="auto" w:fill="FFFFFF"/>
        </w:rPr>
        <w:t>International Journal of Hospitality Management</w:t>
      </w:r>
      <w:r w:rsidRPr="00A53D82">
        <w:rPr>
          <w:rFonts w:cstheme="minorHAnsi"/>
          <w:color w:val="222222"/>
          <w:sz w:val="24"/>
          <w:szCs w:val="24"/>
          <w:shd w:val="clear" w:color="auto" w:fill="FFFFFF"/>
        </w:rPr>
        <w:t>, </w:t>
      </w:r>
      <w:r w:rsidRPr="00A53D82">
        <w:rPr>
          <w:rFonts w:cstheme="minorHAnsi"/>
          <w:i/>
          <w:iCs/>
          <w:color w:val="222222"/>
          <w:sz w:val="24"/>
          <w:szCs w:val="24"/>
          <w:shd w:val="clear" w:color="auto" w:fill="FFFFFF"/>
        </w:rPr>
        <w:t>87</w:t>
      </w:r>
      <w:r w:rsidRPr="00A53D82">
        <w:rPr>
          <w:rFonts w:cstheme="minorHAnsi"/>
          <w:color w:val="222222"/>
          <w:sz w:val="24"/>
          <w:szCs w:val="24"/>
          <w:shd w:val="clear" w:color="auto" w:fill="FFFFFF"/>
        </w:rPr>
        <w:t>, p.102508.</w:t>
      </w:r>
    </w:p>
    <w:p w:rsidR="00704260" w:rsidRPr="00A53D82" w:rsidRDefault="00704260" w:rsidP="00704260">
      <w:pPr>
        <w:jc w:val="both"/>
        <w:rPr>
          <w:rFonts w:cstheme="minorHAnsi"/>
          <w:color w:val="222222"/>
          <w:sz w:val="24"/>
          <w:szCs w:val="24"/>
          <w:shd w:val="clear" w:color="auto" w:fill="FFFFFF"/>
        </w:rPr>
      </w:pPr>
    </w:p>
    <w:p w:rsidR="00A53D82" w:rsidRPr="00704260" w:rsidRDefault="00A53D82" w:rsidP="00704260">
      <w:pPr>
        <w:rPr>
          <w:rFonts w:asciiTheme="majorHAnsi" w:eastAsiaTheme="majorEastAsia" w:hAnsiTheme="majorHAnsi" w:cstheme="majorBidi"/>
          <w:b/>
          <w:bCs/>
          <w:color w:val="2F5496" w:themeColor="accent1" w:themeShade="BF"/>
          <w:sz w:val="28"/>
          <w:szCs w:val="28"/>
        </w:rPr>
      </w:pPr>
    </w:p>
    <w:sectPr w:rsidR="00A53D82" w:rsidRPr="00704260" w:rsidSect="00E94416">
      <w:footerReference w:type="default" r:id="rId8"/>
      <w:type w:val="continuous"/>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6198D" w:rsidRDefault="00F6198D" w:rsidP="0038362C">
      <w:pPr>
        <w:spacing w:after="0" w:line="240" w:lineRule="auto"/>
      </w:pPr>
      <w:r>
        <w:separator/>
      </w:r>
    </w:p>
  </w:endnote>
  <w:endnote w:type="continuationSeparator" w:id="0">
    <w:p w:rsidR="00F6198D" w:rsidRDefault="00F6198D" w:rsidP="00383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531454"/>
      <w:docPartObj>
        <w:docPartGallery w:val="Page Numbers (Bottom of Page)"/>
        <w:docPartUnique/>
      </w:docPartObj>
    </w:sdtPr>
    <w:sdtContent>
      <w:p w:rsidR="008E4DFB" w:rsidRDefault="0038362C">
        <w:pPr>
          <w:pStyle w:val="Footer"/>
          <w:jc w:val="center"/>
        </w:pPr>
        <w:r>
          <w:fldChar w:fldCharType="begin"/>
        </w:r>
        <w:r w:rsidR="003E1C29">
          <w:instrText xml:space="preserve"> PAGE   \* MERGEFORMAT </w:instrText>
        </w:r>
        <w:r>
          <w:fldChar w:fldCharType="separate"/>
        </w:r>
        <w:r w:rsidR="00874B7F">
          <w:rPr>
            <w:noProof/>
          </w:rPr>
          <w:t>2</w:t>
        </w:r>
        <w:r>
          <w:rPr>
            <w:noProof/>
          </w:rPr>
          <w:fldChar w:fldCharType="end"/>
        </w:r>
      </w:p>
    </w:sdtContent>
  </w:sdt>
  <w:p w:rsidR="008E4DFB" w:rsidRDefault="008E4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6198D" w:rsidRDefault="00F6198D" w:rsidP="0038362C">
      <w:pPr>
        <w:spacing w:after="0" w:line="240" w:lineRule="auto"/>
      </w:pPr>
      <w:r>
        <w:separator/>
      </w:r>
    </w:p>
  </w:footnote>
  <w:footnote w:type="continuationSeparator" w:id="0">
    <w:p w:rsidR="00F6198D" w:rsidRDefault="00F6198D" w:rsidP="00383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B48AA"/>
    <w:multiLevelType w:val="hybridMultilevel"/>
    <w:tmpl w:val="CE2E4812"/>
    <w:lvl w:ilvl="0" w:tplc="48126EEE">
      <w:start w:val="1"/>
      <w:numFmt w:val="lowerLetter"/>
      <w:lvlText w:val="%1)"/>
      <w:lvlJc w:val="left"/>
      <w:pPr>
        <w:ind w:left="720" w:hanging="360"/>
      </w:pPr>
      <w:rPr>
        <w:rFonts w:hint="default"/>
        <w:b/>
      </w:rPr>
    </w:lvl>
    <w:lvl w:ilvl="1" w:tplc="0A6AD9FA" w:tentative="1">
      <w:start w:val="1"/>
      <w:numFmt w:val="lowerLetter"/>
      <w:lvlText w:val="%2."/>
      <w:lvlJc w:val="left"/>
      <w:pPr>
        <w:ind w:left="1440" w:hanging="360"/>
      </w:pPr>
    </w:lvl>
    <w:lvl w:ilvl="2" w:tplc="D666B73A" w:tentative="1">
      <w:start w:val="1"/>
      <w:numFmt w:val="lowerRoman"/>
      <w:lvlText w:val="%3."/>
      <w:lvlJc w:val="right"/>
      <w:pPr>
        <w:ind w:left="2160" w:hanging="180"/>
      </w:pPr>
    </w:lvl>
    <w:lvl w:ilvl="3" w:tplc="B30ED236" w:tentative="1">
      <w:start w:val="1"/>
      <w:numFmt w:val="decimal"/>
      <w:lvlText w:val="%4."/>
      <w:lvlJc w:val="left"/>
      <w:pPr>
        <w:ind w:left="2880" w:hanging="360"/>
      </w:pPr>
    </w:lvl>
    <w:lvl w:ilvl="4" w:tplc="11F40BB6" w:tentative="1">
      <w:start w:val="1"/>
      <w:numFmt w:val="lowerLetter"/>
      <w:lvlText w:val="%5."/>
      <w:lvlJc w:val="left"/>
      <w:pPr>
        <w:ind w:left="3600" w:hanging="360"/>
      </w:pPr>
    </w:lvl>
    <w:lvl w:ilvl="5" w:tplc="C054DF6E" w:tentative="1">
      <w:start w:val="1"/>
      <w:numFmt w:val="lowerRoman"/>
      <w:lvlText w:val="%6."/>
      <w:lvlJc w:val="right"/>
      <w:pPr>
        <w:ind w:left="4320" w:hanging="180"/>
      </w:pPr>
    </w:lvl>
    <w:lvl w:ilvl="6" w:tplc="09182A9E" w:tentative="1">
      <w:start w:val="1"/>
      <w:numFmt w:val="decimal"/>
      <w:lvlText w:val="%7."/>
      <w:lvlJc w:val="left"/>
      <w:pPr>
        <w:ind w:left="5040" w:hanging="360"/>
      </w:pPr>
    </w:lvl>
    <w:lvl w:ilvl="7" w:tplc="4F48FD8E" w:tentative="1">
      <w:start w:val="1"/>
      <w:numFmt w:val="lowerLetter"/>
      <w:lvlText w:val="%8."/>
      <w:lvlJc w:val="left"/>
      <w:pPr>
        <w:ind w:left="5760" w:hanging="360"/>
      </w:pPr>
    </w:lvl>
    <w:lvl w:ilvl="8" w:tplc="E89ADCD4" w:tentative="1">
      <w:start w:val="1"/>
      <w:numFmt w:val="lowerRoman"/>
      <w:lvlText w:val="%9."/>
      <w:lvlJc w:val="right"/>
      <w:pPr>
        <w:ind w:left="6480" w:hanging="180"/>
      </w:pPr>
    </w:lvl>
  </w:abstractNum>
  <w:abstractNum w:abstractNumId="1" w15:restartNumberingAfterBreak="0">
    <w:nsid w:val="558110A8"/>
    <w:multiLevelType w:val="multilevel"/>
    <w:tmpl w:val="3E78E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4634541">
    <w:abstractNumId w:val="0"/>
  </w:num>
  <w:num w:numId="2" w16cid:durableId="2143189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4DFB"/>
    <w:rsid w:val="00033917"/>
    <w:rsid w:val="00042DD7"/>
    <w:rsid w:val="0009239E"/>
    <w:rsid w:val="000D5CB3"/>
    <w:rsid w:val="001A5013"/>
    <w:rsid w:val="001C1DD7"/>
    <w:rsid w:val="00344BEF"/>
    <w:rsid w:val="00366BE2"/>
    <w:rsid w:val="00367839"/>
    <w:rsid w:val="0038362C"/>
    <w:rsid w:val="003B2244"/>
    <w:rsid w:val="003C575E"/>
    <w:rsid w:val="003E1C29"/>
    <w:rsid w:val="00423F3F"/>
    <w:rsid w:val="00474225"/>
    <w:rsid w:val="00573CC9"/>
    <w:rsid w:val="006B58AE"/>
    <w:rsid w:val="00704260"/>
    <w:rsid w:val="00727B80"/>
    <w:rsid w:val="007302F2"/>
    <w:rsid w:val="0074629E"/>
    <w:rsid w:val="007E192E"/>
    <w:rsid w:val="007F73B2"/>
    <w:rsid w:val="00841D0B"/>
    <w:rsid w:val="00850E4A"/>
    <w:rsid w:val="00874B7F"/>
    <w:rsid w:val="008C4C92"/>
    <w:rsid w:val="008E4DFB"/>
    <w:rsid w:val="008F0EE1"/>
    <w:rsid w:val="008F7CB0"/>
    <w:rsid w:val="00917DFB"/>
    <w:rsid w:val="0093576D"/>
    <w:rsid w:val="00984250"/>
    <w:rsid w:val="009C7409"/>
    <w:rsid w:val="00A215E7"/>
    <w:rsid w:val="00A53D82"/>
    <w:rsid w:val="00AC74B0"/>
    <w:rsid w:val="00B2436F"/>
    <w:rsid w:val="00BD545F"/>
    <w:rsid w:val="00C01DBF"/>
    <w:rsid w:val="00C51986"/>
    <w:rsid w:val="00C541E3"/>
    <w:rsid w:val="00C6579C"/>
    <w:rsid w:val="00CD134C"/>
    <w:rsid w:val="00CF64A2"/>
    <w:rsid w:val="00D4202D"/>
    <w:rsid w:val="00D62C1A"/>
    <w:rsid w:val="00DD1744"/>
    <w:rsid w:val="00E2675E"/>
    <w:rsid w:val="00E37204"/>
    <w:rsid w:val="00E60265"/>
    <w:rsid w:val="00E6675F"/>
    <w:rsid w:val="00E76A2F"/>
    <w:rsid w:val="00E94416"/>
    <w:rsid w:val="00EA60B1"/>
    <w:rsid w:val="00EF0F95"/>
    <w:rsid w:val="00F51CA1"/>
    <w:rsid w:val="00F6198D"/>
    <w:rsid w:val="00F8187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888F8"/>
  <w15:docId w15:val="{0909C407-B560-45CE-AC14-9BB3E8788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DD7"/>
  </w:style>
  <w:style w:type="paragraph" w:styleId="Heading1">
    <w:name w:val="heading 1"/>
    <w:basedOn w:val="Normal"/>
    <w:next w:val="Normal"/>
    <w:link w:val="Heading1Char"/>
    <w:uiPriority w:val="9"/>
    <w:qFormat/>
    <w:rsid w:val="008E4DF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6579C"/>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4D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E4DFB"/>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8E4D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DFB"/>
  </w:style>
  <w:style w:type="paragraph" w:styleId="Footer">
    <w:name w:val="footer"/>
    <w:basedOn w:val="Normal"/>
    <w:link w:val="FooterChar"/>
    <w:uiPriority w:val="99"/>
    <w:unhideWhenUsed/>
    <w:rsid w:val="008E4D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DFB"/>
  </w:style>
  <w:style w:type="character" w:customStyle="1" w:styleId="Heading1Char">
    <w:name w:val="Heading 1 Char"/>
    <w:basedOn w:val="DefaultParagraphFont"/>
    <w:link w:val="Heading1"/>
    <w:uiPriority w:val="9"/>
    <w:rsid w:val="008E4DFB"/>
    <w:rPr>
      <w:rFonts w:asciiTheme="majorHAnsi" w:eastAsiaTheme="majorEastAsia" w:hAnsiTheme="majorHAnsi" w:cstheme="majorBidi"/>
      <w:b/>
      <w:bCs/>
      <w:color w:val="2F5496" w:themeColor="accent1" w:themeShade="BF"/>
      <w:sz w:val="28"/>
      <w:szCs w:val="28"/>
    </w:rPr>
  </w:style>
  <w:style w:type="paragraph" w:styleId="NormalWeb">
    <w:name w:val="Normal (Web)"/>
    <w:basedOn w:val="Normal"/>
    <w:uiPriority w:val="99"/>
    <w:semiHidden/>
    <w:unhideWhenUsed/>
    <w:rsid w:val="008F7CB0"/>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semiHidden/>
    <w:unhideWhenUsed/>
    <w:qFormat/>
    <w:rsid w:val="00E76A2F"/>
    <w:pPr>
      <w:spacing w:line="276" w:lineRule="auto"/>
      <w:outlineLvl w:val="9"/>
    </w:pPr>
    <w:rPr>
      <w:lang w:val="en-US"/>
    </w:rPr>
  </w:style>
  <w:style w:type="paragraph" w:styleId="TOC1">
    <w:name w:val="toc 1"/>
    <w:basedOn w:val="Normal"/>
    <w:next w:val="Normal"/>
    <w:autoRedefine/>
    <w:uiPriority w:val="39"/>
    <w:unhideWhenUsed/>
    <w:rsid w:val="00E76A2F"/>
    <w:pPr>
      <w:spacing w:after="100"/>
    </w:pPr>
  </w:style>
  <w:style w:type="character" w:styleId="Hyperlink">
    <w:name w:val="Hyperlink"/>
    <w:basedOn w:val="DefaultParagraphFont"/>
    <w:uiPriority w:val="99"/>
    <w:unhideWhenUsed/>
    <w:rsid w:val="00E76A2F"/>
    <w:rPr>
      <w:color w:val="0563C1" w:themeColor="hyperlink"/>
      <w:u w:val="single"/>
    </w:rPr>
  </w:style>
  <w:style w:type="paragraph" w:styleId="BalloonText">
    <w:name w:val="Balloon Text"/>
    <w:basedOn w:val="Normal"/>
    <w:link w:val="BalloonTextChar"/>
    <w:uiPriority w:val="99"/>
    <w:semiHidden/>
    <w:unhideWhenUsed/>
    <w:rsid w:val="00E76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A2F"/>
    <w:rPr>
      <w:rFonts w:ascii="Tahoma" w:hAnsi="Tahoma" w:cs="Tahoma"/>
      <w:sz w:val="16"/>
      <w:szCs w:val="16"/>
    </w:rPr>
  </w:style>
  <w:style w:type="character" w:customStyle="1" w:styleId="Heading2Char">
    <w:name w:val="Heading 2 Char"/>
    <w:basedOn w:val="DefaultParagraphFont"/>
    <w:link w:val="Heading2"/>
    <w:uiPriority w:val="9"/>
    <w:rsid w:val="00C6579C"/>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E2675E"/>
    <w:pPr>
      <w:ind w:left="720"/>
      <w:contextualSpacing/>
    </w:pPr>
  </w:style>
  <w:style w:type="paragraph" w:styleId="TOC2">
    <w:name w:val="toc 2"/>
    <w:basedOn w:val="Normal"/>
    <w:next w:val="Normal"/>
    <w:autoRedefine/>
    <w:uiPriority w:val="39"/>
    <w:unhideWhenUsed/>
    <w:rsid w:val="00E2675E"/>
    <w:pPr>
      <w:spacing w:after="100"/>
      <w:ind w:left="220"/>
    </w:pPr>
  </w:style>
  <w:style w:type="character" w:styleId="CommentReference">
    <w:name w:val="annotation reference"/>
    <w:basedOn w:val="DefaultParagraphFont"/>
    <w:uiPriority w:val="99"/>
    <w:semiHidden/>
    <w:unhideWhenUsed/>
    <w:rsid w:val="00850E4A"/>
    <w:rPr>
      <w:sz w:val="16"/>
      <w:szCs w:val="16"/>
    </w:rPr>
  </w:style>
  <w:style w:type="paragraph" w:styleId="CommentText">
    <w:name w:val="annotation text"/>
    <w:basedOn w:val="Normal"/>
    <w:link w:val="CommentTextChar"/>
    <w:uiPriority w:val="99"/>
    <w:semiHidden/>
    <w:unhideWhenUsed/>
    <w:rsid w:val="00850E4A"/>
    <w:pPr>
      <w:spacing w:line="240" w:lineRule="auto"/>
    </w:pPr>
    <w:rPr>
      <w:sz w:val="20"/>
      <w:szCs w:val="20"/>
    </w:rPr>
  </w:style>
  <w:style w:type="character" w:customStyle="1" w:styleId="CommentTextChar">
    <w:name w:val="Comment Text Char"/>
    <w:basedOn w:val="DefaultParagraphFont"/>
    <w:link w:val="CommentText"/>
    <w:uiPriority w:val="99"/>
    <w:semiHidden/>
    <w:rsid w:val="00850E4A"/>
    <w:rPr>
      <w:sz w:val="20"/>
      <w:szCs w:val="20"/>
    </w:rPr>
  </w:style>
  <w:style w:type="paragraph" w:styleId="CommentSubject">
    <w:name w:val="annotation subject"/>
    <w:basedOn w:val="CommentText"/>
    <w:next w:val="CommentText"/>
    <w:link w:val="CommentSubjectChar"/>
    <w:uiPriority w:val="99"/>
    <w:semiHidden/>
    <w:unhideWhenUsed/>
    <w:rsid w:val="00850E4A"/>
    <w:rPr>
      <w:b/>
      <w:bCs/>
    </w:rPr>
  </w:style>
  <w:style w:type="character" w:customStyle="1" w:styleId="CommentSubjectChar">
    <w:name w:val="Comment Subject Char"/>
    <w:basedOn w:val="CommentTextChar"/>
    <w:link w:val="CommentSubject"/>
    <w:uiPriority w:val="99"/>
    <w:semiHidden/>
    <w:rsid w:val="00850E4A"/>
    <w:rPr>
      <w:b/>
      <w:bCs/>
      <w:sz w:val="20"/>
      <w:szCs w:val="20"/>
    </w:rPr>
  </w:style>
  <w:style w:type="character" w:styleId="LineNumber">
    <w:name w:val="line number"/>
    <w:basedOn w:val="DefaultParagraphFont"/>
    <w:uiPriority w:val="99"/>
    <w:semiHidden/>
    <w:unhideWhenUsed/>
    <w:rsid w:val="001C1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53506E-3005-46E3-8D00-C7B0791DE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Pages>
  <Words>1907</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Andreea Pavelescu</cp:lastModifiedBy>
  <cp:revision>4</cp:revision>
  <dcterms:created xsi:type="dcterms:W3CDTF">2023-06-14T10:50:00Z</dcterms:created>
  <dcterms:modified xsi:type="dcterms:W3CDTF">2023-06-16T14:39:00Z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d9e876dc41cfdab42d9df319c3d6a84dc0ae9a6bf80d98bb08fd7329c48648fd</vt:lpwstr>
  </property>
</Properties>
</file>