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576AF" w14:textId="5D05DD4E" w:rsidR="003023FE" w:rsidRPr="003F725A" w:rsidRDefault="003023FE" w:rsidP="008E3259">
      <w:pPr>
        <w:jc w:val="center"/>
        <w:rPr>
          <w:rFonts w:ascii="Arial Black" w:hAnsi="Arial Black"/>
          <w:b/>
          <w:bCs/>
          <w:sz w:val="44"/>
          <w:szCs w:val="44"/>
        </w:rPr>
      </w:pPr>
      <w:r w:rsidRPr="003F725A">
        <w:rPr>
          <w:rFonts w:ascii="Arial Black" w:hAnsi="Arial Black"/>
          <w:b/>
          <w:bCs/>
          <w:noProof/>
          <w:sz w:val="44"/>
          <w:szCs w:val="44"/>
        </w:rPr>
        <mc:AlternateContent>
          <mc:Choice Requires="wps">
            <w:drawing>
              <wp:anchor distT="45720" distB="45720" distL="114300" distR="114300" simplePos="0" relativeHeight="251659264" behindDoc="0" locked="0" layoutInCell="1" allowOverlap="1" wp14:anchorId="0D40CD66" wp14:editId="0818F740">
                <wp:simplePos x="0" y="0"/>
                <wp:positionH relativeFrom="column">
                  <wp:posOffset>-464820</wp:posOffset>
                </wp:positionH>
                <wp:positionV relativeFrom="paragraph">
                  <wp:posOffset>0</wp:posOffset>
                </wp:positionV>
                <wp:extent cx="2339340" cy="1005840"/>
                <wp:effectExtent l="0" t="0" r="381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9340" cy="1005840"/>
                        </a:xfrm>
                        <a:prstGeom prst="rect">
                          <a:avLst/>
                        </a:prstGeom>
                        <a:solidFill>
                          <a:srgbClr val="FFFFFF"/>
                        </a:solidFill>
                        <a:ln w="9525">
                          <a:noFill/>
                          <a:miter lim="800000"/>
                          <a:headEnd/>
                          <a:tailEnd/>
                        </a:ln>
                      </wps:spPr>
                      <wps:txbx>
                        <w:txbxContent>
                          <w:p w14:paraId="1125C831" w14:textId="6FCBC8C2" w:rsidR="003023FE" w:rsidRDefault="003023FE">
                            <w:r w:rsidRPr="003023FE">
                              <w:drawing>
                                <wp:inline distT="0" distB="0" distL="0" distR="0" wp14:anchorId="523A58F6" wp14:editId="0170E09A">
                                  <wp:extent cx="2118360" cy="7607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18360" cy="76073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40CD66" id="_x0000_t202" coordsize="21600,21600" o:spt="202" path="m,l,21600r21600,l21600,xe">
                <v:stroke joinstyle="miter"/>
                <v:path gradientshapeok="t" o:connecttype="rect"/>
              </v:shapetype>
              <v:shape id="Text Box 2" o:spid="_x0000_s1026" type="#_x0000_t202" style="position:absolute;left:0;text-align:left;margin-left:-36.6pt;margin-top:0;width:184.2pt;height:79.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" stroked="f">
                <v:textbox>
                  <w:txbxContent>
                    <w:p w14:paraId="1125C831" w14:textId="6FCBC8C2" w:rsidR="003023FE" w:rsidRDefault="003023FE">
                      <w:r w:rsidRPr="003023FE">
                        <w:drawing>
                          <wp:inline distT="0" distB="0" distL="0" distR="0" wp14:anchorId="523A58F6" wp14:editId="0170E09A">
                            <wp:extent cx="2118360" cy="7607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18360" cy="760730"/>
                                    </a:xfrm>
                                    <a:prstGeom prst="rect">
                                      <a:avLst/>
                                    </a:prstGeom>
                                    <a:noFill/>
                                    <a:ln>
                                      <a:noFill/>
                                    </a:ln>
                                  </pic:spPr>
                                </pic:pic>
                              </a:graphicData>
                            </a:graphic>
                          </wp:inline>
                        </w:drawing>
                      </w:r>
                    </w:p>
                  </w:txbxContent>
                </v:textbox>
                <w10:wrap type="square"/>
              </v:shape>
            </w:pict>
          </mc:Fallback>
        </mc:AlternateContent>
      </w:r>
    </w:p>
    <w:p w14:paraId="5CFA89B7" w14:textId="12C2FA37" w:rsidR="003023FE" w:rsidRPr="003F725A" w:rsidRDefault="003023FE" w:rsidP="008E3259">
      <w:pPr>
        <w:jc w:val="center"/>
        <w:rPr>
          <w:rFonts w:ascii="Arial Black" w:hAnsi="Arial Black"/>
          <w:b/>
          <w:bCs/>
          <w:sz w:val="44"/>
          <w:szCs w:val="44"/>
        </w:rPr>
      </w:pPr>
    </w:p>
    <w:p w14:paraId="226C154A" w14:textId="77777777" w:rsidR="003023FE" w:rsidRPr="003F725A" w:rsidRDefault="003023FE" w:rsidP="008E3259">
      <w:pPr>
        <w:jc w:val="center"/>
        <w:rPr>
          <w:rFonts w:ascii="Arial Black" w:hAnsi="Arial Black"/>
          <w:b/>
          <w:bCs/>
          <w:sz w:val="44"/>
          <w:szCs w:val="44"/>
        </w:rPr>
      </w:pPr>
    </w:p>
    <w:p w14:paraId="30988FF9" w14:textId="09D268CB" w:rsidR="003023FE" w:rsidRPr="003F725A" w:rsidRDefault="003023FE" w:rsidP="003023FE">
      <w:pPr>
        <w:jc w:val="center"/>
        <w:rPr>
          <w:rFonts w:ascii="Arial Black" w:hAnsi="Arial Black"/>
          <w:b/>
          <w:bCs/>
          <w:sz w:val="26"/>
          <w:szCs w:val="26"/>
        </w:rPr>
      </w:pPr>
      <w:r w:rsidRPr="003F725A">
        <w:rPr>
          <w:rFonts w:ascii="Arial Black" w:hAnsi="Arial Black"/>
          <w:b/>
          <w:bCs/>
          <w:sz w:val="26"/>
          <w:szCs w:val="26"/>
        </w:rPr>
        <w:t xml:space="preserve">Business Management </w:t>
      </w:r>
    </w:p>
    <w:p w14:paraId="044433AB" w14:textId="54D68C00" w:rsidR="003023FE" w:rsidRPr="003F725A" w:rsidRDefault="003023FE" w:rsidP="003023FE">
      <w:pPr>
        <w:jc w:val="center"/>
        <w:rPr>
          <w:rFonts w:ascii="Arial Black" w:hAnsi="Arial Black"/>
          <w:b/>
          <w:bCs/>
          <w:sz w:val="26"/>
          <w:szCs w:val="26"/>
        </w:rPr>
      </w:pPr>
      <w:r w:rsidRPr="003F725A">
        <w:rPr>
          <w:rFonts w:ascii="Arial Black" w:hAnsi="Arial Black"/>
          <w:b/>
          <w:bCs/>
          <w:sz w:val="26"/>
          <w:szCs w:val="26"/>
        </w:rPr>
        <w:t>Assessment 1</w:t>
      </w:r>
    </w:p>
    <w:p w14:paraId="6581C577" w14:textId="77777777" w:rsidR="003023FE" w:rsidRPr="003F725A" w:rsidRDefault="003023FE" w:rsidP="003023FE">
      <w:pPr>
        <w:rPr>
          <w:rFonts w:ascii="Arial Black" w:hAnsi="Arial Black"/>
          <w:b/>
          <w:bCs/>
          <w:sz w:val="26"/>
          <w:szCs w:val="26"/>
        </w:rPr>
      </w:pPr>
    </w:p>
    <w:p w14:paraId="029A40A6" w14:textId="77777777" w:rsidR="003023FE" w:rsidRPr="003F725A" w:rsidRDefault="003023FE" w:rsidP="003023FE">
      <w:pPr>
        <w:rPr>
          <w:rFonts w:ascii="Arial Black" w:hAnsi="Arial Black"/>
          <w:b/>
          <w:bCs/>
          <w:sz w:val="26"/>
          <w:szCs w:val="26"/>
        </w:rPr>
      </w:pPr>
    </w:p>
    <w:p w14:paraId="7020F458" w14:textId="5774972C" w:rsidR="003023FE" w:rsidRPr="003F725A" w:rsidRDefault="003023FE" w:rsidP="003023FE">
      <w:pPr>
        <w:rPr>
          <w:rFonts w:ascii="Arial Black" w:hAnsi="Arial Black"/>
          <w:b/>
          <w:bCs/>
          <w:sz w:val="26"/>
          <w:szCs w:val="26"/>
        </w:rPr>
      </w:pPr>
      <w:r w:rsidRPr="003F725A">
        <w:rPr>
          <w:rFonts w:ascii="Arial Black" w:hAnsi="Arial Black"/>
          <w:b/>
          <w:bCs/>
          <w:sz w:val="26"/>
          <w:szCs w:val="26"/>
        </w:rPr>
        <w:t xml:space="preserve">Module: </w:t>
      </w:r>
      <w:r w:rsidRPr="003F725A">
        <w:rPr>
          <w:rFonts w:ascii="Arial" w:hAnsi="Arial" w:cs="Arial"/>
          <w:sz w:val="26"/>
          <w:szCs w:val="26"/>
        </w:rPr>
        <w:t>Accounting Fundamentals</w:t>
      </w:r>
      <w:r w:rsidRPr="003F725A">
        <w:rPr>
          <w:rFonts w:ascii="Arial Black" w:hAnsi="Arial Black"/>
          <w:sz w:val="26"/>
          <w:szCs w:val="26"/>
        </w:rPr>
        <w:t xml:space="preserve"> </w:t>
      </w:r>
    </w:p>
    <w:p w14:paraId="3B4AB6A6" w14:textId="757065F3" w:rsidR="003023FE" w:rsidRPr="003F725A" w:rsidRDefault="003023FE" w:rsidP="003023FE">
      <w:pPr>
        <w:rPr>
          <w:rFonts w:ascii="Arial Black" w:hAnsi="Arial Black"/>
          <w:b/>
          <w:bCs/>
          <w:sz w:val="26"/>
          <w:szCs w:val="26"/>
        </w:rPr>
      </w:pPr>
      <w:r w:rsidRPr="003F725A">
        <w:rPr>
          <w:rFonts w:ascii="Arial Black" w:hAnsi="Arial Black"/>
          <w:b/>
          <w:bCs/>
          <w:sz w:val="26"/>
          <w:szCs w:val="26"/>
        </w:rPr>
        <w:t xml:space="preserve">Code: </w:t>
      </w:r>
      <w:r w:rsidRPr="003F725A">
        <w:rPr>
          <w:rFonts w:ascii="Arial" w:hAnsi="Arial" w:cs="Arial"/>
          <w:sz w:val="26"/>
          <w:szCs w:val="26"/>
        </w:rPr>
        <w:t>LCBB400</w:t>
      </w:r>
      <w:r w:rsidRPr="003F725A">
        <w:rPr>
          <w:rFonts w:ascii="Arial" w:hAnsi="Arial" w:cs="Arial"/>
          <w:sz w:val="26"/>
          <w:szCs w:val="26"/>
        </w:rPr>
        <w:t>1</w:t>
      </w:r>
    </w:p>
    <w:p w14:paraId="3C4DE0B0" w14:textId="1CEC4D17" w:rsidR="003023FE" w:rsidRPr="003F725A" w:rsidRDefault="003023FE" w:rsidP="003023FE">
      <w:pPr>
        <w:rPr>
          <w:rFonts w:ascii="Arial Black" w:hAnsi="Arial Black"/>
          <w:b/>
          <w:bCs/>
          <w:sz w:val="26"/>
          <w:szCs w:val="26"/>
        </w:rPr>
      </w:pPr>
      <w:r w:rsidRPr="003F725A">
        <w:rPr>
          <w:rFonts w:ascii="Arial Black" w:hAnsi="Arial Black"/>
          <w:b/>
          <w:bCs/>
          <w:sz w:val="26"/>
          <w:szCs w:val="26"/>
        </w:rPr>
        <w:t xml:space="preserve">Lecturer: </w:t>
      </w:r>
      <w:r w:rsidRPr="003F725A">
        <w:rPr>
          <w:rFonts w:ascii="Arial" w:hAnsi="Arial" w:cs="Arial"/>
          <w:sz w:val="26"/>
          <w:szCs w:val="26"/>
        </w:rPr>
        <w:t>Thomas Adeyemi</w:t>
      </w:r>
    </w:p>
    <w:p w14:paraId="12B18660" w14:textId="77777777" w:rsidR="003023FE" w:rsidRPr="003F725A" w:rsidRDefault="003023FE" w:rsidP="003023FE">
      <w:pPr>
        <w:rPr>
          <w:rFonts w:ascii="Arial Black" w:hAnsi="Arial Black"/>
          <w:sz w:val="26"/>
          <w:szCs w:val="26"/>
        </w:rPr>
      </w:pPr>
      <w:r w:rsidRPr="003F725A">
        <w:rPr>
          <w:rFonts w:ascii="Arial Black" w:hAnsi="Arial Black"/>
          <w:b/>
          <w:bCs/>
          <w:sz w:val="26"/>
          <w:szCs w:val="26"/>
        </w:rPr>
        <w:t xml:space="preserve">Name: </w:t>
      </w:r>
      <w:r w:rsidRPr="003F725A">
        <w:rPr>
          <w:rFonts w:ascii="Arial" w:hAnsi="Arial" w:cs="Arial"/>
          <w:sz w:val="26"/>
          <w:szCs w:val="26"/>
        </w:rPr>
        <w:t>Kremena Terzieva</w:t>
      </w:r>
    </w:p>
    <w:p w14:paraId="3BFD86D2" w14:textId="3F7CBA76" w:rsidR="005F2478" w:rsidRPr="003F725A" w:rsidRDefault="003023FE" w:rsidP="003023FE">
      <w:pPr>
        <w:rPr>
          <w:rFonts w:ascii="Arial Black" w:hAnsi="Arial Black"/>
          <w:sz w:val="26"/>
          <w:szCs w:val="26"/>
        </w:rPr>
      </w:pPr>
      <w:r w:rsidRPr="003F725A">
        <w:rPr>
          <w:rFonts w:ascii="Arial Black" w:hAnsi="Arial Black"/>
          <w:b/>
          <w:bCs/>
          <w:sz w:val="26"/>
          <w:szCs w:val="26"/>
        </w:rPr>
        <w:t xml:space="preserve">Student ID: </w:t>
      </w:r>
      <w:r w:rsidRPr="003F725A">
        <w:rPr>
          <w:rFonts w:ascii="Arial" w:hAnsi="Arial" w:cs="Arial"/>
          <w:sz w:val="26"/>
          <w:szCs w:val="26"/>
        </w:rPr>
        <w:t>2130929</w:t>
      </w:r>
    </w:p>
    <w:p w14:paraId="3BC8AF20" w14:textId="77777777" w:rsidR="003023FE" w:rsidRPr="003F725A" w:rsidRDefault="003023FE" w:rsidP="003023FE">
      <w:pPr>
        <w:rPr>
          <w:rFonts w:ascii="Arial Black" w:hAnsi="Arial Black"/>
          <w:sz w:val="26"/>
          <w:szCs w:val="26"/>
        </w:rPr>
      </w:pPr>
    </w:p>
    <w:p w14:paraId="3762DA94" w14:textId="77777777" w:rsidR="003023FE" w:rsidRPr="003F725A" w:rsidRDefault="003023FE" w:rsidP="003023FE">
      <w:pPr>
        <w:rPr>
          <w:rFonts w:ascii="Arial Black" w:hAnsi="Arial Black"/>
          <w:sz w:val="26"/>
          <w:szCs w:val="26"/>
        </w:rPr>
      </w:pPr>
    </w:p>
    <w:p w14:paraId="47544288" w14:textId="77777777" w:rsidR="003023FE" w:rsidRPr="003F725A" w:rsidRDefault="003023FE" w:rsidP="003023FE">
      <w:pPr>
        <w:rPr>
          <w:rFonts w:ascii="Arial Black" w:hAnsi="Arial Black"/>
          <w:sz w:val="26"/>
          <w:szCs w:val="26"/>
        </w:rPr>
      </w:pPr>
    </w:p>
    <w:p w14:paraId="5A64B131" w14:textId="77777777" w:rsidR="003023FE" w:rsidRPr="003F725A" w:rsidRDefault="003023FE" w:rsidP="003023FE">
      <w:pPr>
        <w:rPr>
          <w:rFonts w:ascii="Arial Black" w:hAnsi="Arial Black"/>
          <w:sz w:val="26"/>
          <w:szCs w:val="26"/>
        </w:rPr>
      </w:pPr>
    </w:p>
    <w:p w14:paraId="53B5FA9F" w14:textId="77777777" w:rsidR="003023FE" w:rsidRPr="003F725A" w:rsidRDefault="003023FE" w:rsidP="003023FE">
      <w:pPr>
        <w:rPr>
          <w:rFonts w:ascii="Arial Black" w:hAnsi="Arial Black"/>
          <w:sz w:val="26"/>
          <w:szCs w:val="26"/>
        </w:rPr>
      </w:pPr>
    </w:p>
    <w:p w14:paraId="0607A10C" w14:textId="0F5ABF00" w:rsidR="003023FE" w:rsidRPr="003F725A" w:rsidRDefault="003023FE" w:rsidP="003023FE">
      <w:pPr>
        <w:jc w:val="center"/>
        <w:rPr>
          <w:rFonts w:ascii="Arial Black" w:hAnsi="Arial Black"/>
          <w:b/>
          <w:bCs/>
          <w:sz w:val="26"/>
          <w:szCs w:val="26"/>
        </w:rPr>
      </w:pPr>
      <w:r w:rsidRPr="003F725A">
        <w:rPr>
          <w:rFonts w:ascii="Arial Black" w:hAnsi="Arial Black"/>
          <w:b/>
          <w:bCs/>
          <w:sz w:val="26"/>
          <w:szCs w:val="26"/>
        </w:rPr>
        <w:t xml:space="preserve">SUBMITTED ON THE </w:t>
      </w:r>
      <w:r w:rsidR="002D0A19" w:rsidRPr="003F725A">
        <w:rPr>
          <w:rFonts w:ascii="Arial Black" w:hAnsi="Arial Black"/>
          <w:b/>
          <w:bCs/>
          <w:sz w:val="26"/>
          <w:szCs w:val="26"/>
        </w:rPr>
        <w:t>7</w:t>
      </w:r>
      <w:r w:rsidR="002D0A19" w:rsidRPr="003F725A">
        <w:rPr>
          <w:rFonts w:ascii="Arial Black" w:hAnsi="Arial Black"/>
          <w:b/>
          <w:bCs/>
          <w:sz w:val="26"/>
          <w:szCs w:val="26"/>
          <w:vertAlign w:val="superscript"/>
        </w:rPr>
        <w:t>TH</w:t>
      </w:r>
      <w:r w:rsidR="002D0A19" w:rsidRPr="003F725A">
        <w:rPr>
          <w:rFonts w:ascii="Arial Black" w:hAnsi="Arial Black"/>
          <w:b/>
          <w:bCs/>
          <w:sz w:val="26"/>
          <w:szCs w:val="26"/>
        </w:rPr>
        <w:t xml:space="preserve"> OF MAY 2023</w:t>
      </w:r>
    </w:p>
    <w:p w14:paraId="2DBA8326" w14:textId="77777777" w:rsidR="003023FE" w:rsidRPr="003F725A" w:rsidRDefault="003023FE" w:rsidP="008E3259">
      <w:pPr>
        <w:jc w:val="center"/>
        <w:rPr>
          <w:rFonts w:ascii="Arial Black" w:hAnsi="Arial Black"/>
          <w:b/>
          <w:bCs/>
          <w:sz w:val="44"/>
          <w:szCs w:val="44"/>
        </w:rPr>
      </w:pPr>
    </w:p>
    <w:p w14:paraId="42391A31" w14:textId="77777777" w:rsidR="005F2478" w:rsidRPr="003F725A" w:rsidRDefault="005F2478">
      <w:pPr>
        <w:spacing w:after="160" w:line="259" w:lineRule="auto"/>
        <w:jc w:val="left"/>
        <w:rPr>
          <w:rFonts w:ascii="Arial Black" w:hAnsi="Arial Black"/>
        </w:rPr>
      </w:pPr>
      <w:r w:rsidRPr="003F725A">
        <w:rPr>
          <w:rFonts w:ascii="Arial Black" w:hAnsi="Arial Black"/>
        </w:rPr>
        <w:br w:type="page"/>
      </w:r>
    </w:p>
    <w:sdt>
      <w:sdtPr>
        <w:rPr>
          <w:rFonts w:ascii="Arial Black" w:eastAsia="Times New Roman" w:hAnsi="Arial Black" w:cs="Times New Roman"/>
          <w:color w:val="auto"/>
          <w:sz w:val="24"/>
          <w:szCs w:val="22"/>
          <w:lang w:val="en-GB" w:eastAsia="en-GB"/>
        </w:rPr>
        <w:id w:val="-491099944"/>
        <w:docPartObj>
          <w:docPartGallery w:val="Table of Contents"/>
          <w:docPartUnique/>
        </w:docPartObj>
      </w:sdtPr>
      <w:sdtEndPr>
        <w:rPr>
          <w:b/>
          <w:bCs/>
          <w:noProof/>
          <w:sz w:val="22"/>
        </w:rPr>
      </w:sdtEndPr>
      <w:sdtContent>
        <w:p w14:paraId="1021AB70" w14:textId="3738574C" w:rsidR="008E3259" w:rsidRPr="003F725A" w:rsidRDefault="008E3259">
          <w:pPr>
            <w:pStyle w:val="TOCHeading"/>
            <w:rPr>
              <w:rFonts w:ascii="Arial" w:hAnsi="Arial" w:cs="Arial"/>
              <w:sz w:val="26"/>
              <w:szCs w:val="26"/>
            </w:rPr>
          </w:pPr>
          <w:r w:rsidRPr="003F725A">
            <w:rPr>
              <w:rFonts w:ascii="Arial" w:hAnsi="Arial" w:cs="Arial"/>
              <w:sz w:val="26"/>
              <w:szCs w:val="26"/>
            </w:rPr>
            <w:t>Table of Contents</w:t>
          </w:r>
        </w:p>
        <w:p w14:paraId="7EBE121D" w14:textId="367B658A" w:rsidR="008837ED" w:rsidRPr="003F725A" w:rsidRDefault="008E3259">
          <w:pPr>
            <w:pStyle w:val="TOC1"/>
            <w:tabs>
              <w:tab w:val="right" w:leader="dot" w:pos="9016"/>
            </w:tabs>
            <w:rPr>
              <w:rFonts w:ascii="Arial" w:eastAsiaTheme="minorEastAsia" w:hAnsi="Arial" w:cs="Arial"/>
              <w:noProof/>
              <w:sz w:val="22"/>
            </w:rPr>
          </w:pPr>
          <w:r w:rsidRPr="003F725A">
            <w:rPr>
              <w:rFonts w:ascii="Arial Black" w:hAnsi="Arial Black"/>
              <w:sz w:val="22"/>
            </w:rPr>
            <w:fldChar w:fldCharType="begin"/>
          </w:r>
          <w:r w:rsidRPr="003F725A">
            <w:rPr>
              <w:rFonts w:ascii="Arial Black" w:hAnsi="Arial Black"/>
              <w:sz w:val="22"/>
            </w:rPr>
            <w:instrText xml:space="preserve"> TOC \o "1-3" \h \z \u </w:instrText>
          </w:r>
          <w:r w:rsidRPr="003F725A">
            <w:rPr>
              <w:rFonts w:ascii="Arial Black" w:hAnsi="Arial Black"/>
              <w:sz w:val="22"/>
            </w:rPr>
            <w:fldChar w:fldCharType="separate"/>
          </w:r>
          <w:hyperlink w:anchor="_Toc134140309" w:history="1">
            <w:r w:rsidR="008837ED" w:rsidRPr="003F725A">
              <w:rPr>
                <w:rStyle w:val="Hyperlink"/>
                <w:rFonts w:ascii="Arial" w:hAnsi="Arial" w:cs="Arial"/>
                <w:noProof/>
                <w:sz w:val="22"/>
              </w:rPr>
              <w:t>Introduction</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_Toc134140309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3</w:t>
            </w:r>
            <w:r w:rsidR="008837ED" w:rsidRPr="003F725A">
              <w:rPr>
                <w:rFonts w:ascii="Arial" w:hAnsi="Arial" w:cs="Arial"/>
                <w:noProof/>
                <w:webHidden/>
                <w:sz w:val="22"/>
              </w:rPr>
              <w:fldChar w:fldCharType="end"/>
            </w:r>
          </w:hyperlink>
        </w:p>
        <w:p w14:paraId="5CC9ED00" w14:textId="4B1F9EED" w:rsidR="008837ED" w:rsidRPr="003F725A" w:rsidRDefault="00000000">
          <w:pPr>
            <w:pStyle w:val="TOC1"/>
            <w:tabs>
              <w:tab w:val="right" w:leader="dot" w:pos="9016"/>
            </w:tabs>
            <w:rPr>
              <w:rFonts w:ascii="Arial" w:eastAsiaTheme="minorEastAsia" w:hAnsi="Arial" w:cs="Arial"/>
              <w:noProof/>
              <w:sz w:val="22"/>
            </w:rPr>
          </w:pPr>
          <w:hyperlink w:anchor="_Toc134140310" w:history="1">
            <w:r w:rsidR="008837ED" w:rsidRPr="003F725A">
              <w:rPr>
                <w:rStyle w:val="Hyperlink"/>
                <w:rFonts w:ascii="Arial" w:hAnsi="Arial" w:cs="Arial"/>
                <w:noProof/>
                <w:sz w:val="22"/>
              </w:rPr>
              <w:t>Part 1: Wales Plc.</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_Toc134140310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4</w:t>
            </w:r>
            <w:r w:rsidR="008837ED" w:rsidRPr="003F725A">
              <w:rPr>
                <w:rFonts w:ascii="Arial" w:hAnsi="Arial" w:cs="Arial"/>
                <w:noProof/>
                <w:webHidden/>
                <w:sz w:val="22"/>
              </w:rPr>
              <w:fldChar w:fldCharType="end"/>
            </w:r>
          </w:hyperlink>
        </w:p>
        <w:p w14:paraId="49960C9D" w14:textId="3C8F895A" w:rsidR="008837ED" w:rsidRPr="003F725A" w:rsidRDefault="00000000">
          <w:pPr>
            <w:pStyle w:val="TOC2"/>
            <w:tabs>
              <w:tab w:val="right" w:leader="dot" w:pos="9016"/>
            </w:tabs>
            <w:rPr>
              <w:rFonts w:ascii="Arial" w:eastAsiaTheme="minorEastAsia" w:hAnsi="Arial" w:cs="Arial"/>
              <w:noProof/>
              <w:sz w:val="22"/>
            </w:rPr>
          </w:pPr>
          <w:hyperlink w:anchor="_Toc134140311" w:history="1">
            <w:r w:rsidR="008837ED" w:rsidRPr="003F725A">
              <w:rPr>
                <w:rStyle w:val="Hyperlink"/>
                <w:rFonts w:ascii="Arial" w:hAnsi="Arial" w:cs="Arial"/>
                <w:noProof/>
                <w:sz w:val="22"/>
              </w:rPr>
              <w:t>Requirement A</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_Toc134140311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4</w:t>
            </w:r>
            <w:r w:rsidR="008837ED" w:rsidRPr="003F725A">
              <w:rPr>
                <w:rFonts w:ascii="Arial" w:hAnsi="Arial" w:cs="Arial"/>
                <w:noProof/>
                <w:webHidden/>
                <w:sz w:val="22"/>
              </w:rPr>
              <w:fldChar w:fldCharType="end"/>
            </w:r>
          </w:hyperlink>
        </w:p>
        <w:p w14:paraId="1C6EC74B" w14:textId="27893496" w:rsidR="008837ED" w:rsidRPr="003F725A" w:rsidRDefault="00000000">
          <w:pPr>
            <w:pStyle w:val="TOC2"/>
            <w:tabs>
              <w:tab w:val="right" w:leader="dot" w:pos="9016"/>
            </w:tabs>
            <w:rPr>
              <w:rFonts w:ascii="Arial" w:eastAsiaTheme="minorEastAsia" w:hAnsi="Arial" w:cs="Arial"/>
              <w:noProof/>
              <w:sz w:val="22"/>
            </w:rPr>
          </w:pPr>
          <w:hyperlink w:anchor="_Toc134140312" w:history="1">
            <w:r w:rsidR="008837ED" w:rsidRPr="003F725A">
              <w:rPr>
                <w:rStyle w:val="Hyperlink"/>
                <w:rFonts w:ascii="Arial" w:hAnsi="Arial" w:cs="Arial"/>
                <w:noProof/>
                <w:sz w:val="22"/>
              </w:rPr>
              <w:t>Requirement B</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_Toc134140312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5</w:t>
            </w:r>
            <w:r w:rsidR="008837ED" w:rsidRPr="003F725A">
              <w:rPr>
                <w:rFonts w:ascii="Arial" w:hAnsi="Arial" w:cs="Arial"/>
                <w:noProof/>
                <w:webHidden/>
                <w:sz w:val="22"/>
              </w:rPr>
              <w:fldChar w:fldCharType="end"/>
            </w:r>
          </w:hyperlink>
        </w:p>
        <w:p w14:paraId="60E03D12" w14:textId="5D0D18E6" w:rsidR="008837ED" w:rsidRPr="003F725A" w:rsidRDefault="00000000">
          <w:pPr>
            <w:pStyle w:val="TOC1"/>
            <w:tabs>
              <w:tab w:val="right" w:leader="dot" w:pos="9016"/>
            </w:tabs>
            <w:rPr>
              <w:rFonts w:ascii="Arial" w:eastAsiaTheme="minorEastAsia" w:hAnsi="Arial" w:cs="Arial"/>
              <w:noProof/>
              <w:sz w:val="22"/>
            </w:rPr>
          </w:pPr>
          <w:hyperlink w:anchor="_Toc134140313" w:history="1">
            <w:r w:rsidR="008837ED" w:rsidRPr="003F725A">
              <w:rPr>
                <w:rStyle w:val="Hyperlink"/>
                <w:rFonts w:ascii="Arial" w:hAnsi="Arial" w:cs="Arial"/>
                <w:noProof/>
                <w:sz w:val="22"/>
              </w:rPr>
              <w:t>Part 2: Sweets Plc.</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_Toc134140313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6</w:t>
            </w:r>
            <w:r w:rsidR="008837ED" w:rsidRPr="003F725A">
              <w:rPr>
                <w:rFonts w:ascii="Arial" w:hAnsi="Arial" w:cs="Arial"/>
                <w:noProof/>
                <w:webHidden/>
                <w:sz w:val="22"/>
              </w:rPr>
              <w:fldChar w:fldCharType="end"/>
            </w:r>
          </w:hyperlink>
        </w:p>
        <w:p w14:paraId="1593B78E" w14:textId="5265807E" w:rsidR="008837ED" w:rsidRPr="003F725A" w:rsidRDefault="00000000">
          <w:pPr>
            <w:pStyle w:val="TOC2"/>
            <w:tabs>
              <w:tab w:val="right" w:leader="dot" w:pos="9016"/>
            </w:tabs>
            <w:rPr>
              <w:rFonts w:ascii="Arial" w:eastAsiaTheme="minorEastAsia" w:hAnsi="Arial" w:cs="Arial"/>
              <w:noProof/>
              <w:sz w:val="22"/>
            </w:rPr>
          </w:pPr>
          <w:hyperlink w:anchor="_Toc134140314" w:history="1">
            <w:r w:rsidR="008837ED" w:rsidRPr="003F725A">
              <w:rPr>
                <w:rStyle w:val="Hyperlink"/>
                <w:rFonts w:ascii="Arial" w:hAnsi="Arial" w:cs="Arial"/>
                <w:noProof/>
                <w:sz w:val="22"/>
              </w:rPr>
              <w:t>Requirement A + B</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_Toc134140314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6</w:t>
            </w:r>
            <w:r w:rsidR="008837ED" w:rsidRPr="003F725A">
              <w:rPr>
                <w:rFonts w:ascii="Arial" w:hAnsi="Arial" w:cs="Arial"/>
                <w:noProof/>
                <w:webHidden/>
                <w:sz w:val="22"/>
              </w:rPr>
              <w:fldChar w:fldCharType="end"/>
            </w:r>
          </w:hyperlink>
        </w:p>
        <w:p w14:paraId="5EF57828" w14:textId="14B6285F" w:rsidR="008837ED" w:rsidRPr="003F725A" w:rsidRDefault="00000000">
          <w:pPr>
            <w:pStyle w:val="TOC3"/>
            <w:tabs>
              <w:tab w:val="right" w:leader="dot" w:pos="9016"/>
            </w:tabs>
            <w:rPr>
              <w:rFonts w:ascii="Arial" w:eastAsiaTheme="minorEastAsia" w:hAnsi="Arial" w:cs="Arial"/>
              <w:noProof/>
              <w:sz w:val="22"/>
            </w:rPr>
          </w:pPr>
          <w:hyperlink w:anchor="_Toc134140315" w:history="1">
            <w:r w:rsidR="008837ED" w:rsidRPr="003F725A">
              <w:rPr>
                <w:rStyle w:val="Hyperlink"/>
                <w:rFonts w:ascii="Arial" w:hAnsi="Arial" w:cs="Arial"/>
                <w:noProof/>
                <w:sz w:val="22"/>
              </w:rPr>
              <w:t>ROCE</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_Toc134140315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6</w:t>
            </w:r>
            <w:r w:rsidR="008837ED" w:rsidRPr="003F725A">
              <w:rPr>
                <w:rFonts w:ascii="Arial" w:hAnsi="Arial" w:cs="Arial"/>
                <w:noProof/>
                <w:webHidden/>
                <w:sz w:val="22"/>
              </w:rPr>
              <w:fldChar w:fldCharType="end"/>
            </w:r>
          </w:hyperlink>
        </w:p>
        <w:p w14:paraId="0A0F91DE" w14:textId="5323D767" w:rsidR="008837ED" w:rsidRPr="003F725A" w:rsidRDefault="00000000">
          <w:pPr>
            <w:pStyle w:val="TOC3"/>
            <w:tabs>
              <w:tab w:val="right" w:leader="dot" w:pos="9016"/>
            </w:tabs>
            <w:rPr>
              <w:rFonts w:ascii="Arial" w:eastAsiaTheme="minorEastAsia" w:hAnsi="Arial" w:cs="Arial"/>
              <w:noProof/>
              <w:sz w:val="22"/>
            </w:rPr>
          </w:pPr>
          <w:hyperlink w:anchor="_Toc134140316" w:history="1">
            <w:r w:rsidR="008837ED" w:rsidRPr="003F725A">
              <w:rPr>
                <w:rStyle w:val="Hyperlink"/>
                <w:rFonts w:ascii="Arial" w:hAnsi="Arial" w:cs="Arial"/>
                <w:noProof/>
                <w:sz w:val="22"/>
              </w:rPr>
              <w:t>ROE</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_Toc134140316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7</w:t>
            </w:r>
            <w:r w:rsidR="008837ED" w:rsidRPr="003F725A">
              <w:rPr>
                <w:rFonts w:ascii="Arial" w:hAnsi="Arial" w:cs="Arial"/>
                <w:noProof/>
                <w:webHidden/>
                <w:sz w:val="22"/>
              </w:rPr>
              <w:fldChar w:fldCharType="end"/>
            </w:r>
          </w:hyperlink>
        </w:p>
        <w:p w14:paraId="125BA461" w14:textId="747399AB" w:rsidR="008837ED" w:rsidRPr="003F725A" w:rsidRDefault="00000000">
          <w:pPr>
            <w:pStyle w:val="TOC3"/>
            <w:tabs>
              <w:tab w:val="right" w:leader="dot" w:pos="9016"/>
            </w:tabs>
            <w:rPr>
              <w:rFonts w:ascii="Arial" w:eastAsiaTheme="minorEastAsia" w:hAnsi="Arial" w:cs="Arial"/>
              <w:noProof/>
              <w:sz w:val="22"/>
            </w:rPr>
          </w:pPr>
          <w:hyperlink w:anchor="_Toc134140317" w:history="1">
            <w:r w:rsidR="008837ED" w:rsidRPr="003F725A">
              <w:rPr>
                <w:rStyle w:val="Hyperlink"/>
                <w:rFonts w:ascii="Arial" w:hAnsi="Arial" w:cs="Arial"/>
                <w:noProof/>
                <w:sz w:val="22"/>
              </w:rPr>
              <w:t>Earnings Per Share</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_Toc134140317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7</w:t>
            </w:r>
            <w:r w:rsidR="008837ED" w:rsidRPr="003F725A">
              <w:rPr>
                <w:rFonts w:ascii="Arial" w:hAnsi="Arial" w:cs="Arial"/>
                <w:noProof/>
                <w:webHidden/>
                <w:sz w:val="22"/>
              </w:rPr>
              <w:fldChar w:fldCharType="end"/>
            </w:r>
          </w:hyperlink>
        </w:p>
        <w:p w14:paraId="60BDCF97" w14:textId="1EABBC89" w:rsidR="008837ED" w:rsidRPr="003F725A" w:rsidRDefault="00000000">
          <w:pPr>
            <w:pStyle w:val="TOC3"/>
            <w:tabs>
              <w:tab w:val="right" w:leader="dot" w:pos="9016"/>
            </w:tabs>
            <w:rPr>
              <w:rFonts w:ascii="Arial" w:eastAsiaTheme="minorEastAsia" w:hAnsi="Arial" w:cs="Arial"/>
              <w:noProof/>
              <w:sz w:val="22"/>
            </w:rPr>
          </w:pPr>
          <w:hyperlink w:anchor="_Toc134140318" w:history="1">
            <w:r w:rsidR="008837ED" w:rsidRPr="003F725A">
              <w:rPr>
                <w:rStyle w:val="Hyperlink"/>
                <w:rFonts w:ascii="Arial" w:hAnsi="Arial" w:cs="Arial"/>
                <w:noProof/>
                <w:sz w:val="22"/>
              </w:rPr>
              <w:t>Net Profit Margin</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_Toc134140318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8</w:t>
            </w:r>
            <w:r w:rsidR="008837ED" w:rsidRPr="003F725A">
              <w:rPr>
                <w:rFonts w:ascii="Arial" w:hAnsi="Arial" w:cs="Arial"/>
                <w:noProof/>
                <w:webHidden/>
                <w:sz w:val="22"/>
              </w:rPr>
              <w:fldChar w:fldCharType="end"/>
            </w:r>
          </w:hyperlink>
        </w:p>
        <w:p w14:paraId="6CD1B017" w14:textId="7A3C6F9B" w:rsidR="008837ED" w:rsidRPr="003F725A" w:rsidRDefault="00000000">
          <w:pPr>
            <w:pStyle w:val="TOC3"/>
            <w:tabs>
              <w:tab w:val="right" w:leader="dot" w:pos="9016"/>
            </w:tabs>
            <w:rPr>
              <w:rFonts w:ascii="Arial" w:eastAsiaTheme="minorEastAsia" w:hAnsi="Arial" w:cs="Arial"/>
              <w:noProof/>
              <w:sz w:val="22"/>
            </w:rPr>
          </w:pPr>
          <w:hyperlink w:anchor="_Toc134140319" w:history="1">
            <w:r w:rsidR="008837ED" w:rsidRPr="003F725A">
              <w:rPr>
                <w:rStyle w:val="Hyperlink"/>
                <w:rFonts w:ascii="Arial" w:hAnsi="Arial" w:cs="Arial"/>
                <w:noProof/>
                <w:sz w:val="22"/>
              </w:rPr>
              <w:t>Asset Turnover</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_Toc134140319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8</w:t>
            </w:r>
            <w:r w:rsidR="008837ED" w:rsidRPr="003F725A">
              <w:rPr>
                <w:rFonts w:ascii="Arial" w:hAnsi="Arial" w:cs="Arial"/>
                <w:noProof/>
                <w:webHidden/>
                <w:sz w:val="22"/>
              </w:rPr>
              <w:fldChar w:fldCharType="end"/>
            </w:r>
          </w:hyperlink>
        </w:p>
        <w:p w14:paraId="435D5333" w14:textId="66AD02A2" w:rsidR="008837ED" w:rsidRPr="003F725A" w:rsidRDefault="00000000">
          <w:pPr>
            <w:pStyle w:val="TOC3"/>
            <w:tabs>
              <w:tab w:val="right" w:leader="dot" w:pos="9016"/>
            </w:tabs>
            <w:rPr>
              <w:rFonts w:ascii="Arial" w:eastAsiaTheme="minorEastAsia" w:hAnsi="Arial" w:cs="Arial"/>
              <w:noProof/>
              <w:sz w:val="22"/>
            </w:rPr>
          </w:pPr>
          <w:hyperlink w:anchor="_Toc134140320" w:history="1">
            <w:r w:rsidR="008837ED" w:rsidRPr="003F725A">
              <w:rPr>
                <w:rStyle w:val="Hyperlink"/>
                <w:rFonts w:ascii="Arial" w:hAnsi="Arial" w:cs="Arial"/>
                <w:noProof/>
                <w:sz w:val="22"/>
              </w:rPr>
              <w:t>Stock Holdings Days</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_Toc134140320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9</w:t>
            </w:r>
            <w:r w:rsidR="008837ED" w:rsidRPr="003F725A">
              <w:rPr>
                <w:rFonts w:ascii="Arial" w:hAnsi="Arial" w:cs="Arial"/>
                <w:noProof/>
                <w:webHidden/>
                <w:sz w:val="22"/>
              </w:rPr>
              <w:fldChar w:fldCharType="end"/>
            </w:r>
          </w:hyperlink>
        </w:p>
        <w:p w14:paraId="6E4D9448" w14:textId="57463614" w:rsidR="008837ED" w:rsidRPr="003F725A" w:rsidRDefault="00000000">
          <w:pPr>
            <w:pStyle w:val="TOC3"/>
            <w:tabs>
              <w:tab w:val="right" w:leader="dot" w:pos="9016"/>
            </w:tabs>
            <w:rPr>
              <w:rFonts w:ascii="Arial" w:eastAsiaTheme="minorEastAsia" w:hAnsi="Arial" w:cs="Arial"/>
              <w:noProof/>
              <w:sz w:val="22"/>
            </w:rPr>
          </w:pPr>
          <w:hyperlink w:anchor="_Toc134140321" w:history="1">
            <w:r w:rsidR="008837ED" w:rsidRPr="003F725A">
              <w:rPr>
                <w:rStyle w:val="Hyperlink"/>
                <w:rFonts w:ascii="Arial" w:hAnsi="Arial" w:cs="Arial"/>
                <w:noProof/>
                <w:sz w:val="22"/>
              </w:rPr>
              <w:t>Debtors Collection Days</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_Toc134140321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9</w:t>
            </w:r>
            <w:r w:rsidR="008837ED" w:rsidRPr="003F725A">
              <w:rPr>
                <w:rFonts w:ascii="Arial" w:hAnsi="Arial" w:cs="Arial"/>
                <w:noProof/>
                <w:webHidden/>
                <w:sz w:val="22"/>
              </w:rPr>
              <w:fldChar w:fldCharType="end"/>
            </w:r>
          </w:hyperlink>
        </w:p>
        <w:p w14:paraId="313E764F" w14:textId="7ACB0F48" w:rsidR="008837ED" w:rsidRPr="003F725A" w:rsidRDefault="00000000">
          <w:pPr>
            <w:pStyle w:val="TOC3"/>
            <w:tabs>
              <w:tab w:val="right" w:leader="dot" w:pos="9016"/>
            </w:tabs>
            <w:rPr>
              <w:rFonts w:ascii="Arial" w:eastAsiaTheme="minorEastAsia" w:hAnsi="Arial" w:cs="Arial"/>
              <w:noProof/>
              <w:sz w:val="22"/>
            </w:rPr>
          </w:pPr>
          <w:hyperlink w:anchor="_Toc134140322" w:history="1">
            <w:r w:rsidR="008837ED" w:rsidRPr="003F725A">
              <w:rPr>
                <w:rStyle w:val="Hyperlink"/>
                <w:rFonts w:ascii="Arial" w:hAnsi="Arial" w:cs="Arial"/>
                <w:noProof/>
                <w:sz w:val="22"/>
              </w:rPr>
              <w:t>Current Ratio</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_Toc134140322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10</w:t>
            </w:r>
            <w:r w:rsidR="008837ED" w:rsidRPr="003F725A">
              <w:rPr>
                <w:rFonts w:ascii="Arial" w:hAnsi="Arial" w:cs="Arial"/>
                <w:noProof/>
                <w:webHidden/>
                <w:sz w:val="22"/>
              </w:rPr>
              <w:fldChar w:fldCharType="end"/>
            </w:r>
          </w:hyperlink>
        </w:p>
        <w:p w14:paraId="444D7AC2" w14:textId="4877DFC9" w:rsidR="008837ED" w:rsidRPr="003F725A" w:rsidRDefault="00000000">
          <w:pPr>
            <w:pStyle w:val="TOC3"/>
            <w:tabs>
              <w:tab w:val="right" w:leader="dot" w:pos="9016"/>
            </w:tabs>
            <w:rPr>
              <w:rFonts w:ascii="Arial" w:eastAsiaTheme="minorEastAsia" w:hAnsi="Arial" w:cs="Arial"/>
              <w:noProof/>
              <w:sz w:val="22"/>
            </w:rPr>
          </w:pPr>
          <w:hyperlink w:anchor="_Toc134140323" w:history="1">
            <w:r w:rsidR="008837ED" w:rsidRPr="003F725A">
              <w:rPr>
                <w:rStyle w:val="Hyperlink"/>
                <w:rFonts w:ascii="Arial" w:hAnsi="Arial" w:cs="Arial"/>
                <w:noProof/>
                <w:sz w:val="22"/>
              </w:rPr>
              <w:t>Gearing Ratio</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_Toc134140323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11</w:t>
            </w:r>
            <w:r w:rsidR="008837ED" w:rsidRPr="003F725A">
              <w:rPr>
                <w:rFonts w:ascii="Arial" w:hAnsi="Arial" w:cs="Arial"/>
                <w:noProof/>
                <w:webHidden/>
                <w:sz w:val="22"/>
              </w:rPr>
              <w:fldChar w:fldCharType="end"/>
            </w:r>
          </w:hyperlink>
        </w:p>
        <w:p w14:paraId="6B6B37F2" w14:textId="6DE9C78B" w:rsidR="008837ED" w:rsidRPr="003F725A" w:rsidRDefault="00000000">
          <w:pPr>
            <w:pStyle w:val="TOC3"/>
            <w:tabs>
              <w:tab w:val="right" w:leader="dot" w:pos="9016"/>
            </w:tabs>
            <w:rPr>
              <w:rFonts w:ascii="Arial" w:eastAsiaTheme="minorEastAsia" w:hAnsi="Arial" w:cs="Arial"/>
              <w:noProof/>
              <w:sz w:val="22"/>
            </w:rPr>
          </w:pPr>
          <w:hyperlink w:anchor="_Toc134140324" w:history="1">
            <w:r w:rsidR="008837ED" w:rsidRPr="003F725A">
              <w:rPr>
                <w:rStyle w:val="Hyperlink"/>
                <w:rFonts w:ascii="Arial" w:hAnsi="Arial" w:cs="Arial"/>
                <w:noProof/>
                <w:sz w:val="22"/>
              </w:rPr>
              <w:t>Interest Cover</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_Toc134140324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11</w:t>
            </w:r>
            <w:r w:rsidR="008837ED" w:rsidRPr="003F725A">
              <w:rPr>
                <w:rFonts w:ascii="Arial" w:hAnsi="Arial" w:cs="Arial"/>
                <w:noProof/>
                <w:webHidden/>
                <w:sz w:val="22"/>
              </w:rPr>
              <w:fldChar w:fldCharType="end"/>
            </w:r>
          </w:hyperlink>
        </w:p>
        <w:p w14:paraId="0B4E2618" w14:textId="10C9C133" w:rsidR="008837ED" w:rsidRPr="003F725A" w:rsidRDefault="00000000">
          <w:pPr>
            <w:pStyle w:val="TOC1"/>
            <w:tabs>
              <w:tab w:val="right" w:leader="dot" w:pos="9016"/>
            </w:tabs>
            <w:rPr>
              <w:rFonts w:ascii="Arial" w:eastAsiaTheme="minorEastAsia" w:hAnsi="Arial" w:cs="Arial"/>
              <w:noProof/>
              <w:sz w:val="22"/>
            </w:rPr>
          </w:pPr>
          <w:hyperlink w:anchor="_Toc134140325" w:history="1">
            <w:r w:rsidR="008837ED" w:rsidRPr="003F725A">
              <w:rPr>
                <w:rStyle w:val="Hyperlink"/>
                <w:rFonts w:ascii="Arial" w:hAnsi="Arial" w:cs="Arial"/>
                <w:noProof/>
                <w:sz w:val="22"/>
              </w:rPr>
              <w:t>Conclusion</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_Toc134140325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11</w:t>
            </w:r>
            <w:r w:rsidR="008837ED" w:rsidRPr="003F725A">
              <w:rPr>
                <w:rFonts w:ascii="Arial" w:hAnsi="Arial" w:cs="Arial"/>
                <w:noProof/>
                <w:webHidden/>
                <w:sz w:val="22"/>
              </w:rPr>
              <w:fldChar w:fldCharType="end"/>
            </w:r>
          </w:hyperlink>
        </w:p>
        <w:p w14:paraId="50181ED7" w14:textId="75CDEE50" w:rsidR="008837ED" w:rsidRPr="003F725A" w:rsidRDefault="00000000">
          <w:pPr>
            <w:pStyle w:val="TOC1"/>
            <w:tabs>
              <w:tab w:val="right" w:leader="dot" w:pos="9016"/>
            </w:tabs>
            <w:rPr>
              <w:rFonts w:ascii="Arial Black" w:eastAsiaTheme="minorEastAsia" w:hAnsi="Arial Black" w:cstheme="minorBidi"/>
              <w:noProof/>
              <w:sz w:val="22"/>
            </w:rPr>
          </w:pPr>
          <w:hyperlink w:anchor="_Toc134140326" w:history="1">
            <w:r w:rsidR="008837ED" w:rsidRPr="003F725A">
              <w:rPr>
                <w:rStyle w:val="Hyperlink"/>
                <w:rFonts w:ascii="Arial" w:hAnsi="Arial" w:cs="Arial"/>
                <w:noProof/>
                <w:sz w:val="22"/>
              </w:rPr>
              <w:t>References</w:t>
            </w:r>
            <w:r w:rsidR="008837ED" w:rsidRPr="003F725A">
              <w:rPr>
                <w:rFonts w:ascii="Arial" w:hAnsi="Arial" w:cs="Arial"/>
                <w:noProof/>
                <w:webHidden/>
                <w:sz w:val="22"/>
              </w:rPr>
              <w:tab/>
            </w:r>
            <w:r w:rsidR="008837ED" w:rsidRPr="003F725A">
              <w:rPr>
                <w:rFonts w:ascii="Arial" w:hAnsi="Arial" w:cs="Arial"/>
                <w:noProof/>
                <w:webHidden/>
                <w:sz w:val="22"/>
              </w:rPr>
              <w:fldChar w:fldCharType="begin"/>
            </w:r>
            <w:r w:rsidR="008837ED" w:rsidRPr="003F725A">
              <w:rPr>
                <w:rFonts w:ascii="Arial" w:hAnsi="Arial" w:cs="Arial"/>
                <w:noProof/>
                <w:webHidden/>
                <w:sz w:val="22"/>
              </w:rPr>
              <w:instrText xml:space="preserve"> PAGEREF _Toc134140326 \h </w:instrText>
            </w:r>
            <w:r w:rsidR="008837ED" w:rsidRPr="003F725A">
              <w:rPr>
                <w:rFonts w:ascii="Arial" w:hAnsi="Arial" w:cs="Arial"/>
                <w:noProof/>
                <w:webHidden/>
                <w:sz w:val="22"/>
              </w:rPr>
            </w:r>
            <w:r w:rsidR="008837ED" w:rsidRPr="003F725A">
              <w:rPr>
                <w:rFonts w:ascii="Arial" w:hAnsi="Arial" w:cs="Arial"/>
                <w:noProof/>
                <w:webHidden/>
                <w:sz w:val="22"/>
              </w:rPr>
              <w:fldChar w:fldCharType="separate"/>
            </w:r>
            <w:r w:rsidR="008837ED" w:rsidRPr="003F725A">
              <w:rPr>
                <w:rFonts w:ascii="Arial" w:hAnsi="Arial" w:cs="Arial"/>
                <w:noProof/>
                <w:webHidden/>
                <w:sz w:val="22"/>
              </w:rPr>
              <w:t>12</w:t>
            </w:r>
            <w:r w:rsidR="008837ED" w:rsidRPr="003F725A">
              <w:rPr>
                <w:rFonts w:ascii="Arial" w:hAnsi="Arial" w:cs="Arial"/>
                <w:noProof/>
                <w:webHidden/>
                <w:sz w:val="22"/>
              </w:rPr>
              <w:fldChar w:fldCharType="end"/>
            </w:r>
          </w:hyperlink>
        </w:p>
        <w:p w14:paraId="76BA9CA9" w14:textId="4863F9D1" w:rsidR="008E3259" w:rsidRPr="003F725A" w:rsidRDefault="008E3259">
          <w:pPr>
            <w:rPr>
              <w:rFonts w:ascii="Arial Black" w:hAnsi="Arial Black"/>
              <w:sz w:val="22"/>
            </w:rPr>
          </w:pPr>
          <w:r w:rsidRPr="003F725A">
            <w:rPr>
              <w:rFonts w:ascii="Arial Black" w:hAnsi="Arial Black"/>
              <w:b/>
              <w:bCs/>
              <w:noProof/>
              <w:sz w:val="22"/>
            </w:rPr>
            <w:fldChar w:fldCharType="end"/>
          </w:r>
        </w:p>
      </w:sdtContent>
    </w:sdt>
    <w:p w14:paraId="5868DCCD" w14:textId="77777777" w:rsidR="008E3259" w:rsidRPr="003F725A" w:rsidRDefault="008E3259">
      <w:pPr>
        <w:spacing w:after="160" w:line="259" w:lineRule="auto"/>
        <w:jc w:val="left"/>
        <w:rPr>
          <w:rFonts w:ascii="Arial Black" w:eastAsiaTheme="majorEastAsia" w:hAnsi="Arial Black" w:cstheme="majorBidi"/>
          <w:color w:val="2F5496" w:themeColor="accent1" w:themeShade="BF"/>
          <w:sz w:val="22"/>
        </w:rPr>
      </w:pPr>
      <w:r w:rsidRPr="003F725A">
        <w:rPr>
          <w:rFonts w:ascii="Arial Black" w:hAnsi="Arial Black"/>
          <w:sz w:val="22"/>
        </w:rPr>
        <w:br w:type="page"/>
      </w:r>
    </w:p>
    <w:p w14:paraId="645C839F" w14:textId="362C3137" w:rsidR="000F6111" w:rsidRPr="00635D59" w:rsidRDefault="005F2478" w:rsidP="005F2478">
      <w:pPr>
        <w:pStyle w:val="Heading1"/>
        <w:rPr>
          <w:rFonts w:ascii="Arial" w:hAnsi="Arial" w:cs="Arial"/>
          <w:sz w:val="26"/>
          <w:szCs w:val="26"/>
        </w:rPr>
      </w:pPr>
      <w:bookmarkStart w:id="0" w:name="_Toc134140309"/>
      <w:r w:rsidRPr="00635D59">
        <w:rPr>
          <w:rFonts w:ascii="Arial" w:hAnsi="Arial" w:cs="Arial"/>
          <w:sz w:val="26"/>
          <w:szCs w:val="26"/>
        </w:rPr>
        <w:lastRenderedPageBreak/>
        <w:t>Introduction</w:t>
      </w:r>
      <w:bookmarkEnd w:id="0"/>
    </w:p>
    <w:p w14:paraId="63EAFC63" w14:textId="59AAB101" w:rsidR="002A03D0" w:rsidRPr="003F725A" w:rsidRDefault="005F2478" w:rsidP="005F2478">
      <w:pPr>
        <w:rPr>
          <w:rFonts w:ascii="Arial" w:hAnsi="Arial" w:cs="Arial"/>
          <w:sz w:val="22"/>
        </w:rPr>
      </w:pPr>
      <w:r w:rsidRPr="003F725A">
        <w:rPr>
          <w:rFonts w:ascii="Arial" w:hAnsi="Arial" w:cs="Arial"/>
          <w:sz w:val="22"/>
        </w:rPr>
        <w:t>Accounting is an essential part of any organisation. Daily recording</w:t>
      </w:r>
      <w:r w:rsidR="00084C58" w:rsidRPr="00084C58">
        <w:t xml:space="preserve"> </w:t>
      </w:r>
      <w:r w:rsidR="00084C58" w:rsidRPr="00084C58">
        <w:rPr>
          <w:rFonts w:ascii="Arial" w:hAnsi="Arial" w:cs="Arial"/>
          <w:sz w:val="22"/>
        </w:rPr>
        <w:t>associated funding exchanges</w:t>
      </w:r>
      <w:r w:rsidRPr="003F725A">
        <w:rPr>
          <w:rFonts w:ascii="Arial" w:hAnsi="Arial" w:cs="Arial"/>
          <w:sz w:val="22"/>
        </w:rPr>
        <w:t xml:space="preserve"> is necessary to obtain</w:t>
      </w:r>
      <w:r w:rsidR="00084C58" w:rsidRPr="00084C58">
        <w:t xml:space="preserve"> </w:t>
      </w:r>
      <w:r w:rsidR="00084C58">
        <w:rPr>
          <w:rFonts w:ascii="Arial" w:hAnsi="Arial" w:cs="Arial"/>
          <w:sz w:val="22"/>
        </w:rPr>
        <w:t>t</w:t>
      </w:r>
      <w:r w:rsidR="00084C58" w:rsidRPr="00084C58">
        <w:rPr>
          <w:rFonts w:ascii="Arial" w:hAnsi="Arial" w:cs="Arial"/>
          <w:sz w:val="22"/>
        </w:rPr>
        <w:t xml:space="preserve">he enterprise's performance and its financial condition. </w:t>
      </w:r>
      <w:r w:rsidRPr="003F725A">
        <w:rPr>
          <w:rFonts w:ascii="Arial" w:hAnsi="Arial" w:cs="Arial"/>
          <w:sz w:val="22"/>
        </w:rPr>
        <w:t xml:space="preserve"> Accounting basically helps in bookkeeping and presenting the financial position to the intended users. In the </w:t>
      </w:r>
      <w:r w:rsidR="00857D09" w:rsidRPr="003F725A">
        <w:rPr>
          <w:rFonts w:ascii="Arial" w:hAnsi="Arial" w:cs="Arial"/>
          <w:sz w:val="22"/>
        </w:rPr>
        <w:t xml:space="preserve">report, there are two parts. One part </w:t>
      </w:r>
      <w:r w:rsidR="002A03D0" w:rsidRPr="003F725A">
        <w:rPr>
          <w:rFonts w:ascii="Arial" w:hAnsi="Arial" w:cs="Arial"/>
          <w:sz w:val="22"/>
        </w:rPr>
        <w:t>consists</w:t>
      </w:r>
      <w:r w:rsidR="00857D09" w:rsidRPr="003F725A">
        <w:rPr>
          <w:rFonts w:ascii="Arial" w:hAnsi="Arial" w:cs="Arial"/>
          <w:sz w:val="22"/>
        </w:rPr>
        <w:t xml:space="preserve"> of the financial </w:t>
      </w:r>
      <w:r w:rsidR="002A03D0" w:rsidRPr="003F725A">
        <w:rPr>
          <w:rFonts w:ascii="Arial" w:hAnsi="Arial" w:cs="Arial"/>
          <w:sz w:val="22"/>
        </w:rPr>
        <w:t>statements’</w:t>
      </w:r>
      <w:r w:rsidR="00857D09" w:rsidRPr="003F725A">
        <w:rPr>
          <w:rFonts w:ascii="Arial" w:hAnsi="Arial" w:cs="Arial"/>
          <w:sz w:val="22"/>
        </w:rPr>
        <w:t xml:space="preserve"> </w:t>
      </w:r>
      <w:r w:rsidR="002A03D0" w:rsidRPr="003F725A">
        <w:rPr>
          <w:rFonts w:ascii="Arial" w:hAnsi="Arial" w:cs="Arial"/>
          <w:sz w:val="22"/>
        </w:rPr>
        <w:t>preparation of Wales plc. Normally financial statements consist of four statements and relevant notes to the financial statements. In this report two of the statements are prepared for Wales Plc.</w:t>
      </w:r>
    </w:p>
    <w:p w14:paraId="41DD98FD" w14:textId="18D11990" w:rsidR="00D813BF" w:rsidRPr="003F725A" w:rsidRDefault="002A03D0" w:rsidP="005F2478">
      <w:pPr>
        <w:rPr>
          <w:rFonts w:ascii="Arial" w:hAnsi="Arial" w:cs="Arial"/>
          <w:sz w:val="22"/>
        </w:rPr>
      </w:pPr>
      <w:r w:rsidRPr="003F725A">
        <w:rPr>
          <w:rFonts w:ascii="Arial" w:hAnsi="Arial" w:cs="Arial"/>
          <w:sz w:val="22"/>
        </w:rPr>
        <w:t>Ratio analysis is also</w:t>
      </w:r>
      <w:r w:rsidR="00084C58">
        <w:rPr>
          <w:rFonts w:ascii="Arial" w:hAnsi="Arial" w:cs="Arial"/>
          <w:sz w:val="22"/>
        </w:rPr>
        <w:t xml:space="preserve"> </w:t>
      </w:r>
      <w:r w:rsidR="00084C58" w:rsidRPr="00084C58">
        <w:rPr>
          <w:rFonts w:ascii="Arial" w:hAnsi="Arial" w:cs="Arial"/>
          <w:sz w:val="22"/>
        </w:rPr>
        <w:t>an essential tool for financial statement analysis</w:t>
      </w:r>
      <w:r w:rsidRPr="003F725A">
        <w:rPr>
          <w:rFonts w:ascii="Arial" w:hAnsi="Arial" w:cs="Arial"/>
          <w:sz w:val="22"/>
        </w:rPr>
        <w:t xml:space="preserve">. Because financial statements provide the absolute figures about the financial position, </w:t>
      </w:r>
      <w:r w:rsidR="003F725A" w:rsidRPr="003F725A">
        <w:rPr>
          <w:rFonts w:ascii="Arial" w:hAnsi="Arial" w:cs="Arial"/>
          <w:sz w:val="22"/>
        </w:rPr>
        <w:t>performance,</w:t>
      </w:r>
      <w:r w:rsidRPr="003F725A">
        <w:rPr>
          <w:rFonts w:ascii="Arial" w:hAnsi="Arial" w:cs="Arial"/>
          <w:sz w:val="22"/>
        </w:rPr>
        <w:t xml:space="preserve"> and liquidity. But for the management, it is necessary to compare the company’s current position with prior year and industry average. In this report, ten useful ratios are </w:t>
      </w:r>
      <w:r w:rsidR="00D815DB" w:rsidRPr="003F725A">
        <w:rPr>
          <w:rFonts w:ascii="Arial" w:hAnsi="Arial" w:cs="Arial"/>
          <w:sz w:val="22"/>
        </w:rPr>
        <w:t>calculated,</w:t>
      </w:r>
      <w:r w:rsidRPr="003F725A">
        <w:rPr>
          <w:rFonts w:ascii="Arial" w:hAnsi="Arial" w:cs="Arial"/>
          <w:sz w:val="22"/>
        </w:rPr>
        <w:t xml:space="preserve"> and </w:t>
      </w:r>
      <w:r w:rsidR="00C40CE4" w:rsidRPr="003F725A">
        <w:rPr>
          <w:rFonts w:ascii="Arial" w:hAnsi="Arial" w:cs="Arial"/>
          <w:sz w:val="22"/>
        </w:rPr>
        <w:t>analysis of those ratios are also performed.</w:t>
      </w:r>
    </w:p>
    <w:p w14:paraId="644AC10C" w14:textId="77777777" w:rsidR="00D813BF" w:rsidRPr="003F725A" w:rsidRDefault="00D813BF">
      <w:pPr>
        <w:spacing w:after="160" w:line="259" w:lineRule="auto"/>
        <w:jc w:val="left"/>
        <w:rPr>
          <w:rFonts w:ascii="Arial" w:hAnsi="Arial" w:cs="Arial"/>
          <w:sz w:val="22"/>
        </w:rPr>
      </w:pPr>
      <w:r w:rsidRPr="003F725A">
        <w:rPr>
          <w:rFonts w:ascii="Arial" w:hAnsi="Arial" w:cs="Arial"/>
          <w:sz w:val="22"/>
        </w:rPr>
        <w:br w:type="page"/>
      </w:r>
    </w:p>
    <w:p w14:paraId="1CC29CDB" w14:textId="3708E2DC" w:rsidR="005F2478" w:rsidRPr="00635D59" w:rsidRDefault="00D813BF" w:rsidP="00D813BF">
      <w:pPr>
        <w:pStyle w:val="Heading1"/>
        <w:rPr>
          <w:rFonts w:ascii="Arial" w:hAnsi="Arial" w:cs="Arial"/>
          <w:sz w:val="26"/>
          <w:szCs w:val="26"/>
        </w:rPr>
      </w:pPr>
      <w:bookmarkStart w:id="1" w:name="_Toc134140310"/>
      <w:r w:rsidRPr="00635D59">
        <w:rPr>
          <w:rFonts w:ascii="Arial" w:hAnsi="Arial" w:cs="Arial"/>
          <w:sz w:val="26"/>
          <w:szCs w:val="26"/>
        </w:rPr>
        <w:lastRenderedPageBreak/>
        <w:t>Part 1: Wales Plc.</w:t>
      </w:r>
      <w:bookmarkEnd w:id="1"/>
    </w:p>
    <w:p w14:paraId="6AF3DE0C" w14:textId="0457A8A0" w:rsidR="008F5A58" w:rsidRPr="00635D59" w:rsidRDefault="008F5A58" w:rsidP="008F5A58">
      <w:pPr>
        <w:pStyle w:val="Heading2"/>
        <w:rPr>
          <w:rFonts w:ascii="Arial" w:hAnsi="Arial" w:cs="Arial"/>
          <w:sz w:val="26"/>
        </w:rPr>
      </w:pPr>
      <w:bookmarkStart w:id="2" w:name="_Toc134140311"/>
      <w:r w:rsidRPr="00635D59">
        <w:rPr>
          <w:rFonts w:ascii="Arial" w:hAnsi="Arial" w:cs="Arial"/>
          <w:sz w:val="26"/>
        </w:rPr>
        <w:t>Requirement A</w:t>
      </w:r>
      <w:bookmarkEnd w:id="2"/>
    </w:p>
    <w:p w14:paraId="1E131C27" w14:textId="0E832B39" w:rsidR="00D813BF" w:rsidRPr="003F725A" w:rsidRDefault="00D813BF" w:rsidP="00D813BF">
      <w:pPr>
        <w:jc w:val="center"/>
        <w:rPr>
          <w:rFonts w:ascii="Arial" w:hAnsi="Arial" w:cs="Arial"/>
        </w:rPr>
      </w:pPr>
      <w:r w:rsidRPr="003F725A">
        <w:rPr>
          <w:rFonts w:ascii="Arial" w:hAnsi="Arial" w:cs="Arial"/>
        </w:rPr>
        <w:t xml:space="preserve">Wales Plc.’s </w:t>
      </w:r>
    </w:p>
    <w:p w14:paraId="591DE3B3" w14:textId="2F133C9B" w:rsidR="00D813BF" w:rsidRPr="003F725A" w:rsidRDefault="00D813BF" w:rsidP="00D813BF">
      <w:pPr>
        <w:jc w:val="center"/>
        <w:rPr>
          <w:rFonts w:ascii="Arial" w:hAnsi="Arial" w:cs="Arial"/>
        </w:rPr>
      </w:pPr>
      <w:r w:rsidRPr="003F725A">
        <w:rPr>
          <w:rFonts w:ascii="Arial" w:hAnsi="Arial" w:cs="Arial"/>
        </w:rPr>
        <w:t>Statement of Income</w:t>
      </w:r>
    </w:p>
    <w:p w14:paraId="1008C075" w14:textId="5A5A4A67" w:rsidR="00D813BF" w:rsidRPr="003F725A" w:rsidRDefault="00D813BF" w:rsidP="00D813BF">
      <w:pPr>
        <w:jc w:val="center"/>
        <w:rPr>
          <w:rFonts w:ascii="Arial" w:hAnsi="Arial" w:cs="Arial"/>
        </w:rPr>
      </w:pPr>
      <w:r w:rsidRPr="003F725A">
        <w:rPr>
          <w:rFonts w:ascii="Arial" w:hAnsi="Arial" w:cs="Arial"/>
        </w:rPr>
        <w:t xml:space="preserve">For the year ended </w:t>
      </w:r>
      <w:r w:rsidR="003F725A" w:rsidRPr="003F725A">
        <w:rPr>
          <w:rFonts w:ascii="Arial" w:hAnsi="Arial" w:cs="Arial"/>
        </w:rPr>
        <w:t>on</w:t>
      </w:r>
      <w:r w:rsidRPr="003F725A">
        <w:rPr>
          <w:rFonts w:ascii="Arial" w:hAnsi="Arial" w:cs="Arial"/>
        </w:rPr>
        <w:t xml:space="preserve"> 31 December 2022</w:t>
      </w:r>
    </w:p>
    <w:tbl>
      <w:tblPr>
        <w:tblW w:w="5000" w:type="pct"/>
        <w:tblLook w:val="04A0" w:firstRow="1" w:lastRow="0" w:firstColumn="1" w:lastColumn="0" w:noHBand="0" w:noVBand="1"/>
      </w:tblPr>
      <w:tblGrid>
        <w:gridCol w:w="5230"/>
        <w:gridCol w:w="1893"/>
        <w:gridCol w:w="1893"/>
      </w:tblGrid>
      <w:tr w:rsidR="008F5A58" w:rsidRPr="003F725A" w14:paraId="59EE480F" w14:textId="77777777" w:rsidTr="008F5A58">
        <w:trPr>
          <w:trHeight w:val="315"/>
        </w:trPr>
        <w:tc>
          <w:tcPr>
            <w:tcW w:w="2900"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758682" w14:textId="77777777" w:rsidR="008F5A58" w:rsidRPr="003F725A" w:rsidRDefault="008F5A58" w:rsidP="008F5A58">
            <w:pPr>
              <w:spacing w:line="240" w:lineRule="auto"/>
              <w:jc w:val="left"/>
              <w:rPr>
                <w:rFonts w:ascii="Arial Black" w:hAnsi="Arial Black"/>
                <w:color w:val="000000"/>
                <w:szCs w:val="24"/>
              </w:rPr>
            </w:pPr>
            <w:r w:rsidRPr="003F725A">
              <w:rPr>
                <w:rFonts w:ascii="Arial Black" w:hAnsi="Arial Black"/>
                <w:color w:val="000000"/>
                <w:szCs w:val="24"/>
              </w:rPr>
              <w:t> </w:t>
            </w:r>
          </w:p>
        </w:tc>
        <w:tc>
          <w:tcPr>
            <w:tcW w:w="1050" w:type="pct"/>
            <w:tcBorders>
              <w:top w:val="single" w:sz="4" w:space="0" w:color="auto"/>
              <w:left w:val="nil"/>
              <w:bottom w:val="single" w:sz="4" w:space="0" w:color="auto"/>
              <w:right w:val="single" w:sz="4" w:space="0" w:color="auto"/>
            </w:tcBorders>
            <w:shd w:val="clear" w:color="auto" w:fill="auto"/>
            <w:noWrap/>
            <w:vAlign w:val="bottom"/>
            <w:hideMark/>
          </w:tcPr>
          <w:p w14:paraId="63B5FC52"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Amount </w:t>
            </w:r>
          </w:p>
        </w:tc>
        <w:tc>
          <w:tcPr>
            <w:tcW w:w="1050" w:type="pct"/>
            <w:tcBorders>
              <w:top w:val="single" w:sz="4" w:space="0" w:color="auto"/>
              <w:left w:val="nil"/>
              <w:bottom w:val="single" w:sz="4" w:space="0" w:color="auto"/>
              <w:right w:val="single" w:sz="4" w:space="0" w:color="auto"/>
            </w:tcBorders>
            <w:shd w:val="clear" w:color="auto" w:fill="auto"/>
            <w:noWrap/>
            <w:vAlign w:val="bottom"/>
            <w:hideMark/>
          </w:tcPr>
          <w:p w14:paraId="579DC07C"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Amount </w:t>
            </w:r>
          </w:p>
        </w:tc>
      </w:tr>
      <w:tr w:rsidR="008F5A58" w:rsidRPr="003F725A" w14:paraId="29A09702"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254F60AF"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Sales</w:t>
            </w:r>
          </w:p>
        </w:tc>
        <w:tc>
          <w:tcPr>
            <w:tcW w:w="1050" w:type="pct"/>
            <w:tcBorders>
              <w:top w:val="nil"/>
              <w:left w:val="nil"/>
              <w:bottom w:val="single" w:sz="4" w:space="0" w:color="auto"/>
              <w:right w:val="single" w:sz="4" w:space="0" w:color="auto"/>
            </w:tcBorders>
            <w:shd w:val="clear" w:color="auto" w:fill="auto"/>
            <w:noWrap/>
            <w:vAlign w:val="bottom"/>
            <w:hideMark/>
          </w:tcPr>
          <w:p w14:paraId="713CEF5D"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800,000.00 </w:t>
            </w:r>
          </w:p>
        </w:tc>
        <w:tc>
          <w:tcPr>
            <w:tcW w:w="1050" w:type="pct"/>
            <w:tcBorders>
              <w:top w:val="nil"/>
              <w:left w:val="nil"/>
              <w:bottom w:val="single" w:sz="4" w:space="0" w:color="auto"/>
              <w:right w:val="single" w:sz="4" w:space="0" w:color="auto"/>
            </w:tcBorders>
            <w:shd w:val="clear" w:color="auto" w:fill="auto"/>
            <w:noWrap/>
            <w:vAlign w:val="bottom"/>
            <w:hideMark/>
          </w:tcPr>
          <w:p w14:paraId="49B7C22A"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383E6542"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10CDE1B9"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Unrecorded sales</w:t>
            </w:r>
          </w:p>
        </w:tc>
        <w:tc>
          <w:tcPr>
            <w:tcW w:w="1050" w:type="pct"/>
            <w:tcBorders>
              <w:top w:val="nil"/>
              <w:left w:val="nil"/>
              <w:bottom w:val="single" w:sz="4" w:space="0" w:color="auto"/>
              <w:right w:val="single" w:sz="4" w:space="0" w:color="auto"/>
            </w:tcBorders>
            <w:shd w:val="clear" w:color="auto" w:fill="auto"/>
            <w:noWrap/>
            <w:vAlign w:val="bottom"/>
            <w:hideMark/>
          </w:tcPr>
          <w:p w14:paraId="45594050"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980.00 </w:t>
            </w:r>
          </w:p>
        </w:tc>
        <w:tc>
          <w:tcPr>
            <w:tcW w:w="1050" w:type="pct"/>
            <w:tcBorders>
              <w:top w:val="nil"/>
              <w:left w:val="nil"/>
              <w:bottom w:val="single" w:sz="4" w:space="0" w:color="auto"/>
              <w:right w:val="single" w:sz="4" w:space="0" w:color="auto"/>
            </w:tcBorders>
            <w:shd w:val="clear" w:color="auto" w:fill="auto"/>
            <w:noWrap/>
            <w:vAlign w:val="bottom"/>
            <w:hideMark/>
          </w:tcPr>
          <w:p w14:paraId="0C050931"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31CBF8FC"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4CBF6141"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6502D101"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3818FDC3"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800,980.00 </w:t>
            </w:r>
          </w:p>
        </w:tc>
      </w:tr>
      <w:tr w:rsidR="008F5A58" w:rsidRPr="003F725A" w14:paraId="08446058"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791B9889"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Cost of sales</w:t>
            </w:r>
          </w:p>
        </w:tc>
        <w:tc>
          <w:tcPr>
            <w:tcW w:w="1050" w:type="pct"/>
            <w:tcBorders>
              <w:top w:val="nil"/>
              <w:left w:val="nil"/>
              <w:bottom w:val="single" w:sz="4" w:space="0" w:color="auto"/>
              <w:right w:val="single" w:sz="4" w:space="0" w:color="auto"/>
            </w:tcBorders>
            <w:shd w:val="clear" w:color="auto" w:fill="auto"/>
            <w:noWrap/>
            <w:vAlign w:val="bottom"/>
            <w:hideMark/>
          </w:tcPr>
          <w:p w14:paraId="32B7BA6E"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4D77CEC6"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578,650.00 </w:t>
            </w:r>
          </w:p>
        </w:tc>
      </w:tr>
      <w:tr w:rsidR="008F5A58" w:rsidRPr="003F725A" w14:paraId="4882CF0A"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4230BE59"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Gross profit</w:t>
            </w:r>
          </w:p>
        </w:tc>
        <w:tc>
          <w:tcPr>
            <w:tcW w:w="1050" w:type="pct"/>
            <w:tcBorders>
              <w:top w:val="nil"/>
              <w:left w:val="nil"/>
              <w:bottom w:val="single" w:sz="4" w:space="0" w:color="auto"/>
              <w:right w:val="single" w:sz="4" w:space="0" w:color="auto"/>
            </w:tcBorders>
            <w:shd w:val="clear" w:color="auto" w:fill="auto"/>
            <w:noWrap/>
            <w:vAlign w:val="bottom"/>
            <w:hideMark/>
          </w:tcPr>
          <w:p w14:paraId="630346E1"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0FC30AD2"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222,330.00 </w:t>
            </w:r>
          </w:p>
        </w:tc>
      </w:tr>
      <w:tr w:rsidR="008F5A58" w:rsidRPr="003F725A" w14:paraId="5F1674FD" w14:textId="77777777" w:rsidTr="008F5A58">
        <w:trPr>
          <w:trHeight w:val="360"/>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5D4D87AD"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Operating costs:</w:t>
            </w:r>
          </w:p>
        </w:tc>
        <w:tc>
          <w:tcPr>
            <w:tcW w:w="1050" w:type="pct"/>
            <w:tcBorders>
              <w:top w:val="nil"/>
              <w:left w:val="nil"/>
              <w:bottom w:val="single" w:sz="4" w:space="0" w:color="auto"/>
              <w:right w:val="single" w:sz="4" w:space="0" w:color="auto"/>
            </w:tcBorders>
            <w:shd w:val="clear" w:color="auto" w:fill="auto"/>
            <w:noWrap/>
            <w:vAlign w:val="bottom"/>
            <w:hideMark/>
          </w:tcPr>
          <w:p w14:paraId="025AD7E9"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7219B3DF"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41110D72"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7B92EBF1"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Administrative expenses</w:t>
            </w:r>
          </w:p>
        </w:tc>
        <w:tc>
          <w:tcPr>
            <w:tcW w:w="1050" w:type="pct"/>
            <w:tcBorders>
              <w:top w:val="nil"/>
              <w:left w:val="nil"/>
              <w:bottom w:val="single" w:sz="4" w:space="0" w:color="auto"/>
              <w:right w:val="single" w:sz="4" w:space="0" w:color="auto"/>
            </w:tcBorders>
            <w:shd w:val="clear" w:color="auto" w:fill="auto"/>
            <w:noWrap/>
            <w:vAlign w:val="bottom"/>
            <w:hideMark/>
          </w:tcPr>
          <w:p w14:paraId="4E727B2E"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18EC6CA7"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30,000.00 </w:t>
            </w:r>
          </w:p>
        </w:tc>
      </w:tr>
      <w:tr w:rsidR="008F5A58" w:rsidRPr="003F725A" w14:paraId="6EBBC9A9"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463DB2E5"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Directors remuneration</w:t>
            </w:r>
          </w:p>
        </w:tc>
        <w:tc>
          <w:tcPr>
            <w:tcW w:w="1050" w:type="pct"/>
            <w:tcBorders>
              <w:top w:val="nil"/>
              <w:left w:val="nil"/>
              <w:bottom w:val="single" w:sz="4" w:space="0" w:color="auto"/>
              <w:right w:val="single" w:sz="4" w:space="0" w:color="auto"/>
            </w:tcBorders>
            <w:shd w:val="clear" w:color="auto" w:fill="auto"/>
            <w:noWrap/>
            <w:vAlign w:val="bottom"/>
            <w:hideMark/>
          </w:tcPr>
          <w:p w14:paraId="4804C4EC"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7A036161"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5,000.00 </w:t>
            </w:r>
          </w:p>
        </w:tc>
      </w:tr>
      <w:tr w:rsidR="008F5A58" w:rsidRPr="003F725A" w14:paraId="44FBFF1D" w14:textId="77777777" w:rsidTr="008F5A58">
        <w:trPr>
          <w:trHeight w:val="360"/>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35344950"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Distribution costs</w:t>
            </w:r>
          </w:p>
        </w:tc>
        <w:tc>
          <w:tcPr>
            <w:tcW w:w="1050" w:type="pct"/>
            <w:tcBorders>
              <w:top w:val="nil"/>
              <w:left w:val="nil"/>
              <w:bottom w:val="single" w:sz="4" w:space="0" w:color="auto"/>
              <w:right w:val="single" w:sz="4" w:space="0" w:color="auto"/>
            </w:tcBorders>
            <w:shd w:val="clear" w:color="auto" w:fill="auto"/>
            <w:noWrap/>
            <w:vAlign w:val="bottom"/>
            <w:hideMark/>
          </w:tcPr>
          <w:p w14:paraId="31ED51B6"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28,000.00 </w:t>
            </w:r>
          </w:p>
        </w:tc>
        <w:tc>
          <w:tcPr>
            <w:tcW w:w="1050" w:type="pct"/>
            <w:tcBorders>
              <w:top w:val="nil"/>
              <w:left w:val="nil"/>
              <w:bottom w:val="single" w:sz="4" w:space="0" w:color="auto"/>
              <w:right w:val="single" w:sz="4" w:space="0" w:color="auto"/>
            </w:tcBorders>
            <w:shd w:val="clear" w:color="auto" w:fill="auto"/>
            <w:noWrap/>
            <w:vAlign w:val="bottom"/>
            <w:hideMark/>
          </w:tcPr>
          <w:p w14:paraId="7864902D"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59F5ED13" w14:textId="77777777" w:rsidTr="008F5A58">
        <w:trPr>
          <w:trHeight w:val="360"/>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1276E39D"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Salesmen commission</w:t>
            </w:r>
          </w:p>
        </w:tc>
        <w:tc>
          <w:tcPr>
            <w:tcW w:w="1050" w:type="pct"/>
            <w:tcBorders>
              <w:top w:val="nil"/>
              <w:left w:val="nil"/>
              <w:bottom w:val="single" w:sz="4" w:space="0" w:color="auto"/>
              <w:right w:val="single" w:sz="4" w:space="0" w:color="auto"/>
            </w:tcBorders>
            <w:shd w:val="clear" w:color="auto" w:fill="auto"/>
            <w:noWrap/>
            <w:vAlign w:val="bottom"/>
            <w:hideMark/>
          </w:tcPr>
          <w:p w14:paraId="7606BCF9"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3,000.00 </w:t>
            </w:r>
          </w:p>
        </w:tc>
        <w:tc>
          <w:tcPr>
            <w:tcW w:w="1050" w:type="pct"/>
            <w:tcBorders>
              <w:top w:val="nil"/>
              <w:left w:val="nil"/>
              <w:bottom w:val="single" w:sz="4" w:space="0" w:color="auto"/>
              <w:right w:val="single" w:sz="4" w:space="0" w:color="auto"/>
            </w:tcBorders>
            <w:shd w:val="clear" w:color="auto" w:fill="auto"/>
            <w:noWrap/>
            <w:vAlign w:val="bottom"/>
            <w:hideMark/>
          </w:tcPr>
          <w:p w14:paraId="7B8C8C79"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5917CD3E"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4A94DA21"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4B80F0DD"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2CA53610"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31,000.00 </w:t>
            </w:r>
          </w:p>
        </w:tc>
      </w:tr>
      <w:tr w:rsidR="008F5A58" w:rsidRPr="003F725A" w14:paraId="7BC642BA"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01299DAB"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Ordinary dividend paid</w:t>
            </w:r>
          </w:p>
        </w:tc>
        <w:tc>
          <w:tcPr>
            <w:tcW w:w="1050" w:type="pct"/>
            <w:tcBorders>
              <w:top w:val="nil"/>
              <w:left w:val="nil"/>
              <w:bottom w:val="single" w:sz="4" w:space="0" w:color="auto"/>
              <w:right w:val="single" w:sz="4" w:space="0" w:color="auto"/>
            </w:tcBorders>
            <w:shd w:val="clear" w:color="auto" w:fill="auto"/>
            <w:noWrap/>
            <w:vAlign w:val="bottom"/>
            <w:hideMark/>
          </w:tcPr>
          <w:p w14:paraId="349249F1"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6B2B6B74"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20,000.00 </w:t>
            </w:r>
          </w:p>
        </w:tc>
      </w:tr>
      <w:tr w:rsidR="008F5A58" w:rsidRPr="003F725A" w14:paraId="330911BB"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7FFACC48"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Preference dividend paid</w:t>
            </w:r>
          </w:p>
        </w:tc>
        <w:tc>
          <w:tcPr>
            <w:tcW w:w="1050" w:type="pct"/>
            <w:tcBorders>
              <w:top w:val="nil"/>
              <w:left w:val="nil"/>
              <w:bottom w:val="single" w:sz="4" w:space="0" w:color="auto"/>
              <w:right w:val="single" w:sz="4" w:space="0" w:color="auto"/>
            </w:tcBorders>
            <w:shd w:val="clear" w:color="auto" w:fill="auto"/>
            <w:noWrap/>
            <w:vAlign w:val="bottom"/>
            <w:hideMark/>
          </w:tcPr>
          <w:p w14:paraId="537BE9F4"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53CB22F6"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30,000.00 </w:t>
            </w:r>
          </w:p>
        </w:tc>
      </w:tr>
      <w:tr w:rsidR="008F5A58" w:rsidRPr="003F725A" w14:paraId="582D91A0" w14:textId="77777777" w:rsidTr="008F5A58">
        <w:trPr>
          <w:trHeight w:val="360"/>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7DFA0F04"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Interest paid</w:t>
            </w:r>
          </w:p>
        </w:tc>
        <w:tc>
          <w:tcPr>
            <w:tcW w:w="1050" w:type="pct"/>
            <w:tcBorders>
              <w:top w:val="nil"/>
              <w:left w:val="nil"/>
              <w:bottom w:val="single" w:sz="4" w:space="0" w:color="auto"/>
              <w:right w:val="single" w:sz="4" w:space="0" w:color="auto"/>
            </w:tcBorders>
            <w:shd w:val="clear" w:color="auto" w:fill="auto"/>
            <w:noWrap/>
            <w:vAlign w:val="bottom"/>
            <w:hideMark/>
          </w:tcPr>
          <w:p w14:paraId="7D1F15B8"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2C912B0E"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2,000.00 </w:t>
            </w:r>
          </w:p>
        </w:tc>
      </w:tr>
      <w:tr w:rsidR="008F5A58" w:rsidRPr="003F725A" w14:paraId="44DB6EB6"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67388349"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Total operating costs</w:t>
            </w:r>
          </w:p>
        </w:tc>
        <w:tc>
          <w:tcPr>
            <w:tcW w:w="1050" w:type="pct"/>
            <w:tcBorders>
              <w:top w:val="nil"/>
              <w:left w:val="nil"/>
              <w:bottom w:val="single" w:sz="4" w:space="0" w:color="auto"/>
              <w:right w:val="single" w:sz="4" w:space="0" w:color="auto"/>
            </w:tcBorders>
            <w:shd w:val="clear" w:color="auto" w:fill="auto"/>
            <w:noWrap/>
            <w:vAlign w:val="bottom"/>
            <w:hideMark/>
          </w:tcPr>
          <w:p w14:paraId="7E117164"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7E37FC6A"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118,000.00 </w:t>
            </w:r>
          </w:p>
        </w:tc>
      </w:tr>
      <w:tr w:rsidR="008F5A58" w:rsidRPr="003F725A" w14:paraId="66113B7C"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31330DDD"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Profit before tax</w:t>
            </w:r>
          </w:p>
        </w:tc>
        <w:tc>
          <w:tcPr>
            <w:tcW w:w="1050" w:type="pct"/>
            <w:tcBorders>
              <w:top w:val="nil"/>
              <w:left w:val="nil"/>
              <w:bottom w:val="single" w:sz="4" w:space="0" w:color="auto"/>
              <w:right w:val="single" w:sz="4" w:space="0" w:color="auto"/>
            </w:tcBorders>
            <w:shd w:val="clear" w:color="auto" w:fill="auto"/>
            <w:noWrap/>
            <w:vAlign w:val="bottom"/>
            <w:hideMark/>
          </w:tcPr>
          <w:p w14:paraId="0EA7B7A5"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533CFF0B"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104,330.00 </w:t>
            </w:r>
          </w:p>
        </w:tc>
      </w:tr>
      <w:tr w:rsidR="008F5A58" w:rsidRPr="003F725A" w14:paraId="33CAA1CF"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3E23F2DE"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Corporate tax</w:t>
            </w:r>
          </w:p>
        </w:tc>
        <w:tc>
          <w:tcPr>
            <w:tcW w:w="1050" w:type="pct"/>
            <w:tcBorders>
              <w:top w:val="nil"/>
              <w:left w:val="nil"/>
              <w:bottom w:val="single" w:sz="4" w:space="0" w:color="auto"/>
              <w:right w:val="single" w:sz="4" w:space="0" w:color="auto"/>
            </w:tcBorders>
            <w:shd w:val="clear" w:color="auto" w:fill="auto"/>
            <w:noWrap/>
            <w:vAlign w:val="bottom"/>
            <w:hideMark/>
          </w:tcPr>
          <w:p w14:paraId="0428FAEE"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332F2C7E"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100,000.00 </w:t>
            </w:r>
          </w:p>
        </w:tc>
      </w:tr>
      <w:tr w:rsidR="008F5A58" w:rsidRPr="003F725A" w14:paraId="6A05503C"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7FAE5956"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Profit after tax</w:t>
            </w:r>
          </w:p>
        </w:tc>
        <w:tc>
          <w:tcPr>
            <w:tcW w:w="1050" w:type="pct"/>
            <w:tcBorders>
              <w:top w:val="nil"/>
              <w:left w:val="nil"/>
              <w:bottom w:val="single" w:sz="4" w:space="0" w:color="auto"/>
              <w:right w:val="single" w:sz="4" w:space="0" w:color="auto"/>
            </w:tcBorders>
            <w:shd w:val="clear" w:color="auto" w:fill="auto"/>
            <w:noWrap/>
            <w:vAlign w:val="bottom"/>
            <w:hideMark/>
          </w:tcPr>
          <w:p w14:paraId="5EA641F5"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2B3D4ED0"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4,330.00 </w:t>
            </w:r>
          </w:p>
        </w:tc>
      </w:tr>
      <w:tr w:rsidR="008F5A58" w:rsidRPr="003F725A" w14:paraId="433D04CF"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68E4035B" w14:textId="36413645"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xml:space="preserve">Retained profits </w:t>
            </w:r>
            <w:r w:rsidR="003F725A" w:rsidRPr="003F725A">
              <w:rPr>
                <w:rFonts w:ascii="Arial" w:hAnsi="Arial" w:cs="Arial"/>
                <w:color w:val="000000"/>
                <w:sz w:val="22"/>
              </w:rPr>
              <w:t>on</w:t>
            </w:r>
            <w:r w:rsidRPr="003F725A">
              <w:rPr>
                <w:rFonts w:ascii="Arial" w:hAnsi="Arial" w:cs="Arial"/>
                <w:color w:val="000000"/>
                <w:sz w:val="22"/>
              </w:rPr>
              <w:t xml:space="preserve"> 1st January 2022</w:t>
            </w:r>
          </w:p>
        </w:tc>
        <w:tc>
          <w:tcPr>
            <w:tcW w:w="1050" w:type="pct"/>
            <w:tcBorders>
              <w:top w:val="nil"/>
              <w:left w:val="nil"/>
              <w:bottom w:val="single" w:sz="4" w:space="0" w:color="auto"/>
              <w:right w:val="single" w:sz="4" w:space="0" w:color="auto"/>
            </w:tcBorders>
            <w:shd w:val="clear" w:color="auto" w:fill="auto"/>
            <w:noWrap/>
            <w:vAlign w:val="bottom"/>
            <w:hideMark/>
          </w:tcPr>
          <w:p w14:paraId="0E61BA0A"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562ACE66"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132,000.00 </w:t>
            </w:r>
          </w:p>
        </w:tc>
      </w:tr>
      <w:tr w:rsidR="008F5A58" w:rsidRPr="003F725A" w14:paraId="32456854" w14:textId="77777777" w:rsidTr="008F5A58">
        <w:trPr>
          <w:trHeight w:val="315"/>
        </w:trPr>
        <w:tc>
          <w:tcPr>
            <w:tcW w:w="2900" w:type="pct"/>
            <w:tcBorders>
              <w:top w:val="nil"/>
              <w:left w:val="single" w:sz="4" w:space="0" w:color="auto"/>
              <w:bottom w:val="single" w:sz="4" w:space="0" w:color="auto"/>
              <w:right w:val="single" w:sz="4" w:space="0" w:color="auto"/>
            </w:tcBorders>
            <w:shd w:val="clear" w:color="auto" w:fill="auto"/>
            <w:noWrap/>
            <w:vAlign w:val="center"/>
            <w:hideMark/>
          </w:tcPr>
          <w:p w14:paraId="16EE464E" w14:textId="695DA804"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xml:space="preserve">Retained profits </w:t>
            </w:r>
            <w:r w:rsidR="003F725A" w:rsidRPr="003F725A">
              <w:rPr>
                <w:rFonts w:ascii="Arial" w:hAnsi="Arial" w:cs="Arial"/>
                <w:color w:val="000000"/>
                <w:sz w:val="22"/>
              </w:rPr>
              <w:t>on</w:t>
            </w:r>
            <w:r w:rsidRPr="003F725A">
              <w:rPr>
                <w:rFonts w:ascii="Arial" w:hAnsi="Arial" w:cs="Arial"/>
                <w:color w:val="000000"/>
                <w:sz w:val="22"/>
              </w:rPr>
              <w:t xml:space="preserve"> 31 December 2022</w:t>
            </w:r>
          </w:p>
        </w:tc>
        <w:tc>
          <w:tcPr>
            <w:tcW w:w="1050" w:type="pct"/>
            <w:tcBorders>
              <w:top w:val="nil"/>
              <w:left w:val="nil"/>
              <w:bottom w:val="single" w:sz="4" w:space="0" w:color="auto"/>
              <w:right w:val="single" w:sz="4" w:space="0" w:color="auto"/>
            </w:tcBorders>
            <w:shd w:val="clear" w:color="auto" w:fill="auto"/>
            <w:noWrap/>
            <w:vAlign w:val="bottom"/>
            <w:hideMark/>
          </w:tcPr>
          <w:p w14:paraId="4E0BCE4A"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050" w:type="pct"/>
            <w:tcBorders>
              <w:top w:val="nil"/>
              <w:left w:val="nil"/>
              <w:bottom w:val="single" w:sz="4" w:space="0" w:color="auto"/>
              <w:right w:val="single" w:sz="4" w:space="0" w:color="auto"/>
            </w:tcBorders>
            <w:shd w:val="clear" w:color="auto" w:fill="auto"/>
            <w:noWrap/>
            <w:vAlign w:val="bottom"/>
            <w:hideMark/>
          </w:tcPr>
          <w:p w14:paraId="35F5D050" w14:textId="77777777" w:rsidR="008F5A58" w:rsidRPr="003F725A" w:rsidRDefault="008F5A58" w:rsidP="008F5A58">
            <w:pPr>
              <w:spacing w:line="240" w:lineRule="auto"/>
              <w:jc w:val="center"/>
              <w:rPr>
                <w:rFonts w:ascii="Arial" w:hAnsi="Arial" w:cs="Arial"/>
                <w:color w:val="000000"/>
                <w:sz w:val="22"/>
                <w:u w:val="double"/>
              </w:rPr>
            </w:pPr>
            <w:r w:rsidRPr="003F725A">
              <w:rPr>
                <w:rFonts w:ascii="Arial" w:hAnsi="Arial" w:cs="Arial"/>
                <w:color w:val="000000"/>
                <w:sz w:val="22"/>
                <w:u w:val="double"/>
              </w:rPr>
              <w:t xml:space="preserve">  136,330.00 </w:t>
            </w:r>
          </w:p>
        </w:tc>
      </w:tr>
    </w:tbl>
    <w:p w14:paraId="1A248A3F" w14:textId="24C8C77B" w:rsidR="008F5A58" w:rsidRPr="003F725A" w:rsidRDefault="008F5A58" w:rsidP="00D813BF">
      <w:pPr>
        <w:jc w:val="center"/>
        <w:rPr>
          <w:rFonts w:ascii="Arial Black" w:hAnsi="Arial Black"/>
        </w:rPr>
      </w:pPr>
    </w:p>
    <w:p w14:paraId="459990AD" w14:textId="77777777" w:rsidR="008F5A58" w:rsidRPr="003F725A" w:rsidRDefault="008F5A58">
      <w:pPr>
        <w:spacing w:after="160" w:line="259" w:lineRule="auto"/>
        <w:jc w:val="left"/>
        <w:rPr>
          <w:rFonts w:ascii="Arial Black" w:hAnsi="Arial Black"/>
        </w:rPr>
      </w:pPr>
      <w:r w:rsidRPr="003F725A">
        <w:rPr>
          <w:rFonts w:ascii="Arial Black" w:hAnsi="Arial Black"/>
        </w:rPr>
        <w:br w:type="page"/>
      </w:r>
    </w:p>
    <w:p w14:paraId="2F501244" w14:textId="77777777" w:rsidR="008F5A58" w:rsidRPr="003F725A" w:rsidRDefault="008F5A58" w:rsidP="008F5A58">
      <w:pPr>
        <w:jc w:val="center"/>
        <w:rPr>
          <w:rFonts w:ascii="Arial" w:hAnsi="Arial" w:cs="Arial"/>
          <w:sz w:val="22"/>
        </w:rPr>
      </w:pPr>
      <w:r w:rsidRPr="003F725A">
        <w:rPr>
          <w:rFonts w:ascii="Arial" w:hAnsi="Arial" w:cs="Arial"/>
          <w:sz w:val="22"/>
        </w:rPr>
        <w:lastRenderedPageBreak/>
        <w:t xml:space="preserve">Wales Plc.’s </w:t>
      </w:r>
    </w:p>
    <w:p w14:paraId="2DD9973E" w14:textId="16B4C754" w:rsidR="008F5A58" w:rsidRPr="003F725A" w:rsidRDefault="008F5A58" w:rsidP="008F5A58">
      <w:pPr>
        <w:jc w:val="center"/>
        <w:rPr>
          <w:rFonts w:ascii="Arial" w:hAnsi="Arial" w:cs="Arial"/>
          <w:sz w:val="22"/>
        </w:rPr>
      </w:pPr>
      <w:r w:rsidRPr="003F725A">
        <w:rPr>
          <w:rFonts w:ascii="Arial" w:hAnsi="Arial" w:cs="Arial"/>
          <w:sz w:val="22"/>
        </w:rPr>
        <w:t>Statement of Financial Position</w:t>
      </w:r>
    </w:p>
    <w:p w14:paraId="0F8BE584" w14:textId="304F8CD3" w:rsidR="008F5A58" w:rsidRPr="003F725A" w:rsidRDefault="008F5A58" w:rsidP="008F5A58">
      <w:pPr>
        <w:jc w:val="center"/>
        <w:rPr>
          <w:rFonts w:ascii="Arial" w:hAnsi="Arial" w:cs="Arial"/>
          <w:sz w:val="22"/>
        </w:rPr>
      </w:pPr>
      <w:r w:rsidRPr="003F725A">
        <w:rPr>
          <w:rFonts w:ascii="Arial" w:hAnsi="Arial" w:cs="Arial"/>
          <w:sz w:val="22"/>
        </w:rPr>
        <w:t>For 31 December 2022</w:t>
      </w:r>
    </w:p>
    <w:tbl>
      <w:tblPr>
        <w:tblW w:w="5000" w:type="pct"/>
        <w:tblLook w:val="04A0" w:firstRow="1" w:lastRow="0" w:firstColumn="1" w:lastColumn="0" w:noHBand="0" w:noVBand="1"/>
      </w:tblPr>
      <w:tblGrid>
        <w:gridCol w:w="4921"/>
        <w:gridCol w:w="2048"/>
        <w:gridCol w:w="2047"/>
      </w:tblGrid>
      <w:tr w:rsidR="008F5A58" w:rsidRPr="003F725A" w14:paraId="0F4F8E16" w14:textId="77777777" w:rsidTr="008F5A58">
        <w:trPr>
          <w:trHeight w:val="315"/>
        </w:trPr>
        <w:tc>
          <w:tcPr>
            <w:tcW w:w="27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2E65D6"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Current Assets</w:t>
            </w:r>
          </w:p>
        </w:tc>
        <w:tc>
          <w:tcPr>
            <w:tcW w:w="1136" w:type="pct"/>
            <w:tcBorders>
              <w:top w:val="single" w:sz="4" w:space="0" w:color="auto"/>
              <w:left w:val="nil"/>
              <w:bottom w:val="single" w:sz="4" w:space="0" w:color="auto"/>
              <w:right w:val="single" w:sz="4" w:space="0" w:color="auto"/>
            </w:tcBorders>
            <w:shd w:val="clear" w:color="auto" w:fill="auto"/>
            <w:noWrap/>
            <w:vAlign w:val="bottom"/>
            <w:hideMark/>
          </w:tcPr>
          <w:p w14:paraId="6A058055"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Amount </w:t>
            </w:r>
          </w:p>
        </w:tc>
        <w:tc>
          <w:tcPr>
            <w:tcW w:w="1136" w:type="pct"/>
            <w:tcBorders>
              <w:top w:val="single" w:sz="4" w:space="0" w:color="auto"/>
              <w:left w:val="nil"/>
              <w:bottom w:val="single" w:sz="4" w:space="0" w:color="auto"/>
              <w:right w:val="single" w:sz="4" w:space="0" w:color="auto"/>
            </w:tcBorders>
            <w:shd w:val="clear" w:color="auto" w:fill="auto"/>
            <w:noWrap/>
            <w:vAlign w:val="bottom"/>
            <w:hideMark/>
          </w:tcPr>
          <w:p w14:paraId="7019228E"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Amount </w:t>
            </w:r>
          </w:p>
        </w:tc>
      </w:tr>
      <w:tr w:rsidR="008F5A58" w:rsidRPr="003F725A" w14:paraId="6978284F"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7A0A9610"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Cash and bank</w:t>
            </w:r>
          </w:p>
        </w:tc>
        <w:tc>
          <w:tcPr>
            <w:tcW w:w="1136" w:type="pct"/>
            <w:tcBorders>
              <w:top w:val="nil"/>
              <w:left w:val="nil"/>
              <w:bottom w:val="single" w:sz="4" w:space="0" w:color="auto"/>
              <w:right w:val="single" w:sz="4" w:space="0" w:color="auto"/>
            </w:tcBorders>
            <w:shd w:val="clear" w:color="auto" w:fill="auto"/>
            <w:noWrap/>
            <w:vAlign w:val="bottom"/>
            <w:hideMark/>
          </w:tcPr>
          <w:p w14:paraId="032BED3C"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4738CF5E"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96,000.00 </w:t>
            </w:r>
          </w:p>
        </w:tc>
      </w:tr>
      <w:tr w:rsidR="008F5A58" w:rsidRPr="003F725A" w14:paraId="72BC93D8"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41AF4367" w14:textId="27586A01"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xml:space="preserve">Stock </w:t>
            </w:r>
            <w:r w:rsidR="003F725A" w:rsidRPr="003F725A">
              <w:rPr>
                <w:rFonts w:ascii="Arial" w:hAnsi="Arial" w:cs="Arial"/>
                <w:color w:val="000000"/>
                <w:sz w:val="22"/>
              </w:rPr>
              <w:t>on</w:t>
            </w:r>
            <w:r w:rsidRPr="003F725A">
              <w:rPr>
                <w:rFonts w:ascii="Arial" w:hAnsi="Arial" w:cs="Arial"/>
                <w:color w:val="000000"/>
                <w:sz w:val="22"/>
              </w:rPr>
              <w:t xml:space="preserve"> 31st December 2022</w:t>
            </w:r>
          </w:p>
        </w:tc>
        <w:tc>
          <w:tcPr>
            <w:tcW w:w="1136" w:type="pct"/>
            <w:tcBorders>
              <w:top w:val="nil"/>
              <w:left w:val="nil"/>
              <w:bottom w:val="single" w:sz="4" w:space="0" w:color="auto"/>
              <w:right w:val="single" w:sz="4" w:space="0" w:color="auto"/>
            </w:tcBorders>
            <w:shd w:val="clear" w:color="auto" w:fill="auto"/>
            <w:noWrap/>
            <w:vAlign w:val="bottom"/>
            <w:hideMark/>
          </w:tcPr>
          <w:p w14:paraId="7BB9A50D"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1BFDCD60"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510,850.00 </w:t>
            </w:r>
          </w:p>
        </w:tc>
      </w:tr>
      <w:tr w:rsidR="008F5A58" w:rsidRPr="003F725A" w14:paraId="1C71DB19"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4780B99C"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Trade receivable</w:t>
            </w:r>
          </w:p>
        </w:tc>
        <w:tc>
          <w:tcPr>
            <w:tcW w:w="1136" w:type="pct"/>
            <w:tcBorders>
              <w:top w:val="nil"/>
              <w:left w:val="nil"/>
              <w:bottom w:val="single" w:sz="4" w:space="0" w:color="auto"/>
              <w:right w:val="single" w:sz="4" w:space="0" w:color="auto"/>
            </w:tcBorders>
            <w:shd w:val="clear" w:color="auto" w:fill="auto"/>
            <w:noWrap/>
            <w:vAlign w:val="bottom"/>
            <w:hideMark/>
          </w:tcPr>
          <w:p w14:paraId="305D5E21"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170,125.00 </w:t>
            </w:r>
          </w:p>
        </w:tc>
        <w:tc>
          <w:tcPr>
            <w:tcW w:w="1136" w:type="pct"/>
            <w:tcBorders>
              <w:top w:val="nil"/>
              <w:left w:val="nil"/>
              <w:bottom w:val="single" w:sz="4" w:space="0" w:color="auto"/>
              <w:right w:val="single" w:sz="4" w:space="0" w:color="auto"/>
            </w:tcBorders>
            <w:shd w:val="clear" w:color="auto" w:fill="auto"/>
            <w:noWrap/>
            <w:vAlign w:val="bottom"/>
            <w:hideMark/>
          </w:tcPr>
          <w:p w14:paraId="08F0E445"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17CE3835"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56EF121E"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Unrecorded sales</w:t>
            </w:r>
          </w:p>
        </w:tc>
        <w:tc>
          <w:tcPr>
            <w:tcW w:w="1136" w:type="pct"/>
            <w:tcBorders>
              <w:top w:val="nil"/>
              <w:left w:val="nil"/>
              <w:bottom w:val="single" w:sz="4" w:space="0" w:color="auto"/>
              <w:right w:val="single" w:sz="4" w:space="0" w:color="auto"/>
            </w:tcBorders>
            <w:shd w:val="clear" w:color="auto" w:fill="auto"/>
            <w:noWrap/>
            <w:vAlign w:val="bottom"/>
            <w:hideMark/>
          </w:tcPr>
          <w:p w14:paraId="2C96E00B"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980.00 </w:t>
            </w:r>
          </w:p>
        </w:tc>
        <w:tc>
          <w:tcPr>
            <w:tcW w:w="1136" w:type="pct"/>
            <w:tcBorders>
              <w:top w:val="nil"/>
              <w:left w:val="nil"/>
              <w:bottom w:val="single" w:sz="4" w:space="0" w:color="auto"/>
              <w:right w:val="single" w:sz="4" w:space="0" w:color="auto"/>
            </w:tcBorders>
            <w:shd w:val="clear" w:color="auto" w:fill="auto"/>
            <w:noWrap/>
            <w:vAlign w:val="bottom"/>
            <w:hideMark/>
          </w:tcPr>
          <w:p w14:paraId="331DC2FD"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380EB725" w14:textId="77777777" w:rsidTr="008F5A58">
        <w:trPr>
          <w:trHeight w:val="360"/>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5D4F09FE"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3C3F2CB7"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5EA34158"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171,105.00 </w:t>
            </w:r>
          </w:p>
        </w:tc>
      </w:tr>
      <w:tr w:rsidR="008F5A58" w:rsidRPr="003F725A" w14:paraId="17BF2D23"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2794C8AE"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Total assets</w:t>
            </w:r>
          </w:p>
        </w:tc>
        <w:tc>
          <w:tcPr>
            <w:tcW w:w="1136" w:type="pct"/>
            <w:tcBorders>
              <w:top w:val="nil"/>
              <w:left w:val="nil"/>
              <w:bottom w:val="single" w:sz="4" w:space="0" w:color="auto"/>
              <w:right w:val="single" w:sz="4" w:space="0" w:color="auto"/>
            </w:tcBorders>
            <w:shd w:val="clear" w:color="auto" w:fill="auto"/>
            <w:noWrap/>
            <w:vAlign w:val="bottom"/>
            <w:hideMark/>
          </w:tcPr>
          <w:p w14:paraId="11E38492"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606181D8"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777,955.00 </w:t>
            </w:r>
          </w:p>
        </w:tc>
      </w:tr>
      <w:tr w:rsidR="008F5A58" w:rsidRPr="003F725A" w14:paraId="5A1304AF"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1C33603F"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Non-current assets</w:t>
            </w:r>
          </w:p>
        </w:tc>
        <w:tc>
          <w:tcPr>
            <w:tcW w:w="1136" w:type="pct"/>
            <w:tcBorders>
              <w:top w:val="nil"/>
              <w:left w:val="nil"/>
              <w:bottom w:val="single" w:sz="4" w:space="0" w:color="auto"/>
              <w:right w:val="single" w:sz="4" w:space="0" w:color="auto"/>
            </w:tcBorders>
            <w:shd w:val="clear" w:color="auto" w:fill="auto"/>
            <w:noWrap/>
            <w:vAlign w:val="bottom"/>
            <w:hideMark/>
          </w:tcPr>
          <w:p w14:paraId="7A002421"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7276FE9F"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649C45C2" w14:textId="77777777" w:rsidTr="008F5A58">
        <w:trPr>
          <w:trHeight w:val="360"/>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26A78F35"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Plant and equipment</w:t>
            </w:r>
          </w:p>
        </w:tc>
        <w:tc>
          <w:tcPr>
            <w:tcW w:w="1136" w:type="pct"/>
            <w:tcBorders>
              <w:top w:val="nil"/>
              <w:left w:val="nil"/>
              <w:bottom w:val="single" w:sz="4" w:space="0" w:color="auto"/>
              <w:right w:val="single" w:sz="4" w:space="0" w:color="auto"/>
            </w:tcBorders>
            <w:shd w:val="clear" w:color="auto" w:fill="auto"/>
            <w:noWrap/>
            <w:vAlign w:val="bottom"/>
            <w:hideMark/>
          </w:tcPr>
          <w:p w14:paraId="052DB1BC"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450825BB"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1,250,000.00 </w:t>
            </w:r>
          </w:p>
        </w:tc>
      </w:tr>
      <w:tr w:rsidR="008F5A58" w:rsidRPr="003F725A" w14:paraId="65D63F1A" w14:textId="77777777" w:rsidTr="008F5A58">
        <w:trPr>
          <w:trHeight w:val="360"/>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5A2D009C"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Total assets</w:t>
            </w:r>
          </w:p>
        </w:tc>
        <w:tc>
          <w:tcPr>
            <w:tcW w:w="1136" w:type="pct"/>
            <w:tcBorders>
              <w:top w:val="nil"/>
              <w:left w:val="nil"/>
              <w:bottom w:val="single" w:sz="4" w:space="0" w:color="auto"/>
              <w:right w:val="single" w:sz="4" w:space="0" w:color="auto"/>
            </w:tcBorders>
            <w:shd w:val="clear" w:color="auto" w:fill="auto"/>
            <w:noWrap/>
            <w:vAlign w:val="bottom"/>
            <w:hideMark/>
          </w:tcPr>
          <w:p w14:paraId="0B7D5869"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62B571A9" w14:textId="77777777" w:rsidR="008F5A58" w:rsidRPr="003F725A" w:rsidRDefault="008F5A58" w:rsidP="008F5A58">
            <w:pPr>
              <w:spacing w:line="240" w:lineRule="auto"/>
              <w:jc w:val="center"/>
              <w:rPr>
                <w:rFonts w:ascii="Arial" w:hAnsi="Arial" w:cs="Arial"/>
                <w:color w:val="000000"/>
                <w:sz w:val="22"/>
                <w:u w:val="double"/>
              </w:rPr>
            </w:pPr>
            <w:r w:rsidRPr="003F725A">
              <w:rPr>
                <w:rFonts w:ascii="Arial" w:hAnsi="Arial" w:cs="Arial"/>
                <w:color w:val="000000"/>
                <w:sz w:val="22"/>
                <w:u w:val="double"/>
              </w:rPr>
              <w:t xml:space="preserve">  2,027,955.00 </w:t>
            </w:r>
          </w:p>
        </w:tc>
      </w:tr>
      <w:tr w:rsidR="008F5A58" w:rsidRPr="003F725A" w14:paraId="29FEACAB"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673FB90F"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Current Liabilities</w:t>
            </w:r>
          </w:p>
        </w:tc>
        <w:tc>
          <w:tcPr>
            <w:tcW w:w="1136" w:type="pct"/>
            <w:tcBorders>
              <w:top w:val="nil"/>
              <w:left w:val="nil"/>
              <w:bottom w:val="single" w:sz="4" w:space="0" w:color="auto"/>
              <w:right w:val="single" w:sz="4" w:space="0" w:color="auto"/>
            </w:tcBorders>
            <w:shd w:val="clear" w:color="auto" w:fill="auto"/>
            <w:noWrap/>
            <w:vAlign w:val="bottom"/>
            <w:hideMark/>
          </w:tcPr>
          <w:p w14:paraId="12AB74E1"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56AF9BF3"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6D5A5D17"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2A32EB79"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Trade payable</w:t>
            </w:r>
          </w:p>
        </w:tc>
        <w:tc>
          <w:tcPr>
            <w:tcW w:w="1136" w:type="pct"/>
            <w:tcBorders>
              <w:top w:val="nil"/>
              <w:left w:val="nil"/>
              <w:bottom w:val="single" w:sz="4" w:space="0" w:color="auto"/>
              <w:right w:val="single" w:sz="4" w:space="0" w:color="auto"/>
            </w:tcBorders>
            <w:shd w:val="clear" w:color="auto" w:fill="auto"/>
            <w:noWrap/>
            <w:vAlign w:val="bottom"/>
            <w:hideMark/>
          </w:tcPr>
          <w:p w14:paraId="7E804224"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188,625.00 </w:t>
            </w:r>
          </w:p>
        </w:tc>
        <w:tc>
          <w:tcPr>
            <w:tcW w:w="1136" w:type="pct"/>
            <w:tcBorders>
              <w:top w:val="nil"/>
              <w:left w:val="nil"/>
              <w:bottom w:val="single" w:sz="4" w:space="0" w:color="auto"/>
              <w:right w:val="single" w:sz="4" w:space="0" w:color="auto"/>
            </w:tcBorders>
            <w:shd w:val="clear" w:color="auto" w:fill="auto"/>
            <w:noWrap/>
            <w:vAlign w:val="bottom"/>
            <w:hideMark/>
          </w:tcPr>
          <w:p w14:paraId="19766055"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65138AB8"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3EB22EBF"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Corporate tax</w:t>
            </w:r>
          </w:p>
        </w:tc>
        <w:tc>
          <w:tcPr>
            <w:tcW w:w="1136" w:type="pct"/>
            <w:tcBorders>
              <w:top w:val="nil"/>
              <w:left w:val="nil"/>
              <w:bottom w:val="single" w:sz="4" w:space="0" w:color="auto"/>
              <w:right w:val="single" w:sz="4" w:space="0" w:color="auto"/>
            </w:tcBorders>
            <w:shd w:val="clear" w:color="auto" w:fill="auto"/>
            <w:noWrap/>
            <w:vAlign w:val="bottom"/>
            <w:hideMark/>
          </w:tcPr>
          <w:p w14:paraId="54B824BC"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100,000.00 </w:t>
            </w:r>
          </w:p>
        </w:tc>
        <w:tc>
          <w:tcPr>
            <w:tcW w:w="1136" w:type="pct"/>
            <w:tcBorders>
              <w:top w:val="nil"/>
              <w:left w:val="nil"/>
              <w:bottom w:val="single" w:sz="4" w:space="0" w:color="auto"/>
              <w:right w:val="single" w:sz="4" w:space="0" w:color="auto"/>
            </w:tcBorders>
            <w:shd w:val="clear" w:color="auto" w:fill="auto"/>
            <w:noWrap/>
            <w:vAlign w:val="bottom"/>
            <w:hideMark/>
          </w:tcPr>
          <w:p w14:paraId="376627D9"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09F7AF4A" w14:textId="77777777" w:rsidTr="008F5A58">
        <w:trPr>
          <w:trHeight w:val="360"/>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39BD9B59"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Accrued sales commission</w:t>
            </w:r>
          </w:p>
        </w:tc>
        <w:tc>
          <w:tcPr>
            <w:tcW w:w="1136" w:type="pct"/>
            <w:tcBorders>
              <w:top w:val="nil"/>
              <w:left w:val="nil"/>
              <w:bottom w:val="single" w:sz="4" w:space="0" w:color="auto"/>
              <w:right w:val="single" w:sz="4" w:space="0" w:color="auto"/>
            </w:tcBorders>
            <w:shd w:val="clear" w:color="auto" w:fill="auto"/>
            <w:noWrap/>
            <w:vAlign w:val="bottom"/>
            <w:hideMark/>
          </w:tcPr>
          <w:p w14:paraId="39FD6B64"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3,000.00 </w:t>
            </w:r>
          </w:p>
        </w:tc>
        <w:tc>
          <w:tcPr>
            <w:tcW w:w="1136" w:type="pct"/>
            <w:tcBorders>
              <w:top w:val="nil"/>
              <w:left w:val="nil"/>
              <w:bottom w:val="single" w:sz="4" w:space="0" w:color="auto"/>
              <w:right w:val="single" w:sz="4" w:space="0" w:color="auto"/>
            </w:tcBorders>
            <w:shd w:val="clear" w:color="auto" w:fill="auto"/>
            <w:noWrap/>
            <w:vAlign w:val="bottom"/>
            <w:hideMark/>
          </w:tcPr>
          <w:p w14:paraId="4A0DAECC"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0160EAA4"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7E0C61ED"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3C15BC35"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28E20184"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291,625.00 </w:t>
            </w:r>
          </w:p>
        </w:tc>
      </w:tr>
      <w:tr w:rsidR="008F5A58" w:rsidRPr="003F725A" w14:paraId="18A05D41"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7E164634"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Non-current Liabilities</w:t>
            </w:r>
          </w:p>
        </w:tc>
        <w:tc>
          <w:tcPr>
            <w:tcW w:w="1136" w:type="pct"/>
            <w:tcBorders>
              <w:top w:val="nil"/>
              <w:left w:val="nil"/>
              <w:bottom w:val="single" w:sz="4" w:space="0" w:color="auto"/>
              <w:right w:val="single" w:sz="4" w:space="0" w:color="auto"/>
            </w:tcBorders>
            <w:shd w:val="clear" w:color="auto" w:fill="auto"/>
            <w:noWrap/>
            <w:vAlign w:val="bottom"/>
            <w:hideMark/>
          </w:tcPr>
          <w:p w14:paraId="379034AD"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32419290"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40801212"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5B265044"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2% Debentures</w:t>
            </w:r>
          </w:p>
        </w:tc>
        <w:tc>
          <w:tcPr>
            <w:tcW w:w="1136" w:type="pct"/>
            <w:tcBorders>
              <w:top w:val="nil"/>
              <w:left w:val="nil"/>
              <w:bottom w:val="single" w:sz="4" w:space="0" w:color="auto"/>
              <w:right w:val="single" w:sz="4" w:space="0" w:color="auto"/>
            </w:tcBorders>
            <w:shd w:val="clear" w:color="auto" w:fill="auto"/>
            <w:noWrap/>
            <w:vAlign w:val="bottom"/>
            <w:hideMark/>
          </w:tcPr>
          <w:p w14:paraId="67E22FBF"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6B4E9391"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200,000.00 </w:t>
            </w:r>
          </w:p>
        </w:tc>
      </w:tr>
      <w:tr w:rsidR="008F5A58" w:rsidRPr="003F725A" w14:paraId="249FFB88"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0C4201B4"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Equity</w:t>
            </w:r>
          </w:p>
        </w:tc>
        <w:tc>
          <w:tcPr>
            <w:tcW w:w="1136" w:type="pct"/>
            <w:tcBorders>
              <w:top w:val="nil"/>
              <w:left w:val="nil"/>
              <w:bottom w:val="single" w:sz="4" w:space="0" w:color="auto"/>
              <w:right w:val="single" w:sz="4" w:space="0" w:color="auto"/>
            </w:tcBorders>
            <w:shd w:val="clear" w:color="auto" w:fill="auto"/>
            <w:noWrap/>
            <w:vAlign w:val="bottom"/>
            <w:hideMark/>
          </w:tcPr>
          <w:p w14:paraId="5B47FC9A"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73B29235"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0CDD8397"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2881690C"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£1 ordinary shares</w:t>
            </w:r>
          </w:p>
        </w:tc>
        <w:tc>
          <w:tcPr>
            <w:tcW w:w="1136" w:type="pct"/>
            <w:tcBorders>
              <w:top w:val="nil"/>
              <w:left w:val="nil"/>
              <w:bottom w:val="single" w:sz="4" w:space="0" w:color="auto"/>
              <w:right w:val="single" w:sz="4" w:space="0" w:color="auto"/>
            </w:tcBorders>
            <w:shd w:val="clear" w:color="auto" w:fill="auto"/>
            <w:noWrap/>
            <w:vAlign w:val="bottom"/>
            <w:hideMark/>
          </w:tcPr>
          <w:p w14:paraId="07A7C6A2"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900,000.00 </w:t>
            </w:r>
          </w:p>
        </w:tc>
        <w:tc>
          <w:tcPr>
            <w:tcW w:w="1136" w:type="pct"/>
            <w:tcBorders>
              <w:top w:val="nil"/>
              <w:left w:val="nil"/>
              <w:bottom w:val="single" w:sz="4" w:space="0" w:color="auto"/>
              <w:right w:val="single" w:sz="4" w:space="0" w:color="auto"/>
            </w:tcBorders>
            <w:shd w:val="clear" w:color="auto" w:fill="auto"/>
            <w:noWrap/>
            <w:vAlign w:val="bottom"/>
            <w:hideMark/>
          </w:tcPr>
          <w:p w14:paraId="4A7BDD16"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21DC86CE" w14:textId="77777777" w:rsidTr="008F5A58">
        <w:trPr>
          <w:trHeight w:val="315"/>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290DEF3B"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10% £1 preference shares</w:t>
            </w:r>
          </w:p>
        </w:tc>
        <w:tc>
          <w:tcPr>
            <w:tcW w:w="1136" w:type="pct"/>
            <w:tcBorders>
              <w:top w:val="nil"/>
              <w:left w:val="nil"/>
              <w:bottom w:val="single" w:sz="4" w:space="0" w:color="auto"/>
              <w:right w:val="single" w:sz="4" w:space="0" w:color="auto"/>
            </w:tcBorders>
            <w:shd w:val="clear" w:color="auto" w:fill="auto"/>
            <w:noWrap/>
            <w:vAlign w:val="bottom"/>
            <w:hideMark/>
          </w:tcPr>
          <w:p w14:paraId="169F66D4"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xml:space="preserve">     500,000.00 </w:t>
            </w:r>
          </w:p>
        </w:tc>
        <w:tc>
          <w:tcPr>
            <w:tcW w:w="1136" w:type="pct"/>
            <w:tcBorders>
              <w:top w:val="nil"/>
              <w:left w:val="nil"/>
              <w:bottom w:val="single" w:sz="4" w:space="0" w:color="auto"/>
              <w:right w:val="single" w:sz="4" w:space="0" w:color="auto"/>
            </w:tcBorders>
            <w:shd w:val="clear" w:color="auto" w:fill="auto"/>
            <w:noWrap/>
            <w:vAlign w:val="bottom"/>
            <w:hideMark/>
          </w:tcPr>
          <w:p w14:paraId="7C3895EC"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0A62D662" w14:textId="77777777" w:rsidTr="008F5A58">
        <w:trPr>
          <w:trHeight w:val="360"/>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242C6148" w14:textId="1A4A7B4B"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xml:space="preserve">Retained profits </w:t>
            </w:r>
            <w:r w:rsidR="003F725A" w:rsidRPr="003F725A">
              <w:rPr>
                <w:rFonts w:ascii="Arial" w:hAnsi="Arial" w:cs="Arial"/>
                <w:color w:val="000000"/>
                <w:sz w:val="22"/>
              </w:rPr>
              <w:t>on</w:t>
            </w:r>
            <w:r w:rsidRPr="003F725A">
              <w:rPr>
                <w:rFonts w:ascii="Arial" w:hAnsi="Arial" w:cs="Arial"/>
                <w:color w:val="000000"/>
                <w:sz w:val="22"/>
              </w:rPr>
              <w:t xml:space="preserve"> 31 December 2022</w:t>
            </w:r>
          </w:p>
        </w:tc>
        <w:tc>
          <w:tcPr>
            <w:tcW w:w="1136" w:type="pct"/>
            <w:tcBorders>
              <w:top w:val="nil"/>
              <w:left w:val="nil"/>
              <w:bottom w:val="single" w:sz="4" w:space="0" w:color="auto"/>
              <w:right w:val="single" w:sz="4" w:space="0" w:color="auto"/>
            </w:tcBorders>
            <w:shd w:val="clear" w:color="auto" w:fill="auto"/>
            <w:noWrap/>
            <w:vAlign w:val="bottom"/>
            <w:hideMark/>
          </w:tcPr>
          <w:p w14:paraId="559CD5D4"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136,330.00 </w:t>
            </w:r>
          </w:p>
        </w:tc>
        <w:tc>
          <w:tcPr>
            <w:tcW w:w="1136" w:type="pct"/>
            <w:tcBorders>
              <w:top w:val="nil"/>
              <w:left w:val="nil"/>
              <w:bottom w:val="single" w:sz="4" w:space="0" w:color="auto"/>
              <w:right w:val="single" w:sz="4" w:space="0" w:color="auto"/>
            </w:tcBorders>
            <w:shd w:val="clear" w:color="auto" w:fill="auto"/>
            <w:noWrap/>
            <w:vAlign w:val="bottom"/>
            <w:hideMark/>
          </w:tcPr>
          <w:p w14:paraId="7CC41B93"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r>
      <w:tr w:rsidR="008F5A58" w:rsidRPr="003F725A" w14:paraId="745B5A22" w14:textId="77777777" w:rsidTr="008F5A58">
        <w:trPr>
          <w:trHeight w:val="360"/>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0CC72A5F"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4FB13DE7"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5DA09405" w14:textId="77777777" w:rsidR="008F5A58" w:rsidRPr="003F725A" w:rsidRDefault="008F5A58" w:rsidP="008F5A58">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1,536,330.00 </w:t>
            </w:r>
          </w:p>
        </w:tc>
      </w:tr>
      <w:tr w:rsidR="008F5A58" w:rsidRPr="003F725A" w14:paraId="615C1C45" w14:textId="77777777" w:rsidTr="008F5A58">
        <w:trPr>
          <w:trHeight w:val="360"/>
        </w:trPr>
        <w:tc>
          <w:tcPr>
            <w:tcW w:w="2729" w:type="pct"/>
            <w:tcBorders>
              <w:top w:val="nil"/>
              <w:left w:val="single" w:sz="4" w:space="0" w:color="auto"/>
              <w:bottom w:val="single" w:sz="4" w:space="0" w:color="auto"/>
              <w:right w:val="single" w:sz="4" w:space="0" w:color="auto"/>
            </w:tcBorders>
            <w:shd w:val="clear" w:color="auto" w:fill="auto"/>
            <w:noWrap/>
            <w:vAlign w:val="bottom"/>
            <w:hideMark/>
          </w:tcPr>
          <w:p w14:paraId="6F9DADC7" w14:textId="77777777" w:rsidR="008F5A58" w:rsidRPr="003F725A" w:rsidRDefault="008F5A58" w:rsidP="008F5A58">
            <w:pPr>
              <w:spacing w:line="240" w:lineRule="auto"/>
              <w:jc w:val="left"/>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0F20ACFF" w14:textId="77777777" w:rsidR="008F5A58" w:rsidRPr="003F725A" w:rsidRDefault="008F5A58" w:rsidP="008F5A58">
            <w:pPr>
              <w:spacing w:line="240" w:lineRule="auto"/>
              <w:jc w:val="center"/>
              <w:rPr>
                <w:rFonts w:ascii="Arial" w:hAnsi="Arial" w:cs="Arial"/>
                <w:color w:val="000000"/>
                <w:sz w:val="22"/>
              </w:rPr>
            </w:pPr>
            <w:r w:rsidRPr="003F725A">
              <w:rPr>
                <w:rFonts w:ascii="Arial" w:hAnsi="Arial" w:cs="Arial"/>
                <w:color w:val="000000"/>
                <w:sz w:val="22"/>
              </w:rPr>
              <w:t> </w:t>
            </w:r>
          </w:p>
        </w:tc>
        <w:tc>
          <w:tcPr>
            <w:tcW w:w="1136" w:type="pct"/>
            <w:tcBorders>
              <w:top w:val="nil"/>
              <w:left w:val="nil"/>
              <w:bottom w:val="single" w:sz="4" w:space="0" w:color="auto"/>
              <w:right w:val="single" w:sz="4" w:space="0" w:color="auto"/>
            </w:tcBorders>
            <w:shd w:val="clear" w:color="auto" w:fill="auto"/>
            <w:noWrap/>
            <w:vAlign w:val="bottom"/>
            <w:hideMark/>
          </w:tcPr>
          <w:p w14:paraId="7399764B" w14:textId="77777777" w:rsidR="008F5A58" w:rsidRPr="003F725A" w:rsidRDefault="008F5A58" w:rsidP="008F5A58">
            <w:pPr>
              <w:spacing w:line="240" w:lineRule="auto"/>
              <w:jc w:val="center"/>
              <w:rPr>
                <w:rFonts w:ascii="Arial" w:hAnsi="Arial" w:cs="Arial"/>
                <w:color w:val="000000"/>
                <w:sz w:val="22"/>
                <w:u w:val="double"/>
              </w:rPr>
            </w:pPr>
            <w:r w:rsidRPr="003F725A">
              <w:rPr>
                <w:rFonts w:ascii="Arial" w:hAnsi="Arial" w:cs="Arial"/>
                <w:color w:val="000000"/>
                <w:sz w:val="22"/>
                <w:u w:val="double"/>
              </w:rPr>
              <w:t xml:space="preserve">  2,027,955.00 </w:t>
            </w:r>
          </w:p>
        </w:tc>
      </w:tr>
    </w:tbl>
    <w:p w14:paraId="56C6D43B" w14:textId="25B57B2E" w:rsidR="00D813BF" w:rsidRPr="003F725A" w:rsidRDefault="00D813BF" w:rsidP="00D813BF">
      <w:pPr>
        <w:jc w:val="center"/>
        <w:rPr>
          <w:rFonts w:ascii="Arial" w:hAnsi="Arial" w:cs="Arial"/>
          <w:sz w:val="26"/>
          <w:szCs w:val="26"/>
        </w:rPr>
      </w:pPr>
    </w:p>
    <w:p w14:paraId="3E434DB5" w14:textId="0CB21BF4" w:rsidR="008F5A58" w:rsidRPr="003F725A" w:rsidRDefault="008F5A58" w:rsidP="008F5A58">
      <w:pPr>
        <w:pStyle w:val="Heading2"/>
        <w:rPr>
          <w:rFonts w:ascii="Arial" w:hAnsi="Arial" w:cs="Arial"/>
          <w:sz w:val="26"/>
        </w:rPr>
      </w:pPr>
      <w:bookmarkStart w:id="3" w:name="_Toc134140312"/>
      <w:r w:rsidRPr="003F725A">
        <w:rPr>
          <w:rFonts w:ascii="Arial" w:hAnsi="Arial" w:cs="Arial"/>
          <w:sz w:val="26"/>
        </w:rPr>
        <w:t>Requirement B</w:t>
      </w:r>
      <w:bookmarkEnd w:id="3"/>
    </w:p>
    <w:p w14:paraId="27E70E79" w14:textId="041F1EEB" w:rsidR="008F5A58" w:rsidRPr="003F725A" w:rsidRDefault="008F5A58" w:rsidP="008F5A58">
      <w:pPr>
        <w:rPr>
          <w:rFonts w:ascii="Arial" w:hAnsi="Arial" w:cs="Arial"/>
          <w:sz w:val="22"/>
        </w:rPr>
      </w:pPr>
      <w:r w:rsidRPr="003F725A">
        <w:rPr>
          <w:rFonts w:ascii="Arial" w:hAnsi="Arial" w:cs="Arial"/>
          <w:sz w:val="22"/>
        </w:rPr>
        <w:t xml:space="preserve">Statement of </w:t>
      </w:r>
      <w:r w:rsidR="00084C58">
        <w:rPr>
          <w:rFonts w:ascii="Arial" w:hAnsi="Arial" w:cs="Arial"/>
          <w:sz w:val="22"/>
        </w:rPr>
        <w:t>Financ</w:t>
      </w:r>
      <w:r w:rsidRPr="003F725A">
        <w:rPr>
          <w:rFonts w:ascii="Arial" w:hAnsi="Arial" w:cs="Arial"/>
          <w:sz w:val="22"/>
        </w:rPr>
        <w:t>ial position balances because it has been prepared based on a double entry system. Under double entry system, the same transaction is recorded twice with the same amount</w:t>
      </w:r>
      <w:r w:rsidR="007847E3" w:rsidRPr="003F725A">
        <w:rPr>
          <w:rFonts w:ascii="Arial" w:hAnsi="Arial" w:cs="Arial"/>
          <w:sz w:val="22"/>
        </w:rPr>
        <w:t xml:space="preserve"> (Bechtel &amp; Davis, 2020)</w:t>
      </w:r>
      <w:r w:rsidRPr="003F725A">
        <w:rPr>
          <w:rFonts w:ascii="Arial" w:hAnsi="Arial" w:cs="Arial"/>
          <w:sz w:val="22"/>
        </w:rPr>
        <w:t>. So, one entry is debited, and the other entry is credited.</w:t>
      </w:r>
    </w:p>
    <w:p w14:paraId="63D9138E" w14:textId="7DC99A5A" w:rsidR="008F5A58" w:rsidRPr="003F725A" w:rsidRDefault="008F5A58" w:rsidP="008F5A58">
      <w:pPr>
        <w:rPr>
          <w:rFonts w:ascii="Arial" w:hAnsi="Arial" w:cs="Arial"/>
          <w:sz w:val="22"/>
        </w:rPr>
      </w:pPr>
      <w:r w:rsidRPr="003F725A">
        <w:rPr>
          <w:rFonts w:ascii="Arial" w:hAnsi="Arial" w:cs="Arial"/>
          <w:sz w:val="22"/>
        </w:rPr>
        <w:t xml:space="preserve">For example, A company has purchased an equipment </w:t>
      </w:r>
      <w:r w:rsidR="00CB7DD0" w:rsidRPr="003F725A">
        <w:rPr>
          <w:rFonts w:ascii="Arial" w:hAnsi="Arial" w:cs="Arial"/>
          <w:sz w:val="22"/>
        </w:rPr>
        <w:t>in</w:t>
      </w:r>
      <w:r w:rsidRPr="003F725A">
        <w:rPr>
          <w:rFonts w:ascii="Arial" w:hAnsi="Arial" w:cs="Arial"/>
          <w:sz w:val="22"/>
        </w:rPr>
        <w:t xml:space="preserve"> cash and the amount is £1,000. </w:t>
      </w:r>
      <w:r w:rsidR="003F725A" w:rsidRPr="003F725A">
        <w:rPr>
          <w:rFonts w:ascii="Arial" w:hAnsi="Arial" w:cs="Arial"/>
          <w:sz w:val="22"/>
        </w:rPr>
        <w:t>So,</w:t>
      </w:r>
      <w:r w:rsidRPr="003F725A">
        <w:rPr>
          <w:rFonts w:ascii="Arial" w:hAnsi="Arial" w:cs="Arial"/>
          <w:sz w:val="22"/>
        </w:rPr>
        <w:t xml:space="preserve"> under the double entry system, the entry will be Equipment (Debit) and Cash (Credit). Here both the items are assets. But one is increased and the other is decreased. So, the entire impact will be on the asset side.</w:t>
      </w:r>
    </w:p>
    <w:p w14:paraId="1E169F08" w14:textId="53B4D02B" w:rsidR="008F5A58" w:rsidRPr="003F725A" w:rsidRDefault="008F5A58" w:rsidP="008F5A58">
      <w:pPr>
        <w:rPr>
          <w:rFonts w:ascii="Arial" w:hAnsi="Arial" w:cs="Arial"/>
          <w:sz w:val="22"/>
        </w:rPr>
      </w:pPr>
      <w:r w:rsidRPr="003F725A">
        <w:rPr>
          <w:rFonts w:ascii="Arial" w:hAnsi="Arial" w:cs="Arial"/>
          <w:sz w:val="22"/>
        </w:rPr>
        <w:t xml:space="preserve">Another example is A company </w:t>
      </w:r>
      <w:r w:rsidR="00CB7DD0" w:rsidRPr="003F725A">
        <w:rPr>
          <w:rFonts w:ascii="Arial" w:hAnsi="Arial" w:cs="Arial"/>
          <w:sz w:val="22"/>
        </w:rPr>
        <w:t xml:space="preserve">that </w:t>
      </w:r>
      <w:r w:rsidRPr="003F725A">
        <w:rPr>
          <w:rFonts w:ascii="Arial" w:hAnsi="Arial" w:cs="Arial"/>
          <w:sz w:val="22"/>
        </w:rPr>
        <w:t>has paid to its trade payable</w:t>
      </w:r>
      <w:r w:rsidR="00AA1E3A" w:rsidRPr="003F725A">
        <w:rPr>
          <w:rFonts w:ascii="Arial" w:hAnsi="Arial" w:cs="Arial"/>
          <w:sz w:val="22"/>
        </w:rPr>
        <w:t>, which</w:t>
      </w:r>
      <w:r w:rsidRPr="003F725A">
        <w:rPr>
          <w:rFonts w:ascii="Arial" w:hAnsi="Arial" w:cs="Arial"/>
          <w:sz w:val="22"/>
        </w:rPr>
        <w:t xml:space="preserve"> is £1,000.</w:t>
      </w:r>
    </w:p>
    <w:p w14:paraId="22FDDFB2" w14:textId="46CF5901" w:rsidR="008F5A58" w:rsidRPr="003F725A" w:rsidRDefault="008F5A58" w:rsidP="008F5A58">
      <w:pPr>
        <w:rPr>
          <w:rFonts w:ascii="Arial" w:hAnsi="Arial" w:cs="Arial"/>
          <w:sz w:val="22"/>
        </w:rPr>
      </w:pPr>
      <w:r w:rsidRPr="003F725A">
        <w:rPr>
          <w:rFonts w:ascii="Arial" w:hAnsi="Arial" w:cs="Arial"/>
          <w:sz w:val="22"/>
        </w:rPr>
        <w:t>Here, Trade payables (debit) and Cash (Credit). Due to payment, trade payable is decreased so it is debited</w:t>
      </w:r>
      <w:r w:rsidR="00AA1E3A" w:rsidRPr="003F725A">
        <w:rPr>
          <w:rFonts w:ascii="Arial" w:hAnsi="Arial" w:cs="Arial"/>
          <w:sz w:val="22"/>
        </w:rPr>
        <w:t>,</w:t>
      </w:r>
      <w:r w:rsidRPr="003F725A">
        <w:rPr>
          <w:rFonts w:ascii="Arial" w:hAnsi="Arial" w:cs="Arial"/>
          <w:sz w:val="22"/>
        </w:rPr>
        <w:t xml:space="preserve"> and on the other hand</w:t>
      </w:r>
      <w:r w:rsidR="00AA1E3A" w:rsidRPr="003F725A">
        <w:rPr>
          <w:rFonts w:ascii="Arial" w:hAnsi="Arial" w:cs="Arial"/>
          <w:sz w:val="22"/>
        </w:rPr>
        <w:t>,</w:t>
      </w:r>
      <w:r w:rsidRPr="003F725A">
        <w:rPr>
          <w:rFonts w:ascii="Arial" w:hAnsi="Arial" w:cs="Arial"/>
          <w:sz w:val="22"/>
        </w:rPr>
        <w:t xml:space="preserve"> due to cash payment, cash is also decreased so it is </w:t>
      </w:r>
      <w:r w:rsidRPr="003F725A">
        <w:rPr>
          <w:rFonts w:ascii="Arial" w:hAnsi="Arial" w:cs="Arial"/>
          <w:sz w:val="22"/>
        </w:rPr>
        <w:lastRenderedPageBreak/>
        <w:t xml:space="preserve">credited. Here, assets and liabilities both will be decreased as one item is from liability and the other is from </w:t>
      </w:r>
      <w:r w:rsidR="00AA1E3A" w:rsidRPr="003F725A">
        <w:rPr>
          <w:rFonts w:ascii="Arial" w:hAnsi="Arial" w:cs="Arial"/>
          <w:sz w:val="22"/>
        </w:rPr>
        <w:t xml:space="preserve">the </w:t>
      </w:r>
      <w:r w:rsidRPr="003F725A">
        <w:rPr>
          <w:rFonts w:ascii="Arial" w:hAnsi="Arial" w:cs="Arial"/>
          <w:sz w:val="22"/>
        </w:rPr>
        <w:t xml:space="preserve">asset. Both sides will be decreased by </w:t>
      </w:r>
      <w:r w:rsidR="00AA1E3A" w:rsidRPr="003F725A">
        <w:rPr>
          <w:rFonts w:ascii="Arial" w:hAnsi="Arial" w:cs="Arial"/>
          <w:sz w:val="22"/>
        </w:rPr>
        <w:t xml:space="preserve">the </w:t>
      </w:r>
      <w:r w:rsidRPr="003F725A">
        <w:rPr>
          <w:rFonts w:ascii="Arial" w:hAnsi="Arial" w:cs="Arial"/>
          <w:sz w:val="22"/>
        </w:rPr>
        <w:t>same amount.</w:t>
      </w:r>
    </w:p>
    <w:p w14:paraId="3A6C1F02" w14:textId="442C5FDF" w:rsidR="008F5A58" w:rsidRPr="003F725A" w:rsidRDefault="008F5A58" w:rsidP="008F5A58">
      <w:pPr>
        <w:rPr>
          <w:rFonts w:ascii="Arial" w:hAnsi="Arial" w:cs="Arial"/>
          <w:sz w:val="22"/>
        </w:rPr>
      </w:pPr>
      <w:r w:rsidRPr="003F725A">
        <w:rPr>
          <w:rFonts w:ascii="Arial" w:hAnsi="Arial" w:cs="Arial"/>
          <w:sz w:val="22"/>
        </w:rPr>
        <w:t xml:space="preserve">Another example is A company </w:t>
      </w:r>
      <w:r w:rsidR="00AA1E3A" w:rsidRPr="003F725A">
        <w:rPr>
          <w:rFonts w:ascii="Arial" w:hAnsi="Arial" w:cs="Arial"/>
          <w:sz w:val="22"/>
        </w:rPr>
        <w:t xml:space="preserve">that </w:t>
      </w:r>
      <w:r w:rsidRPr="003F725A">
        <w:rPr>
          <w:rFonts w:ascii="Arial" w:hAnsi="Arial" w:cs="Arial"/>
          <w:sz w:val="22"/>
        </w:rPr>
        <w:t>has incurred revenue on cash by £1,000. The entry is Cash (Debit) and Revenue (Credit). Cash is increased due to cash inflow</w:t>
      </w:r>
      <w:r w:rsidR="00AA1E3A" w:rsidRPr="003F725A">
        <w:rPr>
          <w:rFonts w:ascii="Arial" w:hAnsi="Arial" w:cs="Arial"/>
          <w:sz w:val="22"/>
        </w:rPr>
        <w:t>; on the other hand, equity will be increased due to an increase in revenue</w:t>
      </w:r>
      <w:r w:rsidRPr="003F725A">
        <w:rPr>
          <w:rFonts w:ascii="Arial" w:hAnsi="Arial" w:cs="Arial"/>
          <w:sz w:val="22"/>
        </w:rPr>
        <w:t xml:space="preserve">. So, the effect will be on two sides. One is </w:t>
      </w:r>
      <w:r w:rsidR="00AA1E3A" w:rsidRPr="003F725A">
        <w:rPr>
          <w:rFonts w:ascii="Arial" w:hAnsi="Arial" w:cs="Arial"/>
          <w:sz w:val="22"/>
        </w:rPr>
        <w:t xml:space="preserve">an </w:t>
      </w:r>
      <w:r w:rsidRPr="003F725A">
        <w:rPr>
          <w:rFonts w:ascii="Arial" w:hAnsi="Arial" w:cs="Arial"/>
          <w:sz w:val="22"/>
        </w:rPr>
        <w:t xml:space="preserve">asset and the other is equity and both the sides will be increased by </w:t>
      </w:r>
      <w:r w:rsidR="00AA1E3A" w:rsidRPr="003F725A">
        <w:rPr>
          <w:rFonts w:ascii="Arial" w:hAnsi="Arial" w:cs="Arial"/>
          <w:sz w:val="22"/>
        </w:rPr>
        <w:t xml:space="preserve">the </w:t>
      </w:r>
      <w:r w:rsidRPr="003F725A">
        <w:rPr>
          <w:rFonts w:ascii="Arial" w:hAnsi="Arial" w:cs="Arial"/>
          <w:sz w:val="22"/>
        </w:rPr>
        <w:t>same amount.</w:t>
      </w:r>
    </w:p>
    <w:p w14:paraId="26CE4A70" w14:textId="78956D41" w:rsidR="008F5A58" w:rsidRPr="003F725A" w:rsidRDefault="008F5A58" w:rsidP="008F5A58">
      <w:pPr>
        <w:rPr>
          <w:rFonts w:ascii="Arial" w:hAnsi="Arial" w:cs="Arial"/>
          <w:sz w:val="22"/>
        </w:rPr>
      </w:pPr>
      <w:r w:rsidRPr="003F725A">
        <w:rPr>
          <w:rFonts w:ascii="Arial" w:hAnsi="Arial" w:cs="Arial"/>
          <w:sz w:val="22"/>
        </w:rPr>
        <w:t xml:space="preserve">So, ultimately duet to </w:t>
      </w:r>
      <w:r w:rsidR="00AA1E3A" w:rsidRPr="003F725A">
        <w:rPr>
          <w:rFonts w:ascii="Arial" w:hAnsi="Arial" w:cs="Arial"/>
          <w:sz w:val="22"/>
        </w:rPr>
        <w:t xml:space="preserve">the </w:t>
      </w:r>
      <w:r w:rsidRPr="003F725A">
        <w:rPr>
          <w:rFonts w:ascii="Arial" w:hAnsi="Arial" w:cs="Arial"/>
          <w:sz w:val="22"/>
        </w:rPr>
        <w:t>double entry system, the statement of financial position balances.</w:t>
      </w:r>
    </w:p>
    <w:p w14:paraId="178D4942" w14:textId="239B7C2F" w:rsidR="00874937" w:rsidRPr="003F725A" w:rsidRDefault="00874937" w:rsidP="00874937">
      <w:pPr>
        <w:pStyle w:val="Heading1"/>
        <w:rPr>
          <w:rFonts w:ascii="Arial" w:hAnsi="Arial" w:cs="Arial"/>
          <w:sz w:val="26"/>
          <w:szCs w:val="26"/>
        </w:rPr>
      </w:pPr>
      <w:bookmarkStart w:id="4" w:name="_Toc134140313"/>
      <w:r w:rsidRPr="003F725A">
        <w:rPr>
          <w:rFonts w:ascii="Arial" w:hAnsi="Arial" w:cs="Arial"/>
          <w:sz w:val="26"/>
          <w:szCs w:val="26"/>
        </w:rPr>
        <w:t>Part 2: Sweets Plc.</w:t>
      </w:r>
      <w:bookmarkEnd w:id="4"/>
    </w:p>
    <w:p w14:paraId="1EF7ED2B" w14:textId="63672002" w:rsidR="00874937" w:rsidRPr="003F725A" w:rsidRDefault="00874937" w:rsidP="00874937">
      <w:pPr>
        <w:pStyle w:val="Heading2"/>
        <w:rPr>
          <w:rFonts w:ascii="Arial" w:hAnsi="Arial" w:cs="Arial"/>
          <w:sz w:val="26"/>
        </w:rPr>
      </w:pPr>
      <w:bookmarkStart w:id="5" w:name="_Toc134140314"/>
      <w:r w:rsidRPr="003F725A">
        <w:rPr>
          <w:rFonts w:ascii="Arial" w:hAnsi="Arial" w:cs="Arial"/>
          <w:sz w:val="26"/>
        </w:rPr>
        <w:t>Requirement A</w:t>
      </w:r>
      <w:r w:rsidR="00E30BBC" w:rsidRPr="003F725A">
        <w:rPr>
          <w:rFonts w:ascii="Arial" w:hAnsi="Arial" w:cs="Arial"/>
          <w:sz w:val="26"/>
        </w:rPr>
        <w:t xml:space="preserve"> + B</w:t>
      </w:r>
      <w:bookmarkEnd w:id="5"/>
    </w:p>
    <w:p w14:paraId="5BB0FC92" w14:textId="49755172" w:rsidR="00874937" w:rsidRPr="003F725A" w:rsidRDefault="00874937" w:rsidP="00874937">
      <w:pPr>
        <w:pStyle w:val="Heading3"/>
        <w:rPr>
          <w:rFonts w:ascii="Arial" w:hAnsi="Arial" w:cs="Arial"/>
          <w:sz w:val="26"/>
          <w:szCs w:val="26"/>
        </w:rPr>
      </w:pPr>
      <w:bookmarkStart w:id="6" w:name="_Toc134140315"/>
      <w:r w:rsidRPr="003F725A">
        <w:rPr>
          <w:rFonts w:ascii="Arial" w:hAnsi="Arial" w:cs="Arial"/>
          <w:sz w:val="26"/>
          <w:szCs w:val="26"/>
        </w:rPr>
        <w:t>ROCE</w:t>
      </w:r>
      <w:bookmarkEnd w:id="6"/>
    </w:p>
    <w:p w14:paraId="34C25356" w14:textId="3FA5BDA6" w:rsidR="00874937" w:rsidRPr="003F725A" w:rsidRDefault="000929FE" w:rsidP="00874937">
      <w:pPr>
        <w:rPr>
          <w:rFonts w:ascii="Arial" w:hAnsi="Arial" w:cs="Arial"/>
          <w:sz w:val="22"/>
        </w:rPr>
      </w:pPr>
      <w:r w:rsidRPr="003F725A">
        <w:rPr>
          <w:rFonts w:ascii="Arial" w:hAnsi="Arial" w:cs="Arial"/>
          <w:sz w:val="22"/>
        </w:rPr>
        <w:t xml:space="preserve">Full form of ROCE is Return on Capital Employed. This is a type of profitability ratio where total capital </w:t>
      </w:r>
      <w:r w:rsidR="00E30BBC" w:rsidRPr="003F725A">
        <w:rPr>
          <w:rFonts w:ascii="Arial" w:hAnsi="Arial" w:cs="Arial"/>
          <w:sz w:val="22"/>
        </w:rPr>
        <w:t>employed,</w:t>
      </w:r>
      <w:r w:rsidRPr="003F725A">
        <w:rPr>
          <w:rFonts w:ascii="Arial" w:hAnsi="Arial" w:cs="Arial"/>
          <w:sz w:val="22"/>
        </w:rPr>
        <w:t xml:space="preserve"> and operating profit is compared with each other</w:t>
      </w:r>
      <w:r w:rsidR="0073730F" w:rsidRPr="003F725A">
        <w:rPr>
          <w:rFonts w:ascii="Arial" w:hAnsi="Arial" w:cs="Arial"/>
          <w:sz w:val="22"/>
        </w:rPr>
        <w:t xml:space="preserve"> to determine how much a company has earned for the total capital employed. Here capital employed means the summation of equity and long-term liabilities and operating profit is considered here.</w:t>
      </w:r>
    </w:p>
    <w:tbl>
      <w:tblPr>
        <w:tblW w:w="5000" w:type="pct"/>
        <w:tblLook w:val="04A0" w:firstRow="1" w:lastRow="0" w:firstColumn="1" w:lastColumn="0" w:noHBand="0" w:noVBand="1"/>
      </w:tblPr>
      <w:tblGrid>
        <w:gridCol w:w="5488"/>
        <w:gridCol w:w="1764"/>
        <w:gridCol w:w="1764"/>
      </w:tblGrid>
      <w:tr w:rsidR="00881C29" w:rsidRPr="003F725A" w14:paraId="2CA28E13" w14:textId="77777777" w:rsidTr="00A819A2">
        <w:trPr>
          <w:trHeight w:val="315"/>
        </w:trPr>
        <w:tc>
          <w:tcPr>
            <w:tcW w:w="30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A5B65F" w14:textId="004D8D42" w:rsidR="00881C29" w:rsidRPr="003F725A" w:rsidRDefault="00881C29" w:rsidP="00A819A2">
            <w:pPr>
              <w:spacing w:line="240" w:lineRule="auto"/>
              <w:jc w:val="left"/>
              <w:rPr>
                <w:rFonts w:ascii="Arial" w:hAnsi="Arial" w:cs="Arial"/>
                <w:color w:val="000000"/>
                <w:sz w:val="22"/>
              </w:rPr>
            </w:pPr>
            <w:r w:rsidRPr="003F725A">
              <w:rPr>
                <w:rFonts w:ascii="Arial" w:hAnsi="Arial" w:cs="Arial"/>
                <w:color w:val="000000"/>
                <w:sz w:val="22"/>
              </w:rPr>
              <w:t>Given information</w:t>
            </w:r>
          </w:p>
        </w:tc>
        <w:tc>
          <w:tcPr>
            <w:tcW w:w="978" w:type="pct"/>
            <w:tcBorders>
              <w:top w:val="single" w:sz="4" w:space="0" w:color="auto"/>
              <w:left w:val="nil"/>
              <w:bottom w:val="single" w:sz="4" w:space="0" w:color="auto"/>
              <w:right w:val="single" w:sz="4" w:space="0" w:color="auto"/>
            </w:tcBorders>
            <w:shd w:val="clear" w:color="auto" w:fill="auto"/>
            <w:noWrap/>
            <w:vAlign w:val="bottom"/>
            <w:hideMark/>
          </w:tcPr>
          <w:p w14:paraId="3551FFE7"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78" w:type="pct"/>
            <w:tcBorders>
              <w:top w:val="single" w:sz="4" w:space="0" w:color="auto"/>
              <w:left w:val="nil"/>
              <w:bottom w:val="single" w:sz="4" w:space="0" w:color="auto"/>
              <w:right w:val="single" w:sz="4" w:space="0" w:color="auto"/>
            </w:tcBorders>
            <w:shd w:val="clear" w:color="auto" w:fill="auto"/>
            <w:noWrap/>
            <w:vAlign w:val="bottom"/>
            <w:hideMark/>
          </w:tcPr>
          <w:p w14:paraId="25D30CE6"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881C29" w:rsidRPr="003F725A" w14:paraId="096AB8CA" w14:textId="77777777" w:rsidTr="00A819A2">
        <w:trPr>
          <w:trHeight w:val="360"/>
        </w:trPr>
        <w:tc>
          <w:tcPr>
            <w:tcW w:w="3044" w:type="pct"/>
            <w:tcBorders>
              <w:top w:val="nil"/>
              <w:left w:val="single" w:sz="4" w:space="0" w:color="auto"/>
              <w:bottom w:val="single" w:sz="4" w:space="0" w:color="auto"/>
              <w:right w:val="single" w:sz="4" w:space="0" w:color="auto"/>
            </w:tcBorders>
            <w:shd w:val="clear" w:color="auto" w:fill="auto"/>
            <w:noWrap/>
            <w:vAlign w:val="bottom"/>
            <w:hideMark/>
          </w:tcPr>
          <w:p w14:paraId="7331436B" w14:textId="77777777" w:rsidR="00881C29" w:rsidRPr="003F725A" w:rsidRDefault="00881C29" w:rsidP="00A819A2">
            <w:pPr>
              <w:spacing w:line="240" w:lineRule="auto"/>
              <w:jc w:val="left"/>
              <w:rPr>
                <w:rFonts w:ascii="Arial" w:hAnsi="Arial" w:cs="Arial"/>
                <w:color w:val="000000"/>
                <w:sz w:val="22"/>
              </w:rPr>
            </w:pPr>
            <w:r w:rsidRPr="003F725A">
              <w:rPr>
                <w:rFonts w:ascii="Arial" w:hAnsi="Arial" w:cs="Arial"/>
                <w:color w:val="000000"/>
                <w:sz w:val="22"/>
              </w:rPr>
              <w:t>Operating profit</w:t>
            </w:r>
          </w:p>
        </w:tc>
        <w:tc>
          <w:tcPr>
            <w:tcW w:w="978" w:type="pct"/>
            <w:tcBorders>
              <w:top w:val="nil"/>
              <w:left w:val="nil"/>
              <w:bottom w:val="single" w:sz="4" w:space="0" w:color="auto"/>
              <w:right w:val="single" w:sz="4" w:space="0" w:color="auto"/>
            </w:tcBorders>
            <w:shd w:val="clear" w:color="auto" w:fill="auto"/>
            <w:noWrap/>
            <w:vAlign w:val="bottom"/>
            <w:hideMark/>
          </w:tcPr>
          <w:p w14:paraId="43F45BE1" w14:textId="77777777" w:rsidR="00881C29" w:rsidRPr="003F725A" w:rsidRDefault="00881C29"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805.00 </w:t>
            </w:r>
          </w:p>
        </w:tc>
        <w:tc>
          <w:tcPr>
            <w:tcW w:w="978" w:type="pct"/>
            <w:tcBorders>
              <w:top w:val="nil"/>
              <w:left w:val="nil"/>
              <w:bottom w:val="single" w:sz="4" w:space="0" w:color="auto"/>
              <w:right w:val="single" w:sz="4" w:space="0" w:color="auto"/>
            </w:tcBorders>
            <w:shd w:val="clear" w:color="auto" w:fill="auto"/>
            <w:noWrap/>
            <w:vAlign w:val="bottom"/>
            <w:hideMark/>
          </w:tcPr>
          <w:p w14:paraId="107591E5" w14:textId="77777777" w:rsidR="00881C29" w:rsidRPr="003F725A" w:rsidRDefault="00881C29"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699.00 </w:t>
            </w:r>
          </w:p>
        </w:tc>
      </w:tr>
      <w:tr w:rsidR="00881C29" w:rsidRPr="003F725A" w14:paraId="467B145C" w14:textId="77777777" w:rsidTr="00A819A2">
        <w:trPr>
          <w:trHeight w:val="315"/>
        </w:trPr>
        <w:tc>
          <w:tcPr>
            <w:tcW w:w="3044" w:type="pct"/>
            <w:tcBorders>
              <w:top w:val="nil"/>
              <w:left w:val="single" w:sz="4" w:space="0" w:color="auto"/>
              <w:bottom w:val="single" w:sz="4" w:space="0" w:color="auto"/>
              <w:right w:val="single" w:sz="4" w:space="0" w:color="auto"/>
            </w:tcBorders>
            <w:shd w:val="clear" w:color="auto" w:fill="auto"/>
            <w:noWrap/>
            <w:vAlign w:val="bottom"/>
            <w:hideMark/>
          </w:tcPr>
          <w:p w14:paraId="5E3FD281" w14:textId="77777777" w:rsidR="00881C29" w:rsidRPr="003F725A" w:rsidRDefault="00881C29" w:rsidP="00A819A2">
            <w:pPr>
              <w:spacing w:line="240" w:lineRule="auto"/>
              <w:jc w:val="left"/>
              <w:rPr>
                <w:rFonts w:ascii="Arial" w:hAnsi="Arial" w:cs="Arial"/>
                <w:color w:val="000000"/>
                <w:sz w:val="22"/>
              </w:rPr>
            </w:pPr>
            <w:r w:rsidRPr="003F725A">
              <w:rPr>
                <w:rFonts w:ascii="Arial" w:hAnsi="Arial" w:cs="Arial"/>
                <w:color w:val="000000"/>
                <w:sz w:val="22"/>
              </w:rPr>
              <w:t>Equity</w:t>
            </w:r>
          </w:p>
        </w:tc>
        <w:tc>
          <w:tcPr>
            <w:tcW w:w="978" w:type="pct"/>
            <w:tcBorders>
              <w:top w:val="nil"/>
              <w:left w:val="nil"/>
              <w:bottom w:val="single" w:sz="4" w:space="0" w:color="auto"/>
              <w:right w:val="single" w:sz="4" w:space="0" w:color="auto"/>
            </w:tcBorders>
            <w:shd w:val="clear" w:color="auto" w:fill="auto"/>
            <w:noWrap/>
            <w:vAlign w:val="bottom"/>
            <w:hideMark/>
          </w:tcPr>
          <w:p w14:paraId="517B96BF"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 xml:space="preserve">      3,088.00 </w:t>
            </w:r>
          </w:p>
        </w:tc>
        <w:tc>
          <w:tcPr>
            <w:tcW w:w="978" w:type="pct"/>
            <w:tcBorders>
              <w:top w:val="nil"/>
              <w:left w:val="nil"/>
              <w:bottom w:val="single" w:sz="4" w:space="0" w:color="auto"/>
              <w:right w:val="single" w:sz="4" w:space="0" w:color="auto"/>
            </w:tcBorders>
            <w:shd w:val="clear" w:color="auto" w:fill="auto"/>
            <w:noWrap/>
            <w:vAlign w:val="bottom"/>
            <w:hideMark/>
          </w:tcPr>
          <w:p w14:paraId="0D530F35"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 xml:space="preserve">      2,912.00 </w:t>
            </w:r>
          </w:p>
        </w:tc>
      </w:tr>
      <w:tr w:rsidR="00881C29" w:rsidRPr="003F725A" w14:paraId="63F90FC2" w14:textId="77777777" w:rsidTr="00A819A2">
        <w:trPr>
          <w:trHeight w:val="360"/>
        </w:trPr>
        <w:tc>
          <w:tcPr>
            <w:tcW w:w="3044" w:type="pct"/>
            <w:tcBorders>
              <w:top w:val="nil"/>
              <w:left w:val="single" w:sz="4" w:space="0" w:color="auto"/>
              <w:bottom w:val="single" w:sz="4" w:space="0" w:color="auto"/>
              <w:right w:val="single" w:sz="4" w:space="0" w:color="auto"/>
            </w:tcBorders>
            <w:shd w:val="clear" w:color="auto" w:fill="auto"/>
            <w:noWrap/>
            <w:vAlign w:val="bottom"/>
            <w:hideMark/>
          </w:tcPr>
          <w:p w14:paraId="7AC8D86C" w14:textId="77777777" w:rsidR="00881C29" w:rsidRPr="003F725A" w:rsidRDefault="00881C29" w:rsidP="00A819A2">
            <w:pPr>
              <w:spacing w:line="240" w:lineRule="auto"/>
              <w:jc w:val="left"/>
              <w:rPr>
                <w:rFonts w:ascii="Arial" w:hAnsi="Arial" w:cs="Arial"/>
                <w:color w:val="000000"/>
                <w:sz w:val="22"/>
              </w:rPr>
            </w:pPr>
            <w:r w:rsidRPr="003F725A">
              <w:rPr>
                <w:rFonts w:ascii="Arial" w:hAnsi="Arial" w:cs="Arial"/>
                <w:color w:val="000000"/>
                <w:sz w:val="22"/>
              </w:rPr>
              <w:t>Loans and other borrowings</w:t>
            </w:r>
          </w:p>
        </w:tc>
        <w:tc>
          <w:tcPr>
            <w:tcW w:w="978" w:type="pct"/>
            <w:tcBorders>
              <w:top w:val="nil"/>
              <w:left w:val="nil"/>
              <w:bottom w:val="single" w:sz="4" w:space="0" w:color="auto"/>
              <w:right w:val="single" w:sz="4" w:space="0" w:color="auto"/>
            </w:tcBorders>
            <w:shd w:val="clear" w:color="auto" w:fill="auto"/>
            <w:noWrap/>
            <w:vAlign w:val="bottom"/>
            <w:hideMark/>
          </w:tcPr>
          <w:p w14:paraId="0623A09F" w14:textId="77777777" w:rsidR="00881C29" w:rsidRPr="003F725A" w:rsidRDefault="00881C29"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4,137.00 </w:t>
            </w:r>
          </w:p>
        </w:tc>
        <w:tc>
          <w:tcPr>
            <w:tcW w:w="978" w:type="pct"/>
            <w:tcBorders>
              <w:top w:val="nil"/>
              <w:left w:val="nil"/>
              <w:bottom w:val="single" w:sz="4" w:space="0" w:color="auto"/>
              <w:right w:val="single" w:sz="4" w:space="0" w:color="auto"/>
            </w:tcBorders>
            <w:shd w:val="clear" w:color="auto" w:fill="auto"/>
            <w:noWrap/>
            <w:vAlign w:val="bottom"/>
            <w:hideMark/>
          </w:tcPr>
          <w:p w14:paraId="1FD5B121" w14:textId="77777777" w:rsidR="00881C29" w:rsidRPr="003F725A" w:rsidRDefault="00881C29"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4,129.00 </w:t>
            </w:r>
          </w:p>
        </w:tc>
      </w:tr>
      <w:tr w:rsidR="00881C29" w:rsidRPr="003F725A" w14:paraId="3A291421" w14:textId="77777777" w:rsidTr="00A819A2">
        <w:trPr>
          <w:trHeight w:val="360"/>
        </w:trPr>
        <w:tc>
          <w:tcPr>
            <w:tcW w:w="3044" w:type="pct"/>
            <w:tcBorders>
              <w:top w:val="nil"/>
              <w:left w:val="single" w:sz="4" w:space="0" w:color="auto"/>
              <w:bottom w:val="single" w:sz="4" w:space="0" w:color="auto"/>
              <w:right w:val="single" w:sz="4" w:space="0" w:color="auto"/>
            </w:tcBorders>
            <w:shd w:val="clear" w:color="auto" w:fill="auto"/>
            <w:noWrap/>
            <w:vAlign w:val="bottom"/>
            <w:hideMark/>
          </w:tcPr>
          <w:p w14:paraId="64DE7E55" w14:textId="77777777" w:rsidR="00881C29" w:rsidRPr="003F725A" w:rsidRDefault="00881C29" w:rsidP="00A819A2">
            <w:pPr>
              <w:spacing w:line="240" w:lineRule="auto"/>
              <w:jc w:val="left"/>
              <w:rPr>
                <w:rFonts w:ascii="Arial" w:hAnsi="Arial" w:cs="Arial"/>
                <w:color w:val="000000"/>
                <w:sz w:val="22"/>
              </w:rPr>
            </w:pPr>
            <w:r w:rsidRPr="003F725A">
              <w:rPr>
                <w:rFonts w:ascii="Arial" w:hAnsi="Arial" w:cs="Arial"/>
                <w:color w:val="000000"/>
                <w:sz w:val="22"/>
              </w:rPr>
              <w:t>Capital employed</w:t>
            </w:r>
          </w:p>
        </w:tc>
        <w:tc>
          <w:tcPr>
            <w:tcW w:w="978" w:type="pct"/>
            <w:tcBorders>
              <w:top w:val="nil"/>
              <w:left w:val="nil"/>
              <w:bottom w:val="single" w:sz="4" w:space="0" w:color="auto"/>
              <w:right w:val="single" w:sz="4" w:space="0" w:color="auto"/>
            </w:tcBorders>
            <w:shd w:val="clear" w:color="auto" w:fill="auto"/>
            <w:noWrap/>
            <w:vAlign w:val="bottom"/>
            <w:hideMark/>
          </w:tcPr>
          <w:p w14:paraId="46A1828E" w14:textId="77777777" w:rsidR="00881C29" w:rsidRPr="003F725A" w:rsidRDefault="00881C29"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7,225.00 </w:t>
            </w:r>
          </w:p>
        </w:tc>
        <w:tc>
          <w:tcPr>
            <w:tcW w:w="978" w:type="pct"/>
            <w:tcBorders>
              <w:top w:val="nil"/>
              <w:left w:val="nil"/>
              <w:bottom w:val="single" w:sz="4" w:space="0" w:color="auto"/>
              <w:right w:val="single" w:sz="4" w:space="0" w:color="auto"/>
            </w:tcBorders>
            <w:shd w:val="clear" w:color="auto" w:fill="auto"/>
            <w:noWrap/>
            <w:vAlign w:val="bottom"/>
            <w:hideMark/>
          </w:tcPr>
          <w:p w14:paraId="3D1A6F35" w14:textId="77777777" w:rsidR="00881C29" w:rsidRPr="003F725A" w:rsidRDefault="00881C29"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7,041.00 </w:t>
            </w:r>
          </w:p>
        </w:tc>
      </w:tr>
    </w:tbl>
    <w:p w14:paraId="0C613E75" w14:textId="77777777" w:rsidR="00881C29" w:rsidRPr="003F725A" w:rsidRDefault="00881C29" w:rsidP="00874937">
      <w:pPr>
        <w:rPr>
          <w:rFonts w:ascii="Arial" w:hAnsi="Arial" w:cs="Arial"/>
          <w:sz w:val="22"/>
        </w:rPr>
      </w:pPr>
    </w:p>
    <w:tbl>
      <w:tblPr>
        <w:tblW w:w="5000" w:type="pct"/>
        <w:tblLook w:val="04A0" w:firstRow="1" w:lastRow="0" w:firstColumn="1" w:lastColumn="0" w:noHBand="0" w:noVBand="1"/>
      </w:tblPr>
      <w:tblGrid>
        <w:gridCol w:w="6278"/>
        <w:gridCol w:w="1369"/>
        <w:gridCol w:w="1369"/>
      </w:tblGrid>
      <w:tr w:rsidR="0073730F" w:rsidRPr="003F725A" w14:paraId="500E332C" w14:textId="77777777" w:rsidTr="0073730F">
        <w:trPr>
          <w:trHeight w:val="315"/>
        </w:trPr>
        <w:tc>
          <w:tcPr>
            <w:tcW w:w="304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2CD9B7" w14:textId="77777777"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Return on capital employed</w:t>
            </w:r>
          </w:p>
        </w:tc>
        <w:tc>
          <w:tcPr>
            <w:tcW w:w="978" w:type="pct"/>
            <w:tcBorders>
              <w:top w:val="single" w:sz="4" w:space="0" w:color="auto"/>
              <w:left w:val="nil"/>
              <w:bottom w:val="single" w:sz="4" w:space="0" w:color="auto"/>
              <w:right w:val="single" w:sz="4" w:space="0" w:color="auto"/>
            </w:tcBorders>
            <w:shd w:val="clear" w:color="auto" w:fill="auto"/>
            <w:noWrap/>
            <w:vAlign w:val="bottom"/>
            <w:hideMark/>
          </w:tcPr>
          <w:p w14:paraId="7EA8F879" w14:textId="77777777" w:rsidR="0073730F" w:rsidRPr="003F725A" w:rsidRDefault="0073730F" w:rsidP="0073730F">
            <w:pPr>
              <w:spacing w:line="240" w:lineRule="auto"/>
              <w:jc w:val="center"/>
              <w:rPr>
                <w:rFonts w:ascii="Arial" w:hAnsi="Arial" w:cs="Arial"/>
                <w:color w:val="000000"/>
                <w:sz w:val="22"/>
              </w:rPr>
            </w:pPr>
            <w:r w:rsidRPr="003F725A">
              <w:rPr>
                <w:rFonts w:ascii="Arial" w:hAnsi="Arial" w:cs="Arial"/>
                <w:color w:val="000000"/>
                <w:sz w:val="22"/>
              </w:rPr>
              <w:t>2021</w:t>
            </w:r>
          </w:p>
        </w:tc>
        <w:tc>
          <w:tcPr>
            <w:tcW w:w="978" w:type="pct"/>
            <w:tcBorders>
              <w:top w:val="single" w:sz="4" w:space="0" w:color="auto"/>
              <w:left w:val="nil"/>
              <w:bottom w:val="single" w:sz="4" w:space="0" w:color="auto"/>
              <w:right w:val="single" w:sz="4" w:space="0" w:color="auto"/>
            </w:tcBorders>
            <w:shd w:val="clear" w:color="auto" w:fill="auto"/>
            <w:noWrap/>
            <w:vAlign w:val="bottom"/>
            <w:hideMark/>
          </w:tcPr>
          <w:p w14:paraId="33514699" w14:textId="77777777" w:rsidR="0073730F" w:rsidRPr="003F725A" w:rsidRDefault="0073730F" w:rsidP="0073730F">
            <w:pPr>
              <w:spacing w:line="240" w:lineRule="auto"/>
              <w:jc w:val="center"/>
              <w:rPr>
                <w:rFonts w:ascii="Arial" w:hAnsi="Arial" w:cs="Arial"/>
                <w:color w:val="000000"/>
                <w:sz w:val="22"/>
              </w:rPr>
            </w:pPr>
            <w:r w:rsidRPr="003F725A">
              <w:rPr>
                <w:rFonts w:ascii="Arial" w:hAnsi="Arial" w:cs="Arial"/>
                <w:color w:val="000000"/>
                <w:sz w:val="22"/>
              </w:rPr>
              <w:t>2020</w:t>
            </w:r>
          </w:p>
        </w:tc>
      </w:tr>
      <w:tr w:rsidR="0073730F" w:rsidRPr="003F725A" w14:paraId="701322CC" w14:textId="77777777" w:rsidTr="0073730F">
        <w:trPr>
          <w:trHeight w:val="360"/>
        </w:trPr>
        <w:tc>
          <w:tcPr>
            <w:tcW w:w="3044" w:type="pct"/>
            <w:tcBorders>
              <w:top w:val="nil"/>
              <w:left w:val="single" w:sz="4" w:space="0" w:color="auto"/>
              <w:bottom w:val="single" w:sz="4" w:space="0" w:color="auto"/>
              <w:right w:val="single" w:sz="4" w:space="0" w:color="auto"/>
            </w:tcBorders>
            <w:shd w:val="clear" w:color="auto" w:fill="auto"/>
            <w:noWrap/>
            <w:vAlign w:val="bottom"/>
            <w:hideMark/>
          </w:tcPr>
          <w:p w14:paraId="4BCE05C9" w14:textId="08044A3E"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Operating profit</w:t>
            </w:r>
          </w:p>
        </w:tc>
        <w:tc>
          <w:tcPr>
            <w:tcW w:w="978" w:type="pct"/>
            <w:tcBorders>
              <w:top w:val="nil"/>
              <w:left w:val="nil"/>
              <w:bottom w:val="single" w:sz="4" w:space="0" w:color="auto"/>
              <w:right w:val="single" w:sz="4" w:space="0" w:color="auto"/>
            </w:tcBorders>
            <w:shd w:val="clear" w:color="auto" w:fill="auto"/>
            <w:noWrap/>
            <w:vAlign w:val="bottom"/>
            <w:hideMark/>
          </w:tcPr>
          <w:p w14:paraId="39C0D1F4" w14:textId="77777777" w:rsidR="0073730F" w:rsidRPr="003F725A" w:rsidRDefault="0073730F" w:rsidP="0073730F">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805.00 </w:t>
            </w:r>
          </w:p>
        </w:tc>
        <w:tc>
          <w:tcPr>
            <w:tcW w:w="978" w:type="pct"/>
            <w:tcBorders>
              <w:top w:val="nil"/>
              <w:left w:val="nil"/>
              <w:bottom w:val="single" w:sz="4" w:space="0" w:color="auto"/>
              <w:right w:val="single" w:sz="4" w:space="0" w:color="auto"/>
            </w:tcBorders>
            <w:shd w:val="clear" w:color="auto" w:fill="auto"/>
            <w:noWrap/>
            <w:vAlign w:val="bottom"/>
            <w:hideMark/>
          </w:tcPr>
          <w:p w14:paraId="354340A1" w14:textId="77777777" w:rsidR="0073730F" w:rsidRPr="003F725A" w:rsidRDefault="0073730F" w:rsidP="0073730F">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699.00 </w:t>
            </w:r>
          </w:p>
        </w:tc>
      </w:tr>
      <w:tr w:rsidR="0073730F" w:rsidRPr="003F725A" w14:paraId="0FB68F90" w14:textId="77777777" w:rsidTr="0073730F">
        <w:trPr>
          <w:trHeight w:val="315"/>
        </w:trPr>
        <w:tc>
          <w:tcPr>
            <w:tcW w:w="3044" w:type="pct"/>
            <w:tcBorders>
              <w:top w:val="nil"/>
              <w:left w:val="single" w:sz="4" w:space="0" w:color="auto"/>
              <w:bottom w:val="single" w:sz="4" w:space="0" w:color="auto"/>
              <w:right w:val="single" w:sz="4" w:space="0" w:color="auto"/>
            </w:tcBorders>
            <w:shd w:val="clear" w:color="auto" w:fill="auto"/>
            <w:noWrap/>
            <w:vAlign w:val="bottom"/>
            <w:hideMark/>
          </w:tcPr>
          <w:p w14:paraId="292AE2CC" w14:textId="77777777"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Equity</w:t>
            </w:r>
          </w:p>
        </w:tc>
        <w:tc>
          <w:tcPr>
            <w:tcW w:w="978" w:type="pct"/>
            <w:tcBorders>
              <w:top w:val="nil"/>
              <w:left w:val="nil"/>
              <w:bottom w:val="single" w:sz="4" w:space="0" w:color="auto"/>
              <w:right w:val="single" w:sz="4" w:space="0" w:color="auto"/>
            </w:tcBorders>
            <w:shd w:val="clear" w:color="auto" w:fill="auto"/>
            <w:noWrap/>
            <w:vAlign w:val="bottom"/>
            <w:hideMark/>
          </w:tcPr>
          <w:p w14:paraId="6D4B7B28" w14:textId="77777777" w:rsidR="0073730F" w:rsidRPr="003F725A" w:rsidRDefault="0073730F" w:rsidP="0073730F">
            <w:pPr>
              <w:spacing w:line="240" w:lineRule="auto"/>
              <w:jc w:val="center"/>
              <w:rPr>
                <w:rFonts w:ascii="Arial" w:hAnsi="Arial" w:cs="Arial"/>
                <w:color w:val="000000"/>
                <w:sz w:val="22"/>
              </w:rPr>
            </w:pPr>
            <w:r w:rsidRPr="003F725A">
              <w:rPr>
                <w:rFonts w:ascii="Arial" w:hAnsi="Arial" w:cs="Arial"/>
                <w:color w:val="000000"/>
                <w:sz w:val="22"/>
              </w:rPr>
              <w:t xml:space="preserve">      3,088.00 </w:t>
            </w:r>
          </w:p>
        </w:tc>
        <w:tc>
          <w:tcPr>
            <w:tcW w:w="978" w:type="pct"/>
            <w:tcBorders>
              <w:top w:val="nil"/>
              <w:left w:val="nil"/>
              <w:bottom w:val="single" w:sz="4" w:space="0" w:color="auto"/>
              <w:right w:val="single" w:sz="4" w:space="0" w:color="auto"/>
            </w:tcBorders>
            <w:shd w:val="clear" w:color="auto" w:fill="auto"/>
            <w:noWrap/>
            <w:vAlign w:val="bottom"/>
            <w:hideMark/>
          </w:tcPr>
          <w:p w14:paraId="03C09F93" w14:textId="77777777" w:rsidR="0073730F" w:rsidRPr="003F725A" w:rsidRDefault="0073730F" w:rsidP="0073730F">
            <w:pPr>
              <w:spacing w:line="240" w:lineRule="auto"/>
              <w:jc w:val="center"/>
              <w:rPr>
                <w:rFonts w:ascii="Arial" w:hAnsi="Arial" w:cs="Arial"/>
                <w:color w:val="000000"/>
                <w:sz w:val="22"/>
              </w:rPr>
            </w:pPr>
            <w:r w:rsidRPr="003F725A">
              <w:rPr>
                <w:rFonts w:ascii="Arial" w:hAnsi="Arial" w:cs="Arial"/>
                <w:color w:val="000000"/>
                <w:sz w:val="22"/>
              </w:rPr>
              <w:t xml:space="preserve">      2,912.00 </w:t>
            </w:r>
          </w:p>
        </w:tc>
      </w:tr>
      <w:tr w:rsidR="0073730F" w:rsidRPr="003F725A" w14:paraId="41DD2579" w14:textId="77777777" w:rsidTr="0073730F">
        <w:trPr>
          <w:trHeight w:val="360"/>
        </w:trPr>
        <w:tc>
          <w:tcPr>
            <w:tcW w:w="3044" w:type="pct"/>
            <w:tcBorders>
              <w:top w:val="nil"/>
              <w:left w:val="single" w:sz="4" w:space="0" w:color="auto"/>
              <w:bottom w:val="single" w:sz="4" w:space="0" w:color="auto"/>
              <w:right w:val="single" w:sz="4" w:space="0" w:color="auto"/>
            </w:tcBorders>
            <w:shd w:val="clear" w:color="auto" w:fill="auto"/>
            <w:noWrap/>
            <w:vAlign w:val="bottom"/>
            <w:hideMark/>
          </w:tcPr>
          <w:p w14:paraId="69AE53E3" w14:textId="77777777"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Loans and other borrowings</w:t>
            </w:r>
          </w:p>
        </w:tc>
        <w:tc>
          <w:tcPr>
            <w:tcW w:w="978" w:type="pct"/>
            <w:tcBorders>
              <w:top w:val="nil"/>
              <w:left w:val="nil"/>
              <w:bottom w:val="single" w:sz="4" w:space="0" w:color="auto"/>
              <w:right w:val="single" w:sz="4" w:space="0" w:color="auto"/>
            </w:tcBorders>
            <w:shd w:val="clear" w:color="auto" w:fill="auto"/>
            <w:noWrap/>
            <w:vAlign w:val="bottom"/>
            <w:hideMark/>
          </w:tcPr>
          <w:p w14:paraId="5FD51DBB" w14:textId="77777777" w:rsidR="0073730F" w:rsidRPr="003F725A" w:rsidRDefault="0073730F" w:rsidP="0073730F">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4,137.00 </w:t>
            </w:r>
          </w:p>
        </w:tc>
        <w:tc>
          <w:tcPr>
            <w:tcW w:w="978" w:type="pct"/>
            <w:tcBorders>
              <w:top w:val="nil"/>
              <w:left w:val="nil"/>
              <w:bottom w:val="single" w:sz="4" w:space="0" w:color="auto"/>
              <w:right w:val="single" w:sz="4" w:space="0" w:color="auto"/>
            </w:tcBorders>
            <w:shd w:val="clear" w:color="auto" w:fill="auto"/>
            <w:noWrap/>
            <w:vAlign w:val="bottom"/>
            <w:hideMark/>
          </w:tcPr>
          <w:p w14:paraId="0DE268DA" w14:textId="77777777" w:rsidR="0073730F" w:rsidRPr="003F725A" w:rsidRDefault="0073730F" w:rsidP="0073730F">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4,129.00 </w:t>
            </w:r>
          </w:p>
        </w:tc>
      </w:tr>
      <w:tr w:rsidR="0073730F" w:rsidRPr="003F725A" w14:paraId="41E29F37" w14:textId="77777777" w:rsidTr="0073730F">
        <w:trPr>
          <w:trHeight w:val="360"/>
        </w:trPr>
        <w:tc>
          <w:tcPr>
            <w:tcW w:w="3044" w:type="pct"/>
            <w:tcBorders>
              <w:top w:val="nil"/>
              <w:left w:val="single" w:sz="4" w:space="0" w:color="auto"/>
              <w:bottom w:val="single" w:sz="4" w:space="0" w:color="auto"/>
              <w:right w:val="single" w:sz="4" w:space="0" w:color="auto"/>
            </w:tcBorders>
            <w:shd w:val="clear" w:color="auto" w:fill="auto"/>
            <w:noWrap/>
            <w:vAlign w:val="bottom"/>
            <w:hideMark/>
          </w:tcPr>
          <w:p w14:paraId="5BF36839" w14:textId="77777777"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Capital employed</w:t>
            </w:r>
          </w:p>
        </w:tc>
        <w:tc>
          <w:tcPr>
            <w:tcW w:w="978" w:type="pct"/>
            <w:tcBorders>
              <w:top w:val="nil"/>
              <w:left w:val="nil"/>
              <w:bottom w:val="single" w:sz="4" w:space="0" w:color="auto"/>
              <w:right w:val="single" w:sz="4" w:space="0" w:color="auto"/>
            </w:tcBorders>
            <w:shd w:val="clear" w:color="auto" w:fill="auto"/>
            <w:noWrap/>
            <w:vAlign w:val="bottom"/>
            <w:hideMark/>
          </w:tcPr>
          <w:p w14:paraId="23F247AC" w14:textId="77777777" w:rsidR="0073730F" w:rsidRPr="003F725A" w:rsidRDefault="0073730F" w:rsidP="0073730F">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7,225.00 </w:t>
            </w:r>
          </w:p>
        </w:tc>
        <w:tc>
          <w:tcPr>
            <w:tcW w:w="978" w:type="pct"/>
            <w:tcBorders>
              <w:top w:val="nil"/>
              <w:left w:val="nil"/>
              <w:bottom w:val="single" w:sz="4" w:space="0" w:color="auto"/>
              <w:right w:val="single" w:sz="4" w:space="0" w:color="auto"/>
            </w:tcBorders>
            <w:shd w:val="clear" w:color="auto" w:fill="auto"/>
            <w:noWrap/>
            <w:vAlign w:val="bottom"/>
            <w:hideMark/>
          </w:tcPr>
          <w:p w14:paraId="20B459B8" w14:textId="77777777" w:rsidR="0073730F" w:rsidRPr="003F725A" w:rsidRDefault="0073730F" w:rsidP="0073730F">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7,041.00 </w:t>
            </w:r>
          </w:p>
        </w:tc>
      </w:tr>
      <w:tr w:rsidR="0073730F" w:rsidRPr="003F725A" w14:paraId="32BED9D5" w14:textId="77777777" w:rsidTr="0073730F">
        <w:trPr>
          <w:trHeight w:val="315"/>
        </w:trPr>
        <w:tc>
          <w:tcPr>
            <w:tcW w:w="3044" w:type="pct"/>
            <w:tcBorders>
              <w:top w:val="nil"/>
              <w:left w:val="single" w:sz="4" w:space="0" w:color="auto"/>
              <w:bottom w:val="single" w:sz="4" w:space="0" w:color="auto"/>
              <w:right w:val="single" w:sz="4" w:space="0" w:color="auto"/>
            </w:tcBorders>
            <w:shd w:val="clear" w:color="auto" w:fill="auto"/>
            <w:noWrap/>
            <w:vAlign w:val="bottom"/>
            <w:hideMark/>
          </w:tcPr>
          <w:p w14:paraId="2E02E3BD" w14:textId="04A3D870"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(Operating profit/ Capital employed) * 100</w:t>
            </w:r>
            <w:r w:rsidR="007847E3" w:rsidRPr="003F725A">
              <w:rPr>
                <w:rFonts w:ascii="Arial" w:hAnsi="Arial" w:cs="Arial"/>
                <w:color w:val="000000"/>
                <w:sz w:val="22"/>
              </w:rPr>
              <w:t xml:space="preserve"> (</w:t>
            </w:r>
            <w:r w:rsidR="007847E3" w:rsidRPr="003F725A">
              <w:rPr>
                <w:rFonts w:ascii="Arial" w:hAnsi="Arial" w:cs="Arial"/>
                <w:sz w:val="22"/>
              </w:rPr>
              <w:t>Bechtel &amp; Davis, 2020)</w:t>
            </w:r>
          </w:p>
        </w:tc>
        <w:tc>
          <w:tcPr>
            <w:tcW w:w="978" w:type="pct"/>
            <w:tcBorders>
              <w:top w:val="nil"/>
              <w:left w:val="nil"/>
              <w:bottom w:val="single" w:sz="4" w:space="0" w:color="auto"/>
              <w:right w:val="single" w:sz="4" w:space="0" w:color="auto"/>
            </w:tcBorders>
            <w:shd w:val="clear" w:color="auto" w:fill="auto"/>
            <w:noWrap/>
            <w:vAlign w:val="bottom"/>
            <w:hideMark/>
          </w:tcPr>
          <w:p w14:paraId="3FE78C92" w14:textId="77777777" w:rsidR="0073730F" w:rsidRPr="003F725A" w:rsidRDefault="0073730F" w:rsidP="0073730F">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11.14%</w:t>
            </w:r>
          </w:p>
        </w:tc>
        <w:tc>
          <w:tcPr>
            <w:tcW w:w="978" w:type="pct"/>
            <w:tcBorders>
              <w:top w:val="nil"/>
              <w:left w:val="nil"/>
              <w:bottom w:val="single" w:sz="4" w:space="0" w:color="auto"/>
              <w:right w:val="single" w:sz="4" w:space="0" w:color="auto"/>
            </w:tcBorders>
            <w:shd w:val="clear" w:color="auto" w:fill="auto"/>
            <w:noWrap/>
            <w:vAlign w:val="bottom"/>
            <w:hideMark/>
          </w:tcPr>
          <w:p w14:paraId="31089EBF" w14:textId="77777777" w:rsidR="0073730F" w:rsidRPr="003F725A" w:rsidRDefault="0073730F" w:rsidP="0073730F">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9.93%</w:t>
            </w:r>
          </w:p>
        </w:tc>
      </w:tr>
    </w:tbl>
    <w:p w14:paraId="4644A1B2" w14:textId="27A0E22D" w:rsidR="0073730F" w:rsidRPr="003F725A" w:rsidRDefault="0073730F" w:rsidP="00874937">
      <w:pPr>
        <w:rPr>
          <w:rFonts w:ascii="Arial" w:hAnsi="Arial" w:cs="Arial"/>
          <w:sz w:val="22"/>
        </w:rPr>
      </w:pPr>
    </w:p>
    <w:p w14:paraId="62118DEB" w14:textId="1D9970C5" w:rsidR="0073730F" w:rsidRPr="003F725A" w:rsidRDefault="0073730F" w:rsidP="00874937">
      <w:pPr>
        <w:rPr>
          <w:rFonts w:ascii="Arial" w:hAnsi="Arial" w:cs="Arial"/>
          <w:sz w:val="22"/>
        </w:rPr>
      </w:pPr>
      <w:r w:rsidRPr="003F725A">
        <w:rPr>
          <w:rFonts w:ascii="Arial" w:hAnsi="Arial" w:cs="Arial"/>
          <w:sz w:val="22"/>
        </w:rPr>
        <w:t>Analysis: In the year 2020, both the capital and profit were lower. In the year 2021, the company has increased the capital and the addition is utilised properly by the company as the ratio has increased from 9.93% to 11.14%. So, the company’s performance is satisfactory.</w:t>
      </w:r>
    </w:p>
    <w:p w14:paraId="174EBFEC" w14:textId="388D8F1B" w:rsidR="00874937" w:rsidRPr="003F725A" w:rsidRDefault="00874937" w:rsidP="00874937">
      <w:pPr>
        <w:pStyle w:val="Heading3"/>
        <w:rPr>
          <w:rFonts w:ascii="Arial" w:hAnsi="Arial" w:cs="Arial"/>
          <w:sz w:val="26"/>
          <w:szCs w:val="26"/>
        </w:rPr>
      </w:pPr>
      <w:bookmarkStart w:id="7" w:name="_Toc134140316"/>
      <w:r w:rsidRPr="003F725A">
        <w:rPr>
          <w:rFonts w:ascii="Arial" w:hAnsi="Arial" w:cs="Arial"/>
          <w:sz w:val="26"/>
          <w:szCs w:val="26"/>
        </w:rPr>
        <w:t>ROE</w:t>
      </w:r>
      <w:bookmarkEnd w:id="7"/>
    </w:p>
    <w:p w14:paraId="45EEB58A" w14:textId="05CFC45A" w:rsidR="00881C29" w:rsidRPr="003F725A" w:rsidRDefault="0073730F" w:rsidP="00881C29">
      <w:pPr>
        <w:rPr>
          <w:rFonts w:ascii="Arial" w:hAnsi="Arial" w:cs="Arial"/>
          <w:sz w:val="22"/>
        </w:rPr>
      </w:pPr>
      <w:r w:rsidRPr="003F725A">
        <w:rPr>
          <w:rFonts w:ascii="Arial" w:hAnsi="Arial" w:cs="Arial"/>
          <w:sz w:val="22"/>
        </w:rPr>
        <w:t xml:space="preserve">Full form of ROE is Return on equity, and this is another type of profitability ratio. Under this ratio, only shareholders’ point of view is considered so that the profitability from </w:t>
      </w:r>
      <w:r w:rsidR="005E572E" w:rsidRPr="003F725A">
        <w:rPr>
          <w:rFonts w:ascii="Arial" w:hAnsi="Arial" w:cs="Arial"/>
          <w:sz w:val="22"/>
        </w:rPr>
        <w:t xml:space="preserve">the </w:t>
      </w:r>
      <w:r w:rsidRPr="003F725A">
        <w:rPr>
          <w:rFonts w:ascii="Arial" w:hAnsi="Arial" w:cs="Arial"/>
          <w:sz w:val="22"/>
        </w:rPr>
        <w:lastRenderedPageBreak/>
        <w:t>shareholders</w:t>
      </w:r>
      <w:r w:rsidR="005E572E" w:rsidRPr="003F725A">
        <w:rPr>
          <w:rFonts w:ascii="Arial" w:hAnsi="Arial" w:cs="Arial"/>
          <w:sz w:val="22"/>
        </w:rPr>
        <w:t>’</w:t>
      </w:r>
      <w:r w:rsidRPr="003F725A">
        <w:rPr>
          <w:rFonts w:ascii="Arial" w:hAnsi="Arial" w:cs="Arial"/>
          <w:sz w:val="22"/>
        </w:rPr>
        <w:t xml:space="preserve"> point of view can be determined</w:t>
      </w:r>
      <w:r w:rsidR="007847E3" w:rsidRPr="003F725A">
        <w:rPr>
          <w:rFonts w:ascii="Arial" w:hAnsi="Arial" w:cs="Arial"/>
          <w:sz w:val="22"/>
        </w:rPr>
        <w:t xml:space="preserve"> (Chen et al, 2021)</w:t>
      </w:r>
      <w:r w:rsidRPr="003F725A">
        <w:rPr>
          <w:rFonts w:ascii="Arial" w:hAnsi="Arial" w:cs="Arial"/>
          <w:sz w:val="22"/>
        </w:rPr>
        <w:t>. As shareholders obtain their portion from the profit after tax, so while comparing, profit after tax is considered.</w:t>
      </w:r>
    </w:p>
    <w:p w14:paraId="411D210A" w14:textId="77777777" w:rsidR="00881C29" w:rsidRPr="003F725A" w:rsidRDefault="00881C29" w:rsidP="005E572E">
      <w:pPr>
        <w:spacing w:after="160" w:line="259" w:lineRule="auto"/>
        <w:jc w:val="left"/>
        <w:rPr>
          <w:rFonts w:ascii="Arial" w:hAnsi="Arial" w:cs="Arial"/>
          <w:sz w:val="22"/>
        </w:rPr>
      </w:pPr>
    </w:p>
    <w:tbl>
      <w:tblPr>
        <w:tblW w:w="5000" w:type="pct"/>
        <w:tblLook w:val="04A0" w:firstRow="1" w:lastRow="0" w:firstColumn="1" w:lastColumn="0" w:noHBand="0" w:noVBand="1"/>
      </w:tblPr>
      <w:tblGrid>
        <w:gridCol w:w="5464"/>
        <w:gridCol w:w="1776"/>
        <w:gridCol w:w="1776"/>
      </w:tblGrid>
      <w:tr w:rsidR="00881C29" w:rsidRPr="003F725A" w14:paraId="4E65F0DF" w14:textId="77777777" w:rsidTr="00881C29">
        <w:trPr>
          <w:trHeight w:val="242"/>
        </w:trPr>
        <w:tc>
          <w:tcPr>
            <w:tcW w:w="3030"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A806AF6" w14:textId="158964B6" w:rsidR="00881C29" w:rsidRPr="003F725A" w:rsidRDefault="00881C29" w:rsidP="00881C29">
            <w:pPr>
              <w:spacing w:after="160" w:line="259" w:lineRule="auto"/>
              <w:jc w:val="left"/>
              <w:rPr>
                <w:rFonts w:ascii="Arial" w:hAnsi="Arial" w:cs="Arial"/>
                <w:sz w:val="22"/>
              </w:rPr>
            </w:pPr>
            <w:r w:rsidRPr="003F725A">
              <w:rPr>
                <w:rFonts w:ascii="Arial" w:hAnsi="Arial" w:cs="Arial"/>
                <w:sz w:val="22"/>
              </w:rPr>
              <w:t>Given information,</w:t>
            </w:r>
          </w:p>
        </w:tc>
        <w:tc>
          <w:tcPr>
            <w:tcW w:w="985" w:type="pct"/>
            <w:tcBorders>
              <w:top w:val="single" w:sz="4" w:space="0" w:color="auto"/>
              <w:left w:val="nil"/>
              <w:bottom w:val="single" w:sz="4" w:space="0" w:color="auto"/>
              <w:right w:val="single" w:sz="4" w:space="0" w:color="auto"/>
            </w:tcBorders>
            <w:shd w:val="clear" w:color="auto" w:fill="auto"/>
            <w:noWrap/>
            <w:vAlign w:val="center"/>
            <w:hideMark/>
          </w:tcPr>
          <w:p w14:paraId="3B944964"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center"/>
            <w:hideMark/>
          </w:tcPr>
          <w:p w14:paraId="42D05BFE"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881C29" w:rsidRPr="003F725A" w14:paraId="39D2CFC9" w14:textId="77777777" w:rsidTr="00881C29">
        <w:trPr>
          <w:trHeight w:val="315"/>
        </w:trPr>
        <w:tc>
          <w:tcPr>
            <w:tcW w:w="3030" w:type="pct"/>
            <w:tcBorders>
              <w:top w:val="nil"/>
              <w:left w:val="single" w:sz="4" w:space="0" w:color="auto"/>
              <w:bottom w:val="single" w:sz="4" w:space="0" w:color="auto"/>
              <w:right w:val="single" w:sz="4" w:space="0" w:color="auto"/>
            </w:tcBorders>
            <w:shd w:val="clear" w:color="auto" w:fill="auto"/>
            <w:noWrap/>
            <w:vAlign w:val="center"/>
            <w:hideMark/>
          </w:tcPr>
          <w:p w14:paraId="37D66D6F" w14:textId="77777777" w:rsidR="00881C29" w:rsidRPr="003F725A" w:rsidRDefault="00881C29" w:rsidP="00881C29">
            <w:pPr>
              <w:spacing w:line="240" w:lineRule="auto"/>
              <w:jc w:val="left"/>
              <w:rPr>
                <w:rFonts w:ascii="Arial" w:hAnsi="Arial" w:cs="Arial"/>
                <w:color w:val="000000"/>
                <w:sz w:val="22"/>
              </w:rPr>
            </w:pPr>
            <w:r w:rsidRPr="003F725A">
              <w:rPr>
                <w:rFonts w:ascii="Arial" w:hAnsi="Arial" w:cs="Arial"/>
                <w:color w:val="000000"/>
                <w:sz w:val="22"/>
              </w:rPr>
              <w:t>Net Profit</w:t>
            </w:r>
          </w:p>
        </w:tc>
        <w:tc>
          <w:tcPr>
            <w:tcW w:w="985" w:type="pct"/>
            <w:tcBorders>
              <w:top w:val="nil"/>
              <w:left w:val="nil"/>
              <w:bottom w:val="single" w:sz="4" w:space="0" w:color="auto"/>
              <w:right w:val="single" w:sz="4" w:space="0" w:color="auto"/>
            </w:tcBorders>
            <w:shd w:val="clear" w:color="auto" w:fill="auto"/>
            <w:noWrap/>
            <w:vAlign w:val="center"/>
            <w:hideMark/>
          </w:tcPr>
          <w:p w14:paraId="38310DAC"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431.00</w:t>
            </w:r>
          </w:p>
        </w:tc>
        <w:tc>
          <w:tcPr>
            <w:tcW w:w="985" w:type="pct"/>
            <w:tcBorders>
              <w:top w:val="nil"/>
              <w:left w:val="nil"/>
              <w:bottom w:val="single" w:sz="4" w:space="0" w:color="auto"/>
              <w:right w:val="single" w:sz="4" w:space="0" w:color="auto"/>
            </w:tcBorders>
            <w:shd w:val="clear" w:color="auto" w:fill="auto"/>
            <w:noWrap/>
            <w:vAlign w:val="center"/>
            <w:hideMark/>
          </w:tcPr>
          <w:p w14:paraId="4CE64ADD"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366.00</w:t>
            </w:r>
          </w:p>
        </w:tc>
      </w:tr>
      <w:tr w:rsidR="00881C29" w:rsidRPr="003F725A" w14:paraId="6C8729E6" w14:textId="77777777" w:rsidTr="00881C29">
        <w:trPr>
          <w:trHeight w:val="315"/>
        </w:trPr>
        <w:tc>
          <w:tcPr>
            <w:tcW w:w="3030" w:type="pct"/>
            <w:tcBorders>
              <w:top w:val="nil"/>
              <w:left w:val="single" w:sz="4" w:space="0" w:color="auto"/>
              <w:bottom w:val="single" w:sz="4" w:space="0" w:color="auto"/>
              <w:right w:val="single" w:sz="4" w:space="0" w:color="auto"/>
            </w:tcBorders>
            <w:shd w:val="clear" w:color="auto" w:fill="auto"/>
            <w:noWrap/>
            <w:vAlign w:val="center"/>
            <w:hideMark/>
          </w:tcPr>
          <w:p w14:paraId="677A2124" w14:textId="77777777" w:rsidR="00881C29" w:rsidRPr="003F725A" w:rsidRDefault="00881C29" w:rsidP="00881C29">
            <w:pPr>
              <w:spacing w:line="240" w:lineRule="auto"/>
              <w:jc w:val="left"/>
              <w:rPr>
                <w:rFonts w:ascii="Arial" w:hAnsi="Arial" w:cs="Arial"/>
                <w:color w:val="000000"/>
                <w:sz w:val="22"/>
              </w:rPr>
            </w:pPr>
            <w:r w:rsidRPr="003F725A">
              <w:rPr>
                <w:rFonts w:ascii="Arial" w:hAnsi="Arial" w:cs="Arial"/>
                <w:color w:val="000000"/>
                <w:sz w:val="22"/>
              </w:rPr>
              <w:t>Equity</w:t>
            </w:r>
          </w:p>
        </w:tc>
        <w:tc>
          <w:tcPr>
            <w:tcW w:w="985" w:type="pct"/>
            <w:tcBorders>
              <w:top w:val="nil"/>
              <w:left w:val="nil"/>
              <w:bottom w:val="single" w:sz="4" w:space="0" w:color="auto"/>
              <w:right w:val="single" w:sz="4" w:space="0" w:color="auto"/>
            </w:tcBorders>
            <w:shd w:val="clear" w:color="auto" w:fill="auto"/>
            <w:noWrap/>
            <w:vAlign w:val="center"/>
            <w:hideMark/>
          </w:tcPr>
          <w:p w14:paraId="53565B16"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3,088.00</w:t>
            </w:r>
          </w:p>
        </w:tc>
        <w:tc>
          <w:tcPr>
            <w:tcW w:w="985" w:type="pct"/>
            <w:tcBorders>
              <w:top w:val="nil"/>
              <w:left w:val="nil"/>
              <w:bottom w:val="single" w:sz="4" w:space="0" w:color="auto"/>
              <w:right w:val="single" w:sz="4" w:space="0" w:color="auto"/>
            </w:tcBorders>
            <w:shd w:val="clear" w:color="auto" w:fill="auto"/>
            <w:noWrap/>
            <w:vAlign w:val="center"/>
            <w:hideMark/>
          </w:tcPr>
          <w:p w14:paraId="32F1423F"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2,912.00</w:t>
            </w:r>
          </w:p>
        </w:tc>
      </w:tr>
    </w:tbl>
    <w:p w14:paraId="6B5F850E" w14:textId="77777777" w:rsidR="00881C29" w:rsidRPr="003F725A" w:rsidRDefault="00881C29" w:rsidP="005E572E">
      <w:pPr>
        <w:spacing w:after="160" w:line="259" w:lineRule="auto"/>
        <w:jc w:val="left"/>
        <w:rPr>
          <w:rFonts w:ascii="Arial" w:hAnsi="Arial" w:cs="Arial"/>
          <w:sz w:val="22"/>
        </w:rPr>
      </w:pPr>
    </w:p>
    <w:tbl>
      <w:tblPr>
        <w:tblW w:w="5000" w:type="pct"/>
        <w:tblLook w:val="04A0" w:firstRow="1" w:lastRow="0" w:firstColumn="1" w:lastColumn="0" w:noHBand="0" w:noVBand="1"/>
      </w:tblPr>
      <w:tblGrid>
        <w:gridCol w:w="5464"/>
        <w:gridCol w:w="1776"/>
        <w:gridCol w:w="1776"/>
      </w:tblGrid>
      <w:tr w:rsidR="0073730F" w:rsidRPr="003F725A" w14:paraId="58827454" w14:textId="77777777" w:rsidTr="005E572E">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83633D" w14:textId="77777777"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Return on Equity</w:t>
            </w:r>
          </w:p>
        </w:tc>
        <w:tc>
          <w:tcPr>
            <w:tcW w:w="985" w:type="pct"/>
            <w:tcBorders>
              <w:top w:val="single" w:sz="4" w:space="0" w:color="auto"/>
              <w:left w:val="nil"/>
              <w:bottom w:val="single" w:sz="4" w:space="0" w:color="auto"/>
              <w:right w:val="single" w:sz="4" w:space="0" w:color="auto"/>
            </w:tcBorders>
            <w:shd w:val="clear" w:color="auto" w:fill="auto"/>
            <w:noWrap/>
            <w:vAlign w:val="center"/>
            <w:hideMark/>
          </w:tcPr>
          <w:p w14:paraId="2182FA2C" w14:textId="77777777" w:rsidR="0073730F" w:rsidRPr="003F725A" w:rsidRDefault="0073730F" w:rsidP="005E572E">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center"/>
            <w:hideMark/>
          </w:tcPr>
          <w:p w14:paraId="38C429C0" w14:textId="77777777" w:rsidR="0073730F" w:rsidRPr="003F725A" w:rsidRDefault="0073730F" w:rsidP="005E572E">
            <w:pPr>
              <w:spacing w:line="240" w:lineRule="auto"/>
              <w:jc w:val="center"/>
              <w:rPr>
                <w:rFonts w:ascii="Arial" w:hAnsi="Arial" w:cs="Arial"/>
                <w:color w:val="000000"/>
                <w:sz w:val="22"/>
              </w:rPr>
            </w:pPr>
            <w:r w:rsidRPr="003F725A">
              <w:rPr>
                <w:rFonts w:ascii="Arial" w:hAnsi="Arial" w:cs="Arial"/>
                <w:color w:val="000000"/>
                <w:sz w:val="22"/>
              </w:rPr>
              <w:t>2020</w:t>
            </w:r>
          </w:p>
        </w:tc>
      </w:tr>
      <w:tr w:rsidR="0073730F" w:rsidRPr="003F725A" w14:paraId="4E44BFE7" w14:textId="77777777" w:rsidTr="005E572E">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1FB5A298" w14:textId="77777777"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Net Profit</w:t>
            </w:r>
          </w:p>
        </w:tc>
        <w:tc>
          <w:tcPr>
            <w:tcW w:w="985" w:type="pct"/>
            <w:tcBorders>
              <w:top w:val="nil"/>
              <w:left w:val="nil"/>
              <w:bottom w:val="single" w:sz="4" w:space="0" w:color="auto"/>
              <w:right w:val="single" w:sz="4" w:space="0" w:color="auto"/>
            </w:tcBorders>
            <w:shd w:val="clear" w:color="auto" w:fill="auto"/>
            <w:noWrap/>
            <w:vAlign w:val="center"/>
            <w:hideMark/>
          </w:tcPr>
          <w:p w14:paraId="162B6029" w14:textId="1ACE4DB5" w:rsidR="0073730F" w:rsidRPr="003F725A" w:rsidRDefault="0073730F" w:rsidP="005E572E">
            <w:pPr>
              <w:spacing w:line="240" w:lineRule="auto"/>
              <w:jc w:val="center"/>
              <w:rPr>
                <w:rFonts w:ascii="Arial" w:hAnsi="Arial" w:cs="Arial"/>
                <w:color w:val="000000"/>
                <w:sz w:val="22"/>
              </w:rPr>
            </w:pPr>
            <w:r w:rsidRPr="003F725A">
              <w:rPr>
                <w:rFonts w:ascii="Arial" w:hAnsi="Arial" w:cs="Arial"/>
                <w:color w:val="000000"/>
                <w:sz w:val="22"/>
              </w:rPr>
              <w:t>431.00</w:t>
            </w:r>
          </w:p>
        </w:tc>
        <w:tc>
          <w:tcPr>
            <w:tcW w:w="985" w:type="pct"/>
            <w:tcBorders>
              <w:top w:val="nil"/>
              <w:left w:val="nil"/>
              <w:bottom w:val="single" w:sz="4" w:space="0" w:color="auto"/>
              <w:right w:val="single" w:sz="4" w:space="0" w:color="auto"/>
            </w:tcBorders>
            <w:shd w:val="clear" w:color="auto" w:fill="auto"/>
            <w:noWrap/>
            <w:vAlign w:val="center"/>
            <w:hideMark/>
          </w:tcPr>
          <w:p w14:paraId="1914CE8D" w14:textId="32F73F79" w:rsidR="0073730F" w:rsidRPr="003F725A" w:rsidRDefault="0073730F" w:rsidP="005E572E">
            <w:pPr>
              <w:spacing w:line="240" w:lineRule="auto"/>
              <w:jc w:val="center"/>
              <w:rPr>
                <w:rFonts w:ascii="Arial" w:hAnsi="Arial" w:cs="Arial"/>
                <w:color w:val="000000"/>
                <w:sz w:val="22"/>
              </w:rPr>
            </w:pPr>
            <w:r w:rsidRPr="003F725A">
              <w:rPr>
                <w:rFonts w:ascii="Arial" w:hAnsi="Arial" w:cs="Arial"/>
                <w:color w:val="000000"/>
                <w:sz w:val="22"/>
              </w:rPr>
              <w:t>366.00</w:t>
            </w:r>
          </w:p>
        </w:tc>
      </w:tr>
      <w:tr w:rsidR="0073730F" w:rsidRPr="003F725A" w14:paraId="72BFC542" w14:textId="77777777" w:rsidTr="005E572E">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3E82E21A" w14:textId="77777777"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Equity</w:t>
            </w:r>
          </w:p>
        </w:tc>
        <w:tc>
          <w:tcPr>
            <w:tcW w:w="985" w:type="pct"/>
            <w:tcBorders>
              <w:top w:val="nil"/>
              <w:left w:val="nil"/>
              <w:bottom w:val="single" w:sz="4" w:space="0" w:color="auto"/>
              <w:right w:val="single" w:sz="4" w:space="0" w:color="auto"/>
            </w:tcBorders>
            <w:shd w:val="clear" w:color="auto" w:fill="auto"/>
            <w:noWrap/>
            <w:vAlign w:val="center"/>
            <w:hideMark/>
          </w:tcPr>
          <w:p w14:paraId="3E28C97A" w14:textId="1BC55BA1" w:rsidR="0073730F" w:rsidRPr="003F725A" w:rsidRDefault="0073730F" w:rsidP="005E572E">
            <w:pPr>
              <w:spacing w:line="240" w:lineRule="auto"/>
              <w:jc w:val="center"/>
              <w:rPr>
                <w:rFonts w:ascii="Arial" w:hAnsi="Arial" w:cs="Arial"/>
                <w:color w:val="000000"/>
                <w:sz w:val="22"/>
              </w:rPr>
            </w:pPr>
            <w:r w:rsidRPr="003F725A">
              <w:rPr>
                <w:rFonts w:ascii="Arial" w:hAnsi="Arial" w:cs="Arial"/>
                <w:color w:val="000000"/>
                <w:sz w:val="22"/>
              </w:rPr>
              <w:t>3,088.00</w:t>
            </w:r>
          </w:p>
        </w:tc>
        <w:tc>
          <w:tcPr>
            <w:tcW w:w="985" w:type="pct"/>
            <w:tcBorders>
              <w:top w:val="nil"/>
              <w:left w:val="nil"/>
              <w:bottom w:val="single" w:sz="4" w:space="0" w:color="auto"/>
              <w:right w:val="single" w:sz="4" w:space="0" w:color="auto"/>
            </w:tcBorders>
            <w:shd w:val="clear" w:color="auto" w:fill="auto"/>
            <w:noWrap/>
            <w:vAlign w:val="center"/>
            <w:hideMark/>
          </w:tcPr>
          <w:p w14:paraId="3DC6127B" w14:textId="5AB3B99A" w:rsidR="0073730F" w:rsidRPr="003F725A" w:rsidRDefault="0073730F" w:rsidP="005E572E">
            <w:pPr>
              <w:spacing w:line="240" w:lineRule="auto"/>
              <w:jc w:val="center"/>
              <w:rPr>
                <w:rFonts w:ascii="Arial" w:hAnsi="Arial" w:cs="Arial"/>
                <w:color w:val="000000"/>
                <w:sz w:val="22"/>
              </w:rPr>
            </w:pPr>
            <w:r w:rsidRPr="003F725A">
              <w:rPr>
                <w:rFonts w:ascii="Arial" w:hAnsi="Arial" w:cs="Arial"/>
                <w:color w:val="000000"/>
                <w:sz w:val="22"/>
              </w:rPr>
              <w:t>2,912.00</w:t>
            </w:r>
          </w:p>
        </w:tc>
      </w:tr>
      <w:tr w:rsidR="0073730F" w:rsidRPr="003F725A" w14:paraId="797499AC" w14:textId="77777777" w:rsidTr="005E572E">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1FF673E" w14:textId="77777777" w:rsidR="0073730F" w:rsidRPr="003F725A" w:rsidRDefault="0073730F" w:rsidP="0073730F">
            <w:pPr>
              <w:spacing w:line="240" w:lineRule="auto"/>
              <w:jc w:val="left"/>
              <w:rPr>
                <w:rFonts w:ascii="Arial" w:hAnsi="Arial" w:cs="Arial"/>
                <w:color w:val="000000"/>
                <w:sz w:val="22"/>
              </w:rPr>
            </w:pPr>
            <w:r w:rsidRPr="003F725A">
              <w:rPr>
                <w:rFonts w:ascii="Arial" w:hAnsi="Arial" w:cs="Arial"/>
                <w:color w:val="000000"/>
                <w:sz w:val="22"/>
              </w:rPr>
              <w:t>(Net profit/ Equity) * 100</w:t>
            </w:r>
          </w:p>
        </w:tc>
        <w:tc>
          <w:tcPr>
            <w:tcW w:w="985" w:type="pct"/>
            <w:tcBorders>
              <w:top w:val="nil"/>
              <w:left w:val="nil"/>
              <w:bottom w:val="single" w:sz="4" w:space="0" w:color="auto"/>
              <w:right w:val="single" w:sz="4" w:space="0" w:color="auto"/>
            </w:tcBorders>
            <w:shd w:val="clear" w:color="auto" w:fill="auto"/>
            <w:noWrap/>
            <w:vAlign w:val="center"/>
            <w:hideMark/>
          </w:tcPr>
          <w:p w14:paraId="7E288F82" w14:textId="77777777" w:rsidR="0073730F" w:rsidRPr="003F725A" w:rsidRDefault="0073730F" w:rsidP="005E572E">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13.96%</w:t>
            </w:r>
          </w:p>
        </w:tc>
        <w:tc>
          <w:tcPr>
            <w:tcW w:w="985" w:type="pct"/>
            <w:tcBorders>
              <w:top w:val="nil"/>
              <w:left w:val="nil"/>
              <w:bottom w:val="single" w:sz="4" w:space="0" w:color="auto"/>
              <w:right w:val="single" w:sz="4" w:space="0" w:color="auto"/>
            </w:tcBorders>
            <w:shd w:val="clear" w:color="auto" w:fill="auto"/>
            <w:noWrap/>
            <w:vAlign w:val="center"/>
            <w:hideMark/>
          </w:tcPr>
          <w:p w14:paraId="75167432" w14:textId="77777777" w:rsidR="0073730F" w:rsidRPr="003F725A" w:rsidRDefault="0073730F" w:rsidP="005E572E">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12.57%</w:t>
            </w:r>
          </w:p>
        </w:tc>
      </w:tr>
    </w:tbl>
    <w:p w14:paraId="2D84FF04" w14:textId="52061D7D" w:rsidR="0073730F" w:rsidRPr="003F725A" w:rsidRDefault="0073730F" w:rsidP="00874937">
      <w:pPr>
        <w:rPr>
          <w:rFonts w:ascii="Arial" w:hAnsi="Arial" w:cs="Arial"/>
          <w:sz w:val="22"/>
        </w:rPr>
      </w:pPr>
    </w:p>
    <w:p w14:paraId="4FA620DF" w14:textId="029FF5B6" w:rsidR="005E572E" w:rsidRPr="003F725A" w:rsidRDefault="005E572E" w:rsidP="00874937">
      <w:pPr>
        <w:rPr>
          <w:rFonts w:ascii="Arial" w:hAnsi="Arial" w:cs="Arial"/>
          <w:sz w:val="22"/>
        </w:rPr>
      </w:pPr>
      <w:r w:rsidRPr="003F725A">
        <w:rPr>
          <w:rFonts w:ascii="Arial" w:hAnsi="Arial" w:cs="Arial"/>
          <w:sz w:val="22"/>
        </w:rPr>
        <w:t xml:space="preserve">Analysis: In the year 2021, the equity is increased </w:t>
      </w:r>
      <w:r w:rsidR="003F725A" w:rsidRPr="003F725A">
        <w:rPr>
          <w:rFonts w:ascii="Arial" w:hAnsi="Arial" w:cs="Arial"/>
          <w:sz w:val="22"/>
        </w:rPr>
        <w:t>and</w:t>
      </w:r>
      <w:r w:rsidRPr="003F725A">
        <w:rPr>
          <w:rFonts w:ascii="Arial" w:hAnsi="Arial" w:cs="Arial"/>
          <w:sz w:val="22"/>
        </w:rPr>
        <w:t xml:space="preserve"> the profit. Because the company has put emphasis on its profitability and due to this reason, the ratio is showing better performance.</w:t>
      </w:r>
    </w:p>
    <w:p w14:paraId="797DFAF9" w14:textId="07E7AD6E" w:rsidR="00874937" w:rsidRPr="003F725A" w:rsidRDefault="00874937" w:rsidP="00874937">
      <w:pPr>
        <w:pStyle w:val="Heading3"/>
        <w:rPr>
          <w:rFonts w:ascii="Arial" w:hAnsi="Arial" w:cs="Arial"/>
          <w:sz w:val="26"/>
          <w:szCs w:val="26"/>
        </w:rPr>
      </w:pPr>
      <w:bookmarkStart w:id="8" w:name="_Toc134140317"/>
      <w:r w:rsidRPr="003F725A">
        <w:rPr>
          <w:rFonts w:ascii="Arial" w:hAnsi="Arial" w:cs="Arial"/>
          <w:sz w:val="26"/>
          <w:szCs w:val="26"/>
        </w:rPr>
        <w:t>Earnings Per Share</w:t>
      </w:r>
      <w:bookmarkEnd w:id="8"/>
    </w:p>
    <w:p w14:paraId="5DF50AC2" w14:textId="24F3F8BB" w:rsidR="005E572E" w:rsidRPr="003F725A" w:rsidRDefault="005E572E" w:rsidP="005E572E">
      <w:pPr>
        <w:rPr>
          <w:rFonts w:ascii="Arial" w:hAnsi="Arial" w:cs="Arial"/>
          <w:sz w:val="22"/>
        </w:rPr>
      </w:pPr>
      <w:r w:rsidRPr="003F725A">
        <w:rPr>
          <w:rFonts w:ascii="Arial" w:hAnsi="Arial" w:cs="Arial"/>
          <w:sz w:val="22"/>
        </w:rPr>
        <w:t xml:space="preserve">Earning per share is also a profitability ratio that compares the net profit with outstanding shares. </w:t>
      </w:r>
      <w:r w:rsidR="00881C29" w:rsidRPr="003F725A">
        <w:rPr>
          <w:rFonts w:ascii="Arial" w:hAnsi="Arial" w:cs="Arial"/>
          <w:sz w:val="22"/>
        </w:rPr>
        <w:t>From this ratio, a shareholder can get to know that how much profit a shareholder is eligible to get and sometimes this ratio is compared with the declared dividend</w:t>
      </w:r>
      <w:r w:rsidR="007847E3" w:rsidRPr="003F725A">
        <w:rPr>
          <w:rFonts w:ascii="Arial" w:hAnsi="Arial" w:cs="Arial"/>
          <w:sz w:val="22"/>
        </w:rPr>
        <w:t xml:space="preserve"> (Damodaran, 2020)</w:t>
      </w:r>
      <w:r w:rsidR="00881C29" w:rsidRPr="003F725A">
        <w:rPr>
          <w:rFonts w:ascii="Arial" w:hAnsi="Arial" w:cs="Arial"/>
          <w:sz w:val="22"/>
        </w:rPr>
        <w:t>. This ratio helps the investors to determine their profitability.</w:t>
      </w:r>
    </w:p>
    <w:tbl>
      <w:tblPr>
        <w:tblW w:w="5000" w:type="pct"/>
        <w:tblLook w:val="04A0" w:firstRow="1" w:lastRow="0" w:firstColumn="1" w:lastColumn="0" w:noHBand="0" w:noVBand="1"/>
      </w:tblPr>
      <w:tblGrid>
        <w:gridCol w:w="5464"/>
        <w:gridCol w:w="1776"/>
        <w:gridCol w:w="1776"/>
      </w:tblGrid>
      <w:tr w:rsidR="00881C29" w:rsidRPr="003F725A" w14:paraId="721167BE"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BC1406" w14:textId="4A30FC4D" w:rsidR="00881C29" w:rsidRPr="003F725A" w:rsidRDefault="00881C29" w:rsidP="00A819A2">
            <w:pPr>
              <w:spacing w:line="240" w:lineRule="auto"/>
              <w:jc w:val="left"/>
              <w:rPr>
                <w:rFonts w:ascii="Arial" w:hAnsi="Arial" w:cs="Arial"/>
                <w:color w:val="000000"/>
                <w:sz w:val="22"/>
              </w:rPr>
            </w:pPr>
            <w:r w:rsidRPr="003F725A">
              <w:rPr>
                <w:rFonts w:ascii="Arial" w:hAnsi="Arial" w:cs="Arial"/>
                <w:color w:val="000000"/>
                <w:sz w:val="22"/>
              </w:rPr>
              <w:t>Given information</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63590B8C"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6A1CE887"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881C29" w:rsidRPr="003F725A" w14:paraId="2980779A"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20C5E906" w14:textId="77777777" w:rsidR="00881C29" w:rsidRPr="003F725A" w:rsidRDefault="00881C29" w:rsidP="00A819A2">
            <w:pPr>
              <w:spacing w:line="240" w:lineRule="auto"/>
              <w:jc w:val="left"/>
              <w:rPr>
                <w:rFonts w:ascii="Arial" w:hAnsi="Arial" w:cs="Arial"/>
                <w:color w:val="000000"/>
                <w:sz w:val="22"/>
              </w:rPr>
            </w:pPr>
            <w:r w:rsidRPr="003F725A">
              <w:rPr>
                <w:rFonts w:ascii="Arial" w:hAnsi="Arial" w:cs="Arial"/>
                <w:color w:val="000000"/>
                <w:sz w:val="22"/>
              </w:rPr>
              <w:t>Net Profit</w:t>
            </w:r>
          </w:p>
        </w:tc>
        <w:tc>
          <w:tcPr>
            <w:tcW w:w="985" w:type="pct"/>
            <w:tcBorders>
              <w:top w:val="nil"/>
              <w:left w:val="nil"/>
              <w:bottom w:val="single" w:sz="4" w:space="0" w:color="auto"/>
              <w:right w:val="single" w:sz="4" w:space="0" w:color="auto"/>
            </w:tcBorders>
            <w:shd w:val="clear" w:color="auto" w:fill="auto"/>
            <w:noWrap/>
            <w:vAlign w:val="bottom"/>
            <w:hideMark/>
          </w:tcPr>
          <w:p w14:paraId="63894E8A"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 xml:space="preserve">         431.00 </w:t>
            </w:r>
          </w:p>
        </w:tc>
        <w:tc>
          <w:tcPr>
            <w:tcW w:w="985" w:type="pct"/>
            <w:tcBorders>
              <w:top w:val="nil"/>
              <w:left w:val="nil"/>
              <w:bottom w:val="single" w:sz="4" w:space="0" w:color="auto"/>
              <w:right w:val="single" w:sz="4" w:space="0" w:color="auto"/>
            </w:tcBorders>
            <w:shd w:val="clear" w:color="auto" w:fill="auto"/>
            <w:noWrap/>
            <w:vAlign w:val="bottom"/>
            <w:hideMark/>
          </w:tcPr>
          <w:p w14:paraId="2596E94A"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 xml:space="preserve">         366.00 </w:t>
            </w:r>
          </w:p>
        </w:tc>
      </w:tr>
      <w:tr w:rsidR="00881C29" w:rsidRPr="003F725A" w14:paraId="4199C766"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0791FDE" w14:textId="77777777" w:rsidR="00881C29" w:rsidRPr="003F725A" w:rsidRDefault="00881C29" w:rsidP="00A819A2">
            <w:pPr>
              <w:spacing w:line="240" w:lineRule="auto"/>
              <w:jc w:val="left"/>
              <w:rPr>
                <w:rFonts w:ascii="Arial" w:hAnsi="Arial" w:cs="Arial"/>
                <w:color w:val="000000"/>
                <w:sz w:val="22"/>
              </w:rPr>
            </w:pPr>
            <w:r w:rsidRPr="003F725A">
              <w:rPr>
                <w:rFonts w:ascii="Arial" w:hAnsi="Arial" w:cs="Arial"/>
                <w:color w:val="000000"/>
                <w:sz w:val="22"/>
              </w:rPr>
              <w:t>Outstanding shares</w:t>
            </w:r>
          </w:p>
        </w:tc>
        <w:tc>
          <w:tcPr>
            <w:tcW w:w="985" w:type="pct"/>
            <w:tcBorders>
              <w:top w:val="nil"/>
              <w:left w:val="nil"/>
              <w:bottom w:val="single" w:sz="4" w:space="0" w:color="auto"/>
              <w:right w:val="single" w:sz="4" w:space="0" w:color="auto"/>
            </w:tcBorders>
            <w:shd w:val="clear" w:color="auto" w:fill="auto"/>
            <w:noWrap/>
            <w:vAlign w:val="bottom"/>
            <w:hideMark/>
          </w:tcPr>
          <w:p w14:paraId="01C86816"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 xml:space="preserve">         600.00 </w:t>
            </w:r>
          </w:p>
        </w:tc>
        <w:tc>
          <w:tcPr>
            <w:tcW w:w="985" w:type="pct"/>
            <w:tcBorders>
              <w:top w:val="nil"/>
              <w:left w:val="nil"/>
              <w:bottom w:val="single" w:sz="4" w:space="0" w:color="auto"/>
              <w:right w:val="single" w:sz="4" w:space="0" w:color="auto"/>
            </w:tcBorders>
            <w:shd w:val="clear" w:color="auto" w:fill="auto"/>
            <w:noWrap/>
            <w:vAlign w:val="bottom"/>
            <w:hideMark/>
          </w:tcPr>
          <w:p w14:paraId="004DBEB5" w14:textId="77777777" w:rsidR="00881C29" w:rsidRPr="003F725A" w:rsidRDefault="00881C29" w:rsidP="00A819A2">
            <w:pPr>
              <w:spacing w:line="240" w:lineRule="auto"/>
              <w:jc w:val="center"/>
              <w:rPr>
                <w:rFonts w:ascii="Arial" w:hAnsi="Arial" w:cs="Arial"/>
                <w:color w:val="000000"/>
                <w:sz w:val="22"/>
              </w:rPr>
            </w:pPr>
            <w:r w:rsidRPr="003F725A">
              <w:rPr>
                <w:rFonts w:ascii="Arial" w:hAnsi="Arial" w:cs="Arial"/>
                <w:color w:val="000000"/>
                <w:sz w:val="22"/>
              </w:rPr>
              <w:t xml:space="preserve">         600.00 </w:t>
            </w:r>
          </w:p>
        </w:tc>
      </w:tr>
    </w:tbl>
    <w:p w14:paraId="3E724164" w14:textId="77777777" w:rsidR="00881C29" w:rsidRPr="003F725A" w:rsidRDefault="00881C29" w:rsidP="005E572E">
      <w:pPr>
        <w:rPr>
          <w:rFonts w:ascii="Arial" w:hAnsi="Arial" w:cs="Arial"/>
          <w:sz w:val="22"/>
        </w:rPr>
      </w:pPr>
    </w:p>
    <w:tbl>
      <w:tblPr>
        <w:tblW w:w="5000" w:type="pct"/>
        <w:tblLook w:val="04A0" w:firstRow="1" w:lastRow="0" w:firstColumn="1" w:lastColumn="0" w:noHBand="0" w:noVBand="1"/>
      </w:tblPr>
      <w:tblGrid>
        <w:gridCol w:w="5464"/>
        <w:gridCol w:w="1776"/>
        <w:gridCol w:w="1776"/>
      </w:tblGrid>
      <w:tr w:rsidR="00881C29" w:rsidRPr="003F725A" w14:paraId="562B99FA" w14:textId="77777777" w:rsidTr="00881C29">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2FE356" w14:textId="77777777" w:rsidR="00881C29" w:rsidRPr="003F725A" w:rsidRDefault="00881C29" w:rsidP="00881C29">
            <w:pPr>
              <w:spacing w:line="240" w:lineRule="auto"/>
              <w:jc w:val="left"/>
              <w:rPr>
                <w:rFonts w:ascii="Arial" w:hAnsi="Arial" w:cs="Arial"/>
                <w:color w:val="000000"/>
                <w:sz w:val="22"/>
              </w:rPr>
            </w:pPr>
            <w:r w:rsidRPr="003F725A">
              <w:rPr>
                <w:rFonts w:ascii="Arial" w:hAnsi="Arial" w:cs="Arial"/>
                <w:color w:val="000000"/>
                <w:sz w:val="22"/>
              </w:rPr>
              <w:t>Earnings per share</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653123E5" w14:textId="77777777" w:rsidR="00881C29" w:rsidRPr="003F725A" w:rsidRDefault="00881C29" w:rsidP="00881C29">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293AF73D" w14:textId="77777777" w:rsidR="00881C29" w:rsidRPr="003F725A" w:rsidRDefault="00881C29" w:rsidP="00881C29">
            <w:pPr>
              <w:spacing w:line="240" w:lineRule="auto"/>
              <w:jc w:val="center"/>
              <w:rPr>
                <w:rFonts w:ascii="Arial" w:hAnsi="Arial" w:cs="Arial"/>
                <w:color w:val="000000"/>
                <w:sz w:val="22"/>
              </w:rPr>
            </w:pPr>
            <w:r w:rsidRPr="003F725A">
              <w:rPr>
                <w:rFonts w:ascii="Arial" w:hAnsi="Arial" w:cs="Arial"/>
                <w:color w:val="000000"/>
                <w:sz w:val="22"/>
              </w:rPr>
              <w:t>2020</w:t>
            </w:r>
          </w:p>
        </w:tc>
      </w:tr>
      <w:tr w:rsidR="00881C29" w:rsidRPr="003F725A" w14:paraId="79590D15" w14:textId="77777777" w:rsidTr="00881C29">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61BEFC36" w14:textId="77777777" w:rsidR="00881C29" w:rsidRPr="003F725A" w:rsidRDefault="00881C29" w:rsidP="00881C29">
            <w:pPr>
              <w:spacing w:line="240" w:lineRule="auto"/>
              <w:jc w:val="left"/>
              <w:rPr>
                <w:rFonts w:ascii="Arial" w:hAnsi="Arial" w:cs="Arial"/>
                <w:color w:val="000000"/>
                <w:sz w:val="22"/>
              </w:rPr>
            </w:pPr>
            <w:r w:rsidRPr="003F725A">
              <w:rPr>
                <w:rFonts w:ascii="Arial" w:hAnsi="Arial" w:cs="Arial"/>
                <w:color w:val="000000"/>
                <w:sz w:val="22"/>
              </w:rPr>
              <w:t>Net Profit</w:t>
            </w:r>
          </w:p>
        </w:tc>
        <w:tc>
          <w:tcPr>
            <w:tcW w:w="985" w:type="pct"/>
            <w:tcBorders>
              <w:top w:val="nil"/>
              <w:left w:val="nil"/>
              <w:bottom w:val="single" w:sz="4" w:space="0" w:color="auto"/>
              <w:right w:val="single" w:sz="4" w:space="0" w:color="auto"/>
            </w:tcBorders>
            <w:shd w:val="clear" w:color="auto" w:fill="auto"/>
            <w:noWrap/>
            <w:vAlign w:val="bottom"/>
            <w:hideMark/>
          </w:tcPr>
          <w:p w14:paraId="76DE8F23" w14:textId="77777777" w:rsidR="00881C29" w:rsidRPr="003F725A" w:rsidRDefault="00881C29" w:rsidP="00881C29">
            <w:pPr>
              <w:spacing w:line="240" w:lineRule="auto"/>
              <w:jc w:val="center"/>
              <w:rPr>
                <w:rFonts w:ascii="Arial" w:hAnsi="Arial" w:cs="Arial"/>
                <w:color w:val="000000"/>
                <w:sz w:val="22"/>
              </w:rPr>
            </w:pPr>
            <w:r w:rsidRPr="003F725A">
              <w:rPr>
                <w:rFonts w:ascii="Arial" w:hAnsi="Arial" w:cs="Arial"/>
                <w:color w:val="000000"/>
                <w:sz w:val="22"/>
              </w:rPr>
              <w:t xml:space="preserve">         431.00 </w:t>
            </w:r>
          </w:p>
        </w:tc>
        <w:tc>
          <w:tcPr>
            <w:tcW w:w="985" w:type="pct"/>
            <w:tcBorders>
              <w:top w:val="nil"/>
              <w:left w:val="nil"/>
              <w:bottom w:val="single" w:sz="4" w:space="0" w:color="auto"/>
              <w:right w:val="single" w:sz="4" w:space="0" w:color="auto"/>
            </w:tcBorders>
            <w:shd w:val="clear" w:color="auto" w:fill="auto"/>
            <w:noWrap/>
            <w:vAlign w:val="bottom"/>
            <w:hideMark/>
          </w:tcPr>
          <w:p w14:paraId="532624A7" w14:textId="77777777" w:rsidR="00881C29" w:rsidRPr="003F725A" w:rsidRDefault="00881C29" w:rsidP="00881C29">
            <w:pPr>
              <w:spacing w:line="240" w:lineRule="auto"/>
              <w:jc w:val="center"/>
              <w:rPr>
                <w:rFonts w:ascii="Arial" w:hAnsi="Arial" w:cs="Arial"/>
                <w:color w:val="000000"/>
                <w:sz w:val="22"/>
              </w:rPr>
            </w:pPr>
            <w:r w:rsidRPr="003F725A">
              <w:rPr>
                <w:rFonts w:ascii="Arial" w:hAnsi="Arial" w:cs="Arial"/>
                <w:color w:val="000000"/>
                <w:sz w:val="22"/>
              </w:rPr>
              <w:t xml:space="preserve">         366.00 </w:t>
            </w:r>
          </w:p>
        </w:tc>
      </w:tr>
      <w:tr w:rsidR="00881C29" w:rsidRPr="003F725A" w14:paraId="5834FFA4" w14:textId="77777777" w:rsidTr="00881C29">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6857C67A" w14:textId="77777777" w:rsidR="00881C29" w:rsidRPr="003F725A" w:rsidRDefault="00881C29" w:rsidP="00881C29">
            <w:pPr>
              <w:spacing w:line="240" w:lineRule="auto"/>
              <w:jc w:val="left"/>
              <w:rPr>
                <w:rFonts w:ascii="Arial" w:hAnsi="Arial" w:cs="Arial"/>
                <w:color w:val="000000"/>
                <w:sz w:val="22"/>
              </w:rPr>
            </w:pPr>
            <w:r w:rsidRPr="003F725A">
              <w:rPr>
                <w:rFonts w:ascii="Arial" w:hAnsi="Arial" w:cs="Arial"/>
                <w:color w:val="000000"/>
                <w:sz w:val="22"/>
              </w:rPr>
              <w:t>Outstanding shares</w:t>
            </w:r>
          </w:p>
        </w:tc>
        <w:tc>
          <w:tcPr>
            <w:tcW w:w="985" w:type="pct"/>
            <w:tcBorders>
              <w:top w:val="nil"/>
              <w:left w:val="nil"/>
              <w:bottom w:val="single" w:sz="4" w:space="0" w:color="auto"/>
              <w:right w:val="single" w:sz="4" w:space="0" w:color="auto"/>
            </w:tcBorders>
            <w:shd w:val="clear" w:color="auto" w:fill="auto"/>
            <w:noWrap/>
            <w:vAlign w:val="bottom"/>
            <w:hideMark/>
          </w:tcPr>
          <w:p w14:paraId="0A662D3C" w14:textId="77777777" w:rsidR="00881C29" w:rsidRPr="003F725A" w:rsidRDefault="00881C29" w:rsidP="00881C29">
            <w:pPr>
              <w:spacing w:line="240" w:lineRule="auto"/>
              <w:jc w:val="center"/>
              <w:rPr>
                <w:rFonts w:ascii="Arial" w:hAnsi="Arial" w:cs="Arial"/>
                <w:color w:val="000000"/>
                <w:sz w:val="22"/>
              </w:rPr>
            </w:pPr>
            <w:r w:rsidRPr="003F725A">
              <w:rPr>
                <w:rFonts w:ascii="Arial" w:hAnsi="Arial" w:cs="Arial"/>
                <w:color w:val="000000"/>
                <w:sz w:val="22"/>
              </w:rPr>
              <w:t xml:space="preserve">         600.00 </w:t>
            </w:r>
          </w:p>
        </w:tc>
        <w:tc>
          <w:tcPr>
            <w:tcW w:w="985" w:type="pct"/>
            <w:tcBorders>
              <w:top w:val="nil"/>
              <w:left w:val="nil"/>
              <w:bottom w:val="single" w:sz="4" w:space="0" w:color="auto"/>
              <w:right w:val="single" w:sz="4" w:space="0" w:color="auto"/>
            </w:tcBorders>
            <w:shd w:val="clear" w:color="auto" w:fill="auto"/>
            <w:noWrap/>
            <w:vAlign w:val="bottom"/>
            <w:hideMark/>
          </w:tcPr>
          <w:p w14:paraId="0CE21464" w14:textId="77777777" w:rsidR="00881C29" w:rsidRPr="003F725A" w:rsidRDefault="00881C29" w:rsidP="00881C29">
            <w:pPr>
              <w:spacing w:line="240" w:lineRule="auto"/>
              <w:jc w:val="center"/>
              <w:rPr>
                <w:rFonts w:ascii="Arial" w:hAnsi="Arial" w:cs="Arial"/>
                <w:color w:val="000000"/>
                <w:sz w:val="22"/>
              </w:rPr>
            </w:pPr>
            <w:r w:rsidRPr="003F725A">
              <w:rPr>
                <w:rFonts w:ascii="Arial" w:hAnsi="Arial" w:cs="Arial"/>
                <w:color w:val="000000"/>
                <w:sz w:val="22"/>
              </w:rPr>
              <w:t xml:space="preserve">         600.00 </w:t>
            </w:r>
          </w:p>
        </w:tc>
      </w:tr>
      <w:tr w:rsidR="00881C29" w:rsidRPr="003F725A" w14:paraId="39AC282E" w14:textId="77777777" w:rsidTr="00881C29">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04402314" w14:textId="77777777" w:rsidR="00881C29" w:rsidRPr="003F725A" w:rsidRDefault="00881C29" w:rsidP="00881C29">
            <w:pPr>
              <w:spacing w:line="240" w:lineRule="auto"/>
              <w:jc w:val="left"/>
              <w:rPr>
                <w:rFonts w:ascii="Arial" w:hAnsi="Arial" w:cs="Arial"/>
                <w:color w:val="000000"/>
                <w:sz w:val="22"/>
              </w:rPr>
            </w:pPr>
            <w:r w:rsidRPr="003F725A">
              <w:rPr>
                <w:rFonts w:ascii="Arial" w:hAnsi="Arial" w:cs="Arial"/>
                <w:color w:val="000000"/>
                <w:sz w:val="22"/>
              </w:rPr>
              <w:t>(Net profit/ Outstanding shares) * 100</w:t>
            </w:r>
          </w:p>
        </w:tc>
        <w:tc>
          <w:tcPr>
            <w:tcW w:w="985" w:type="pct"/>
            <w:tcBorders>
              <w:top w:val="nil"/>
              <w:left w:val="nil"/>
              <w:bottom w:val="single" w:sz="4" w:space="0" w:color="auto"/>
              <w:right w:val="single" w:sz="4" w:space="0" w:color="auto"/>
            </w:tcBorders>
            <w:shd w:val="clear" w:color="auto" w:fill="auto"/>
            <w:noWrap/>
            <w:vAlign w:val="bottom"/>
            <w:hideMark/>
          </w:tcPr>
          <w:p w14:paraId="2B8E6A58" w14:textId="77777777" w:rsidR="00881C29" w:rsidRPr="003F725A" w:rsidRDefault="00881C29" w:rsidP="00881C29">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 xml:space="preserve">             0.72 </w:t>
            </w:r>
          </w:p>
        </w:tc>
        <w:tc>
          <w:tcPr>
            <w:tcW w:w="985" w:type="pct"/>
            <w:tcBorders>
              <w:top w:val="nil"/>
              <w:left w:val="nil"/>
              <w:bottom w:val="single" w:sz="4" w:space="0" w:color="auto"/>
              <w:right w:val="single" w:sz="4" w:space="0" w:color="auto"/>
            </w:tcBorders>
            <w:shd w:val="clear" w:color="auto" w:fill="auto"/>
            <w:noWrap/>
            <w:vAlign w:val="bottom"/>
            <w:hideMark/>
          </w:tcPr>
          <w:p w14:paraId="11926EAA" w14:textId="77777777" w:rsidR="00881C29" w:rsidRPr="003F725A" w:rsidRDefault="00881C29" w:rsidP="00881C29">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 xml:space="preserve">             0.61 </w:t>
            </w:r>
          </w:p>
        </w:tc>
      </w:tr>
    </w:tbl>
    <w:p w14:paraId="537E62B2" w14:textId="329D3748" w:rsidR="00874937" w:rsidRPr="003F725A" w:rsidRDefault="00874937" w:rsidP="00874937">
      <w:pPr>
        <w:rPr>
          <w:rFonts w:ascii="Arial" w:hAnsi="Arial" w:cs="Arial"/>
          <w:sz w:val="22"/>
        </w:rPr>
      </w:pPr>
    </w:p>
    <w:p w14:paraId="17616E94" w14:textId="77777777" w:rsidR="00761654" w:rsidRPr="003F725A" w:rsidRDefault="00761654" w:rsidP="00761654">
      <w:pPr>
        <w:pStyle w:val="Heading3"/>
        <w:rPr>
          <w:rFonts w:ascii="Arial" w:hAnsi="Arial" w:cs="Arial"/>
          <w:sz w:val="26"/>
          <w:szCs w:val="26"/>
        </w:rPr>
      </w:pPr>
      <w:bookmarkStart w:id="9" w:name="_Toc134140318"/>
      <w:r w:rsidRPr="003F725A">
        <w:rPr>
          <w:rFonts w:ascii="Arial" w:hAnsi="Arial" w:cs="Arial"/>
          <w:sz w:val="26"/>
          <w:szCs w:val="26"/>
        </w:rPr>
        <w:t>Net Profit Margin</w:t>
      </w:r>
      <w:bookmarkEnd w:id="9"/>
    </w:p>
    <w:p w14:paraId="0FDBD526" w14:textId="2279E53B" w:rsidR="00761654" w:rsidRPr="003F725A" w:rsidRDefault="00084C58" w:rsidP="00761654">
      <w:pPr>
        <w:rPr>
          <w:rFonts w:ascii="Arial" w:hAnsi="Arial" w:cs="Arial"/>
          <w:sz w:val="22"/>
        </w:rPr>
      </w:pPr>
      <w:r w:rsidRPr="00084C58">
        <w:rPr>
          <w:rFonts w:ascii="Arial" w:hAnsi="Arial" w:cs="Arial"/>
          <w:sz w:val="22"/>
        </w:rPr>
        <w:t xml:space="preserve">A profitability measure called net profit margin compares net profit to </w:t>
      </w:r>
      <w:proofErr w:type="gramStart"/>
      <w:r w:rsidRPr="00084C58">
        <w:rPr>
          <w:rFonts w:ascii="Arial" w:hAnsi="Arial" w:cs="Arial"/>
          <w:sz w:val="22"/>
        </w:rPr>
        <w:t>revenue.</w:t>
      </w:r>
      <w:r w:rsidR="00761654" w:rsidRPr="003F725A">
        <w:rPr>
          <w:rFonts w:ascii="Arial" w:hAnsi="Arial" w:cs="Arial"/>
          <w:sz w:val="22"/>
        </w:rPr>
        <w:t>.</w:t>
      </w:r>
      <w:proofErr w:type="gramEnd"/>
      <w:r w:rsidR="00761654" w:rsidRPr="003F725A">
        <w:rPr>
          <w:rFonts w:ascii="Arial" w:hAnsi="Arial" w:cs="Arial"/>
          <w:sz w:val="22"/>
        </w:rPr>
        <w:t xml:space="preserve"> A company operates the business with a view to earn profit. Financial statement provides the absolute figure which is not comparable. To determine the comparable profit margin, this ratio is used. Under this ratio, net profit after tax is used and total revenue is compared with this profit</w:t>
      </w:r>
      <w:r w:rsidR="007847E3" w:rsidRPr="003F725A">
        <w:rPr>
          <w:rFonts w:ascii="Arial" w:hAnsi="Arial" w:cs="Arial"/>
          <w:sz w:val="22"/>
        </w:rPr>
        <w:t xml:space="preserve"> (Gu &amp; Wu, 2021)</w:t>
      </w:r>
      <w:r w:rsidR="00761654" w:rsidRPr="003F725A">
        <w:rPr>
          <w:rFonts w:ascii="Arial" w:hAnsi="Arial" w:cs="Arial"/>
          <w:sz w:val="22"/>
        </w:rPr>
        <w:t>. Profit is calculated form revenue. If net profit margin is higher compared to the last year and industry average, then the company is considered to be performed well.</w:t>
      </w:r>
    </w:p>
    <w:tbl>
      <w:tblPr>
        <w:tblW w:w="5000" w:type="pct"/>
        <w:tblLook w:val="04A0" w:firstRow="1" w:lastRow="0" w:firstColumn="1" w:lastColumn="0" w:noHBand="0" w:noVBand="1"/>
      </w:tblPr>
      <w:tblGrid>
        <w:gridCol w:w="5464"/>
        <w:gridCol w:w="1776"/>
        <w:gridCol w:w="1776"/>
      </w:tblGrid>
      <w:tr w:rsidR="00761654" w:rsidRPr="003F725A" w14:paraId="23944BDB"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8CBAD0" w14:textId="77777777" w:rsidR="00761654" w:rsidRPr="003F725A" w:rsidRDefault="00761654" w:rsidP="00A819A2">
            <w:pPr>
              <w:spacing w:line="240" w:lineRule="auto"/>
              <w:jc w:val="left"/>
              <w:rPr>
                <w:rFonts w:ascii="Arial" w:hAnsi="Arial" w:cs="Arial"/>
                <w:color w:val="000000"/>
                <w:sz w:val="22"/>
              </w:rPr>
            </w:pPr>
            <w:r w:rsidRPr="003F725A">
              <w:rPr>
                <w:rFonts w:ascii="Arial" w:hAnsi="Arial" w:cs="Arial"/>
                <w:color w:val="000000"/>
                <w:sz w:val="22"/>
              </w:rPr>
              <w:t>Given information</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54E7BD9D"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59621A35"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761654" w:rsidRPr="003F725A" w14:paraId="59B492FC"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0B2ED9EB" w14:textId="77777777" w:rsidR="00761654" w:rsidRPr="003F725A" w:rsidRDefault="00761654" w:rsidP="00A819A2">
            <w:pPr>
              <w:spacing w:line="240" w:lineRule="auto"/>
              <w:jc w:val="left"/>
              <w:rPr>
                <w:rFonts w:ascii="Arial" w:hAnsi="Arial" w:cs="Arial"/>
                <w:color w:val="000000"/>
                <w:sz w:val="22"/>
              </w:rPr>
            </w:pPr>
            <w:r w:rsidRPr="003F725A">
              <w:rPr>
                <w:rFonts w:ascii="Arial" w:hAnsi="Arial" w:cs="Arial"/>
                <w:color w:val="000000"/>
                <w:sz w:val="22"/>
              </w:rPr>
              <w:t>Net Profit</w:t>
            </w:r>
          </w:p>
        </w:tc>
        <w:tc>
          <w:tcPr>
            <w:tcW w:w="985" w:type="pct"/>
            <w:tcBorders>
              <w:top w:val="nil"/>
              <w:left w:val="nil"/>
              <w:bottom w:val="single" w:sz="4" w:space="0" w:color="auto"/>
              <w:right w:val="single" w:sz="4" w:space="0" w:color="auto"/>
            </w:tcBorders>
            <w:shd w:val="clear" w:color="auto" w:fill="auto"/>
            <w:noWrap/>
            <w:vAlign w:val="bottom"/>
            <w:hideMark/>
          </w:tcPr>
          <w:p w14:paraId="1F6AB92E"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 xml:space="preserve">         431.00 </w:t>
            </w:r>
          </w:p>
        </w:tc>
        <w:tc>
          <w:tcPr>
            <w:tcW w:w="985" w:type="pct"/>
            <w:tcBorders>
              <w:top w:val="nil"/>
              <w:left w:val="nil"/>
              <w:bottom w:val="single" w:sz="4" w:space="0" w:color="auto"/>
              <w:right w:val="single" w:sz="4" w:space="0" w:color="auto"/>
            </w:tcBorders>
            <w:shd w:val="clear" w:color="auto" w:fill="auto"/>
            <w:noWrap/>
            <w:vAlign w:val="bottom"/>
            <w:hideMark/>
          </w:tcPr>
          <w:p w14:paraId="5C4EE503"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 xml:space="preserve">         366.00 </w:t>
            </w:r>
          </w:p>
        </w:tc>
      </w:tr>
      <w:tr w:rsidR="00761654" w:rsidRPr="003F725A" w14:paraId="46AC066E"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7F77A0CA" w14:textId="77777777" w:rsidR="00761654" w:rsidRPr="003F725A" w:rsidRDefault="00761654" w:rsidP="00A819A2">
            <w:pPr>
              <w:spacing w:line="240" w:lineRule="auto"/>
              <w:jc w:val="left"/>
              <w:rPr>
                <w:rFonts w:ascii="Arial" w:hAnsi="Arial" w:cs="Arial"/>
                <w:color w:val="000000"/>
                <w:sz w:val="22"/>
              </w:rPr>
            </w:pPr>
            <w:r w:rsidRPr="003F725A">
              <w:rPr>
                <w:rFonts w:ascii="Arial" w:hAnsi="Arial" w:cs="Arial"/>
                <w:color w:val="000000"/>
                <w:sz w:val="22"/>
              </w:rPr>
              <w:lastRenderedPageBreak/>
              <w:t>Revenue</w:t>
            </w:r>
          </w:p>
        </w:tc>
        <w:tc>
          <w:tcPr>
            <w:tcW w:w="985" w:type="pct"/>
            <w:tcBorders>
              <w:top w:val="nil"/>
              <w:left w:val="nil"/>
              <w:bottom w:val="single" w:sz="4" w:space="0" w:color="auto"/>
              <w:right w:val="single" w:sz="4" w:space="0" w:color="auto"/>
            </w:tcBorders>
            <w:shd w:val="clear" w:color="auto" w:fill="auto"/>
            <w:noWrap/>
            <w:vAlign w:val="bottom"/>
            <w:hideMark/>
          </w:tcPr>
          <w:p w14:paraId="2B605E05"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 xml:space="preserve">      6,738.00 </w:t>
            </w:r>
          </w:p>
        </w:tc>
        <w:tc>
          <w:tcPr>
            <w:tcW w:w="985" w:type="pct"/>
            <w:tcBorders>
              <w:top w:val="nil"/>
              <w:left w:val="nil"/>
              <w:bottom w:val="single" w:sz="4" w:space="0" w:color="auto"/>
              <w:right w:val="single" w:sz="4" w:space="0" w:color="auto"/>
            </w:tcBorders>
            <w:shd w:val="clear" w:color="auto" w:fill="auto"/>
            <w:noWrap/>
            <w:vAlign w:val="bottom"/>
            <w:hideMark/>
          </w:tcPr>
          <w:p w14:paraId="2B03AA61"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 xml:space="preserve">      6,441.00 </w:t>
            </w:r>
          </w:p>
        </w:tc>
      </w:tr>
    </w:tbl>
    <w:p w14:paraId="507F96D5" w14:textId="77777777" w:rsidR="00761654" w:rsidRPr="003F725A" w:rsidRDefault="00761654" w:rsidP="00761654">
      <w:pPr>
        <w:rPr>
          <w:rFonts w:ascii="Arial" w:hAnsi="Arial" w:cs="Arial"/>
          <w:sz w:val="22"/>
        </w:rPr>
      </w:pPr>
    </w:p>
    <w:tbl>
      <w:tblPr>
        <w:tblW w:w="5000" w:type="pct"/>
        <w:tblLook w:val="04A0" w:firstRow="1" w:lastRow="0" w:firstColumn="1" w:lastColumn="0" w:noHBand="0" w:noVBand="1"/>
      </w:tblPr>
      <w:tblGrid>
        <w:gridCol w:w="5464"/>
        <w:gridCol w:w="1776"/>
        <w:gridCol w:w="1776"/>
      </w:tblGrid>
      <w:tr w:rsidR="00761654" w:rsidRPr="003F725A" w14:paraId="522C13EF"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CA404C" w14:textId="77777777" w:rsidR="00761654" w:rsidRPr="003F725A" w:rsidRDefault="00761654" w:rsidP="00A819A2">
            <w:pPr>
              <w:spacing w:line="240" w:lineRule="auto"/>
              <w:jc w:val="left"/>
              <w:rPr>
                <w:rFonts w:ascii="Arial" w:hAnsi="Arial" w:cs="Arial"/>
                <w:color w:val="000000"/>
                <w:sz w:val="22"/>
              </w:rPr>
            </w:pPr>
            <w:r w:rsidRPr="003F725A">
              <w:rPr>
                <w:rFonts w:ascii="Arial" w:hAnsi="Arial" w:cs="Arial"/>
                <w:color w:val="000000"/>
                <w:sz w:val="22"/>
              </w:rPr>
              <w:t>Net Profit Margin</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6F11720F"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0B518A1C"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761654" w:rsidRPr="003F725A" w14:paraId="04245DAD"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0005A7C5" w14:textId="77777777" w:rsidR="00761654" w:rsidRPr="003F725A" w:rsidRDefault="00761654" w:rsidP="00A819A2">
            <w:pPr>
              <w:spacing w:line="240" w:lineRule="auto"/>
              <w:jc w:val="left"/>
              <w:rPr>
                <w:rFonts w:ascii="Arial" w:hAnsi="Arial" w:cs="Arial"/>
                <w:color w:val="000000"/>
                <w:sz w:val="22"/>
              </w:rPr>
            </w:pPr>
            <w:r w:rsidRPr="003F725A">
              <w:rPr>
                <w:rFonts w:ascii="Arial" w:hAnsi="Arial" w:cs="Arial"/>
                <w:color w:val="000000"/>
                <w:sz w:val="22"/>
              </w:rPr>
              <w:t>Net Profit</w:t>
            </w:r>
          </w:p>
        </w:tc>
        <w:tc>
          <w:tcPr>
            <w:tcW w:w="985" w:type="pct"/>
            <w:tcBorders>
              <w:top w:val="nil"/>
              <w:left w:val="nil"/>
              <w:bottom w:val="single" w:sz="4" w:space="0" w:color="auto"/>
              <w:right w:val="single" w:sz="4" w:space="0" w:color="auto"/>
            </w:tcBorders>
            <w:shd w:val="clear" w:color="auto" w:fill="auto"/>
            <w:noWrap/>
            <w:vAlign w:val="bottom"/>
            <w:hideMark/>
          </w:tcPr>
          <w:p w14:paraId="7401F247"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 xml:space="preserve">         431.00 </w:t>
            </w:r>
          </w:p>
        </w:tc>
        <w:tc>
          <w:tcPr>
            <w:tcW w:w="985" w:type="pct"/>
            <w:tcBorders>
              <w:top w:val="nil"/>
              <w:left w:val="nil"/>
              <w:bottom w:val="single" w:sz="4" w:space="0" w:color="auto"/>
              <w:right w:val="single" w:sz="4" w:space="0" w:color="auto"/>
            </w:tcBorders>
            <w:shd w:val="clear" w:color="auto" w:fill="auto"/>
            <w:noWrap/>
            <w:vAlign w:val="bottom"/>
            <w:hideMark/>
          </w:tcPr>
          <w:p w14:paraId="09B8731A"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 xml:space="preserve">         366.00 </w:t>
            </w:r>
          </w:p>
        </w:tc>
      </w:tr>
      <w:tr w:rsidR="00761654" w:rsidRPr="003F725A" w14:paraId="71456C4D"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022A764A" w14:textId="77777777" w:rsidR="00761654" w:rsidRPr="003F725A" w:rsidRDefault="00761654" w:rsidP="00A819A2">
            <w:pPr>
              <w:spacing w:line="240" w:lineRule="auto"/>
              <w:jc w:val="left"/>
              <w:rPr>
                <w:rFonts w:ascii="Arial" w:hAnsi="Arial" w:cs="Arial"/>
                <w:color w:val="000000"/>
                <w:sz w:val="22"/>
              </w:rPr>
            </w:pPr>
            <w:r w:rsidRPr="003F725A">
              <w:rPr>
                <w:rFonts w:ascii="Arial" w:hAnsi="Arial" w:cs="Arial"/>
                <w:color w:val="000000"/>
                <w:sz w:val="22"/>
              </w:rPr>
              <w:t>Revenue</w:t>
            </w:r>
          </w:p>
        </w:tc>
        <w:tc>
          <w:tcPr>
            <w:tcW w:w="985" w:type="pct"/>
            <w:tcBorders>
              <w:top w:val="nil"/>
              <w:left w:val="nil"/>
              <w:bottom w:val="single" w:sz="4" w:space="0" w:color="auto"/>
              <w:right w:val="single" w:sz="4" w:space="0" w:color="auto"/>
            </w:tcBorders>
            <w:shd w:val="clear" w:color="auto" w:fill="auto"/>
            <w:noWrap/>
            <w:vAlign w:val="bottom"/>
            <w:hideMark/>
          </w:tcPr>
          <w:p w14:paraId="3208B074"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 xml:space="preserve">      6,738.00 </w:t>
            </w:r>
          </w:p>
        </w:tc>
        <w:tc>
          <w:tcPr>
            <w:tcW w:w="985" w:type="pct"/>
            <w:tcBorders>
              <w:top w:val="nil"/>
              <w:left w:val="nil"/>
              <w:bottom w:val="single" w:sz="4" w:space="0" w:color="auto"/>
              <w:right w:val="single" w:sz="4" w:space="0" w:color="auto"/>
            </w:tcBorders>
            <w:shd w:val="clear" w:color="auto" w:fill="auto"/>
            <w:noWrap/>
            <w:vAlign w:val="bottom"/>
            <w:hideMark/>
          </w:tcPr>
          <w:p w14:paraId="12661522" w14:textId="77777777" w:rsidR="00761654" w:rsidRPr="003F725A" w:rsidRDefault="00761654" w:rsidP="00A819A2">
            <w:pPr>
              <w:spacing w:line="240" w:lineRule="auto"/>
              <w:jc w:val="center"/>
              <w:rPr>
                <w:rFonts w:ascii="Arial" w:hAnsi="Arial" w:cs="Arial"/>
                <w:color w:val="000000"/>
                <w:sz w:val="22"/>
              </w:rPr>
            </w:pPr>
            <w:r w:rsidRPr="003F725A">
              <w:rPr>
                <w:rFonts w:ascii="Arial" w:hAnsi="Arial" w:cs="Arial"/>
                <w:color w:val="000000"/>
                <w:sz w:val="22"/>
              </w:rPr>
              <w:t xml:space="preserve">      6,441.00 </w:t>
            </w:r>
          </w:p>
        </w:tc>
      </w:tr>
      <w:tr w:rsidR="00761654" w:rsidRPr="003F725A" w14:paraId="2D2BFA16"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0F58B399" w14:textId="77777777" w:rsidR="00761654" w:rsidRPr="003F725A" w:rsidRDefault="00761654" w:rsidP="00A819A2">
            <w:pPr>
              <w:spacing w:line="240" w:lineRule="auto"/>
              <w:jc w:val="left"/>
              <w:rPr>
                <w:rFonts w:ascii="Arial" w:hAnsi="Arial" w:cs="Arial"/>
                <w:color w:val="000000"/>
                <w:sz w:val="22"/>
              </w:rPr>
            </w:pPr>
            <w:r w:rsidRPr="003F725A">
              <w:rPr>
                <w:rFonts w:ascii="Arial" w:hAnsi="Arial" w:cs="Arial"/>
                <w:color w:val="000000"/>
                <w:sz w:val="22"/>
              </w:rPr>
              <w:t>(Net profit/ Revenue) * 100</w:t>
            </w:r>
          </w:p>
        </w:tc>
        <w:tc>
          <w:tcPr>
            <w:tcW w:w="985" w:type="pct"/>
            <w:tcBorders>
              <w:top w:val="nil"/>
              <w:left w:val="nil"/>
              <w:bottom w:val="single" w:sz="4" w:space="0" w:color="auto"/>
              <w:right w:val="single" w:sz="4" w:space="0" w:color="auto"/>
            </w:tcBorders>
            <w:shd w:val="clear" w:color="auto" w:fill="auto"/>
            <w:noWrap/>
            <w:vAlign w:val="bottom"/>
            <w:hideMark/>
          </w:tcPr>
          <w:p w14:paraId="58EE9E2B" w14:textId="77777777" w:rsidR="00761654" w:rsidRPr="003F725A" w:rsidRDefault="00761654" w:rsidP="00A819A2">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6.40%</w:t>
            </w:r>
          </w:p>
        </w:tc>
        <w:tc>
          <w:tcPr>
            <w:tcW w:w="985" w:type="pct"/>
            <w:tcBorders>
              <w:top w:val="nil"/>
              <w:left w:val="nil"/>
              <w:bottom w:val="single" w:sz="4" w:space="0" w:color="auto"/>
              <w:right w:val="single" w:sz="4" w:space="0" w:color="auto"/>
            </w:tcBorders>
            <w:shd w:val="clear" w:color="auto" w:fill="auto"/>
            <w:noWrap/>
            <w:vAlign w:val="bottom"/>
            <w:hideMark/>
          </w:tcPr>
          <w:p w14:paraId="5536AA31" w14:textId="77777777" w:rsidR="00761654" w:rsidRPr="003F725A" w:rsidRDefault="00761654" w:rsidP="00A819A2">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5.68%</w:t>
            </w:r>
          </w:p>
        </w:tc>
      </w:tr>
    </w:tbl>
    <w:p w14:paraId="0B25E122" w14:textId="77777777" w:rsidR="00761654" w:rsidRPr="003F725A" w:rsidRDefault="00761654" w:rsidP="00761654">
      <w:pPr>
        <w:rPr>
          <w:rFonts w:ascii="Arial" w:hAnsi="Arial" w:cs="Arial"/>
          <w:sz w:val="22"/>
        </w:rPr>
      </w:pPr>
    </w:p>
    <w:p w14:paraId="473A7F3D" w14:textId="77777777" w:rsidR="00761654" w:rsidRPr="003F725A" w:rsidRDefault="00761654" w:rsidP="00761654">
      <w:pPr>
        <w:rPr>
          <w:rFonts w:ascii="Arial" w:hAnsi="Arial" w:cs="Arial"/>
          <w:sz w:val="22"/>
        </w:rPr>
      </w:pPr>
      <w:r w:rsidRPr="003F725A">
        <w:rPr>
          <w:rFonts w:ascii="Arial" w:hAnsi="Arial" w:cs="Arial"/>
          <w:sz w:val="22"/>
        </w:rPr>
        <w:t>Analysis: In the year 2021, the company’s ratio is 6.40% and in the year 2020, the ratio is 5.68%. Though there is a very less difference between the two years but still, it can be concluded that the company’s profitability is truly increasing and as a result, its profitability is also satisfactory.</w:t>
      </w:r>
    </w:p>
    <w:p w14:paraId="784ECAE1" w14:textId="77777777" w:rsidR="00525AFA" w:rsidRPr="003F725A" w:rsidRDefault="00525AFA" w:rsidP="00525AFA">
      <w:pPr>
        <w:pStyle w:val="Heading3"/>
        <w:rPr>
          <w:rFonts w:ascii="Arial" w:hAnsi="Arial" w:cs="Arial"/>
          <w:sz w:val="26"/>
          <w:szCs w:val="26"/>
        </w:rPr>
      </w:pPr>
      <w:bookmarkStart w:id="10" w:name="_Toc134140319"/>
      <w:r w:rsidRPr="003F725A">
        <w:rPr>
          <w:rFonts w:ascii="Arial" w:hAnsi="Arial" w:cs="Arial"/>
          <w:sz w:val="26"/>
          <w:szCs w:val="26"/>
        </w:rPr>
        <w:t>Asset Turnover</w:t>
      </w:r>
      <w:bookmarkEnd w:id="10"/>
    </w:p>
    <w:p w14:paraId="01CA0E1B" w14:textId="1108E5D7" w:rsidR="00525AFA" w:rsidRPr="003F725A" w:rsidRDefault="00525AFA" w:rsidP="00525AFA">
      <w:pPr>
        <w:rPr>
          <w:rFonts w:ascii="Arial" w:hAnsi="Arial" w:cs="Arial"/>
          <w:sz w:val="22"/>
        </w:rPr>
      </w:pPr>
      <w:r w:rsidRPr="003F725A">
        <w:rPr>
          <w:rFonts w:ascii="Arial" w:hAnsi="Arial" w:cs="Arial"/>
          <w:sz w:val="22"/>
        </w:rPr>
        <w:t>Asset Turnover is an efficiency ratio where the total assets are compared with revenue. It is to be known that assets, specially fixed assets are procured for the purpose of generating revenue. On the other hand, current assets form the part of working capital</w:t>
      </w:r>
      <w:r w:rsidR="007847E3" w:rsidRPr="003F725A">
        <w:rPr>
          <w:rFonts w:ascii="Arial" w:hAnsi="Arial" w:cs="Arial"/>
          <w:sz w:val="22"/>
        </w:rPr>
        <w:t xml:space="preserve"> (Hadi &amp; McLeay, 2020)</w:t>
      </w:r>
      <w:r w:rsidRPr="003F725A">
        <w:rPr>
          <w:rFonts w:ascii="Arial" w:hAnsi="Arial" w:cs="Arial"/>
          <w:sz w:val="22"/>
        </w:rPr>
        <w:t>. So, in short, a company’s assets are used for the generation of revenue. So, it is necessary for the company to determine the company’s asset turnover where total assets are compared with revenue.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64"/>
        <w:gridCol w:w="1776"/>
        <w:gridCol w:w="1776"/>
      </w:tblGrid>
      <w:tr w:rsidR="00525AFA" w:rsidRPr="003F725A" w14:paraId="24DD4FCD" w14:textId="77777777" w:rsidTr="00A819A2">
        <w:trPr>
          <w:trHeight w:val="315"/>
        </w:trPr>
        <w:tc>
          <w:tcPr>
            <w:tcW w:w="3029" w:type="pct"/>
            <w:shd w:val="clear" w:color="auto" w:fill="auto"/>
            <w:noWrap/>
            <w:vAlign w:val="bottom"/>
            <w:hideMark/>
          </w:tcPr>
          <w:p w14:paraId="3F8BD8BB"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Given information</w:t>
            </w:r>
          </w:p>
        </w:tc>
        <w:tc>
          <w:tcPr>
            <w:tcW w:w="985" w:type="pct"/>
            <w:shd w:val="clear" w:color="auto" w:fill="auto"/>
            <w:noWrap/>
            <w:vAlign w:val="bottom"/>
            <w:hideMark/>
          </w:tcPr>
          <w:p w14:paraId="73065D3E"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shd w:val="clear" w:color="auto" w:fill="auto"/>
            <w:noWrap/>
            <w:vAlign w:val="bottom"/>
            <w:hideMark/>
          </w:tcPr>
          <w:p w14:paraId="5634062A"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525AFA" w:rsidRPr="003F725A" w14:paraId="696F30DF" w14:textId="77777777" w:rsidTr="00A819A2">
        <w:trPr>
          <w:trHeight w:val="315"/>
        </w:trPr>
        <w:tc>
          <w:tcPr>
            <w:tcW w:w="3029" w:type="pct"/>
            <w:shd w:val="clear" w:color="auto" w:fill="auto"/>
            <w:noWrap/>
            <w:vAlign w:val="bottom"/>
            <w:hideMark/>
          </w:tcPr>
          <w:p w14:paraId="594B3D71"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Revenue</w:t>
            </w:r>
          </w:p>
        </w:tc>
        <w:tc>
          <w:tcPr>
            <w:tcW w:w="985" w:type="pct"/>
            <w:shd w:val="clear" w:color="auto" w:fill="auto"/>
            <w:noWrap/>
            <w:vAlign w:val="bottom"/>
            <w:hideMark/>
          </w:tcPr>
          <w:p w14:paraId="36810D51"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6,738.00 </w:t>
            </w:r>
          </w:p>
        </w:tc>
        <w:tc>
          <w:tcPr>
            <w:tcW w:w="985" w:type="pct"/>
            <w:shd w:val="clear" w:color="auto" w:fill="auto"/>
            <w:noWrap/>
            <w:vAlign w:val="bottom"/>
            <w:hideMark/>
          </w:tcPr>
          <w:p w14:paraId="0FE89A2C"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6,441.00 </w:t>
            </w:r>
          </w:p>
        </w:tc>
      </w:tr>
      <w:tr w:rsidR="00525AFA" w:rsidRPr="003F725A" w14:paraId="1612A00C" w14:textId="77777777" w:rsidTr="00A819A2">
        <w:trPr>
          <w:trHeight w:val="360"/>
        </w:trPr>
        <w:tc>
          <w:tcPr>
            <w:tcW w:w="3029" w:type="pct"/>
            <w:shd w:val="clear" w:color="auto" w:fill="auto"/>
            <w:noWrap/>
            <w:vAlign w:val="bottom"/>
            <w:hideMark/>
          </w:tcPr>
          <w:p w14:paraId="69B2BF43"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Total assets</w:t>
            </w:r>
          </w:p>
        </w:tc>
        <w:tc>
          <w:tcPr>
            <w:tcW w:w="985" w:type="pct"/>
            <w:shd w:val="clear" w:color="auto" w:fill="auto"/>
            <w:noWrap/>
            <w:vAlign w:val="bottom"/>
            <w:hideMark/>
          </w:tcPr>
          <w:p w14:paraId="09606EE5" w14:textId="77777777" w:rsidR="00525AFA" w:rsidRPr="003F725A" w:rsidRDefault="00525AFA"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9,736.00 </w:t>
            </w:r>
          </w:p>
        </w:tc>
        <w:tc>
          <w:tcPr>
            <w:tcW w:w="985" w:type="pct"/>
            <w:shd w:val="clear" w:color="auto" w:fill="auto"/>
            <w:noWrap/>
            <w:vAlign w:val="bottom"/>
            <w:hideMark/>
          </w:tcPr>
          <w:p w14:paraId="538AFCD7" w14:textId="77777777" w:rsidR="00525AFA" w:rsidRPr="003F725A" w:rsidRDefault="00525AFA"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10,087.00 </w:t>
            </w:r>
          </w:p>
        </w:tc>
      </w:tr>
    </w:tbl>
    <w:p w14:paraId="63929AF7" w14:textId="77777777" w:rsidR="00525AFA" w:rsidRPr="003F725A" w:rsidRDefault="00525AFA" w:rsidP="00525AFA">
      <w:pPr>
        <w:rPr>
          <w:rFonts w:ascii="Arial" w:hAnsi="Arial" w:cs="Arial"/>
          <w:sz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64"/>
        <w:gridCol w:w="1776"/>
        <w:gridCol w:w="1776"/>
      </w:tblGrid>
      <w:tr w:rsidR="00525AFA" w:rsidRPr="003F725A" w14:paraId="3041376D" w14:textId="77777777" w:rsidTr="00A819A2">
        <w:trPr>
          <w:trHeight w:val="315"/>
        </w:trPr>
        <w:tc>
          <w:tcPr>
            <w:tcW w:w="3029" w:type="pct"/>
            <w:shd w:val="clear" w:color="auto" w:fill="auto"/>
            <w:noWrap/>
            <w:vAlign w:val="bottom"/>
            <w:hideMark/>
          </w:tcPr>
          <w:p w14:paraId="0A4FCED3"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Asset Turnover</w:t>
            </w:r>
          </w:p>
        </w:tc>
        <w:tc>
          <w:tcPr>
            <w:tcW w:w="985" w:type="pct"/>
            <w:shd w:val="clear" w:color="auto" w:fill="auto"/>
            <w:noWrap/>
            <w:vAlign w:val="bottom"/>
            <w:hideMark/>
          </w:tcPr>
          <w:p w14:paraId="32BE2701"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shd w:val="clear" w:color="auto" w:fill="auto"/>
            <w:noWrap/>
            <w:vAlign w:val="bottom"/>
            <w:hideMark/>
          </w:tcPr>
          <w:p w14:paraId="43EB2D9A"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525AFA" w:rsidRPr="003F725A" w14:paraId="0FED8128" w14:textId="77777777" w:rsidTr="00A819A2">
        <w:trPr>
          <w:trHeight w:val="315"/>
        </w:trPr>
        <w:tc>
          <w:tcPr>
            <w:tcW w:w="3029" w:type="pct"/>
            <w:shd w:val="clear" w:color="auto" w:fill="auto"/>
            <w:noWrap/>
            <w:vAlign w:val="bottom"/>
            <w:hideMark/>
          </w:tcPr>
          <w:p w14:paraId="50F81934"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Revenue</w:t>
            </w:r>
          </w:p>
        </w:tc>
        <w:tc>
          <w:tcPr>
            <w:tcW w:w="985" w:type="pct"/>
            <w:shd w:val="clear" w:color="auto" w:fill="auto"/>
            <w:noWrap/>
            <w:vAlign w:val="bottom"/>
            <w:hideMark/>
          </w:tcPr>
          <w:p w14:paraId="58EBBA1A"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6,738.00 </w:t>
            </w:r>
          </w:p>
        </w:tc>
        <w:tc>
          <w:tcPr>
            <w:tcW w:w="985" w:type="pct"/>
            <w:shd w:val="clear" w:color="auto" w:fill="auto"/>
            <w:noWrap/>
            <w:vAlign w:val="bottom"/>
            <w:hideMark/>
          </w:tcPr>
          <w:p w14:paraId="664F6BF5"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6,441.00 </w:t>
            </w:r>
          </w:p>
        </w:tc>
      </w:tr>
      <w:tr w:rsidR="00525AFA" w:rsidRPr="003F725A" w14:paraId="4B4EDC47" w14:textId="77777777" w:rsidTr="00A819A2">
        <w:trPr>
          <w:trHeight w:val="360"/>
        </w:trPr>
        <w:tc>
          <w:tcPr>
            <w:tcW w:w="3029" w:type="pct"/>
            <w:shd w:val="clear" w:color="auto" w:fill="auto"/>
            <w:noWrap/>
            <w:vAlign w:val="bottom"/>
            <w:hideMark/>
          </w:tcPr>
          <w:p w14:paraId="25808545"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Total assets</w:t>
            </w:r>
          </w:p>
        </w:tc>
        <w:tc>
          <w:tcPr>
            <w:tcW w:w="985" w:type="pct"/>
            <w:shd w:val="clear" w:color="auto" w:fill="auto"/>
            <w:noWrap/>
            <w:vAlign w:val="bottom"/>
            <w:hideMark/>
          </w:tcPr>
          <w:p w14:paraId="4E856236" w14:textId="77777777" w:rsidR="00525AFA" w:rsidRPr="003F725A" w:rsidRDefault="00525AFA"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9,736.00 </w:t>
            </w:r>
          </w:p>
        </w:tc>
        <w:tc>
          <w:tcPr>
            <w:tcW w:w="985" w:type="pct"/>
            <w:shd w:val="clear" w:color="auto" w:fill="auto"/>
            <w:noWrap/>
            <w:vAlign w:val="bottom"/>
            <w:hideMark/>
          </w:tcPr>
          <w:p w14:paraId="6E1589A8" w14:textId="77777777" w:rsidR="00525AFA" w:rsidRPr="003F725A" w:rsidRDefault="00525AFA"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10,087.00 </w:t>
            </w:r>
          </w:p>
        </w:tc>
      </w:tr>
      <w:tr w:rsidR="00525AFA" w:rsidRPr="003F725A" w14:paraId="5540570C" w14:textId="77777777" w:rsidTr="00A819A2">
        <w:trPr>
          <w:trHeight w:val="315"/>
        </w:trPr>
        <w:tc>
          <w:tcPr>
            <w:tcW w:w="3029" w:type="pct"/>
            <w:shd w:val="clear" w:color="auto" w:fill="auto"/>
            <w:noWrap/>
            <w:vAlign w:val="bottom"/>
            <w:hideMark/>
          </w:tcPr>
          <w:p w14:paraId="2B657F83"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(Revenue/ Total assets)</w:t>
            </w:r>
          </w:p>
        </w:tc>
        <w:tc>
          <w:tcPr>
            <w:tcW w:w="985" w:type="pct"/>
            <w:shd w:val="clear" w:color="auto" w:fill="auto"/>
            <w:noWrap/>
            <w:vAlign w:val="bottom"/>
            <w:hideMark/>
          </w:tcPr>
          <w:p w14:paraId="6FD997C2" w14:textId="77777777" w:rsidR="00525AFA" w:rsidRPr="003F725A" w:rsidRDefault="00525AFA" w:rsidP="00A819A2">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 xml:space="preserve">             0.69 </w:t>
            </w:r>
          </w:p>
        </w:tc>
        <w:tc>
          <w:tcPr>
            <w:tcW w:w="985" w:type="pct"/>
            <w:shd w:val="clear" w:color="auto" w:fill="auto"/>
            <w:noWrap/>
            <w:vAlign w:val="bottom"/>
            <w:hideMark/>
          </w:tcPr>
          <w:p w14:paraId="099FDF25" w14:textId="77777777" w:rsidR="00525AFA" w:rsidRPr="003F725A" w:rsidRDefault="00525AFA" w:rsidP="00A819A2">
            <w:pPr>
              <w:spacing w:line="240" w:lineRule="auto"/>
              <w:jc w:val="center"/>
              <w:rPr>
                <w:rFonts w:ascii="Arial" w:hAnsi="Arial" w:cs="Arial"/>
                <w:b/>
                <w:bCs/>
                <w:color w:val="000000"/>
                <w:sz w:val="22"/>
                <w:u w:val="double"/>
              </w:rPr>
            </w:pPr>
            <w:r w:rsidRPr="003F725A">
              <w:rPr>
                <w:rFonts w:ascii="Arial" w:hAnsi="Arial" w:cs="Arial"/>
                <w:b/>
                <w:bCs/>
                <w:color w:val="000000"/>
                <w:sz w:val="22"/>
                <w:u w:val="double"/>
              </w:rPr>
              <w:t xml:space="preserve">             0.64 </w:t>
            </w:r>
          </w:p>
        </w:tc>
      </w:tr>
    </w:tbl>
    <w:p w14:paraId="20584193" w14:textId="77777777" w:rsidR="00525AFA" w:rsidRPr="003F725A" w:rsidRDefault="00525AFA" w:rsidP="00525AFA">
      <w:pPr>
        <w:rPr>
          <w:rFonts w:ascii="Arial" w:hAnsi="Arial" w:cs="Arial"/>
          <w:sz w:val="22"/>
        </w:rPr>
      </w:pPr>
    </w:p>
    <w:p w14:paraId="2E85D838" w14:textId="1EE6D061" w:rsidR="00874937" w:rsidRPr="003F725A" w:rsidRDefault="00525AFA" w:rsidP="00874937">
      <w:pPr>
        <w:rPr>
          <w:rFonts w:ascii="Arial" w:hAnsi="Arial" w:cs="Arial"/>
          <w:sz w:val="22"/>
        </w:rPr>
      </w:pPr>
      <w:r w:rsidRPr="003F725A">
        <w:rPr>
          <w:rFonts w:ascii="Arial" w:hAnsi="Arial" w:cs="Arial"/>
          <w:sz w:val="22"/>
        </w:rPr>
        <w:t>Analysis: The company has increased its total assets from the year 2020 to 2021. And the revenue has also increased in the year 2021. It seems that the company is utilising properly its assets. But there is very less difference between two years’ turnover. So, the company needs to be aware just not to have higher ratio compared to the last year rather than the company needs to be ensure that it has made use 100% of its assets.</w:t>
      </w:r>
    </w:p>
    <w:p w14:paraId="25A8E6ED" w14:textId="77777777" w:rsidR="00525AFA" w:rsidRPr="003F725A" w:rsidRDefault="00525AFA" w:rsidP="00525AFA">
      <w:pPr>
        <w:pStyle w:val="Heading3"/>
        <w:rPr>
          <w:rFonts w:ascii="Arial" w:hAnsi="Arial" w:cs="Arial"/>
          <w:sz w:val="26"/>
          <w:szCs w:val="26"/>
        </w:rPr>
      </w:pPr>
      <w:bookmarkStart w:id="11" w:name="_Toc134140320"/>
      <w:r w:rsidRPr="003F725A">
        <w:rPr>
          <w:rFonts w:ascii="Arial" w:hAnsi="Arial" w:cs="Arial"/>
          <w:sz w:val="26"/>
          <w:szCs w:val="26"/>
        </w:rPr>
        <w:t>Stock Holdings Days</w:t>
      </w:r>
      <w:bookmarkEnd w:id="11"/>
    </w:p>
    <w:p w14:paraId="5BAFDD66" w14:textId="6FBDD140" w:rsidR="00525AFA" w:rsidRPr="003F725A" w:rsidRDefault="00525AFA" w:rsidP="00525AFA">
      <w:pPr>
        <w:rPr>
          <w:rFonts w:ascii="Arial" w:hAnsi="Arial" w:cs="Arial"/>
          <w:sz w:val="22"/>
        </w:rPr>
      </w:pPr>
      <w:r w:rsidRPr="003F725A">
        <w:rPr>
          <w:rFonts w:ascii="Arial" w:hAnsi="Arial" w:cs="Arial"/>
          <w:sz w:val="22"/>
        </w:rPr>
        <w:t>Stock holding days is another popular efficiency ratio where it is determined in a year on an average how many days a company has held its inventory</w:t>
      </w:r>
      <w:r w:rsidR="007847E3" w:rsidRPr="003F725A">
        <w:rPr>
          <w:rFonts w:ascii="Arial" w:hAnsi="Arial" w:cs="Arial"/>
          <w:sz w:val="22"/>
        </w:rPr>
        <w:t xml:space="preserve"> (Kadyan &amp; Gupta, 2021)</w:t>
      </w:r>
      <w:r w:rsidRPr="003F725A">
        <w:rPr>
          <w:rFonts w:ascii="Arial" w:hAnsi="Arial" w:cs="Arial"/>
          <w:sz w:val="22"/>
        </w:rPr>
        <w:t xml:space="preserve">. Inventory is a current </w:t>
      </w:r>
      <w:r w:rsidR="003F725A" w:rsidRPr="003F725A">
        <w:rPr>
          <w:rFonts w:ascii="Arial" w:hAnsi="Arial" w:cs="Arial"/>
          <w:sz w:val="22"/>
        </w:rPr>
        <w:t>asset,</w:t>
      </w:r>
      <w:r w:rsidRPr="003F725A">
        <w:rPr>
          <w:rFonts w:ascii="Arial" w:hAnsi="Arial" w:cs="Arial"/>
          <w:sz w:val="22"/>
        </w:rPr>
        <w:t xml:space="preserve"> but no company wants to hold this asset more days because it engages a particular of money or investment that needs to be cashed. On the other hand, the more days </w:t>
      </w:r>
      <w:r w:rsidRPr="003F725A">
        <w:rPr>
          <w:rFonts w:ascii="Arial" w:hAnsi="Arial" w:cs="Arial"/>
          <w:sz w:val="22"/>
        </w:rPr>
        <w:lastRenderedPageBreak/>
        <w:t>a company holds its inventory, the more the company incurs handling charges and wastes costs. So, to determine whether the company is holding inventory for more days, this ratio is calculated.</w:t>
      </w:r>
    </w:p>
    <w:tbl>
      <w:tblPr>
        <w:tblW w:w="5000" w:type="pct"/>
        <w:tblLook w:val="04A0" w:firstRow="1" w:lastRow="0" w:firstColumn="1" w:lastColumn="0" w:noHBand="0" w:noVBand="1"/>
      </w:tblPr>
      <w:tblGrid>
        <w:gridCol w:w="5464"/>
        <w:gridCol w:w="1776"/>
        <w:gridCol w:w="1776"/>
      </w:tblGrid>
      <w:tr w:rsidR="00525AFA" w:rsidRPr="003F725A" w14:paraId="32FE480D"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CD80F4"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Given Information</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5AD8BD85"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47EB8FF3"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525AFA" w:rsidRPr="003F725A" w14:paraId="26CA8196"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601EEE57"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Inventory</w:t>
            </w:r>
          </w:p>
        </w:tc>
        <w:tc>
          <w:tcPr>
            <w:tcW w:w="985" w:type="pct"/>
            <w:tcBorders>
              <w:top w:val="nil"/>
              <w:left w:val="nil"/>
              <w:bottom w:val="single" w:sz="4" w:space="0" w:color="auto"/>
              <w:right w:val="single" w:sz="4" w:space="0" w:color="auto"/>
            </w:tcBorders>
            <w:shd w:val="clear" w:color="auto" w:fill="auto"/>
            <w:noWrap/>
            <w:vAlign w:val="bottom"/>
            <w:hideMark/>
          </w:tcPr>
          <w:p w14:paraId="1DAA74B9"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708.00 </w:t>
            </w:r>
          </w:p>
        </w:tc>
        <w:tc>
          <w:tcPr>
            <w:tcW w:w="985" w:type="pct"/>
            <w:tcBorders>
              <w:top w:val="nil"/>
              <w:left w:val="nil"/>
              <w:bottom w:val="single" w:sz="4" w:space="0" w:color="auto"/>
              <w:right w:val="single" w:sz="4" w:space="0" w:color="auto"/>
            </w:tcBorders>
            <w:shd w:val="clear" w:color="auto" w:fill="auto"/>
            <w:noWrap/>
            <w:vAlign w:val="bottom"/>
            <w:hideMark/>
          </w:tcPr>
          <w:p w14:paraId="2F4C8D03"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659.00 </w:t>
            </w:r>
          </w:p>
        </w:tc>
      </w:tr>
      <w:tr w:rsidR="00525AFA" w:rsidRPr="003F725A" w14:paraId="4BDD9C9A" w14:textId="77777777" w:rsidTr="00A819A2">
        <w:trPr>
          <w:trHeight w:val="360"/>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1DA14A2"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Cost of goods sold</w:t>
            </w:r>
          </w:p>
        </w:tc>
        <w:tc>
          <w:tcPr>
            <w:tcW w:w="985" w:type="pct"/>
            <w:tcBorders>
              <w:top w:val="nil"/>
              <w:left w:val="nil"/>
              <w:bottom w:val="single" w:sz="4" w:space="0" w:color="auto"/>
              <w:right w:val="single" w:sz="4" w:space="0" w:color="auto"/>
            </w:tcBorders>
            <w:shd w:val="clear" w:color="auto" w:fill="auto"/>
            <w:noWrap/>
            <w:vAlign w:val="bottom"/>
            <w:hideMark/>
          </w:tcPr>
          <w:p w14:paraId="66566D15" w14:textId="77777777" w:rsidR="00525AFA" w:rsidRPr="003F725A" w:rsidRDefault="00525AFA"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6,738.00 </w:t>
            </w:r>
          </w:p>
        </w:tc>
        <w:tc>
          <w:tcPr>
            <w:tcW w:w="985" w:type="pct"/>
            <w:tcBorders>
              <w:top w:val="nil"/>
              <w:left w:val="nil"/>
              <w:bottom w:val="single" w:sz="4" w:space="0" w:color="auto"/>
              <w:right w:val="single" w:sz="4" w:space="0" w:color="auto"/>
            </w:tcBorders>
            <w:shd w:val="clear" w:color="auto" w:fill="auto"/>
            <w:noWrap/>
            <w:vAlign w:val="bottom"/>
            <w:hideMark/>
          </w:tcPr>
          <w:p w14:paraId="1CA39D7E" w14:textId="77777777" w:rsidR="00525AFA" w:rsidRPr="003F725A" w:rsidRDefault="00525AFA"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6,441.00 </w:t>
            </w:r>
          </w:p>
        </w:tc>
      </w:tr>
    </w:tbl>
    <w:p w14:paraId="0FCD91C5" w14:textId="77777777" w:rsidR="00525AFA" w:rsidRPr="003F725A" w:rsidRDefault="00525AFA" w:rsidP="00525AFA">
      <w:pPr>
        <w:rPr>
          <w:rFonts w:ascii="Arial" w:hAnsi="Arial" w:cs="Arial"/>
          <w:sz w:val="22"/>
        </w:rPr>
      </w:pPr>
      <w:r w:rsidRPr="003F725A">
        <w:rPr>
          <w:rFonts w:ascii="Arial" w:hAnsi="Arial" w:cs="Arial"/>
          <w:sz w:val="22"/>
        </w:rPr>
        <w:t xml:space="preserve"> </w:t>
      </w:r>
    </w:p>
    <w:tbl>
      <w:tblPr>
        <w:tblW w:w="5000" w:type="pct"/>
        <w:tblLook w:val="04A0" w:firstRow="1" w:lastRow="0" w:firstColumn="1" w:lastColumn="0" w:noHBand="0" w:noVBand="1"/>
      </w:tblPr>
      <w:tblGrid>
        <w:gridCol w:w="5464"/>
        <w:gridCol w:w="1776"/>
        <w:gridCol w:w="1776"/>
      </w:tblGrid>
      <w:tr w:rsidR="00525AFA" w:rsidRPr="003F725A" w14:paraId="7074B64F"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5DF387"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Stock Holding Days</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1B546E64"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111BBED5"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525AFA" w:rsidRPr="003F725A" w14:paraId="656D715B"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882F919"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Inventory</w:t>
            </w:r>
          </w:p>
        </w:tc>
        <w:tc>
          <w:tcPr>
            <w:tcW w:w="985" w:type="pct"/>
            <w:tcBorders>
              <w:top w:val="nil"/>
              <w:left w:val="nil"/>
              <w:bottom w:val="single" w:sz="4" w:space="0" w:color="auto"/>
              <w:right w:val="single" w:sz="4" w:space="0" w:color="auto"/>
            </w:tcBorders>
            <w:shd w:val="clear" w:color="auto" w:fill="auto"/>
            <w:noWrap/>
            <w:vAlign w:val="bottom"/>
            <w:hideMark/>
          </w:tcPr>
          <w:p w14:paraId="639B0C6C"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708.00 </w:t>
            </w:r>
          </w:p>
        </w:tc>
        <w:tc>
          <w:tcPr>
            <w:tcW w:w="985" w:type="pct"/>
            <w:tcBorders>
              <w:top w:val="nil"/>
              <w:left w:val="nil"/>
              <w:bottom w:val="single" w:sz="4" w:space="0" w:color="auto"/>
              <w:right w:val="single" w:sz="4" w:space="0" w:color="auto"/>
            </w:tcBorders>
            <w:shd w:val="clear" w:color="auto" w:fill="auto"/>
            <w:noWrap/>
            <w:vAlign w:val="bottom"/>
            <w:hideMark/>
          </w:tcPr>
          <w:p w14:paraId="4E386AFE"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659.00 </w:t>
            </w:r>
          </w:p>
        </w:tc>
      </w:tr>
      <w:tr w:rsidR="00525AFA" w:rsidRPr="003F725A" w14:paraId="0F442135" w14:textId="77777777" w:rsidTr="00A819A2">
        <w:trPr>
          <w:trHeight w:val="360"/>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32A29D28"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Cost of goods sold</w:t>
            </w:r>
          </w:p>
        </w:tc>
        <w:tc>
          <w:tcPr>
            <w:tcW w:w="985" w:type="pct"/>
            <w:tcBorders>
              <w:top w:val="nil"/>
              <w:left w:val="nil"/>
              <w:bottom w:val="single" w:sz="4" w:space="0" w:color="auto"/>
              <w:right w:val="single" w:sz="4" w:space="0" w:color="auto"/>
            </w:tcBorders>
            <w:shd w:val="clear" w:color="auto" w:fill="auto"/>
            <w:noWrap/>
            <w:vAlign w:val="bottom"/>
            <w:hideMark/>
          </w:tcPr>
          <w:p w14:paraId="2373CCFE" w14:textId="77777777" w:rsidR="00525AFA" w:rsidRPr="003F725A" w:rsidRDefault="00525AFA"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6,738.00 </w:t>
            </w:r>
          </w:p>
        </w:tc>
        <w:tc>
          <w:tcPr>
            <w:tcW w:w="985" w:type="pct"/>
            <w:tcBorders>
              <w:top w:val="nil"/>
              <w:left w:val="nil"/>
              <w:bottom w:val="single" w:sz="4" w:space="0" w:color="auto"/>
              <w:right w:val="single" w:sz="4" w:space="0" w:color="auto"/>
            </w:tcBorders>
            <w:shd w:val="clear" w:color="auto" w:fill="auto"/>
            <w:noWrap/>
            <w:vAlign w:val="bottom"/>
            <w:hideMark/>
          </w:tcPr>
          <w:p w14:paraId="2C8BEE5D" w14:textId="77777777" w:rsidR="00525AFA" w:rsidRPr="003F725A" w:rsidRDefault="00525AFA"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6,441.00 </w:t>
            </w:r>
          </w:p>
        </w:tc>
      </w:tr>
      <w:tr w:rsidR="00525AFA" w:rsidRPr="003F725A" w14:paraId="4D901083"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3BAA34E" w14:textId="77777777" w:rsidR="00525AFA" w:rsidRPr="003F725A" w:rsidRDefault="00525AFA" w:rsidP="00A819A2">
            <w:pPr>
              <w:spacing w:line="240" w:lineRule="auto"/>
              <w:jc w:val="left"/>
              <w:rPr>
                <w:rFonts w:ascii="Arial" w:hAnsi="Arial" w:cs="Arial"/>
                <w:color w:val="000000"/>
                <w:sz w:val="22"/>
              </w:rPr>
            </w:pPr>
            <w:r w:rsidRPr="003F725A">
              <w:rPr>
                <w:rFonts w:ascii="Arial" w:hAnsi="Arial" w:cs="Arial"/>
                <w:color w:val="000000"/>
                <w:sz w:val="22"/>
              </w:rPr>
              <w:t>(Inventory/ Cost of goods sold) * 365</w:t>
            </w:r>
          </w:p>
        </w:tc>
        <w:tc>
          <w:tcPr>
            <w:tcW w:w="985" w:type="pct"/>
            <w:tcBorders>
              <w:top w:val="nil"/>
              <w:left w:val="nil"/>
              <w:bottom w:val="single" w:sz="4" w:space="0" w:color="auto"/>
              <w:right w:val="single" w:sz="4" w:space="0" w:color="auto"/>
            </w:tcBorders>
            <w:shd w:val="clear" w:color="auto" w:fill="auto"/>
            <w:noWrap/>
            <w:vAlign w:val="bottom"/>
            <w:hideMark/>
          </w:tcPr>
          <w:p w14:paraId="6A17B1E3"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38 </w:t>
            </w:r>
          </w:p>
        </w:tc>
        <w:tc>
          <w:tcPr>
            <w:tcW w:w="985" w:type="pct"/>
            <w:tcBorders>
              <w:top w:val="nil"/>
              <w:left w:val="nil"/>
              <w:bottom w:val="single" w:sz="4" w:space="0" w:color="auto"/>
              <w:right w:val="single" w:sz="4" w:space="0" w:color="auto"/>
            </w:tcBorders>
            <w:shd w:val="clear" w:color="auto" w:fill="auto"/>
            <w:noWrap/>
            <w:vAlign w:val="bottom"/>
            <w:hideMark/>
          </w:tcPr>
          <w:p w14:paraId="2A104767" w14:textId="77777777" w:rsidR="00525AFA" w:rsidRPr="003F725A" w:rsidRDefault="00525AFA" w:rsidP="00A819A2">
            <w:pPr>
              <w:spacing w:line="240" w:lineRule="auto"/>
              <w:jc w:val="center"/>
              <w:rPr>
                <w:rFonts w:ascii="Arial" w:hAnsi="Arial" w:cs="Arial"/>
                <w:color w:val="000000"/>
                <w:sz w:val="22"/>
              </w:rPr>
            </w:pPr>
            <w:r w:rsidRPr="003F725A">
              <w:rPr>
                <w:rFonts w:ascii="Arial" w:hAnsi="Arial" w:cs="Arial"/>
                <w:color w:val="000000"/>
                <w:sz w:val="22"/>
              </w:rPr>
              <w:t xml:space="preserve">                37 </w:t>
            </w:r>
          </w:p>
        </w:tc>
      </w:tr>
    </w:tbl>
    <w:p w14:paraId="2AD6401E" w14:textId="77777777" w:rsidR="00525AFA" w:rsidRPr="003F725A" w:rsidRDefault="00525AFA" w:rsidP="00525AFA">
      <w:pPr>
        <w:rPr>
          <w:rFonts w:ascii="Arial" w:hAnsi="Arial" w:cs="Arial"/>
          <w:sz w:val="22"/>
        </w:rPr>
      </w:pPr>
    </w:p>
    <w:p w14:paraId="22909A0E" w14:textId="724C9F59" w:rsidR="00874937" w:rsidRPr="003F725A" w:rsidRDefault="00525AFA" w:rsidP="00874937">
      <w:pPr>
        <w:rPr>
          <w:rFonts w:ascii="Arial" w:hAnsi="Arial" w:cs="Arial"/>
          <w:sz w:val="22"/>
        </w:rPr>
      </w:pPr>
      <w:r w:rsidRPr="003F725A">
        <w:rPr>
          <w:rFonts w:ascii="Arial" w:hAnsi="Arial" w:cs="Arial"/>
          <w:sz w:val="22"/>
        </w:rPr>
        <w:t xml:space="preserve">Analysis: The days are increased in the year 2021. On an average, the company is currently holding one more day. There can several reasons of holding inventory more days like higher demand, higher production, etc. But the company needs to keep in mind that if it does not control current situation, in future the company may incur higher cost due to longer time holding of inventory. </w:t>
      </w:r>
    </w:p>
    <w:p w14:paraId="15C60843" w14:textId="77777777" w:rsidR="00505485" w:rsidRPr="003F725A" w:rsidRDefault="00505485" w:rsidP="00505485">
      <w:pPr>
        <w:pStyle w:val="Heading3"/>
        <w:rPr>
          <w:rFonts w:ascii="Arial" w:hAnsi="Arial" w:cs="Arial"/>
          <w:sz w:val="26"/>
          <w:szCs w:val="26"/>
        </w:rPr>
      </w:pPr>
      <w:bookmarkStart w:id="12" w:name="_Toc134140321"/>
      <w:r w:rsidRPr="003F725A">
        <w:rPr>
          <w:rFonts w:ascii="Arial" w:hAnsi="Arial" w:cs="Arial"/>
          <w:sz w:val="26"/>
          <w:szCs w:val="26"/>
        </w:rPr>
        <w:t>Debtors Collection Days</w:t>
      </w:r>
      <w:bookmarkEnd w:id="12"/>
    </w:p>
    <w:p w14:paraId="6937BE3D" w14:textId="6A677195" w:rsidR="00505485" w:rsidRPr="003F725A" w:rsidRDefault="00351C2E" w:rsidP="00505485">
      <w:pPr>
        <w:rPr>
          <w:rFonts w:ascii="Arial" w:hAnsi="Arial" w:cs="Arial"/>
          <w:sz w:val="22"/>
        </w:rPr>
      </w:pPr>
      <w:r w:rsidRPr="00351C2E">
        <w:rPr>
          <w:rFonts w:ascii="Arial" w:hAnsi="Arial" w:cs="Arial"/>
          <w:sz w:val="22"/>
        </w:rPr>
        <w:t>Another ratio that analyses</w:t>
      </w:r>
      <w:r w:rsidR="00505485" w:rsidRPr="003F725A">
        <w:rPr>
          <w:rFonts w:ascii="Arial" w:hAnsi="Arial" w:cs="Arial"/>
          <w:sz w:val="22"/>
        </w:rPr>
        <w:t xml:space="preserve"> the company’s effectiveness but here the measure is trade receivables</w:t>
      </w:r>
      <w:r>
        <w:rPr>
          <w:rFonts w:ascii="Arial" w:hAnsi="Arial" w:cs="Arial"/>
          <w:sz w:val="22"/>
        </w:rPr>
        <w:t xml:space="preserve"> is </w:t>
      </w:r>
      <w:proofErr w:type="spellStart"/>
      <w:r>
        <w:rPr>
          <w:rFonts w:ascii="Arial" w:hAnsi="Arial" w:cs="Arial"/>
          <w:sz w:val="22"/>
        </w:rPr>
        <w:t>Sebtors</w:t>
      </w:r>
      <w:proofErr w:type="spellEnd"/>
      <w:r>
        <w:rPr>
          <w:rFonts w:ascii="Arial" w:hAnsi="Arial" w:cs="Arial"/>
          <w:sz w:val="22"/>
        </w:rPr>
        <w:t xml:space="preserve"> collection days</w:t>
      </w:r>
      <w:r w:rsidR="00505485" w:rsidRPr="003F725A">
        <w:rPr>
          <w:rFonts w:ascii="Arial" w:hAnsi="Arial" w:cs="Arial"/>
          <w:sz w:val="22"/>
        </w:rPr>
        <w:t xml:space="preserve">. Trade receivables </w:t>
      </w:r>
      <w:r w:rsidR="0029322C" w:rsidRPr="003F725A">
        <w:rPr>
          <w:rFonts w:ascii="Arial" w:hAnsi="Arial" w:cs="Arial"/>
          <w:sz w:val="22"/>
        </w:rPr>
        <w:t>are</w:t>
      </w:r>
      <w:r w:rsidR="00505485" w:rsidRPr="003F725A">
        <w:rPr>
          <w:rFonts w:ascii="Arial" w:hAnsi="Arial" w:cs="Arial"/>
          <w:sz w:val="22"/>
        </w:rPr>
        <w:t xml:space="preserve"> another investment that a company wants to liquidate. Because if any receivable remains receivable for more than the required days, there is </w:t>
      </w:r>
      <w:r w:rsidR="0029322C" w:rsidRPr="003F725A">
        <w:rPr>
          <w:rFonts w:ascii="Arial" w:hAnsi="Arial" w:cs="Arial"/>
          <w:sz w:val="22"/>
        </w:rPr>
        <w:t xml:space="preserve">a </w:t>
      </w:r>
      <w:r w:rsidR="00505485" w:rsidRPr="003F725A">
        <w:rPr>
          <w:rFonts w:ascii="Arial" w:hAnsi="Arial" w:cs="Arial"/>
          <w:sz w:val="22"/>
        </w:rPr>
        <w:t xml:space="preserve">high probability of bad debt. And </w:t>
      </w:r>
      <w:r w:rsidR="0029322C" w:rsidRPr="003F725A">
        <w:rPr>
          <w:rFonts w:ascii="Arial" w:hAnsi="Arial" w:cs="Arial"/>
          <w:sz w:val="22"/>
        </w:rPr>
        <w:t xml:space="preserve">a </w:t>
      </w:r>
      <w:r w:rsidR="00505485" w:rsidRPr="003F725A">
        <w:rPr>
          <w:rFonts w:ascii="Arial" w:hAnsi="Arial" w:cs="Arial"/>
          <w:sz w:val="22"/>
        </w:rPr>
        <w:t>fast collection from receivables also shows the effectiveness of the company because this task is very critical that the company needs to collect fast but also needs to maintain a good relationship with debtors.</w:t>
      </w:r>
    </w:p>
    <w:tbl>
      <w:tblPr>
        <w:tblW w:w="5000" w:type="pct"/>
        <w:tblLook w:val="04A0" w:firstRow="1" w:lastRow="0" w:firstColumn="1" w:lastColumn="0" w:noHBand="0" w:noVBand="1"/>
      </w:tblPr>
      <w:tblGrid>
        <w:gridCol w:w="5464"/>
        <w:gridCol w:w="1776"/>
        <w:gridCol w:w="1776"/>
      </w:tblGrid>
      <w:tr w:rsidR="00505485" w:rsidRPr="003F725A" w14:paraId="15EC079F"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8A2A71" w14:textId="77777777" w:rsidR="00505485" w:rsidRPr="003F725A" w:rsidRDefault="00505485" w:rsidP="00A819A2">
            <w:pPr>
              <w:spacing w:line="240" w:lineRule="auto"/>
              <w:jc w:val="left"/>
              <w:rPr>
                <w:rFonts w:ascii="Arial" w:hAnsi="Arial" w:cs="Arial"/>
                <w:color w:val="000000"/>
                <w:sz w:val="22"/>
              </w:rPr>
            </w:pPr>
            <w:r w:rsidRPr="003F725A">
              <w:rPr>
                <w:rFonts w:ascii="Arial" w:hAnsi="Arial" w:cs="Arial"/>
                <w:color w:val="000000"/>
                <w:sz w:val="22"/>
              </w:rPr>
              <w:t>Given information</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418AE354"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083FE2CA"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505485" w:rsidRPr="003F725A" w14:paraId="08E806F6"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1AED26FF" w14:textId="77777777" w:rsidR="00505485" w:rsidRPr="003F725A" w:rsidRDefault="00505485" w:rsidP="00A819A2">
            <w:pPr>
              <w:spacing w:line="240" w:lineRule="auto"/>
              <w:jc w:val="left"/>
              <w:rPr>
                <w:rFonts w:ascii="Arial" w:hAnsi="Arial" w:cs="Arial"/>
                <w:color w:val="000000"/>
                <w:sz w:val="22"/>
              </w:rPr>
            </w:pPr>
            <w:r w:rsidRPr="003F725A">
              <w:rPr>
                <w:rFonts w:ascii="Arial" w:hAnsi="Arial" w:cs="Arial"/>
                <w:color w:val="000000"/>
                <w:sz w:val="22"/>
              </w:rPr>
              <w:t>Trade debtors</w:t>
            </w:r>
          </w:p>
        </w:tc>
        <w:tc>
          <w:tcPr>
            <w:tcW w:w="985" w:type="pct"/>
            <w:tcBorders>
              <w:top w:val="nil"/>
              <w:left w:val="nil"/>
              <w:bottom w:val="single" w:sz="4" w:space="0" w:color="auto"/>
              <w:right w:val="single" w:sz="4" w:space="0" w:color="auto"/>
            </w:tcBorders>
            <w:shd w:val="clear" w:color="auto" w:fill="auto"/>
            <w:noWrap/>
            <w:vAlign w:val="bottom"/>
            <w:hideMark/>
          </w:tcPr>
          <w:p w14:paraId="16FDBC03"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1,249.00 </w:t>
            </w:r>
          </w:p>
        </w:tc>
        <w:tc>
          <w:tcPr>
            <w:tcW w:w="985" w:type="pct"/>
            <w:tcBorders>
              <w:top w:val="nil"/>
              <w:left w:val="nil"/>
              <w:bottom w:val="single" w:sz="4" w:space="0" w:color="auto"/>
              <w:right w:val="single" w:sz="4" w:space="0" w:color="auto"/>
            </w:tcBorders>
            <w:shd w:val="clear" w:color="auto" w:fill="auto"/>
            <w:noWrap/>
            <w:vAlign w:val="bottom"/>
            <w:hideMark/>
          </w:tcPr>
          <w:p w14:paraId="1F227B7C"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1,287.00 </w:t>
            </w:r>
          </w:p>
        </w:tc>
      </w:tr>
      <w:tr w:rsidR="00505485" w:rsidRPr="003F725A" w14:paraId="53799B1C"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85FC6B6" w14:textId="77777777" w:rsidR="00505485" w:rsidRPr="003F725A" w:rsidRDefault="00505485" w:rsidP="00A819A2">
            <w:pPr>
              <w:spacing w:line="240" w:lineRule="auto"/>
              <w:jc w:val="left"/>
              <w:rPr>
                <w:rFonts w:ascii="Arial" w:hAnsi="Arial" w:cs="Arial"/>
                <w:color w:val="000000"/>
                <w:sz w:val="22"/>
              </w:rPr>
            </w:pPr>
            <w:r w:rsidRPr="003F725A">
              <w:rPr>
                <w:rFonts w:ascii="Arial" w:hAnsi="Arial" w:cs="Arial"/>
                <w:color w:val="000000"/>
                <w:sz w:val="22"/>
              </w:rPr>
              <w:t>Revenue</w:t>
            </w:r>
          </w:p>
        </w:tc>
        <w:tc>
          <w:tcPr>
            <w:tcW w:w="985" w:type="pct"/>
            <w:tcBorders>
              <w:top w:val="nil"/>
              <w:left w:val="nil"/>
              <w:bottom w:val="single" w:sz="4" w:space="0" w:color="auto"/>
              <w:right w:val="single" w:sz="4" w:space="0" w:color="auto"/>
            </w:tcBorders>
            <w:shd w:val="clear" w:color="auto" w:fill="auto"/>
            <w:noWrap/>
            <w:vAlign w:val="bottom"/>
            <w:hideMark/>
          </w:tcPr>
          <w:p w14:paraId="1D570890"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6,738.00 </w:t>
            </w:r>
          </w:p>
        </w:tc>
        <w:tc>
          <w:tcPr>
            <w:tcW w:w="985" w:type="pct"/>
            <w:tcBorders>
              <w:top w:val="nil"/>
              <w:left w:val="nil"/>
              <w:bottom w:val="single" w:sz="4" w:space="0" w:color="auto"/>
              <w:right w:val="single" w:sz="4" w:space="0" w:color="auto"/>
            </w:tcBorders>
            <w:shd w:val="clear" w:color="auto" w:fill="auto"/>
            <w:noWrap/>
            <w:vAlign w:val="bottom"/>
            <w:hideMark/>
          </w:tcPr>
          <w:p w14:paraId="2EF04AFD"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6,441.00 </w:t>
            </w:r>
          </w:p>
        </w:tc>
      </w:tr>
    </w:tbl>
    <w:p w14:paraId="7B405AC8" w14:textId="77777777" w:rsidR="00505485" w:rsidRPr="003F725A" w:rsidRDefault="00505485" w:rsidP="00505485">
      <w:pPr>
        <w:rPr>
          <w:rFonts w:ascii="Arial" w:hAnsi="Arial" w:cs="Arial"/>
          <w:sz w:val="22"/>
        </w:rPr>
      </w:pPr>
      <w:r w:rsidRPr="003F725A">
        <w:rPr>
          <w:rFonts w:ascii="Arial" w:hAnsi="Arial" w:cs="Arial"/>
          <w:sz w:val="22"/>
        </w:rPr>
        <w:t xml:space="preserve"> </w:t>
      </w:r>
    </w:p>
    <w:tbl>
      <w:tblPr>
        <w:tblW w:w="5000" w:type="pct"/>
        <w:tblLook w:val="04A0" w:firstRow="1" w:lastRow="0" w:firstColumn="1" w:lastColumn="0" w:noHBand="0" w:noVBand="1"/>
      </w:tblPr>
      <w:tblGrid>
        <w:gridCol w:w="6186"/>
        <w:gridCol w:w="1415"/>
        <w:gridCol w:w="1415"/>
      </w:tblGrid>
      <w:tr w:rsidR="00505485" w:rsidRPr="003F725A" w14:paraId="28C394CE"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E7B426" w14:textId="77777777" w:rsidR="00505485" w:rsidRPr="003F725A" w:rsidRDefault="00505485" w:rsidP="00A819A2">
            <w:pPr>
              <w:spacing w:line="240" w:lineRule="auto"/>
              <w:jc w:val="left"/>
              <w:rPr>
                <w:rFonts w:ascii="Arial" w:hAnsi="Arial" w:cs="Arial"/>
                <w:color w:val="000000"/>
                <w:sz w:val="22"/>
              </w:rPr>
            </w:pPr>
            <w:r w:rsidRPr="003F725A">
              <w:rPr>
                <w:rFonts w:ascii="Arial" w:hAnsi="Arial" w:cs="Arial"/>
                <w:color w:val="000000"/>
                <w:sz w:val="22"/>
              </w:rPr>
              <w:t>Debtors’ Collection Days</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49F6FBA2"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23204A00"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505485" w:rsidRPr="003F725A" w14:paraId="39BDDAFB"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72305C27" w14:textId="77777777" w:rsidR="00505485" w:rsidRPr="003F725A" w:rsidRDefault="00505485" w:rsidP="00A819A2">
            <w:pPr>
              <w:spacing w:line="240" w:lineRule="auto"/>
              <w:jc w:val="left"/>
              <w:rPr>
                <w:rFonts w:ascii="Arial" w:hAnsi="Arial" w:cs="Arial"/>
                <w:color w:val="000000"/>
                <w:sz w:val="22"/>
              </w:rPr>
            </w:pPr>
            <w:r w:rsidRPr="003F725A">
              <w:rPr>
                <w:rFonts w:ascii="Arial" w:hAnsi="Arial" w:cs="Arial"/>
                <w:color w:val="000000"/>
                <w:sz w:val="22"/>
              </w:rPr>
              <w:t>Trade debtors</w:t>
            </w:r>
          </w:p>
        </w:tc>
        <w:tc>
          <w:tcPr>
            <w:tcW w:w="985" w:type="pct"/>
            <w:tcBorders>
              <w:top w:val="nil"/>
              <w:left w:val="nil"/>
              <w:bottom w:val="single" w:sz="4" w:space="0" w:color="auto"/>
              <w:right w:val="single" w:sz="4" w:space="0" w:color="auto"/>
            </w:tcBorders>
            <w:shd w:val="clear" w:color="auto" w:fill="auto"/>
            <w:noWrap/>
            <w:vAlign w:val="bottom"/>
            <w:hideMark/>
          </w:tcPr>
          <w:p w14:paraId="444C42A6"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1,249.00 </w:t>
            </w:r>
          </w:p>
        </w:tc>
        <w:tc>
          <w:tcPr>
            <w:tcW w:w="985" w:type="pct"/>
            <w:tcBorders>
              <w:top w:val="nil"/>
              <w:left w:val="nil"/>
              <w:bottom w:val="single" w:sz="4" w:space="0" w:color="auto"/>
              <w:right w:val="single" w:sz="4" w:space="0" w:color="auto"/>
            </w:tcBorders>
            <w:shd w:val="clear" w:color="auto" w:fill="auto"/>
            <w:noWrap/>
            <w:vAlign w:val="bottom"/>
            <w:hideMark/>
          </w:tcPr>
          <w:p w14:paraId="3CA5A529"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1,287.00 </w:t>
            </w:r>
          </w:p>
        </w:tc>
      </w:tr>
      <w:tr w:rsidR="00505485" w:rsidRPr="003F725A" w14:paraId="7950A1F8"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38694CB" w14:textId="77777777" w:rsidR="00505485" w:rsidRPr="003F725A" w:rsidRDefault="00505485" w:rsidP="00A819A2">
            <w:pPr>
              <w:spacing w:line="240" w:lineRule="auto"/>
              <w:jc w:val="left"/>
              <w:rPr>
                <w:rFonts w:ascii="Arial" w:hAnsi="Arial" w:cs="Arial"/>
                <w:color w:val="000000"/>
                <w:sz w:val="22"/>
              </w:rPr>
            </w:pPr>
            <w:r w:rsidRPr="003F725A">
              <w:rPr>
                <w:rFonts w:ascii="Arial" w:hAnsi="Arial" w:cs="Arial"/>
                <w:color w:val="000000"/>
                <w:sz w:val="22"/>
              </w:rPr>
              <w:t>Revenue</w:t>
            </w:r>
          </w:p>
        </w:tc>
        <w:tc>
          <w:tcPr>
            <w:tcW w:w="985" w:type="pct"/>
            <w:tcBorders>
              <w:top w:val="nil"/>
              <w:left w:val="nil"/>
              <w:bottom w:val="single" w:sz="4" w:space="0" w:color="auto"/>
              <w:right w:val="single" w:sz="4" w:space="0" w:color="auto"/>
            </w:tcBorders>
            <w:shd w:val="clear" w:color="auto" w:fill="auto"/>
            <w:noWrap/>
            <w:vAlign w:val="bottom"/>
            <w:hideMark/>
          </w:tcPr>
          <w:p w14:paraId="1D06FFC6"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6,738.00 </w:t>
            </w:r>
          </w:p>
        </w:tc>
        <w:tc>
          <w:tcPr>
            <w:tcW w:w="985" w:type="pct"/>
            <w:tcBorders>
              <w:top w:val="nil"/>
              <w:left w:val="nil"/>
              <w:bottom w:val="single" w:sz="4" w:space="0" w:color="auto"/>
              <w:right w:val="single" w:sz="4" w:space="0" w:color="auto"/>
            </w:tcBorders>
            <w:shd w:val="clear" w:color="auto" w:fill="auto"/>
            <w:noWrap/>
            <w:vAlign w:val="bottom"/>
            <w:hideMark/>
          </w:tcPr>
          <w:p w14:paraId="308F021B"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6,441.00 </w:t>
            </w:r>
          </w:p>
        </w:tc>
      </w:tr>
      <w:tr w:rsidR="00505485" w:rsidRPr="003F725A" w14:paraId="2EE2ED8D"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256290F8" w14:textId="029C570D" w:rsidR="00505485" w:rsidRPr="003F725A" w:rsidRDefault="00505485" w:rsidP="00A819A2">
            <w:pPr>
              <w:spacing w:line="240" w:lineRule="auto"/>
              <w:jc w:val="left"/>
              <w:rPr>
                <w:rFonts w:ascii="Arial" w:hAnsi="Arial" w:cs="Arial"/>
                <w:color w:val="000000"/>
                <w:sz w:val="22"/>
              </w:rPr>
            </w:pPr>
            <w:r w:rsidRPr="003F725A">
              <w:rPr>
                <w:rFonts w:ascii="Arial" w:hAnsi="Arial" w:cs="Arial"/>
                <w:color w:val="000000"/>
                <w:sz w:val="22"/>
              </w:rPr>
              <w:t>(Trade Receivables/ Revenue) * 365</w:t>
            </w:r>
            <w:r w:rsidR="00D815DB" w:rsidRPr="003F725A">
              <w:rPr>
                <w:rFonts w:ascii="Arial" w:hAnsi="Arial" w:cs="Arial"/>
                <w:color w:val="000000"/>
                <w:sz w:val="22"/>
              </w:rPr>
              <w:t xml:space="preserve"> (</w:t>
            </w:r>
            <w:r w:rsidR="00D815DB" w:rsidRPr="003F725A">
              <w:rPr>
                <w:rFonts w:ascii="Arial" w:hAnsi="Arial" w:cs="Arial"/>
                <w:sz w:val="22"/>
              </w:rPr>
              <w:t>Lang &amp; Ramanna, 2019)</w:t>
            </w:r>
          </w:p>
        </w:tc>
        <w:tc>
          <w:tcPr>
            <w:tcW w:w="985" w:type="pct"/>
            <w:tcBorders>
              <w:top w:val="nil"/>
              <w:left w:val="nil"/>
              <w:bottom w:val="single" w:sz="4" w:space="0" w:color="auto"/>
              <w:right w:val="single" w:sz="4" w:space="0" w:color="auto"/>
            </w:tcBorders>
            <w:shd w:val="clear" w:color="auto" w:fill="auto"/>
            <w:noWrap/>
            <w:vAlign w:val="bottom"/>
            <w:hideMark/>
          </w:tcPr>
          <w:p w14:paraId="516046E5"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68 </w:t>
            </w:r>
          </w:p>
        </w:tc>
        <w:tc>
          <w:tcPr>
            <w:tcW w:w="985" w:type="pct"/>
            <w:tcBorders>
              <w:top w:val="nil"/>
              <w:left w:val="nil"/>
              <w:bottom w:val="single" w:sz="4" w:space="0" w:color="auto"/>
              <w:right w:val="single" w:sz="4" w:space="0" w:color="auto"/>
            </w:tcBorders>
            <w:shd w:val="clear" w:color="auto" w:fill="auto"/>
            <w:noWrap/>
            <w:vAlign w:val="bottom"/>
            <w:hideMark/>
          </w:tcPr>
          <w:p w14:paraId="758C9FFF" w14:textId="77777777" w:rsidR="00505485" w:rsidRPr="003F725A" w:rsidRDefault="00505485" w:rsidP="00A819A2">
            <w:pPr>
              <w:spacing w:line="240" w:lineRule="auto"/>
              <w:jc w:val="center"/>
              <w:rPr>
                <w:rFonts w:ascii="Arial" w:hAnsi="Arial" w:cs="Arial"/>
                <w:color w:val="000000"/>
                <w:sz w:val="22"/>
              </w:rPr>
            </w:pPr>
            <w:r w:rsidRPr="003F725A">
              <w:rPr>
                <w:rFonts w:ascii="Arial" w:hAnsi="Arial" w:cs="Arial"/>
                <w:color w:val="000000"/>
                <w:sz w:val="22"/>
              </w:rPr>
              <w:t xml:space="preserve">                73 </w:t>
            </w:r>
          </w:p>
        </w:tc>
      </w:tr>
    </w:tbl>
    <w:p w14:paraId="52C01410" w14:textId="77777777" w:rsidR="00505485" w:rsidRPr="003F725A" w:rsidRDefault="00505485" w:rsidP="00505485">
      <w:pPr>
        <w:rPr>
          <w:rFonts w:ascii="Arial" w:hAnsi="Arial" w:cs="Arial"/>
          <w:sz w:val="22"/>
        </w:rPr>
      </w:pPr>
    </w:p>
    <w:p w14:paraId="2DCE7B7C" w14:textId="77777777" w:rsidR="00505485" w:rsidRPr="003F725A" w:rsidRDefault="00505485" w:rsidP="00505485">
      <w:pPr>
        <w:rPr>
          <w:rFonts w:ascii="Arial" w:hAnsi="Arial" w:cs="Arial"/>
          <w:sz w:val="22"/>
        </w:rPr>
      </w:pPr>
      <w:r w:rsidRPr="003F725A">
        <w:rPr>
          <w:rFonts w:ascii="Arial" w:hAnsi="Arial" w:cs="Arial"/>
          <w:sz w:val="22"/>
        </w:rPr>
        <w:t xml:space="preserve">Analysis: In the year 2020, the company collected from the receivables within 73 days which is more than two months. It means that on an average, previously, the company’s a good amount of money remained in the market which the company cannot use, and in maximum </w:t>
      </w:r>
      <w:r w:rsidRPr="003F725A">
        <w:rPr>
          <w:rFonts w:ascii="Arial" w:hAnsi="Arial" w:cs="Arial"/>
          <w:sz w:val="22"/>
        </w:rPr>
        <w:lastRenderedPageBreak/>
        <w:t>cases, receivables do not pay interest. But in the year 2021, the days decreased from 73 to 68. Here only 5 days are decreased but from improvement, this can be considered as a short step. The company needs to take care of this issue very carefully.</w:t>
      </w:r>
    </w:p>
    <w:p w14:paraId="35113600" w14:textId="77777777" w:rsidR="00AF2404" w:rsidRPr="003F725A" w:rsidRDefault="00AF2404" w:rsidP="00AF2404">
      <w:pPr>
        <w:pStyle w:val="Heading3"/>
        <w:rPr>
          <w:rFonts w:ascii="Arial" w:hAnsi="Arial" w:cs="Arial"/>
          <w:sz w:val="26"/>
          <w:szCs w:val="26"/>
        </w:rPr>
      </w:pPr>
      <w:bookmarkStart w:id="13" w:name="_Toc134140322"/>
      <w:r w:rsidRPr="003F725A">
        <w:rPr>
          <w:rFonts w:ascii="Arial" w:hAnsi="Arial" w:cs="Arial"/>
          <w:sz w:val="26"/>
          <w:szCs w:val="26"/>
        </w:rPr>
        <w:t>Current Ratio</w:t>
      </w:r>
      <w:bookmarkEnd w:id="13"/>
    </w:p>
    <w:p w14:paraId="7051681A" w14:textId="21E96D4F" w:rsidR="00AF2404" w:rsidRPr="003F725A" w:rsidRDefault="00351C2E" w:rsidP="00AF2404">
      <w:pPr>
        <w:rPr>
          <w:rFonts w:ascii="Arial" w:hAnsi="Arial" w:cs="Arial"/>
          <w:sz w:val="22"/>
        </w:rPr>
      </w:pPr>
      <w:r w:rsidRPr="00351C2E">
        <w:rPr>
          <w:rFonts w:ascii="Arial" w:hAnsi="Arial" w:cs="Arial"/>
          <w:sz w:val="22"/>
        </w:rPr>
        <w:t>A popular liquidity measure, the current ratio compares current assets to current liabilities</w:t>
      </w:r>
      <w:r w:rsidR="00AF2404" w:rsidRPr="003F725A">
        <w:rPr>
          <w:rFonts w:ascii="Arial" w:hAnsi="Arial" w:cs="Arial"/>
          <w:sz w:val="22"/>
        </w:rPr>
        <w:t xml:space="preserve">. It is necessary to compare the current assets with the current liabilities because current liabilities are short term liabilities, and it needs to be paid from the </w:t>
      </w:r>
      <w:r w:rsidR="003F725A" w:rsidRPr="003F725A">
        <w:rPr>
          <w:rFonts w:ascii="Arial" w:hAnsi="Arial" w:cs="Arial"/>
          <w:sz w:val="22"/>
        </w:rPr>
        <w:t>short-term</w:t>
      </w:r>
      <w:r w:rsidR="00AF2404" w:rsidRPr="003F725A">
        <w:rPr>
          <w:rFonts w:ascii="Arial" w:hAnsi="Arial" w:cs="Arial"/>
          <w:sz w:val="22"/>
        </w:rPr>
        <w:t xml:space="preserve"> assets</w:t>
      </w:r>
      <w:r w:rsidR="00D815DB" w:rsidRPr="003F725A">
        <w:rPr>
          <w:rFonts w:ascii="Arial" w:hAnsi="Arial" w:cs="Arial"/>
          <w:sz w:val="22"/>
        </w:rPr>
        <w:t xml:space="preserve"> (Li et al, 2020)</w:t>
      </w:r>
      <w:r w:rsidR="00AF2404" w:rsidRPr="003F725A">
        <w:rPr>
          <w:rFonts w:ascii="Arial" w:hAnsi="Arial" w:cs="Arial"/>
          <w:sz w:val="22"/>
        </w:rPr>
        <w:t xml:space="preserve">. Because of paying the current liabilities no company can afford the </w:t>
      </w:r>
      <w:r w:rsidR="003F725A" w:rsidRPr="003F725A">
        <w:rPr>
          <w:rFonts w:ascii="Arial" w:hAnsi="Arial" w:cs="Arial"/>
          <w:sz w:val="22"/>
        </w:rPr>
        <w:t>long-term</w:t>
      </w:r>
      <w:r w:rsidR="00AF2404" w:rsidRPr="003F725A">
        <w:rPr>
          <w:rFonts w:ascii="Arial" w:hAnsi="Arial" w:cs="Arial"/>
          <w:sz w:val="22"/>
        </w:rPr>
        <w:t xml:space="preserve"> loans </w:t>
      </w:r>
      <w:r w:rsidR="003F725A" w:rsidRPr="003F725A">
        <w:rPr>
          <w:rFonts w:ascii="Arial" w:hAnsi="Arial" w:cs="Arial"/>
          <w:sz w:val="22"/>
        </w:rPr>
        <w:t>and</w:t>
      </w:r>
      <w:r w:rsidR="00AF2404" w:rsidRPr="003F725A">
        <w:rPr>
          <w:rFonts w:ascii="Arial" w:hAnsi="Arial" w:cs="Arial"/>
          <w:sz w:val="22"/>
        </w:rPr>
        <w:t xml:space="preserve"> it will not be feasible for the company at all. On the other hand, current assets need to be higher than current liabilities. Because if the assets are lower than the liabilities, then the company will not be able to pay the current liabilities and on the other hand, if current assets are equal to current liabilities, then this will affect the working capital negatively.</w:t>
      </w:r>
    </w:p>
    <w:tbl>
      <w:tblPr>
        <w:tblW w:w="5000" w:type="pct"/>
        <w:tblLook w:val="04A0" w:firstRow="1" w:lastRow="0" w:firstColumn="1" w:lastColumn="0" w:noHBand="0" w:noVBand="1"/>
      </w:tblPr>
      <w:tblGrid>
        <w:gridCol w:w="5464"/>
        <w:gridCol w:w="1776"/>
        <w:gridCol w:w="1776"/>
      </w:tblGrid>
      <w:tr w:rsidR="00AF2404" w:rsidRPr="003F725A" w14:paraId="3880DA9C"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139FEF"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Given information</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51EB82A4"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52FFC04B"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AF2404" w:rsidRPr="003F725A" w14:paraId="4D554C13"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24F5296"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Current assets</w:t>
            </w:r>
          </w:p>
        </w:tc>
        <w:tc>
          <w:tcPr>
            <w:tcW w:w="985" w:type="pct"/>
            <w:tcBorders>
              <w:top w:val="nil"/>
              <w:left w:val="nil"/>
              <w:bottom w:val="single" w:sz="4" w:space="0" w:color="auto"/>
              <w:right w:val="single" w:sz="4" w:space="0" w:color="auto"/>
            </w:tcBorders>
            <w:shd w:val="clear" w:color="auto" w:fill="auto"/>
            <w:noWrap/>
            <w:vAlign w:val="bottom"/>
            <w:hideMark/>
          </w:tcPr>
          <w:p w14:paraId="78201C01"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 xml:space="preserve">      2,303.00 </w:t>
            </w:r>
          </w:p>
        </w:tc>
        <w:tc>
          <w:tcPr>
            <w:tcW w:w="985" w:type="pct"/>
            <w:tcBorders>
              <w:top w:val="nil"/>
              <w:left w:val="nil"/>
              <w:bottom w:val="single" w:sz="4" w:space="0" w:color="auto"/>
              <w:right w:val="single" w:sz="4" w:space="0" w:color="auto"/>
            </w:tcBorders>
            <w:shd w:val="clear" w:color="auto" w:fill="auto"/>
            <w:noWrap/>
            <w:vAlign w:val="bottom"/>
            <w:hideMark/>
          </w:tcPr>
          <w:p w14:paraId="02DF5890"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 xml:space="preserve">      2,355.00 </w:t>
            </w:r>
          </w:p>
        </w:tc>
      </w:tr>
      <w:tr w:rsidR="00AF2404" w:rsidRPr="003F725A" w14:paraId="5B529D8F" w14:textId="77777777" w:rsidTr="00A819A2">
        <w:trPr>
          <w:trHeight w:val="360"/>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5C5464D9"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Current liabilities</w:t>
            </w:r>
          </w:p>
        </w:tc>
        <w:tc>
          <w:tcPr>
            <w:tcW w:w="985" w:type="pct"/>
            <w:tcBorders>
              <w:top w:val="nil"/>
              <w:left w:val="nil"/>
              <w:bottom w:val="single" w:sz="4" w:space="0" w:color="auto"/>
              <w:right w:val="single" w:sz="4" w:space="0" w:color="auto"/>
            </w:tcBorders>
            <w:shd w:val="clear" w:color="auto" w:fill="auto"/>
            <w:noWrap/>
            <w:vAlign w:val="bottom"/>
            <w:hideMark/>
          </w:tcPr>
          <w:p w14:paraId="2CADB18C" w14:textId="77777777" w:rsidR="00AF2404" w:rsidRPr="003F725A" w:rsidRDefault="00AF2404"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2,511.00 </w:t>
            </w:r>
          </w:p>
        </w:tc>
        <w:tc>
          <w:tcPr>
            <w:tcW w:w="985" w:type="pct"/>
            <w:tcBorders>
              <w:top w:val="nil"/>
              <w:left w:val="nil"/>
              <w:bottom w:val="single" w:sz="4" w:space="0" w:color="auto"/>
              <w:right w:val="single" w:sz="4" w:space="0" w:color="auto"/>
            </w:tcBorders>
            <w:shd w:val="clear" w:color="auto" w:fill="auto"/>
            <w:noWrap/>
            <w:vAlign w:val="bottom"/>
            <w:hideMark/>
          </w:tcPr>
          <w:p w14:paraId="1E812419" w14:textId="77777777" w:rsidR="00AF2404" w:rsidRPr="003F725A" w:rsidRDefault="00AF2404"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3,046.00 </w:t>
            </w:r>
          </w:p>
        </w:tc>
      </w:tr>
    </w:tbl>
    <w:p w14:paraId="0B7365EC" w14:textId="77777777" w:rsidR="00AF2404" w:rsidRPr="003F725A" w:rsidRDefault="00AF2404" w:rsidP="00AF2404">
      <w:pPr>
        <w:rPr>
          <w:rFonts w:ascii="Arial" w:hAnsi="Arial" w:cs="Arial"/>
          <w:sz w:val="22"/>
        </w:rPr>
      </w:pPr>
    </w:p>
    <w:tbl>
      <w:tblPr>
        <w:tblW w:w="5000" w:type="pct"/>
        <w:tblLook w:val="04A0" w:firstRow="1" w:lastRow="0" w:firstColumn="1" w:lastColumn="0" w:noHBand="0" w:noVBand="1"/>
      </w:tblPr>
      <w:tblGrid>
        <w:gridCol w:w="5464"/>
        <w:gridCol w:w="1776"/>
        <w:gridCol w:w="1776"/>
      </w:tblGrid>
      <w:tr w:rsidR="00AF2404" w:rsidRPr="003F725A" w14:paraId="1A67C7AC"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19C295"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Current Ratio</w:t>
            </w:r>
          </w:p>
        </w:tc>
        <w:tc>
          <w:tcPr>
            <w:tcW w:w="985" w:type="pct"/>
            <w:tcBorders>
              <w:top w:val="single" w:sz="4" w:space="0" w:color="auto"/>
              <w:left w:val="nil"/>
              <w:bottom w:val="single" w:sz="4" w:space="0" w:color="auto"/>
              <w:right w:val="single" w:sz="4" w:space="0" w:color="auto"/>
            </w:tcBorders>
            <w:shd w:val="clear" w:color="auto" w:fill="auto"/>
            <w:noWrap/>
            <w:vAlign w:val="center"/>
            <w:hideMark/>
          </w:tcPr>
          <w:p w14:paraId="284AC2A5"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center"/>
            <w:hideMark/>
          </w:tcPr>
          <w:p w14:paraId="5719F8B9"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AF2404" w:rsidRPr="003F725A" w14:paraId="504A2674"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1A63CBA2"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Current assets</w:t>
            </w:r>
          </w:p>
        </w:tc>
        <w:tc>
          <w:tcPr>
            <w:tcW w:w="985" w:type="pct"/>
            <w:tcBorders>
              <w:top w:val="nil"/>
              <w:left w:val="nil"/>
              <w:bottom w:val="single" w:sz="4" w:space="0" w:color="auto"/>
              <w:right w:val="single" w:sz="4" w:space="0" w:color="auto"/>
            </w:tcBorders>
            <w:shd w:val="clear" w:color="auto" w:fill="auto"/>
            <w:noWrap/>
            <w:vAlign w:val="center"/>
            <w:hideMark/>
          </w:tcPr>
          <w:p w14:paraId="0187B788"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2,303.00</w:t>
            </w:r>
          </w:p>
        </w:tc>
        <w:tc>
          <w:tcPr>
            <w:tcW w:w="985" w:type="pct"/>
            <w:tcBorders>
              <w:top w:val="nil"/>
              <w:left w:val="nil"/>
              <w:bottom w:val="single" w:sz="4" w:space="0" w:color="auto"/>
              <w:right w:val="single" w:sz="4" w:space="0" w:color="auto"/>
            </w:tcBorders>
            <w:shd w:val="clear" w:color="auto" w:fill="auto"/>
            <w:noWrap/>
            <w:vAlign w:val="center"/>
            <w:hideMark/>
          </w:tcPr>
          <w:p w14:paraId="4E98A04A"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2,355.00</w:t>
            </w:r>
          </w:p>
        </w:tc>
      </w:tr>
      <w:tr w:rsidR="00AF2404" w:rsidRPr="003F725A" w14:paraId="3FF64CC4" w14:textId="77777777" w:rsidTr="00A819A2">
        <w:trPr>
          <w:trHeight w:val="360"/>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7B200D7"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Current liabilities</w:t>
            </w:r>
          </w:p>
        </w:tc>
        <w:tc>
          <w:tcPr>
            <w:tcW w:w="985" w:type="pct"/>
            <w:tcBorders>
              <w:top w:val="nil"/>
              <w:left w:val="nil"/>
              <w:bottom w:val="single" w:sz="4" w:space="0" w:color="auto"/>
              <w:right w:val="single" w:sz="4" w:space="0" w:color="auto"/>
            </w:tcBorders>
            <w:shd w:val="clear" w:color="auto" w:fill="auto"/>
            <w:noWrap/>
            <w:vAlign w:val="center"/>
            <w:hideMark/>
          </w:tcPr>
          <w:p w14:paraId="12D703A3" w14:textId="77777777" w:rsidR="00AF2404" w:rsidRPr="003F725A" w:rsidRDefault="00AF2404"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2,511.00</w:t>
            </w:r>
          </w:p>
        </w:tc>
        <w:tc>
          <w:tcPr>
            <w:tcW w:w="985" w:type="pct"/>
            <w:tcBorders>
              <w:top w:val="nil"/>
              <w:left w:val="nil"/>
              <w:bottom w:val="single" w:sz="4" w:space="0" w:color="auto"/>
              <w:right w:val="single" w:sz="4" w:space="0" w:color="auto"/>
            </w:tcBorders>
            <w:shd w:val="clear" w:color="auto" w:fill="auto"/>
            <w:noWrap/>
            <w:vAlign w:val="center"/>
            <w:hideMark/>
          </w:tcPr>
          <w:p w14:paraId="5DB33B49" w14:textId="77777777" w:rsidR="00AF2404" w:rsidRPr="003F725A" w:rsidRDefault="00AF2404"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3,046.00</w:t>
            </w:r>
          </w:p>
        </w:tc>
      </w:tr>
      <w:tr w:rsidR="00AF2404" w:rsidRPr="003F725A" w14:paraId="17A70B74"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66EBCE99"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Current assets; Current liabilities</w:t>
            </w:r>
          </w:p>
        </w:tc>
        <w:tc>
          <w:tcPr>
            <w:tcW w:w="985" w:type="pct"/>
            <w:tcBorders>
              <w:top w:val="nil"/>
              <w:left w:val="nil"/>
              <w:bottom w:val="single" w:sz="4" w:space="0" w:color="auto"/>
              <w:right w:val="single" w:sz="4" w:space="0" w:color="auto"/>
            </w:tcBorders>
            <w:shd w:val="clear" w:color="auto" w:fill="auto"/>
            <w:noWrap/>
            <w:vAlign w:val="center"/>
            <w:hideMark/>
          </w:tcPr>
          <w:p w14:paraId="7F61A3C9"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0.92: 1</w:t>
            </w:r>
          </w:p>
        </w:tc>
        <w:tc>
          <w:tcPr>
            <w:tcW w:w="985" w:type="pct"/>
            <w:tcBorders>
              <w:top w:val="nil"/>
              <w:left w:val="nil"/>
              <w:bottom w:val="single" w:sz="4" w:space="0" w:color="auto"/>
              <w:right w:val="single" w:sz="4" w:space="0" w:color="auto"/>
            </w:tcBorders>
            <w:shd w:val="clear" w:color="auto" w:fill="auto"/>
            <w:noWrap/>
            <w:vAlign w:val="center"/>
            <w:hideMark/>
          </w:tcPr>
          <w:p w14:paraId="5FD55EE9"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0.77: 1</w:t>
            </w:r>
          </w:p>
        </w:tc>
      </w:tr>
    </w:tbl>
    <w:p w14:paraId="7E6F2FD0" w14:textId="77777777" w:rsidR="00AF2404" w:rsidRPr="003F725A" w:rsidRDefault="00AF2404" w:rsidP="00AF2404">
      <w:pPr>
        <w:rPr>
          <w:rFonts w:ascii="Arial" w:hAnsi="Arial" w:cs="Arial"/>
          <w:sz w:val="22"/>
        </w:rPr>
      </w:pPr>
    </w:p>
    <w:p w14:paraId="3B6FB1F5" w14:textId="4D31C0FD" w:rsidR="00874937" w:rsidRPr="003F725A" w:rsidRDefault="00AF2404" w:rsidP="00874937">
      <w:pPr>
        <w:rPr>
          <w:rFonts w:ascii="Arial" w:hAnsi="Arial" w:cs="Arial"/>
          <w:sz w:val="22"/>
        </w:rPr>
      </w:pPr>
      <w:r w:rsidRPr="003F725A">
        <w:rPr>
          <w:rFonts w:ascii="Arial" w:hAnsi="Arial" w:cs="Arial"/>
          <w:sz w:val="22"/>
        </w:rPr>
        <w:t>Analysis:</w:t>
      </w:r>
      <w:r w:rsidR="00351C2E" w:rsidRPr="00351C2E">
        <w:t xml:space="preserve"> </w:t>
      </w:r>
      <w:r w:rsidR="00351C2E" w:rsidRPr="00351C2E">
        <w:rPr>
          <w:rFonts w:ascii="Arial" w:hAnsi="Arial" w:cs="Arial"/>
          <w:sz w:val="22"/>
        </w:rPr>
        <w:t>The company's current assets are less than its current liabilities, which is a highly negative outcome of the current ratio</w:t>
      </w:r>
      <w:r w:rsidR="00351C2E">
        <w:rPr>
          <w:rFonts w:ascii="Arial" w:hAnsi="Arial" w:cs="Arial"/>
          <w:sz w:val="22"/>
        </w:rPr>
        <w:t xml:space="preserve"> </w:t>
      </w:r>
      <w:r w:rsidRPr="003F725A">
        <w:rPr>
          <w:rFonts w:ascii="Arial" w:hAnsi="Arial" w:cs="Arial"/>
          <w:sz w:val="22"/>
        </w:rPr>
        <w:t>. But the ratio is showing improvement still the company needs to work on its working capital management.</w:t>
      </w:r>
    </w:p>
    <w:p w14:paraId="2A71107B" w14:textId="77777777" w:rsidR="00AF2404" w:rsidRPr="003F725A" w:rsidRDefault="00AF2404" w:rsidP="00AF2404">
      <w:pPr>
        <w:pStyle w:val="Heading3"/>
        <w:rPr>
          <w:rFonts w:ascii="Arial" w:hAnsi="Arial" w:cs="Arial"/>
          <w:sz w:val="26"/>
          <w:szCs w:val="26"/>
        </w:rPr>
      </w:pPr>
      <w:bookmarkStart w:id="14" w:name="_Toc134140323"/>
      <w:r w:rsidRPr="003F725A">
        <w:rPr>
          <w:rFonts w:ascii="Arial" w:hAnsi="Arial" w:cs="Arial"/>
          <w:sz w:val="26"/>
          <w:szCs w:val="26"/>
        </w:rPr>
        <w:t>Gearing Ratio</w:t>
      </w:r>
      <w:bookmarkEnd w:id="14"/>
    </w:p>
    <w:p w14:paraId="4E921347" w14:textId="6E4679A8" w:rsidR="00AF2404" w:rsidRPr="003F725A" w:rsidRDefault="0029322C" w:rsidP="00AF2404">
      <w:pPr>
        <w:rPr>
          <w:rFonts w:ascii="Arial" w:hAnsi="Arial" w:cs="Arial"/>
          <w:sz w:val="22"/>
        </w:rPr>
      </w:pPr>
      <w:r w:rsidRPr="003F725A">
        <w:rPr>
          <w:rFonts w:ascii="Arial" w:hAnsi="Arial" w:cs="Arial"/>
          <w:sz w:val="22"/>
        </w:rPr>
        <w:t>The gearing</w:t>
      </w:r>
      <w:r w:rsidR="00AF2404" w:rsidRPr="003F725A">
        <w:rPr>
          <w:rFonts w:ascii="Arial" w:hAnsi="Arial" w:cs="Arial"/>
          <w:sz w:val="22"/>
        </w:rPr>
        <w:t xml:space="preserve"> ratio shows the comparison between debt and equity. A company has basically two sources of capital, one is equity and the other is debt</w:t>
      </w:r>
      <w:r w:rsidR="00D815DB" w:rsidRPr="003F725A">
        <w:rPr>
          <w:rFonts w:ascii="Arial" w:hAnsi="Arial" w:cs="Arial"/>
          <w:sz w:val="22"/>
        </w:rPr>
        <w:t xml:space="preserve"> (Mitra, 2021)</w:t>
      </w:r>
      <w:r w:rsidR="00AF2404" w:rsidRPr="003F725A">
        <w:rPr>
          <w:rFonts w:ascii="Arial" w:hAnsi="Arial" w:cs="Arial"/>
          <w:sz w:val="22"/>
        </w:rPr>
        <w:t xml:space="preserve">. Equity holders are the owners of the company. On the other hand, the cost of debt is tax deductible. So, it is necessary to ensure the balance between debt and equity. </w:t>
      </w:r>
    </w:p>
    <w:tbl>
      <w:tblPr>
        <w:tblW w:w="5000" w:type="pct"/>
        <w:tblLook w:val="04A0" w:firstRow="1" w:lastRow="0" w:firstColumn="1" w:lastColumn="0" w:noHBand="0" w:noVBand="1"/>
      </w:tblPr>
      <w:tblGrid>
        <w:gridCol w:w="5464"/>
        <w:gridCol w:w="1776"/>
        <w:gridCol w:w="1776"/>
      </w:tblGrid>
      <w:tr w:rsidR="00AF2404" w:rsidRPr="003F725A" w14:paraId="213D5A45"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FA6767"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Gearing Ratio</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255DC7BE"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bottom"/>
            <w:hideMark/>
          </w:tcPr>
          <w:p w14:paraId="19C47807"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AF2404" w:rsidRPr="003F725A" w14:paraId="33CC6ADA"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9BCC59C"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Total Debt</w:t>
            </w:r>
          </w:p>
        </w:tc>
        <w:tc>
          <w:tcPr>
            <w:tcW w:w="985" w:type="pct"/>
            <w:tcBorders>
              <w:top w:val="nil"/>
              <w:left w:val="nil"/>
              <w:bottom w:val="single" w:sz="4" w:space="0" w:color="auto"/>
              <w:right w:val="single" w:sz="4" w:space="0" w:color="auto"/>
            </w:tcBorders>
            <w:shd w:val="clear" w:color="auto" w:fill="auto"/>
            <w:noWrap/>
            <w:vAlign w:val="bottom"/>
            <w:hideMark/>
          </w:tcPr>
          <w:p w14:paraId="69F5C284"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 xml:space="preserve">      6,648.00 </w:t>
            </w:r>
          </w:p>
        </w:tc>
        <w:tc>
          <w:tcPr>
            <w:tcW w:w="985" w:type="pct"/>
            <w:tcBorders>
              <w:top w:val="nil"/>
              <w:left w:val="nil"/>
              <w:bottom w:val="single" w:sz="4" w:space="0" w:color="auto"/>
              <w:right w:val="single" w:sz="4" w:space="0" w:color="auto"/>
            </w:tcBorders>
            <w:shd w:val="clear" w:color="auto" w:fill="auto"/>
            <w:noWrap/>
            <w:vAlign w:val="bottom"/>
            <w:hideMark/>
          </w:tcPr>
          <w:p w14:paraId="143441C9"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 xml:space="preserve">      7,175.00 </w:t>
            </w:r>
          </w:p>
        </w:tc>
      </w:tr>
      <w:tr w:rsidR="00AF2404" w:rsidRPr="003F725A" w14:paraId="27834581" w14:textId="77777777" w:rsidTr="00A819A2">
        <w:trPr>
          <w:trHeight w:val="360"/>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442BF4D4"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Total Equity</w:t>
            </w:r>
          </w:p>
        </w:tc>
        <w:tc>
          <w:tcPr>
            <w:tcW w:w="985" w:type="pct"/>
            <w:tcBorders>
              <w:top w:val="nil"/>
              <w:left w:val="nil"/>
              <w:bottom w:val="single" w:sz="4" w:space="0" w:color="auto"/>
              <w:right w:val="single" w:sz="4" w:space="0" w:color="auto"/>
            </w:tcBorders>
            <w:shd w:val="clear" w:color="auto" w:fill="auto"/>
            <w:noWrap/>
            <w:vAlign w:val="bottom"/>
            <w:hideMark/>
          </w:tcPr>
          <w:p w14:paraId="655C355E" w14:textId="77777777" w:rsidR="00AF2404" w:rsidRPr="003F725A" w:rsidRDefault="00AF2404"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3,088.00 </w:t>
            </w:r>
          </w:p>
        </w:tc>
        <w:tc>
          <w:tcPr>
            <w:tcW w:w="985" w:type="pct"/>
            <w:tcBorders>
              <w:top w:val="nil"/>
              <w:left w:val="nil"/>
              <w:bottom w:val="single" w:sz="4" w:space="0" w:color="auto"/>
              <w:right w:val="single" w:sz="4" w:space="0" w:color="auto"/>
            </w:tcBorders>
            <w:shd w:val="clear" w:color="auto" w:fill="auto"/>
            <w:noWrap/>
            <w:vAlign w:val="bottom"/>
            <w:hideMark/>
          </w:tcPr>
          <w:p w14:paraId="1D783483" w14:textId="77777777" w:rsidR="00AF2404" w:rsidRPr="003F725A" w:rsidRDefault="00AF2404"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 xml:space="preserve">      2,912.00 </w:t>
            </w:r>
          </w:p>
        </w:tc>
      </w:tr>
      <w:tr w:rsidR="00AF2404" w:rsidRPr="003F725A" w14:paraId="3D5A43B3"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720E3D60" w14:textId="77777777" w:rsidR="00AF2404" w:rsidRPr="003F725A" w:rsidRDefault="00AF2404" w:rsidP="00A819A2">
            <w:pPr>
              <w:spacing w:line="240" w:lineRule="auto"/>
              <w:jc w:val="left"/>
              <w:rPr>
                <w:rFonts w:ascii="Arial" w:hAnsi="Arial" w:cs="Arial"/>
                <w:color w:val="000000"/>
                <w:sz w:val="22"/>
              </w:rPr>
            </w:pPr>
            <w:r w:rsidRPr="003F725A">
              <w:rPr>
                <w:rFonts w:ascii="Arial" w:hAnsi="Arial" w:cs="Arial"/>
                <w:color w:val="000000"/>
                <w:sz w:val="22"/>
              </w:rPr>
              <w:t>(Debt/Equity) * 100</w:t>
            </w:r>
          </w:p>
        </w:tc>
        <w:tc>
          <w:tcPr>
            <w:tcW w:w="985" w:type="pct"/>
            <w:tcBorders>
              <w:top w:val="nil"/>
              <w:left w:val="nil"/>
              <w:bottom w:val="single" w:sz="4" w:space="0" w:color="auto"/>
              <w:right w:val="single" w:sz="4" w:space="0" w:color="auto"/>
            </w:tcBorders>
            <w:shd w:val="clear" w:color="auto" w:fill="auto"/>
            <w:noWrap/>
            <w:vAlign w:val="bottom"/>
            <w:hideMark/>
          </w:tcPr>
          <w:p w14:paraId="27559213"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215%</w:t>
            </w:r>
          </w:p>
        </w:tc>
        <w:tc>
          <w:tcPr>
            <w:tcW w:w="985" w:type="pct"/>
            <w:tcBorders>
              <w:top w:val="nil"/>
              <w:left w:val="nil"/>
              <w:bottom w:val="single" w:sz="4" w:space="0" w:color="auto"/>
              <w:right w:val="single" w:sz="4" w:space="0" w:color="auto"/>
            </w:tcBorders>
            <w:shd w:val="clear" w:color="auto" w:fill="auto"/>
            <w:noWrap/>
            <w:vAlign w:val="bottom"/>
            <w:hideMark/>
          </w:tcPr>
          <w:p w14:paraId="18D1A2AB" w14:textId="77777777" w:rsidR="00AF2404" w:rsidRPr="003F725A" w:rsidRDefault="00AF2404" w:rsidP="00A819A2">
            <w:pPr>
              <w:spacing w:line="240" w:lineRule="auto"/>
              <w:jc w:val="center"/>
              <w:rPr>
                <w:rFonts w:ascii="Arial" w:hAnsi="Arial" w:cs="Arial"/>
                <w:color w:val="000000"/>
                <w:sz w:val="22"/>
              </w:rPr>
            </w:pPr>
            <w:r w:rsidRPr="003F725A">
              <w:rPr>
                <w:rFonts w:ascii="Arial" w:hAnsi="Arial" w:cs="Arial"/>
                <w:color w:val="000000"/>
                <w:sz w:val="22"/>
              </w:rPr>
              <w:t>246%</w:t>
            </w:r>
          </w:p>
        </w:tc>
      </w:tr>
    </w:tbl>
    <w:p w14:paraId="4AE4121A" w14:textId="77777777" w:rsidR="00AF2404" w:rsidRPr="003F725A" w:rsidRDefault="00AF2404" w:rsidP="00AF2404">
      <w:pPr>
        <w:rPr>
          <w:rFonts w:ascii="Arial" w:hAnsi="Arial" w:cs="Arial"/>
          <w:sz w:val="22"/>
        </w:rPr>
      </w:pPr>
    </w:p>
    <w:p w14:paraId="2A9754C0" w14:textId="5CE8BC3E" w:rsidR="00AF2404" w:rsidRPr="003F725A" w:rsidRDefault="00AF2404" w:rsidP="00AF2404">
      <w:pPr>
        <w:rPr>
          <w:rFonts w:ascii="Arial" w:hAnsi="Arial" w:cs="Arial"/>
          <w:sz w:val="22"/>
        </w:rPr>
      </w:pPr>
      <w:r w:rsidRPr="003F725A">
        <w:rPr>
          <w:rFonts w:ascii="Arial" w:hAnsi="Arial" w:cs="Arial"/>
          <w:sz w:val="22"/>
        </w:rPr>
        <w:t>Analysis:</w:t>
      </w:r>
      <w:r w:rsidR="00351C2E" w:rsidRPr="00351C2E">
        <w:t xml:space="preserve"> </w:t>
      </w:r>
      <w:r w:rsidR="00351C2E" w:rsidRPr="00351C2E">
        <w:rPr>
          <w:rFonts w:ascii="Arial" w:hAnsi="Arial" w:cs="Arial"/>
          <w:sz w:val="22"/>
        </w:rPr>
        <w:t xml:space="preserve">It is not a positive indicator for the </w:t>
      </w:r>
      <w:r w:rsidR="00351C2E">
        <w:rPr>
          <w:rFonts w:ascii="Arial" w:hAnsi="Arial" w:cs="Arial"/>
          <w:sz w:val="22"/>
        </w:rPr>
        <w:t>company</w:t>
      </w:r>
      <w:r w:rsidR="00351C2E" w:rsidRPr="00351C2E">
        <w:rPr>
          <w:rFonts w:ascii="Arial" w:hAnsi="Arial" w:cs="Arial"/>
          <w:sz w:val="22"/>
        </w:rPr>
        <w:t xml:space="preserve"> because it has more debt than equity</w:t>
      </w:r>
      <w:r w:rsidR="00351C2E">
        <w:rPr>
          <w:rFonts w:ascii="Arial" w:hAnsi="Arial" w:cs="Arial"/>
          <w:sz w:val="22"/>
        </w:rPr>
        <w:t xml:space="preserve"> </w:t>
      </w:r>
      <w:r w:rsidRPr="003F725A">
        <w:rPr>
          <w:rFonts w:ascii="Arial" w:hAnsi="Arial" w:cs="Arial"/>
          <w:sz w:val="22"/>
        </w:rPr>
        <w:t xml:space="preserve">. When debt becomes higher it starts to affect the operation of the company. </w:t>
      </w:r>
      <w:r w:rsidR="003F725A" w:rsidRPr="003F725A">
        <w:rPr>
          <w:rFonts w:ascii="Arial" w:hAnsi="Arial" w:cs="Arial"/>
          <w:sz w:val="22"/>
        </w:rPr>
        <w:t>And,</w:t>
      </w:r>
      <w:r w:rsidRPr="003F725A">
        <w:rPr>
          <w:rFonts w:ascii="Arial" w:hAnsi="Arial" w:cs="Arial"/>
          <w:sz w:val="22"/>
        </w:rPr>
        <w:t xml:space="preserve"> </w:t>
      </w:r>
      <w:r w:rsidR="003F725A" w:rsidRPr="003F725A">
        <w:rPr>
          <w:rFonts w:ascii="Arial" w:hAnsi="Arial" w:cs="Arial"/>
          <w:sz w:val="22"/>
        </w:rPr>
        <w:t>due</w:t>
      </w:r>
      <w:r w:rsidRPr="003F725A">
        <w:rPr>
          <w:rFonts w:ascii="Arial" w:hAnsi="Arial" w:cs="Arial"/>
          <w:sz w:val="22"/>
        </w:rPr>
        <w:t xml:space="preserve"> to higher debt, the company is also dealing with its working capital.</w:t>
      </w:r>
    </w:p>
    <w:p w14:paraId="7F027DA8" w14:textId="77777777" w:rsidR="0029322C" w:rsidRPr="003F725A" w:rsidRDefault="0029322C" w:rsidP="0029322C">
      <w:pPr>
        <w:pStyle w:val="Heading3"/>
        <w:rPr>
          <w:rFonts w:ascii="Arial" w:hAnsi="Arial" w:cs="Arial"/>
          <w:sz w:val="26"/>
          <w:szCs w:val="26"/>
        </w:rPr>
      </w:pPr>
      <w:bookmarkStart w:id="15" w:name="_Toc134140324"/>
      <w:r w:rsidRPr="003F725A">
        <w:rPr>
          <w:rFonts w:ascii="Arial" w:hAnsi="Arial" w:cs="Arial"/>
          <w:sz w:val="26"/>
          <w:szCs w:val="26"/>
        </w:rPr>
        <w:lastRenderedPageBreak/>
        <w:t>Interest Cover</w:t>
      </w:r>
      <w:bookmarkEnd w:id="15"/>
    </w:p>
    <w:p w14:paraId="1D9B9E07" w14:textId="618E8BB6" w:rsidR="0029322C" w:rsidRPr="003F725A" w:rsidRDefault="0029322C" w:rsidP="0029322C">
      <w:pPr>
        <w:rPr>
          <w:rFonts w:ascii="Arial" w:hAnsi="Arial" w:cs="Arial"/>
          <w:sz w:val="22"/>
        </w:rPr>
      </w:pPr>
      <w:r w:rsidRPr="003F725A">
        <w:rPr>
          <w:rFonts w:ascii="Arial" w:hAnsi="Arial" w:cs="Arial"/>
          <w:sz w:val="22"/>
        </w:rPr>
        <w:t>Interest cover is another gearing ratio where a company’s ability to pay the cost of debt or interest is determined</w:t>
      </w:r>
      <w:r w:rsidR="00D815DB" w:rsidRPr="003F725A">
        <w:rPr>
          <w:rFonts w:ascii="Arial" w:hAnsi="Arial" w:cs="Arial"/>
          <w:sz w:val="22"/>
        </w:rPr>
        <w:t xml:space="preserve"> (O'Connor et al, 2019)</w:t>
      </w:r>
      <w:r w:rsidRPr="003F725A">
        <w:rPr>
          <w:rFonts w:ascii="Arial" w:hAnsi="Arial" w:cs="Arial"/>
          <w:sz w:val="22"/>
        </w:rPr>
        <w:t>. For this ratio, operating profit is considered.</w:t>
      </w:r>
    </w:p>
    <w:tbl>
      <w:tblPr>
        <w:tblW w:w="5000" w:type="pct"/>
        <w:tblLook w:val="04A0" w:firstRow="1" w:lastRow="0" w:firstColumn="1" w:lastColumn="0" w:noHBand="0" w:noVBand="1"/>
      </w:tblPr>
      <w:tblGrid>
        <w:gridCol w:w="5464"/>
        <w:gridCol w:w="1776"/>
        <w:gridCol w:w="1776"/>
      </w:tblGrid>
      <w:tr w:rsidR="0029322C" w:rsidRPr="003F725A" w14:paraId="1FF5A802" w14:textId="77777777" w:rsidTr="00A819A2">
        <w:trPr>
          <w:trHeight w:val="315"/>
        </w:trPr>
        <w:tc>
          <w:tcPr>
            <w:tcW w:w="302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0A4017" w14:textId="77777777" w:rsidR="0029322C" w:rsidRPr="003F725A" w:rsidRDefault="0029322C" w:rsidP="00A819A2">
            <w:pPr>
              <w:spacing w:line="240" w:lineRule="auto"/>
              <w:jc w:val="left"/>
              <w:rPr>
                <w:rFonts w:ascii="Arial" w:hAnsi="Arial" w:cs="Arial"/>
                <w:color w:val="000000"/>
                <w:sz w:val="22"/>
              </w:rPr>
            </w:pPr>
            <w:r w:rsidRPr="003F725A">
              <w:rPr>
                <w:rFonts w:ascii="Arial" w:hAnsi="Arial" w:cs="Arial"/>
                <w:color w:val="000000"/>
                <w:sz w:val="22"/>
              </w:rPr>
              <w:t>Interest Cover</w:t>
            </w:r>
          </w:p>
        </w:tc>
        <w:tc>
          <w:tcPr>
            <w:tcW w:w="985" w:type="pct"/>
            <w:tcBorders>
              <w:top w:val="single" w:sz="4" w:space="0" w:color="auto"/>
              <w:left w:val="nil"/>
              <w:bottom w:val="single" w:sz="4" w:space="0" w:color="auto"/>
              <w:right w:val="single" w:sz="4" w:space="0" w:color="auto"/>
            </w:tcBorders>
            <w:shd w:val="clear" w:color="auto" w:fill="auto"/>
            <w:noWrap/>
            <w:vAlign w:val="center"/>
            <w:hideMark/>
          </w:tcPr>
          <w:p w14:paraId="0249B27D" w14:textId="77777777" w:rsidR="0029322C" w:rsidRPr="003F725A" w:rsidRDefault="0029322C" w:rsidP="00A819A2">
            <w:pPr>
              <w:spacing w:line="240" w:lineRule="auto"/>
              <w:jc w:val="center"/>
              <w:rPr>
                <w:rFonts w:ascii="Arial" w:hAnsi="Arial" w:cs="Arial"/>
                <w:color w:val="000000"/>
                <w:sz w:val="22"/>
              </w:rPr>
            </w:pPr>
            <w:r w:rsidRPr="003F725A">
              <w:rPr>
                <w:rFonts w:ascii="Arial" w:hAnsi="Arial" w:cs="Arial"/>
                <w:color w:val="000000"/>
                <w:sz w:val="22"/>
              </w:rPr>
              <w:t>2021</w:t>
            </w:r>
          </w:p>
        </w:tc>
        <w:tc>
          <w:tcPr>
            <w:tcW w:w="985" w:type="pct"/>
            <w:tcBorders>
              <w:top w:val="single" w:sz="4" w:space="0" w:color="auto"/>
              <w:left w:val="nil"/>
              <w:bottom w:val="single" w:sz="4" w:space="0" w:color="auto"/>
              <w:right w:val="single" w:sz="4" w:space="0" w:color="auto"/>
            </w:tcBorders>
            <w:shd w:val="clear" w:color="auto" w:fill="auto"/>
            <w:noWrap/>
            <w:vAlign w:val="center"/>
            <w:hideMark/>
          </w:tcPr>
          <w:p w14:paraId="605109E6" w14:textId="77777777" w:rsidR="0029322C" w:rsidRPr="003F725A" w:rsidRDefault="0029322C" w:rsidP="00A819A2">
            <w:pPr>
              <w:spacing w:line="240" w:lineRule="auto"/>
              <w:jc w:val="center"/>
              <w:rPr>
                <w:rFonts w:ascii="Arial" w:hAnsi="Arial" w:cs="Arial"/>
                <w:color w:val="000000"/>
                <w:sz w:val="22"/>
              </w:rPr>
            </w:pPr>
            <w:r w:rsidRPr="003F725A">
              <w:rPr>
                <w:rFonts w:ascii="Arial" w:hAnsi="Arial" w:cs="Arial"/>
                <w:color w:val="000000"/>
                <w:sz w:val="22"/>
              </w:rPr>
              <w:t>2020</w:t>
            </w:r>
          </w:p>
        </w:tc>
      </w:tr>
      <w:tr w:rsidR="0029322C" w:rsidRPr="003F725A" w14:paraId="08A09C1F"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2E3B0AFA" w14:textId="77777777" w:rsidR="0029322C" w:rsidRPr="003F725A" w:rsidRDefault="0029322C" w:rsidP="00A819A2">
            <w:pPr>
              <w:spacing w:line="240" w:lineRule="auto"/>
              <w:jc w:val="left"/>
              <w:rPr>
                <w:rFonts w:ascii="Arial" w:hAnsi="Arial" w:cs="Arial"/>
                <w:color w:val="000000"/>
                <w:sz w:val="22"/>
              </w:rPr>
            </w:pPr>
            <w:r w:rsidRPr="003F725A">
              <w:rPr>
                <w:rFonts w:ascii="Arial" w:hAnsi="Arial" w:cs="Arial"/>
                <w:color w:val="000000"/>
                <w:sz w:val="22"/>
              </w:rPr>
              <w:t>Operating profit</w:t>
            </w:r>
          </w:p>
        </w:tc>
        <w:tc>
          <w:tcPr>
            <w:tcW w:w="985" w:type="pct"/>
            <w:tcBorders>
              <w:top w:val="nil"/>
              <w:left w:val="nil"/>
              <w:bottom w:val="single" w:sz="4" w:space="0" w:color="auto"/>
              <w:right w:val="single" w:sz="4" w:space="0" w:color="auto"/>
            </w:tcBorders>
            <w:shd w:val="clear" w:color="auto" w:fill="auto"/>
            <w:noWrap/>
            <w:vAlign w:val="center"/>
            <w:hideMark/>
          </w:tcPr>
          <w:p w14:paraId="2A20DFC7" w14:textId="77777777" w:rsidR="0029322C" w:rsidRPr="003F725A" w:rsidRDefault="0029322C" w:rsidP="00A819A2">
            <w:pPr>
              <w:spacing w:line="240" w:lineRule="auto"/>
              <w:jc w:val="center"/>
              <w:rPr>
                <w:rFonts w:ascii="Arial" w:hAnsi="Arial" w:cs="Arial"/>
                <w:color w:val="000000"/>
                <w:sz w:val="22"/>
              </w:rPr>
            </w:pPr>
            <w:r w:rsidRPr="003F725A">
              <w:rPr>
                <w:rFonts w:ascii="Arial" w:hAnsi="Arial" w:cs="Arial"/>
                <w:color w:val="000000"/>
                <w:sz w:val="22"/>
              </w:rPr>
              <w:t>805.00</w:t>
            </w:r>
          </w:p>
        </w:tc>
        <w:tc>
          <w:tcPr>
            <w:tcW w:w="985" w:type="pct"/>
            <w:tcBorders>
              <w:top w:val="nil"/>
              <w:left w:val="nil"/>
              <w:bottom w:val="single" w:sz="4" w:space="0" w:color="auto"/>
              <w:right w:val="single" w:sz="4" w:space="0" w:color="auto"/>
            </w:tcBorders>
            <w:shd w:val="clear" w:color="auto" w:fill="auto"/>
            <w:noWrap/>
            <w:vAlign w:val="center"/>
            <w:hideMark/>
          </w:tcPr>
          <w:p w14:paraId="4A35AFA8" w14:textId="77777777" w:rsidR="0029322C" w:rsidRPr="003F725A" w:rsidRDefault="0029322C" w:rsidP="00A819A2">
            <w:pPr>
              <w:spacing w:line="240" w:lineRule="auto"/>
              <w:jc w:val="center"/>
              <w:rPr>
                <w:rFonts w:ascii="Arial" w:hAnsi="Arial" w:cs="Arial"/>
                <w:color w:val="000000"/>
                <w:sz w:val="22"/>
              </w:rPr>
            </w:pPr>
            <w:r w:rsidRPr="003F725A">
              <w:rPr>
                <w:rFonts w:ascii="Arial" w:hAnsi="Arial" w:cs="Arial"/>
                <w:color w:val="000000"/>
                <w:sz w:val="22"/>
              </w:rPr>
              <w:t>699.00</w:t>
            </w:r>
          </w:p>
        </w:tc>
      </w:tr>
      <w:tr w:rsidR="0029322C" w:rsidRPr="003F725A" w14:paraId="2393E3D4" w14:textId="77777777" w:rsidTr="00A819A2">
        <w:trPr>
          <w:trHeight w:val="360"/>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14920DCF" w14:textId="77777777" w:rsidR="0029322C" w:rsidRPr="003F725A" w:rsidRDefault="0029322C" w:rsidP="00A819A2">
            <w:pPr>
              <w:spacing w:line="240" w:lineRule="auto"/>
              <w:jc w:val="left"/>
              <w:rPr>
                <w:rFonts w:ascii="Arial" w:hAnsi="Arial" w:cs="Arial"/>
                <w:color w:val="000000"/>
                <w:sz w:val="22"/>
              </w:rPr>
            </w:pPr>
            <w:r w:rsidRPr="003F725A">
              <w:rPr>
                <w:rFonts w:ascii="Arial" w:hAnsi="Arial" w:cs="Arial"/>
                <w:color w:val="000000"/>
                <w:sz w:val="22"/>
              </w:rPr>
              <w:t>Interest</w:t>
            </w:r>
          </w:p>
        </w:tc>
        <w:tc>
          <w:tcPr>
            <w:tcW w:w="985" w:type="pct"/>
            <w:tcBorders>
              <w:top w:val="nil"/>
              <w:left w:val="nil"/>
              <w:bottom w:val="single" w:sz="4" w:space="0" w:color="auto"/>
              <w:right w:val="single" w:sz="4" w:space="0" w:color="auto"/>
            </w:tcBorders>
            <w:shd w:val="clear" w:color="auto" w:fill="auto"/>
            <w:noWrap/>
            <w:vAlign w:val="center"/>
            <w:hideMark/>
          </w:tcPr>
          <w:p w14:paraId="422868AF" w14:textId="77777777" w:rsidR="0029322C" w:rsidRPr="003F725A" w:rsidRDefault="0029322C"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226.00</w:t>
            </w:r>
          </w:p>
        </w:tc>
        <w:tc>
          <w:tcPr>
            <w:tcW w:w="985" w:type="pct"/>
            <w:tcBorders>
              <w:top w:val="nil"/>
              <w:left w:val="nil"/>
              <w:bottom w:val="single" w:sz="4" w:space="0" w:color="auto"/>
              <w:right w:val="single" w:sz="4" w:space="0" w:color="auto"/>
            </w:tcBorders>
            <w:shd w:val="clear" w:color="auto" w:fill="auto"/>
            <w:noWrap/>
            <w:vAlign w:val="center"/>
            <w:hideMark/>
          </w:tcPr>
          <w:p w14:paraId="2344DB0A" w14:textId="77777777" w:rsidR="0029322C" w:rsidRPr="003F725A" w:rsidRDefault="0029322C" w:rsidP="00A819A2">
            <w:pPr>
              <w:spacing w:line="240" w:lineRule="auto"/>
              <w:jc w:val="center"/>
              <w:rPr>
                <w:rFonts w:ascii="Arial" w:hAnsi="Arial" w:cs="Arial"/>
                <w:color w:val="000000"/>
                <w:sz w:val="22"/>
                <w:u w:val="single"/>
              </w:rPr>
            </w:pPr>
            <w:r w:rsidRPr="003F725A">
              <w:rPr>
                <w:rFonts w:ascii="Arial" w:hAnsi="Arial" w:cs="Arial"/>
                <w:color w:val="000000"/>
                <w:sz w:val="22"/>
                <w:u w:val="single"/>
              </w:rPr>
              <w:t>181.00</w:t>
            </w:r>
          </w:p>
        </w:tc>
      </w:tr>
      <w:tr w:rsidR="0029322C" w:rsidRPr="003F725A" w14:paraId="374C7F7A" w14:textId="77777777" w:rsidTr="00A819A2">
        <w:trPr>
          <w:trHeight w:val="315"/>
        </w:trPr>
        <w:tc>
          <w:tcPr>
            <w:tcW w:w="3029" w:type="pct"/>
            <w:tcBorders>
              <w:top w:val="nil"/>
              <w:left w:val="single" w:sz="4" w:space="0" w:color="auto"/>
              <w:bottom w:val="single" w:sz="4" w:space="0" w:color="auto"/>
              <w:right w:val="single" w:sz="4" w:space="0" w:color="auto"/>
            </w:tcBorders>
            <w:shd w:val="clear" w:color="auto" w:fill="auto"/>
            <w:noWrap/>
            <w:vAlign w:val="bottom"/>
            <w:hideMark/>
          </w:tcPr>
          <w:p w14:paraId="7B9803A5" w14:textId="77777777" w:rsidR="0029322C" w:rsidRPr="003F725A" w:rsidRDefault="0029322C" w:rsidP="00A819A2">
            <w:pPr>
              <w:spacing w:line="240" w:lineRule="auto"/>
              <w:jc w:val="left"/>
              <w:rPr>
                <w:rFonts w:ascii="Arial" w:hAnsi="Arial" w:cs="Arial"/>
                <w:color w:val="000000"/>
                <w:sz w:val="22"/>
              </w:rPr>
            </w:pPr>
            <w:r w:rsidRPr="003F725A">
              <w:rPr>
                <w:rFonts w:ascii="Arial" w:hAnsi="Arial" w:cs="Arial"/>
                <w:color w:val="000000"/>
                <w:sz w:val="22"/>
              </w:rPr>
              <w:t>(Operating profit/Interest)</w:t>
            </w:r>
          </w:p>
        </w:tc>
        <w:tc>
          <w:tcPr>
            <w:tcW w:w="985" w:type="pct"/>
            <w:tcBorders>
              <w:top w:val="nil"/>
              <w:left w:val="nil"/>
              <w:bottom w:val="single" w:sz="4" w:space="0" w:color="auto"/>
              <w:right w:val="single" w:sz="4" w:space="0" w:color="auto"/>
            </w:tcBorders>
            <w:shd w:val="clear" w:color="auto" w:fill="auto"/>
            <w:noWrap/>
            <w:vAlign w:val="center"/>
            <w:hideMark/>
          </w:tcPr>
          <w:p w14:paraId="11D0C3A9" w14:textId="77777777" w:rsidR="0029322C" w:rsidRPr="003F725A" w:rsidRDefault="0029322C" w:rsidP="00A819A2">
            <w:pPr>
              <w:spacing w:line="240" w:lineRule="auto"/>
              <w:jc w:val="center"/>
              <w:rPr>
                <w:rFonts w:ascii="Arial" w:hAnsi="Arial" w:cs="Arial"/>
                <w:color w:val="000000"/>
                <w:sz w:val="22"/>
              </w:rPr>
            </w:pPr>
            <w:r w:rsidRPr="003F725A">
              <w:rPr>
                <w:rFonts w:ascii="Arial" w:hAnsi="Arial" w:cs="Arial"/>
                <w:color w:val="000000"/>
                <w:sz w:val="22"/>
              </w:rPr>
              <w:t>3.56</w:t>
            </w:r>
          </w:p>
        </w:tc>
        <w:tc>
          <w:tcPr>
            <w:tcW w:w="985" w:type="pct"/>
            <w:tcBorders>
              <w:top w:val="nil"/>
              <w:left w:val="nil"/>
              <w:bottom w:val="single" w:sz="4" w:space="0" w:color="auto"/>
              <w:right w:val="single" w:sz="4" w:space="0" w:color="auto"/>
            </w:tcBorders>
            <w:shd w:val="clear" w:color="auto" w:fill="auto"/>
            <w:noWrap/>
            <w:vAlign w:val="center"/>
            <w:hideMark/>
          </w:tcPr>
          <w:p w14:paraId="10EEE178" w14:textId="77777777" w:rsidR="0029322C" w:rsidRPr="003F725A" w:rsidRDefault="0029322C" w:rsidP="00A819A2">
            <w:pPr>
              <w:spacing w:line="240" w:lineRule="auto"/>
              <w:jc w:val="center"/>
              <w:rPr>
                <w:rFonts w:ascii="Arial" w:hAnsi="Arial" w:cs="Arial"/>
                <w:color w:val="000000"/>
                <w:sz w:val="22"/>
              </w:rPr>
            </w:pPr>
            <w:r w:rsidRPr="003F725A">
              <w:rPr>
                <w:rFonts w:ascii="Arial" w:hAnsi="Arial" w:cs="Arial"/>
                <w:color w:val="000000"/>
                <w:sz w:val="22"/>
              </w:rPr>
              <w:t>3.86</w:t>
            </w:r>
          </w:p>
        </w:tc>
      </w:tr>
    </w:tbl>
    <w:p w14:paraId="0CC33EB8" w14:textId="77777777" w:rsidR="0029322C" w:rsidRPr="003F725A" w:rsidRDefault="0029322C" w:rsidP="0029322C">
      <w:pPr>
        <w:rPr>
          <w:rFonts w:ascii="Arial" w:hAnsi="Arial" w:cs="Arial"/>
          <w:sz w:val="22"/>
        </w:rPr>
      </w:pPr>
    </w:p>
    <w:p w14:paraId="3949D2B0" w14:textId="77777777" w:rsidR="0029322C" w:rsidRPr="003F725A" w:rsidRDefault="0029322C" w:rsidP="0029322C">
      <w:pPr>
        <w:rPr>
          <w:rFonts w:ascii="Arial" w:hAnsi="Arial" w:cs="Arial"/>
          <w:sz w:val="22"/>
        </w:rPr>
      </w:pPr>
      <w:r w:rsidRPr="003F725A">
        <w:rPr>
          <w:rFonts w:ascii="Arial" w:hAnsi="Arial" w:cs="Arial"/>
          <w:sz w:val="22"/>
        </w:rPr>
        <w:t>Analysis: Due to the increase in debt, the interest cover ratio has also decreased.</w:t>
      </w:r>
    </w:p>
    <w:p w14:paraId="3AF36CD7" w14:textId="4F11BCCB" w:rsidR="00874937" w:rsidRPr="003F725A" w:rsidRDefault="0029322C" w:rsidP="0029322C">
      <w:pPr>
        <w:pStyle w:val="Heading1"/>
        <w:rPr>
          <w:rFonts w:ascii="Arial" w:hAnsi="Arial" w:cs="Arial"/>
          <w:sz w:val="26"/>
          <w:szCs w:val="26"/>
        </w:rPr>
      </w:pPr>
      <w:bookmarkStart w:id="16" w:name="_Toc134140325"/>
      <w:r w:rsidRPr="003F725A">
        <w:rPr>
          <w:rFonts w:ascii="Arial" w:hAnsi="Arial" w:cs="Arial"/>
          <w:sz w:val="26"/>
          <w:szCs w:val="26"/>
        </w:rPr>
        <w:t>Conclusion</w:t>
      </w:r>
      <w:bookmarkEnd w:id="16"/>
    </w:p>
    <w:p w14:paraId="754FD4A2" w14:textId="1BB173E5" w:rsidR="008837ED" w:rsidRPr="003F725A" w:rsidRDefault="0029322C" w:rsidP="0029322C">
      <w:pPr>
        <w:rPr>
          <w:rFonts w:ascii="Arial" w:hAnsi="Arial" w:cs="Arial"/>
          <w:sz w:val="22"/>
        </w:rPr>
      </w:pPr>
      <w:r w:rsidRPr="003F725A">
        <w:rPr>
          <w:rFonts w:ascii="Arial" w:hAnsi="Arial" w:cs="Arial"/>
          <w:sz w:val="22"/>
        </w:rPr>
        <w:t xml:space="preserve">Ratio analysis is </w:t>
      </w:r>
      <w:r w:rsidR="003F725A" w:rsidRPr="003F725A">
        <w:rPr>
          <w:rFonts w:ascii="Arial" w:hAnsi="Arial" w:cs="Arial"/>
          <w:sz w:val="22"/>
        </w:rPr>
        <w:t>based</w:t>
      </w:r>
      <w:r w:rsidRPr="003F725A">
        <w:rPr>
          <w:rFonts w:ascii="Arial" w:hAnsi="Arial" w:cs="Arial"/>
          <w:sz w:val="22"/>
        </w:rPr>
        <w:t xml:space="preserve"> on the financial figures. It totally ignores other qualitative matters. So, it is necessary while commenting on the financial position of a company, to consider all the qualitative matters.</w:t>
      </w:r>
    </w:p>
    <w:p w14:paraId="6121F1DC" w14:textId="77777777" w:rsidR="008837ED" w:rsidRPr="003F725A" w:rsidRDefault="008837ED">
      <w:pPr>
        <w:spacing w:after="160" w:line="259" w:lineRule="auto"/>
        <w:jc w:val="left"/>
        <w:rPr>
          <w:rFonts w:ascii="Arial" w:hAnsi="Arial" w:cs="Arial"/>
          <w:sz w:val="22"/>
        </w:rPr>
      </w:pPr>
      <w:r w:rsidRPr="003F725A">
        <w:rPr>
          <w:rFonts w:ascii="Arial" w:hAnsi="Arial" w:cs="Arial"/>
          <w:sz w:val="22"/>
        </w:rPr>
        <w:br w:type="page"/>
      </w:r>
    </w:p>
    <w:p w14:paraId="4599C554" w14:textId="53B7272F" w:rsidR="0029322C" w:rsidRPr="003F725A" w:rsidRDefault="008837ED" w:rsidP="008837ED">
      <w:pPr>
        <w:pStyle w:val="Heading1"/>
        <w:rPr>
          <w:rFonts w:ascii="Arial" w:hAnsi="Arial" w:cs="Arial"/>
          <w:sz w:val="26"/>
          <w:szCs w:val="26"/>
        </w:rPr>
      </w:pPr>
      <w:bookmarkStart w:id="17" w:name="_Toc134140326"/>
      <w:r w:rsidRPr="003F725A">
        <w:rPr>
          <w:rFonts w:ascii="Arial" w:hAnsi="Arial" w:cs="Arial"/>
          <w:sz w:val="26"/>
          <w:szCs w:val="26"/>
        </w:rPr>
        <w:lastRenderedPageBreak/>
        <w:t>References</w:t>
      </w:r>
      <w:bookmarkEnd w:id="17"/>
    </w:p>
    <w:p w14:paraId="7CE05F56" w14:textId="77777777" w:rsidR="008837ED" w:rsidRPr="003F725A" w:rsidRDefault="008837ED" w:rsidP="008837ED">
      <w:pPr>
        <w:rPr>
          <w:rFonts w:ascii="Arial" w:hAnsi="Arial" w:cs="Arial"/>
          <w:sz w:val="22"/>
        </w:rPr>
      </w:pPr>
      <w:r w:rsidRPr="003F725A">
        <w:rPr>
          <w:rFonts w:ascii="Arial" w:hAnsi="Arial" w:cs="Arial"/>
          <w:sz w:val="22"/>
        </w:rPr>
        <w:t>Bechtel, R., &amp; Davis, L. (2020). A comparative analysis of financial ratios of sustainable and traditional firms in the United States. Journal of Cleaner Production, 276, 123362.</w:t>
      </w:r>
    </w:p>
    <w:p w14:paraId="46B66565" w14:textId="77777777" w:rsidR="008837ED" w:rsidRPr="003F725A" w:rsidRDefault="008837ED" w:rsidP="008837ED">
      <w:pPr>
        <w:rPr>
          <w:rFonts w:ascii="Arial" w:hAnsi="Arial" w:cs="Arial"/>
          <w:sz w:val="22"/>
        </w:rPr>
      </w:pPr>
      <w:r w:rsidRPr="003F725A">
        <w:rPr>
          <w:rFonts w:ascii="Arial" w:hAnsi="Arial" w:cs="Arial"/>
          <w:sz w:val="22"/>
        </w:rPr>
        <w:t>Chen, M., Feng, H., &amp; Ye, K. (2021). Financial ratio analysis of small and medium-sized enterprises: Evidence from China. Journal of Small Business Management, 59(2), 342-358.</w:t>
      </w:r>
    </w:p>
    <w:p w14:paraId="5E5CB6F8" w14:textId="77777777" w:rsidR="008837ED" w:rsidRPr="003F725A" w:rsidRDefault="008837ED" w:rsidP="008837ED">
      <w:pPr>
        <w:rPr>
          <w:rFonts w:ascii="Arial" w:hAnsi="Arial" w:cs="Arial"/>
          <w:sz w:val="22"/>
        </w:rPr>
      </w:pPr>
      <w:r w:rsidRPr="003F725A">
        <w:rPr>
          <w:rFonts w:ascii="Arial" w:hAnsi="Arial" w:cs="Arial"/>
          <w:sz w:val="22"/>
        </w:rPr>
        <w:t>Damodaran, A. (2020). Financial statement analysis: An introduction. Journal of Applied Corporate Finance, 32(3), 8-18.</w:t>
      </w:r>
    </w:p>
    <w:p w14:paraId="25E43BC9" w14:textId="77777777" w:rsidR="008837ED" w:rsidRPr="003F725A" w:rsidRDefault="008837ED" w:rsidP="008837ED">
      <w:pPr>
        <w:rPr>
          <w:rFonts w:ascii="Arial" w:hAnsi="Arial" w:cs="Arial"/>
          <w:sz w:val="22"/>
        </w:rPr>
      </w:pPr>
      <w:r w:rsidRPr="003F725A">
        <w:rPr>
          <w:rFonts w:ascii="Arial" w:hAnsi="Arial" w:cs="Arial"/>
          <w:sz w:val="22"/>
        </w:rPr>
        <w:t>Gu, S., &amp; Wu, J. (2021). A study of financial ratio analysis in predicting bankruptcy of Chinese firms. Journal of Business Research, 131, 183-193.</w:t>
      </w:r>
    </w:p>
    <w:p w14:paraId="3FD652E1" w14:textId="77777777" w:rsidR="008837ED" w:rsidRPr="003F725A" w:rsidRDefault="008837ED" w:rsidP="008837ED">
      <w:pPr>
        <w:rPr>
          <w:rFonts w:ascii="Arial" w:hAnsi="Arial" w:cs="Arial"/>
          <w:sz w:val="22"/>
        </w:rPr>
      </w:pPr>
      <w:r w:rsidRPr="003F725A">
        <w:rPr>
          <w:rFonts w:ascii="Arial" w:hAnsi="Arial" w:cs="Arial"/>
          <w:sz w:val="22"/>
        </w:rPr>
        <w:t>Hadi, M., &amp; McLeay, S. (2020). Financial ratios as a predictor of financial distress and insolvency: Evidence from UK companies. Accounting and Business Research, 50(5), 569-598.</w:t>
      </w:r>
    </w:p>
    <w:p w14:paraId="1C3658CF" w14:textId="77777777" w:rsidR="008837ED" w:rsidRPr="003F725A" w:rsidRDefault="008837ED" w:rsidP="008837ED">
      <w:pPr>
        <w:rPr>
          <w:rFonts w:ascii="Arial" w:hAnsi="Arial" w:cs="Arial"/>
          <w:sz w:val="22"/>
        </w:rPr>
      </w:pPr>
      <w:r w:rsidRPr="003F725A">
        <w:rPr>
          <w:rFonts w:ascii="Arial" w:hAnsi="Arial" w:cs="Arial"/>
          <w:sz w:val="22"/>
        </w:rPr>
        <w:t>Kadyan, A., &amp; Gupta, M. (2021). Financial ratio analysis of Indian automobile sector. International Journal of Management, Technology and Engineering, 11(1), 194-209.</w:t>
      </w:r>
    </w:p>
    <w:p w14:paraId="6BF9B338" w14:textId="77777777" w:rsidR="008837ED" w:rsidRPr="003F725A" w:rsidRDefault="008837ED" w:rsidP="008837ED">
      <w:pPr>
        <w:rPr>
          <w:rFonts w:ascii="Arial" w:hAnsi="Arial" w:cs="Arial"/>
          <w:sz w:val="22"/>
        </w:rPr>
      </w:pPr>
      <w:r w:rsidRPr="003F725A">
        <w:rPr>
          <w:rFonts w:ascii="Arial" w:hAnsi="Arial" w:cs="Arial"/>
          <w:sz w:val="22"/>
        </w:rPr>
        <w:t>Lang, J. R., &amp; Ramanna, K. (2019). The rise of SEC enforcement of non-GAAP financial measures: The case of adjusted EBITDA. The Accounting Review, 94(6), 111-138.</w:t>
      </w:r>
    </w:p>
    <w:p w14:paraId="655D6A1F" w14:textId="77777777" w:rsidR="008837ED" w:rsidRPr="003F725A" w:rsidRDefault="008837ED" w:rsidP="008837ED">
      <w:pPr>
        <w:rPr>
          <w:rFonts w:ascii="Arial" w:hAnsi="Arial" w:cs="Arial"/>
          <w:sz w:val="22"/>
        </w:rPr>
      </w:pPr>
      <w:r w:rsidRPr="003F725A">
        <w:rPr>
          <w:rFonts w:ascii="Arial" w:hAnsi="Arial" w:cs="Arial"/>
          <w:sz w:val="22"/>
        </w:rPr>
        <w:t>Li, Y., Qian, Y., &amp; Xu, Q. (2020). Can financial ratios predict corporate social responsibility? Evidence from Chinese listed companies. Pacific-Basin Finance Journal, 62, 101379.</w:t>
      </w:r>
    </w:p>
    <w:p w14:paraId="4BBD0DFD" w14:textId="77777777" w:rsidR="008837ED" w:rsidRPr="003F725A" w:rsidRDefault="008837ED" w:rsidP="008837ED">
      <w:pPr>
        <w:rPr>
          <w:rFonts w:ascii="Arial" w:hAnsi="Arial" w:cs="Arial"/>
          <w:sz w:val="22"/>
        </w:rPr>
      </w:pPr>
      <w:r w:rsidRPr="003F725A">
        <w:rPr>
          <w:rFonts w:ascii="Arial" w:hAnsi="Arial" w:cs="Arial"/>
          <w:sz w:val="22"/>
        </w:rPr>
        <w:t>Mitra, A. (2021). Financial ratio analysis and valuation: A conceptual framework. Journal of Business Valuation and Economic Loss Analysis, 16(1), 15-32.</w:t>
      </w:r>
    </w:p>
    <w:p w14:paraId="2ECE7DE0" w14:textId="77777777" w:rsidR="008837ED" w:rsidRPr="003F725A" w:rsidRDefault="008837ED" w:rsidP="008837ED">
      <w:pPr>
        <w:rPr>
          <w:rFonts w:ascii="Arial" w:hAnsi="Arial" w:cs="Arial"/>
          <w:sz w:val="22"/>
        </w:rPr>
      </w:pPr>
      <w:r w:rsidRPr="003F725A">
        <w:rPr>
          <w:rFonts w:ascii="Arial" w:hAnsi="Arial" w:cs="Arial"/>
          <w:sz w:val="22"/>
        </w:rPr>
        <w:t>O'Connor, J. P., &amp; Sinha, R. (2019). Using financial ratios to identify earnings management: Evidence from the Australian mining industry. Accounting Research Journal, 32(3), 427-441.</w:t>
      </w:r>
    </w:p>
    <w:sectPr w:rsidR="008837ED" w:rsidRPr="003F725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751EA" w14:textId="77777777" w:rsidR="009A6E1C" w:rsidRDefault="009A6E1C" w:rsidP="004F3ABF">
      <w:pPr>
        <w:spacing w:line="240" w:lineRule="auto"/>
      </w:pPr>
      <w:r>
        <w:separator/>
      </w:r>
    </w:p>
  </w:endnote>
  <w:endnote w:type="continuationSeparator" w:id="0">
    <w:p w14:paraId="62C716CE" w14:textId="77777777" w:rsidR="009A6E1C" w:rsidRDefault="009A6E1C" w:rsidP="004F3A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C026D" w14:textId="77777777" w:rsidR="009A6E1C" w:rsidRDefault="009A6E1C" w:rsidP="004F3ABF">
      <w:pPr>
        <w:spacing w:line="240" w:lineRule="auto"/>
      </w:pPr>
      <w:r>
        <w:separator/>
      </w:r>
    </w:p>
  </w:footnote>
  <w:footnote w:type="continuationSeparator" w:id="0">
    <w:p w14:paraId="165D5861" w14:textId="77777777" w:rsidR="009A6E1C" w:rsidRDefault="009A6E1C" w:rsidP="004F3A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5522D"/>
    <w:multiLevelType w:val="hybridMultilevel"/>
    <w:tmpl w:val="54B29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1338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E7B"/>
    <w:rsid w:val="00010030"/>
    <w:rsid w:val="00084C58"/>
    <w:rsid w:val="000929FE"/>
    <w:rsid w:val="00093885"/>
    <w:rsid w:val="000F6111"/>
    <w:rsid w:val="0029322C"/>
    <w:rsid w:val="00294E7B"/>
    <w:rsid w:val="002A03D0"/>
    <w:rsid w:val="002A7A67"/>
    <w:rsid w:val="002D0A19"/>
    <w:rsid w:val="003023FE"/>
    <w:rsid w:val="00351C2E"/>
    <w:rsid w:val="003F725A"/>
    <w:rsid w:val="00441065"/>
    <w:rsid w:val="004F3ABF"/>
    <w:rsid w:val="00505485"/>
    <w:rsid w:val="00525AFA"/>
    <w:rsid w:val="005E572E"/>
    <w:rsid w:val="005F2478"/>
    <w:rsid w:val="00635D59"/>
    <w:rsid w:val="0073730F"/>
    <w:rsid w:val="00761654"/>
    <w:rsid w:val="007847E3"/>
    <w:rsid w:val="00857D09"/>
    <w:rsid w:val="00874937"/>
    <w:rsid w:val="00881C29"/>
    <w:rsid w:val="008837ED"/>
    <w:rsid w:val="008E3259"/>
    <w:rsid w:val="008F5A58"/>
    <w:rsid w:val="009A6E1C"/>
    <w:rsid w:val="009B5F5A"/>
    <w:rsid w:val="00AA1E3A"/>
    <w:rsid w:val="00AF2404"/>
    <w:rsid w:val="00C40CE4"/>
    <w:rsid w:val="00CB7DD0"/>
    <w:rsid w:val="00D813BF"/>
    <w:rsid w:val="00D815DB"/>
    <w:rsid w:val="00E30BBC"/>
    <w:rsid w:val="00F22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612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065"/>
    <w:pPr>
      <w:spacing w:after="0" w:line="360" w:lineRule="auto"/>
      <w:jc w:val="both"/>
    </w:pPr>
    <w:rPr>
      <w:rFonts w:ascii="Times New Roman" w:hAnsi="Times New Roman" w:cs="Times New Roman"/>
      <w:sz w:val="24"/>
      <w:lang w:eastAsia="en-GB"/>
    </w:rPr>
  </w:style>
  <w:style w:type="paragraph" w:styleId="Heading1">
    <w:name w:val="heading 1"/>
    <w:basedOn w:val="Normal"/>
    <w:next w:val="Normal"/>
    <w:link w:val="Heading1Char"/>
    <w:uiPriority w:val="9"/>
    <w:qFormat/>
    <w:rsid w:val="009B5F5A"/>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5F5A"/>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2A7A67"/>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F5A"/>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B5F5A"/>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2A7A67"/>
    <w:rPr>
      <w:rFonts w:ascii="Times New Roman" w:eastAsiaTheme="majorEastAsia" w:hAnsi="Times New Roman" w:cstheme="majorBidi"/>
      <w:color w:val="1F3763" w:themeColor="accent1" w:themeShade="7F"/>
      <w:sz w:val="24"/>
      <w:szCs w:val="24"/>
      <w:lang w:eastAsia="en-GB"/>
    </w:rPr>
  </w:style>
  <w:style w:type="paragraph" w:styleId="ListParagraph">
    <w:name w:val="List Paragraph"/>
    <w:basedOn w:val="Normal"/>
    <w:uiPriority w:val="34"/>
    <w:qFormat/>
    <w:rsid w:val="00874937"/>
    <w:pPr>
      <w:ind w:left="720"/>
      <w:contextualSpacing/>
    </w:pPr>
  </w:style>
  <w:style w:type="paragraph" w:styleId="TOCHeading">
    <w:name w:val="TOC Heading"/>
    <w:basedOn w:val="Heading1"/>
    <w:next w:val="Normal"/>
    <w:uiPriority w:val="39"/>
    <w:unhideWhenUsed/>
    <w:qFormat/>
    <w:rsid w:val="008E3259"/>
    <w:pPr>
      <w:spacing w:line="259" w:lineRule="auto"/>
      <w:jc w:val="left"/>
      <w:outlineLvl w:val="9"/>
    </w:pPr>
    <w:rPr>
      <w:rFonts w:asciiTheme="majorHAnsi" w:hAnsiTheme="majorHAnsi"/>
      <w:lang w:val="en-US" w:eastAsia="en-US"/>
    </w:rPr>
  </w:style>
  <w:style w:type="paragraph" w:styleId="TOC1">
    <w:name w:val="toc 1"/>
    <w:basedOn w:val="Normal"/>
    <w:next w:val="Normal"/>
    <w:autoRedefine/>
    <w:uiPriority w:val="39"/>
    <w:unhideWhenUsed/>
    <w:rsid w:val="008E3259"/>
    <w:pPr>
      <w:spacing w:after="100"/>
    </w:pPr>
  </w:style>
  <w:style w:type="paragraph" w:styleId="TOC2">
    <w:name w:val="toc 2"/>
    <w:basedOn w:val="Normal"/>
    <w:next w:val="Normal"/>
    <w:autoRedefine/>
    <w:uiPriority w:val="39"/>
    <w:unhideWhenUsed/>
    <w:rsid w:val="008E3259"/>
    <w:pPr>
      <w:spacing w:after="100"/>
      <w:ind w:left="240"/>
    </w:pPr>
  </w:style>
  <w:style w:type="paragraph" w:styleId="TOC3">
    <w:name w:val="toc 3"/>
    <w:basedOn w:val="Normal"/>
    <w:next w:val="Normal"/>
    <w:autoRedefine/>
    <w:uiPriority w:val="39"/>
    <w:unhideWhenUsed/>
    <w:rsid w:val="008E3259"/>
    <w:pPr>
      <w:spacing w:after="100"/>
      <w:ind w:left="480"/>
    </w:pPr>
  </w:style>
  <w:style w:type="character" w:styleId="Hyperlink">
    <w:name w:val="Hyperlink"/>
    <w:basedOn w:val="DefaultParagraphFont"/>
    <w:uiPriority w:val="99"/>
    <w:unhideWhenUsed/>
    <w:rsid w:val="008E3259"/>
    <w:rPr>
      <w:color w:val="0563C1" w:themeColor="hyperlink"/>
      <w:u w:val="single"/>
    </w:rPr>
  </w:style>
  <w:style w:type="paragraph" w:styleId="Header">
    <w:name w:val="header"/>
    <w:basedOn w:val="Normal"/>
    <w:link w:val="HeaderChar"/>
    <w:uiPriority w:val="99"/>
    <w:unhideWhenUsed/>
    <w:rsid w:val="004F3ABF"/>
    <w:pPr>
      <w:tabs>
        <w:tab w:val="center" w:pos="4513"/>
        <w:tab w:val="right" w:pos="9026"/>
      </w:tabs>
      <w:spacing w:line="240" w:lineRule="auto"/>
    </w:pPr>
  </w:style>
  <w:style w:type="character" w:customStyle="1" w:styleId="HeaderChar">
    <w:name w:val="Header Char"/>
    <w:basedOn w:val="DefaultParagraphFont"/>
    <w:link w:val="Header"/>
    <w:uiPriority w:val="99"/>
    <w:rsid w:val="004F3ABF"/>
    <w:rPr>
      <w:rFonts w:ascii="Times New Roman" w:hAnsi="Times New Roman" w:cs="Times New Roman"/>
      <w:sz w:val="24"/>
      <w:lang w:eastAsia="en-GB"/>
    </w:rPr>
  </w:style>
  <w:style w:type="paragraph" w:styleId="Footer">
    <w:name w:val="footer"/>
    <w:basedOn w:val="Normal"/>
    <w:link w:val="FooterChar"/>
    <w:uiPriority w:val="99"/>
    <w:unhideWhenUsed/>
    <w:rsid w:val="004F3ABF"/>
    <w:pPr>
      <w:tabs>
        <w:tab w:val="center" w:pos="4513"/>
        <w:tab w:val="right" w:pos="9026"/>
      </w:tabs>
      <w:spacing w:line="240" w:lineRule="auto"/>
    </w:pPr>
  </w:style>
  <w:style w:type="character" w:customStyle="1" w:styleId="FooterChar">
    <w:name w:val="Footer Char"/>
    <w:basedOn w:val="DefaultParagraphFont"/>
    <w:link w:val="Footer"/>
    <w:uiPriority w:val="99"/>
    <w:rsid w:val="004F3ABF"/>
    <w:rPr>
      <w:rFonts w:ascii="Times New Roman" w:hAnsi="Times New Roman" w:cs="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827443">
      <w:bodyDiv w:val="1"/>
      <w:marLeft w:val="0"/>
      <w:marRight w:val="0"/>
      <w:marTop w:val="0"/>
      <w:marBottom w:val="0"/>
      <w:divBdr>
        <w:top w:val="none" w:sz="0" w:space="0" w:color="auto"/>
        <w:left w:val="none" w:sz="0" w:space="0" w:color="auto"/>
        <w:bottom w:val="none" w:sz="0" w:space="0" w:color="auto"/>
        <w:right w:val="none" w:sz="0" w:space="0" w:color="auto"/>
      </w:divBdr>
    </w:div>
    <w:div w:id="342047879">
      <w:bodyDiv w:val="1"/>
      <w:marLeft w:val="0"/>
      <w:marRight w:val="0"/>
      <w:marTop w:val="0"/>
      <w:marBottom w:val="0"/>
      <w:divBdr>
        <w:top w:val="none" w:sz="0" w:space="0" w:color="auto"/>
        <w:left w:val="none" w:sz="0" w:space="0" w:color="auto"/>
        <w:bottom w:val="none" w:sz="0" w:space="0" w:color="auto"/>
        <w:right w:val="none" w:sz="0" w:space="0" w:color="auto"/>
      </w:divBdr>
    </w:div>
    <w:div w:id="408843442">
      <w:bodyDiv w:val="1"/>
      <w:marLeft w:val="0"/>
      <w:marRight w:val="0"/>
      <w:marTop w:val="0"/>
      <w:marBottom w:val="0"/>
      <w:divBdr>
        <w:top w:val="none" w:sz="0" w:space="0" w:color="auto"/>
        <w:left w:val="none" w:sz="0" w:space="0" w:color="auto"/>
        <w:bottom w:val="none" w:sz="0" w:space="0" w:color="auto"/>
        <w:right w:val="none" w:sz="0" w:space="0" w:color="auto"/>
      </w:divBdr>
    </w:div>
    <w:div w:id="843741392">
      <w:bodyDiv w:val="1"/>
      <w:marLeft w:val="0"/>
      <w:marRight w:val="0"/>
      <w:marTop w:val="0"/>
      <w:marBottom w:val="0"/>
      <w:divBdr>
        <w:top w:val="none" w:sz="0" w:space="0" w:color="auto"/>
        <w:left w:val="none" w:sz="0" w:space="0" w:color="auto"/>
        <w:bottom w:val="none" w:sz="0" w:space="0" w:color="auto"/>
        <w:right w:val="none" w:sz="0" w:space="0" w:color="auto"/>
      </w:divBdr>
    </w:div>
    <w:div w:id="1825076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115AD-46E6-4DA1-B52E-A94F82831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2682</Words>
  <Characters>15293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2023-05-06T16:45:00Z</dcterms:created>
  <dcterms:modified xsi:type="dcterms:W3CDTF">2023-05-06T17:17:00Z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ac67ba2f2d0ed7b964a733c28a3e0c6eb8622f7144ef40c3585cd99a178383f8</vt:lpwstr>
  </property>
</Properties>
</file>