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28A5F" w14:textId="2A6524B0" w:rsidR="00CA46BB" w:rsidRPr="0055099D" w:rsidRDefault="00F27748" w:rsidP="0055099D">
      <w:pPr>
        <w:spacing w:after="0" w:line="240" w:lineRule="auto"/>
        <w:rPr>
          <w:rFonts w:ascii="Times New Roman" w:eastAsia="Times New Roman" w:hAnsi="Times New Roman" w:cs="Times New Roman"/>
          <w:kern w:val="0"/>
          <w14:ligatures w14:val="none"/>
        </w:rPr>
      </w:pPr>
      <w:r>
        <w:rPr>
          <w:noProof/>
        </w:rPr>
        <w:drawing>
          <wp:anchor distT="0" distB="0" distL="114300" distR="114300" simplePos="0" relativeHeight="251658240" behindDoc="0" locked="0" layoutInCell="1" allowOverlap="1" wp14:anchorId="69E87715" wp14:editId="162D5B37">
            <wp:simplePos x="0" y="0"/>
            <wp:positionH relativeFrom="column">
              <wp:posOffset>0</wp:posOffset>
            </wp:positionH>
            <wp:positionV relativeFrom="paragraph">
              <wp:posOffset>-660400</wp:posOffset>
            </wp:positionV>
            <wp:extent cx="6071235" cy="3346450"/>
            <wp:effectExtent l="0" t="0" r="0" b="6350"/>
            <wp:wrapTopAndBottom/>
            <wp:docPr id="887973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7"/>
                    <a:stretch>
                      <a:fillRect/>
                    </a:stretch>
                  </pic:blipFill>
                  <pic:spPr>
                    <a:xfrm>
                      <a:off x="0" y="0"/>
                      <a:ext cx="6071235" cy="3346450"/>
                    </a:xfrm>
                    <a:prstGeom prst="rect">
                      <a:avLst/>
                    </a:prstGeom>
                  </pic:spPr>
                </pic:pic>
              </a:graphicData>
            </a:graphic>
            <wp14:sizeRelH relativeFrom="margin">
              <wp14:pctWidth>0</wp14:pctWidth>
            </wp14:sizeRelH>
            <wp14:sizeRelV relativeFrom="margin">
              <wp14:pctHeight>0</wp14:pctHeight>
            </wp14:sizeRelV>
          </wp:anchor>
        </w:drawing>
      </w:r>
    </w:p>
    <w:p w14:paraId="3A73592C" w14:textId="7070E5DB" w:rsidR="00CA46BB" w:rsidRPr="00F27748" w:rsidRDefault="00CA46BB" w:rsidP="00CA46BB">
      <w:pPr>
        <w:spacing w:before="100" w:beforeAutospacing="1" w:after="100" w:afterAutospacing="1" w:line="240" w:lineRule="auto"/>
        <w:rPr>
          <w:rFonts w:ascii="Times New Roman" w:hAnsi="Times New Roman" w:cs="Times New Roman"/>
          <w:b/>
          <w:kern w:val="0"/>
          <w14:ligatures w14:val="none"/>
        </w:rPr>
      </w:pPr>
      <w:r w:rsidRPr="00F27748">
        <w:rPr>
          <w:rFonts w:ascii="Times New Roman" w:hAnsi="Times New Roman" w:cs="Times New Roman"/>
          <w:b/>
          <w:kern w:val="0"/>
          <w14:ligatures w14:val="none"/>
        </w:rPr>
        <w:t xml:space="preserve">Student Name: </w:t>
      </w:r>
      <w:r w:rsidR="00B82C9C">
        <w:rPr>
          <w:rFonts w:ascii="Times New Roman" w:hAnsi="Times New Roman" w:cs="Times New Roman"/>
          <w:b/>
          <w:kern w:val="0"/>
          <w14:ligatures w14:val="none"/>
        </w:rPr>
        <w:t>Jermaine</w:t>
      </w:r>
      <w:r w:rsidR="00CE1DFA">
        <w:rPr>
          <w:rFonts w:ascii="Times New Roman" w:hAnsi="Times New Roman" w:cs="Times New Roman"/>
          <w:b/>
          <w:kern w:val="0"/>
          <w14:ligatures w14:val="none"/>
        </w:rPr>
        <w:t xml:space="preserve"> </w:t>
      </w:r>
      <w:r w:rsidR="009F247D">
        <w:rPr>
          <w:rFonts w:ascii="Times New Roman" w:hAnsi="Times New Roman" w:cs="Times New Roman"/>
          <w:b/>
          <w:kern w:val="0"/>
          <w14:ligatures w14:val="none"/>
        </w:rPr>
        <w:t>Gamble</w:t>
      </w:r>
    </w:p>
    <w:p w14:paraId="7630ADCB" w14:textId="25B62C85" w:rsidR="00CA46BB" w:rsidRPr="00F27748" w:rsidRDefault="00CA46BB" w:rsidP="00CA46BB">
      <w:pPr>
        <w:spacing w:before="100" w:beforeAutospacing="1" w:after="100" w:afterAutospacing="1" w:line="240" w:lineRule="auto"/>
        <w:rPr>
          <w:rFonts w:ascii="Times New Roman" w:hAnsi="Times New Roman" w:cs="Times New Roman"/>
          <w:b/>
          <w:kern w:val="0"/>
          <w14:ligatures w14:val="none"/>
        </w:rPr>
      </w:pPr>
      <w:r w:rsidRPr="00F27748">
        <w:rPr>
          <w:rFonts w:ascii="Times New Roman" w:hAnsi="Times New Roman" w:cs="Times New Roman"/>
          <w:b/>
          <w:kern w:val="0"/>
          <w14:ligatures w14:val="none"/>
        </w:rPr>
        <w:t>Student Number</w:t>
      </w:r>
      <w:r w:rsidR="00C96239" w:rsidRPr="00F27748">
        <w:rPr>
          <w:rFonts w:ascii="Times New Roman" w:hAnsi="Times New Roman" w:cs="Times New Roman"/>
          <w:b/>
          <w:kern w:val="0"/>
          <w14:ligatures w14:val="none"/>
        </w:rPr>
        <w:t>:</w:t>
      </w:r>
      <w:r w:rsidR="00CE1DFA">
        <w:rPr>
          <w:rFonts w:ascii="Times New Roman" w:hAnsi="Times New Roman" w:cs="Times New Roman"/>
          <w:b/>
          <w:kern w:val="0"/>
          <w14:ligatures w14:val="none"/>
        </w:rPr>
        <w:t>2504604</w:t>
      </w:r>
    </w:p>
    <w:p w14:paraId="58723B32" w14:textId="16933DDF" w:rsidR="00C96239" w:rsidRPr="00F27748" w:rsidRDefault="00C96239" w:rsidP="00CA46BB">
      <w:pPr>
        <w:spacing w:before="100" w:beforeAutospacing="1" w:after="100" w:afterAutospacing="1" w:line="240" w:lineRule="auto"/>
        <w:rPr>
          <w:rFonts w:ascii="Times New Roman" w:hAnsi="Times New Roman" w:cs="Times New Roman"/>
          <w:b/>
          <w:kern w:val="0"/>
          <w14:ligatures w14:val="none"/>
        </w:rPr>
      </w:pPr>
      <w:r w:rsidRPr="00F27748">
        <w:rPr>
          <w:rFonts w:ascii="Times New Roman" w:hAnsi="Times New Roman" w:cs="Times New Roman"/>
          <w:b/>
          <w:kern w:val="0"/>
          <w14:ligatures w14:val="none"/>
        </w:rPr>
        <w:t>Lecturer:</w:t>
      </w:r>
      <w:r w:rsidR="00C529A0">
        <w:rPr>
          <w:rFonts w:ascii="Times New Roman" w:hAnsi="Times New Roman" w:cs="Times New Roman"/>
          <w:b/>
          <w:kern w:val="0"/>
          <w14:ligatures w14:val="none"/>
        </w:rPr>
        <w:t xml:space="preserve"> </w:t>
      </w:r>
      <w:r w:rsidR="002A5216">
        <w:rPr>
          <w:rFonts w:ascii="Times New Roman" w:hAnsi="Times New Roman" w:cs="Times New Roman"/>
          <w:b/>
          <w:kern w:val="0"/>
          <w14:ligatures w14:val="none"/>
        </w:rPr>
        <w:t>Mumtaz Goolam</w:t>
      </w:r>
    </w:p>
    <w:p w14:paraId="5FCE3D6D" w14:textId="1E420939" w:rsidR="00C010F6" w:rsidRPr="00EC7F06" w:rsidRDefault="00CA46BB" w:rsidP="00EC7F06">
      <w:pPr>
        <w:spacing w:before="100" w:beforeAutospacing="1" w:after="100" w:afterAutospacing="1" w:line="360" w:lineRule="auto"/>
        <w:rPr>
          <w:rFonts w:ascii="Arial" w:hAnsi="Arial" w:cs="Arial"/>
          <w:kern w:val="0"/>
          <w:sz w:val="22"/>
          <w:szCs w:val="22"/>
          <w14:ligatures w14:val="none"/>
        </w:rPr>
      </w:pPr>
      <w:r w:rsidRPr="00F27748">
        <w:rPr>
          <w:rFonts w:ascii="Times New Roman" w:hAnsi="Times New Roman" w:cs="Times New Roman"/>
          <w:b/>
          <w:kern w:val="0"/>
          <w14:ligatures w14:val="none"/>
        </w:rPr>
        <w:t>Module Code</w:t>
      </w:r>
      <w:r w:rsidR="00C96239" w:rsidRPr="00F27748">
        <w:rPr>
          <w:rFonts w:ascii="Times New Roman" w:hAnsi="Times New Roman" w:cs="Times New Roman"/>
          <w:b/>
          <w:kern w:val="0"/>
          <w14:ligatures w14:val="none"/>
        </w:rPr>
        <w:t>:</w:t>
      </w:r>
      <w:r w:rsidRPr="00F27748">
        <w:rPr>
          <w:rFonts w:ascii="Times New Roman" w:hAnsi="Times New Roman" w:cs="Times New Roman"/>
          <w:b/>
          <w:kern w:val="0"/>
          <w14:ligatures w14:val="none"/>
        </w:rPr>
        <w:t xml:space="preserve"> </w:t>
      </w:r>
      <w:r w:rsidR="00197F7A" w:rsidRPr="00EC7F06">
        <w:rPr>
          <w:rFonts w:ascii="Arial" w:hAnsi="Arial" w:cs="Arial"/>
          <w:kern w:val="0"/>
          <w:sz w:val="22"/>
          <w:szCs w:val="22"/>
          <w14:ligatures w14:val="none"/>
        </w:rPr>
        <w:t>LCHS4003</w:t>
      </w:r>
    </w:p>
    <w:p w14:paraId="5861158B" w14:textId="590B1FED" w:rsidR="00C96239" w:rsidRPr="00EC7F06" w:rsidRDefault="00C96239" w:rsidP="00EC7F06">
      <w:pPr>
        <w:spacing w:before="100" w:beforeAutospacing="1" w:after="100" w:afterAutospacing="1" w:line="360" w:lineRule="auto"/>
        <w:rPr>
          <w:rFonts w:ascii="Arial" w:hAnsi="Arial" w:cs="Arial"/>
          <w:kern w:val="0"/>
          <w:sz w:val="22"/>
          <w:szCs w:val="22"/>
          <w14:ligatures w14:val="none"/>
        </w:rPr>
      </w:pPr>
      <w:r w:rsidRPr="00F27748">
        <w:rPr>
          <w:rFonts w:ascii="Times New Roman" w:hAnsi="Times New Roman" w:cs="Times New Roman"/>
          <w:b/>
          <w:kern w:val="0"/>
          <w14:ligatures w14:val="none"/>
        </w:rPr>
        <w:t>Module:</w:t>
      </w:r>
      <w:r w:rsidR="00DC4B71">
        <w:rPr>
          <w:rFonts w:ascii="Times New Roman" w:hAnsi="Times New Roman" w:cs="Times New Roman"/>
          <w:b/>
          <w:kern w:val="0"/>
          <w14:ligatures w14:val="none"/>
        </w:rPr>
        <w:t xml:space="preserve"> </w:t>
      </w:r>
      <w:r w:rsidR="00CA4FBB" w:rsidRPr="00EC7F06">
        <w:rPr>
          <w:rFonts w:ascii="Arial" w:hAnsi="Arial" w:cs="Arial"/>
          <w:bCs/>
          <w:kern w:val="0"/>
          <w:sz w:val="22"/>
          <w:szCs w:val="22"/>
          <w14:ligatures w14:val="none"/>
        </w:rPr>
        <w:t xml:space="preserve">Introduction </w:t>
      </w:r>
      <w:r w:rsidR="001C19D4" w:rsidRPr="00EC7F06">
        <w:rPr>
          <w:rFonts w:ascii="Arial" w:hAnsi="Arial" w:cs="Arial"/>
          <w:bCs/>
          <w:kern w:val="0"/>
          <w:sz w:val="22"/>
          <w:szCs w:val="22"/>
          <w14:ligatures w14:val="none"/>
        </w:rPr>
        <w:t xml:space="preserve">to </w:t>
      </w:r>
      <w:r w:rsidR="005F2F80" w:rsidRPr="00EC7F06">
        <w:rPr>
          <w:rFonts w:ascii="Arial" w:hAnsi="Arial" w:cs="Arial"/>
          <w:bCs/>
          <w:kern w:val="0"/>
          <w:sz w:val="22"/>
          <w:szCs w:val="22"/>
          <w14:ligatures w14:val="none"/>
        </w:rPr>
        <w:t>Health and So</w:t>
      </w:r>
      <w:r w:rsidR="00EC7F06" w:rsidRPr="00EC7F06">
        <w:rPr>
          <w:rFonts w:ascii="Arial" w:hAnsi="Arial" w:cs="Arial"/>
          <w:bCs/>
          <w:kern w:val="0"/>
          <w:sz w:val="22"/>
          <w:szCs w:val="22"/>
          <w14:ligatures w14:val="none"/>
        </w:rPr>
        <w:t>cial Care</w:t>
      </w:r>
    </w:p>
    <w:p w14:paraId="3B794810" w14:textId="3AC9CB17" w:rsidR="00CA46BB" w:rsidRPr="00CA46BB" w:rsidRDefault="00146856" w:rsidP="00EC7F06">
      <w:pPr>
        <w:spacing w:before="100" w:beforeAutospacing="1" w:after="100" w:afterAutospacing="1" w:line="360" w:lineRule="auto"/>
        <w:rPr>
          <w:rFonts w:ascii="Times New Roman" w:hAnsi="Times New Roman" w:cs="Times New Roman"/>
          <w:kern w:val="0"/>
          <w14:ligatures w14:val="none"/>
        </w:rPr>
      </w:pPr>
      <w:r w:rsidRPr="00F27748">
        <w:rPr>
          <w:rFonts w:ascii="Times New Roman" w:hAnsi="Times New Roman" w:cs="Times New Roman"/>
          <w:b/>
          <w:kern w:val="0"/>
          <w14:ligatures w14:val="none"/>
        </w:rPr>
        <w:t>Assignment</w:t>
      </w:r>
      <w:r w:rsidR="00073C84" w:rsidRPr="00F27748">
        <w:rPr>
          <w:rFonts w:ascii="Times New Roman" w:hAnsi="Times New Roman" w:cs="Times New Roman"/>
          <w:b/>
          <w:kern w:val="0"/>
          <w14:ligatures w14:val="none"/>
        </w:rPr>
        <w:t xml:space="preserve"> </w:t>
      </w:r>
      <w:r w:rsidR="00C726BF" w:rsidRPr="00F27748">
        <w:rPr>
          <w:rFonts w:ascii="Times New Roman" w:hAnsi="Times New Roman" w:cs="Times New Roman"/>
          <w:b/>
          <w:kern w:val="0"/>
          <w14:ligatures w14:val="none"/>
        </w:rPr>
        <w:t>Title:</w:t>
      </w:r>
      <w:r w:rsidR="00C726BF">
        <w:rPr>
          <w:rFonts w:ascii="Times New Roman" w:hAnsi="Times New Roman" w:cs="Times New Roman"/>
          <w:b/>
          <w:kern w:val="0"/>
          <w14:ligatures w14:val="none"/>
        </w:rPr>
        <w:t xml:space="preserve"> </w:t>
      </w:r>
      <w:r w:rsidR="00CD0DF3">
        <w:rPr>
          <w:rFonts w:ascii="Times New Roman" w:hAnsi="Times New Roman" w:cs="Times New Roman"/>
          <w:b/>
          <w:kern w:val="0"/>
          <w14:ligatures w14:val="none"/>
        </w:rPr>
        <w:t>component 2</w:t>
      </w:r>
    </w:p>
    <w:p w14:paraId="36CE5200" w14:textId="663D582D" w:rsidR="00CA46BB" w:rsidRPr="00CA46BB" w:rsidRDefault="00CA46BB" w:rsidP="00CA46BB">
      <w:pPr>
        <w:spacing w:before="100" w:beforeAutospacing="1" w:after="100" w:afterAutospacing="1" w:line="240" w:lineRule="auto"/>
        <w:rPr>
          <w:rFonts w:ascii="Times New Roman" w:hAnsi="Times New Roman" w:cs="Times New Roman"/>
          <w:kern w:val="0"/>
          <w14:ligatures w14:val="none"/>
        </w:rPr>
      </w:pPr>
    </w:p>
    <w:p w14:paraId="242C88B8" w14:textId="1033A706" w:rsidR="00CA46BB" w:rsidRDefault="00CA46BB" w:rsidP="00CA46BB">
      <w:pPr>
        <w:spacing w:after="0" w:line="240" w:lineRule="auto"/>
        <w:rPr>
          <w:rFonts w:ascii="Times New Roman" w:eastAsia="Times New Roman" w:hAnsi="Times New Roman" w:cs="Times New Roman"/>
          <w:kern w:val="0"/>
          <w14:ligatures w14:val="none"/>
        </w:rPr>
      </w:pPr>
    </w:p>
    <w:p w14:paraId="14BE186D" w14:textId="77777777" w:rsidR="004127E0" w:rsidRDefault="004127E0" w:rsidP="00CA46BB">
      <w:pPr>
        <w:spacing w:after="0" w:line="240" w:lineRule="auto"/>
        <w:rPr>
          <w:rFonts w:ascii="Times New Roman" w:eastAsia="Times New Roman" w:hAnsi="Times New Roman" w:cs="Times New Roman"/>
          <w:kern w:val="0"/>
          <w14:ligatures w14:val="none"/>
        </w:rPr>
      </w:pPr>
    </w:p>
    <w:p w14:paraId="2E628EFC" w14:textId="77777777" w:rsidR="004127E0" w:rsidRDefault="004127E0" w:rsidP="00CA46BB">
      <w:pPr>
        <w:spacing w:after="0" w:line="240" w:lineRule="auto"/>
        <w:rPr>
          <w:rFonts w:ascii="Times New Roman" w:eastAsia="Times New Roman" w:hAnsi="Times New Roman" w:cs="Times New Roman"/>
          <w:kern w:val="0"/>
          <w14:ligatures w14:val="none"/>
        </w:rPr>
      </w:pPr>
    </w:p>
    <w:p w14:paraId="1EB99D83" w14:textId="77777777" w:rsidR="004127E0" w:rsidRDefault="004127E0" w:rsidP="00CA46BB">
      <w:pPr>
        <w:spacing w:after="0" w:line="240" w:lineRule="auto"/>
        <w:rPr>
          <w:rFonts w:ascii="Times New Roman" w:eastAsia="Times New Roman" w:hAnsi="Times New Roman" w:cs="Times New Roman"/>
          <w:kern w:val="0"/>
          <w14:ligatures w14:val="none"/>
        </w:rPr>
      </w:pPr>
    </w:p>
    <w:p w14:paraId="10088D38" w14:textId="77777777" w:rsidR="004127E0" w:rsidRDefault="004127E0" w:rsidP="00CA46BB">
      <w:pPr>
        <w:spacing w:after="0" w:line="240" w:lineRule="auto"/>
        <w:rPr>
          <w:rFonts w:ascii="Times New Roman" w:eastAsia="Times New Roman" w:hAnsi="Times New Roman" w:cs="Times New Roman"/>
          <w:kern w:val="0"/>
          <w14:ligatures w14:val="none"/>
        </w:rPr>
      </w:pPr>
    </w:p>
    <w:p w14:paraId="2E262D6B" w14:textId="77777777" w:rsidR="004127E0" w:rsidRDefault="004127E0" w:rsidP="00CA46BB">
      <w:pPr>
        <w:spacing w:after="0" w:line="240" w:lineRule="auto"/>
        <w:rPr>
          <w:rFonts w:ascii="Times New Roman" w:eastAsia="Times New Roman" w:hAnsi="Times New Roman" w:cs="Times New Roman"/>
          <w:kern w:val="0"/>
          <w14:ligatures w14:val="none"/>
        </w:rPr>
      </w:pPr>
    </w:p>
    <w:p w14:paraId="39E9435F" w14:textId="77777777" w:rsidR="004127E0" w:rsidRDefault="004127E0" w:rsidP="00CA46BB">
      <w:pPr>
        <w:spacing w:after="0" w:line="240" w:lineRule="auto"/>
        <w:rPr>
          <w:rFonts w:ascii="Times New Roman" w:eastAsia="Times New Roman" w:hAnsi="Times New Roman" w:cs="Times New Roman"/>
          <w:kern w:val="0"/>
          <w14:ligatures w14:val="none"/>
        </w:rPr>
      </w:pPr>
    </w:p>
    <w:p w14:paraId="286532F5" w14:textId="77777777" w:rsidR="008D00D6" w:rsidRDefault="008D00D6" w:rsidP="001558A2">
      <w:pPr>
        <w:pStyle w:val="Title"/>
        <w:rPr>
          <w:rFonts w:eastAsia="Times New Roman"/>
        </w:rPr>
      </w:pPr>
    </w:p>
    <w:p w14:paraId="14E4C015" w14:textId="77777777" w:rsidR="0055099D" w:rsidRDefault="0055099D" w:rsidP="0055099D"/>
    <w:p w14:paraId="51EAE36C" w14:textId="77777777" w:rsidR="0055099D" w:rsidRPr="0055099D" w:rsidRDefault="0055099D" w:rsidP="0055099D"/>
    <w:p w14:paraId="5C4E4690" w14:textId="044A4DE3" w:rsidR="005320CB" w:rsidRPr="005320CB" w:rsidRDefault="005320CB" w:rsidP="005320CB">
      <w:pPr>
        <w:spacing w:before="100" w:beforeAutospacing="1" w:after="100" w:afterAutospacing="1" w:line="240" w:lineRule="auto"/>
        <w:outlineLvl w:val="1"/>
        <w:divId w:val="1297563902"/>
        <w:rPr>
          <w:rFonts w:ascii="Times New Roman" w:eastAsia="Times New Roman" w:hAnsi="Times New Roman" w:cs="Times New Roman"/>
          <w:b/>
          <w:bCs/>
          <w:kern w:val="0"/>
          <w:sz w:val="36"/>
          <w:szCs w:val="36"/>
          <w14:ligatures w14:val="none"/>
        </w:rPr>
      </w:pPr>
      <w:r w:rsidRPr="005320CB">
        <w:rPr>
          <w:rFonts w:ascii="Times New Roman" w:eastAsia="Times New Roman" w:hAnsi="Times New Roman" w:cs="Times New Roman"/>
          <w:b/>
          <w:bCs/>
          <w:kern w:val="0"/>
          <w:sz w:val="36"/>
          <w:szCs w:val="36"/>
          <w14:ligatures w14:val="none"/>
        </w:rPr>
        <w:t>Table of Contents</w:t>
      </w:r>
    </w:p>
    <w:tbl>
      <w:tblPr>
        <w:tblStyle w:val="TableGrid"/>
        <w:tblW w:w="0" w:type="auto"/>
        <w:tblLook w:val="04A0" w:firstRow="1" w:lastRow="0" w:firstColumn="1" w:lastColumn="0" w:noHBand="0" w:noVBand="1"/>
      </w:tblPr>
      <w:tblGrid>
        <w:gridCol w:w="3005"/>
        <w:gridCol w:w="3005"/>
        <w:gridCol w:w="2774"/>
      </w:tblGrid>
      <w:tr w:rsidR="005971A0" w14:paraId="6594DE49" w14:textId="77777777" w:rsidTr="00520350">
        <w:trPr>
          <w:trHeight w:val="723"/>
        </w:trPr>
        <w:tc>
          <w:tcPr>
            <w:tcW w:w="3005" w:type="dxa"/>
          </w:tcPr>
          <w:p w14:paraId="2ADC29CD" w14:textId="77777777" w:rsidR="001E23D5" w:rsidRPr="00C80482" w:rsidRDefault="001E23D5" w:rsidP="00C80482">
            <w:pPr>
              <w:pStyle w:val="p1"/>
              <w:spacing w:line="360" w:lineRule="auto"/>
              <w:divId w:val="1846244590"/>
              <w:rPr>
                <w:rFonts w:ascii="Arial" w:hAnsi="Arial" w:cs="Arial"/>
                <w:sz w:val="32"/>
                <w:szCs w:val="32"/>
              </w:rPr>
            </w:pPr>
            <w:r w:rsidRPr="00C80482">
              <w:rPr>
                <w:rStyle w:val="s1"/>
                <w:rFonts w:ascii="Arial" w:hAnsi="Arial" w:cs="Arial"/>
                <w:sz w:val="32"/>
                <w:szCs w:val="32"/>
              </w:rPr>
              <w:t>Section</w:t>
            </w:r>
          </w:p>
          <w:p w14:paraId="16CAEB25" w14:textId="77777777" w:rsidR="00261CD8" w:rsidRDefault="00261CD8" w:rsidP="001558A2">
            <w:pPr>
              <w:pStyle w:val="Title"/>
              <w:rPr>
                <w:rFonts w:eastAsia="Times New Roman"/>
              </w:rPr>
            </w:pPr>
          </w:p>
        </w:tc>
        <w:tc>
          <w:tcPr>
            <w:tcW w:w="3005" w:type="dxa"/>
          </w:tcPr>
          <w:p w14:paraId="1B7C1DB4" w14:textId="77777777" w:rsidR="00B40FAF" w:rsidRPr="00C80482" w:rsidRDefault="00B40FAF" w:rsidP="00C80482">
            <w:pPr>
              <w:pStyle w:val="p1"/>
              <w:spacing w:line="360" w:lineRule="auto"/>
              <w:divId w:val="1722898242"/>
              <w:rPr>
                <w:rFonts w:ascii="Arial" w:hAnsi="Arial" w:cs="Arial"/>
                <w:sz w:val="32"/>
                <w:szCs w:val="32"/>
              </w:rPr>
            </w:pPr>
            <w:r w:rsidRPr="00C80482">
              <w:rPr>
                <w:rStyle w:val="s1"/>
                <w:rFonts w:ascii="Arial" w:hAnsi="Arial" w:cs="Arial"/>
                <w:sz w:val="32"/>
                <w:szCs w:val="32"/>
              </w:rPr>
              <w:t>Sub-section</w:t>
            </w:r>
          </w:p>
          <w:p w14:paraId="01ABAC62" w14:textId="77777777" w:rsidR="00261CD8" w:rsidRDefault="00261CD8" w:rsidP="001558A2">
            <w:pPr>
              <w:pStyle w:val="Title"/>
              <w:rPr>
                <w:rFonts w:eastAsia="Times New Roman"/>
              </w:rPr>
            </w:pPr>
          </w:p>
        </w:tc>
        <w:tc>
          <w:tcPr>
            <w:tcW w:w="2774" w:type="dxa"/>
          </w:tcPr>
          <w:p w14:paraId="7326910F" w14:textId="77777777" w:rsidR="00675004" w:rsidRPr="00C80482" w:rsidRDefault="00675004" w:rsidP="00C80482">
            <w:pPr>
              <w:pStyle w:val="p1"/>
              <w:spacing w:line="360" w:lineRule="auto"/>
              <w:divId w:val="1787577517"/>
              <w:rPr>
                <w:rFonts w:ascii="Arial" w:hAnsi="Arial" w:cs="Arial"/>
                <w:sz w:val="32"/>
                <w:szCs w:val="32"/>
              </w:rPr>
            </w:pPr>
            <w:r w:rsidRPr="00C80482">
              <w:rPr>
                <w:rStyle w:val="s1"/>
                <w:rFonts w:ascii="Arial" w:hAnsi="Arial" w:cs="Arial"/>
                <w:sz w:val="32"/>
                <w:szCs w:val="32"/>
              </w:rPr>
              <w:t>Page Number</w:t>
            </w:r>
          </w:p>
          <w:p w14:paraId="3200D916" w14:textId="77777777" w:rsidR="00261CD8" w:rsidRDefault="00261CD8" w:rsidP="001558A2">
            <w:pPr>
              <w:pStyle w:val="Title"/>
              <w:rPr>
                <w:rFonts w:eastAsia="Times New Roman"/>
              </w:rPr>
            </w:pPr>
          </w:p>
        </w:tc>
      </w:tr>
      <w:tr w:rsidR="005971A0" w14:paraId="54247041" w14:textId="77777777" w:rsidTr="00520350">
        <w:tc>
          <w:tcPr>
            <w:tcW w:w="3005" w:type="dxa"/>
          </w:tcPr>
          <w:p w14:paraId="7BB36768" w14:textId="77777777" w:rsidR="0075386A" w:rsidRPr="00520350" w:rsidRDefault="0075386A" w:rsidP="00520350">
            <w:pPr>
              <w:pStyle w:val="p1"/>
              <w:spacing w:line="360" w:lineRule="auto"/>
              <w:divId w:val="1775006856"/>
              <w:rPr>
                <w:rFonts w:ascii="Arial" w:hAnsi="Arial" w:cs="Arial"/>
                <w:sz w:val="22"/>
                <w:szCs w:val="22"/>
              </w:rPr>
            </w:pPr>
            <w:r w:rsidRPr="00520350">
              <w:rPr>
                <w:rStyle w:val="s1"/>
                <w:rFonts w:ascii="Arial" w:hAnsi="Arial" w:cs="Arial"/>
                <w:sz w:val="22"/>
                <w:szCs w:val="22"/>
              </w:rPr>
              <w:t>Title Page</w:t>
            </w:r>
          </w:p>
          <w:p w14:paraId="1B207754" w14:textId="77777777" w:rsidR="00261CD8" w:rsidRPr="00520350" w:rsidRDefault="00261CD8" w:rsidP="00520350">
            <w:pPr>
              <w:pStyle w:val="Title"/>
              <w:spacing w:line="360" w:lineRule="auto"/>
              <w:rPr>
                <w:rFonts w:ascii="Arial" w:eastAsia="Times New Roman" w:hAnsi="Arial" w:cs="Arial"/>
                <w:sz w:val="22"/>
                <w:szCs w:val="22"/>
              </w:rPr>
            </w:pPr>
          </w:p>
        </w:tc>
        <w:tc>
          <w:tcPr>
            <w:tcW w:w="3005" w:type="dxa"/>
          </w:tcPr>
          <w:p w14:paraId="3A40DE70" w14:textId="77777777" w:rsidR="00662DBF" w:rsidRPr="00520350" w:rsidRDefault="00662DBF" w:rsidP="00520350">
            <w:pPr>
              <w:pStyle w:val="p1"/>
              <w:spacing w:line="360" w:lineRule="auto"/>
              <w:divId w:val="5249463"/>
              <w:rPr>
                <w:rFonts w:ascii="Arial" w:hAnsi="Arial" w:cs="Arial"/>
                <w:sz w:val="22"/>
                <w:szCs w:val="22"/>
              </w:rPr>
            </w:pPr>
            <w:r w:rsidRPr="00520350">
              <w:rPr>
                <w:rStyle w:val="s1"/>
                <w:rFonts w:ascii="Arial" w:hAnsi="Arial" w:cs="Arial"/>
                <w:sz w:val="22"/>
                <w:szCs w:val="22"/>
              </w:rPr>
              <w:t>Student details, module, lecturer, assignment title</w:t>
            </w:r>
          </w:p>
          <w:p w14:paraId="478E9F11" w14:textId="77777777" w:rsidR="00261CD8" w:rsidRPr="00520350" w:rsidRDefault="00261CD8" w:rsidP="00520350">
            <w:pPr>
              <w:pStyle w:val="Title"/>
              <w:spacing w:line="360" w:lineRule="auto"/>
              <w:rPr>
                <w:rFonts w:ascii="Arial" w:eastAsia="Times New Roman" w:hAnsi="Arial" w:cs="Arial"/>
                <w:sz w:val="22"/>
                <w:szCs w:val="22"/>
              </w:rPr>
            </w:pPr>
          </w:p>
        </w:tc>
        <w:tc>
          <w:tcPr>
            <w:tcW w:w="2774" w:type="dxa"/>
          </w:tcPr>
          <w:p w14:paraId="457928F1" w14:textId="647785C0" w:rsidR="00261CD8" w:rsidRPr="00520350" w:rsidRDefault="004949A0"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3</w:t>
            </w:r>
          </w:p>
        </w:tc>
      </w:tr>
      <w:tr w:rsidR="005971A0" w14:paraId="44F79ACD" w14:textId="77777777" w:rsidTr="00520350">
        <w:tc>
          <w:tcPr>
            <w:tcW w:w="3005" w:type="dxa"/>
          </w:tcPr>
          <w:p w14:paraId="6F570D0C" w14:textId="77777777" w:rsidR="002B658A" w:rsidRPr="00520350" w:rsidRDefault="002B658A" w:rsidP="00520350">
            <w:pPr>
              <w:pStyle w:val="p1"/>
              <w:spacing w:line="360" w:lineRule="auto"/>
              <w:divId w:val="643851143"/>
              <w:rPr>
                <w:rFonts w:ascii="Arial" w:hAnsi="Arial" w:cs="Arial"/>
                <w:sz w:val="22"/>
                <w:szCs w:val="22"/>
              </w:rPr>
            </w:pPr>
            <w:r w:rsidRPr="00520350">
              <w:rPr>
                <w:rStyle w:val="s1"/>
                <w:rFonts w:ascii="Arial" w:hAnsi="Arial" w:cs="Arial"/>
                <w:sz w:val="22"/>
                <w:szCs w:val="22"/>
              </w:rPr>
              <w:t>Introduction</w:t>
            </w:r>
          </w:p>
          <w:p w14:paraId="14F34B20" w14:textId="77777777" w:rsidR="00261CD8" w:rsidRPr="00520350" w:rsidRDefault="00261CD8" w:rsidP="00520350">
            <w:pPr>
              <w:pStyle w:val="Title"/>
              <w:spacing w:line="360" w:lineRule="auto"/>
              <w:rPr>
                <w:rFonts w:ascii="Arial" w:eastAsia="Times New Roman" w:hAnsi="Arial" w:cs="Arial"/>
                <w:sz w:val="22"/>
                <w:szCs w:val="22"/>
              </w:rPr>
            </w:pPr>
          </w:p>
        </w:tc>
        <w:tc>
          <w:tcPr>
            <w:tcW w:w="3005" w:type="dxa"/>
          </w:tcPr>
          <w:p w14:paraId="368E5834" w14:textId="77777777" w:rsidR="006779E6" w:rsidRPr="00520350" w:rsidRDefault="006779E6" w:rsidP="00520350">
            <w:pPr>
              <w:pStyle w:val="p1"/>
              <w:spacing w:line="360" w:lineRule="auto"/>
              <w:divId w:val="1913004835"/>
              <w:rPr>
                <w:rFonts w:ascii="Arial" w:hAnsi="Arial" w:cs="Arial"/>
                <w:sz w:val="22"/>
                <w:szCs w:val="22"/>
              </w:rPr>
            </w:pPr>
            <w:r w:rsidRPr="00520350">
              <w:rPr>
                <w:rStyle w:val="s1"/>
                <w:rFonts w:ascii="Arial" w:hAnsi="Arial" w:cs="Arial"/>
                <w:sz w:val="22"/>
                <w:szCs w:val="22"/>
              </w:rPr>
              <w:t>Overview of Mr Ahmed and purpose of report</w:t>
            </w:r>
          </w:p>
          <w:p w14:paraId="5495D879" w14:textId="77777777" w:rsidR="00261CD8" w:rsidRPr="00520350" w:rsidRDefault="00261CD8" w:rsidP="00520350">
            <w:pPr>
              <w:pStyle w:val="Title"/>
              <w:spacing w:line="360" w:lineRule="auto"/>
              <w:rPr>
                <w:rFonts w:ascii="Arial" w:eastAsia="Times New Roman" w:hAnsi="Arial" w:cs="Arial"/>
                <w:sz w:val="22"/>
                <w:szCs w:val="22"/>
              </w:rPr>
            </w:pPr>
          </w:p>
        </w:tc>
        <w:tc>
          <w:tcPr>
            <w:tcW w:w="2774" w:type="dxa"/>
          </w:tcPr>
          <w:p w14:paraId="139E8F99" w14:textId="54693DDF" w:rsidR="00261CD8" w:rsidRPr="00520350" w:rsidRDefault="004949A0"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4</w:t>
            </w:r>
          </w:p>
        </w:tc>
      </w:tr>
      <w:tr w:rsidR="005971A0" w14:paraId="50F1EF27" w14:textId="77777777" w:rsidTr="00520350">
        <w:tc>
          <w:tcPr>
            <w:tcW w:w="3005" w:type="dxa"/>
          </w:tcPr>
          <w:p w14:paraId="6BDA3B54" w14:textId="6C960DC9" w:rsidR="00D849E3" w:rsidRPr="00520350" w:rsidRDefault="00D849E3" w:rsidP="00520350">
            <w:pPr>
              <w:pStyle w:val="p1"/>
              <w:spacing w:line="360" w:lineRule="auto"/>
              <w:divId w:val="1029649206"/>
              <w:rPr>
                <w:rFonts w:ascii="Arial" w:hAnsi="Arial" w:cs="Arial"/>
                <w:sz w:val="22"/>
                <w:szCs w:val="22"/>
              </w:rPr>
            </w:pPr>
            <w:r w:rsidRPr="00520350">
              <w:rPr>
                <w:rStyle w:val="s1"/>
                <w:rFonts w:ascii="Arial" w:hAnsi="Arial" w:cs="Arial"/>
                <w:sz w:val="22"/>
                <w:szCs w:val="22"/>
              </w:rPr>
              <w:t xml:space="preserve">Section </w:t>
            </w:r>
            <w:r w:rsidR="00334A9A" w:rsidRPr="00520350">
              <w:rPr>
                <w:rStyle w:val="s1"/>
                <w:rFonts w:ascii="Arial" w:hAnsi="Arial" w:cs="Arial"/>
                <w:sz w:val="22"/>
                <w:szCs w:val="22"/>
              </w:rPr>
              <w:t>1:</w:t>
            </w:r>
            <w:r w:rsidRPr="00520350">
              <w:rPr>
                <w:rStyle w:val="s1"/>
                <w:rFonts w:ascii="Arial" w:hAnsi="Arial" w:cs="Arial"/>
                <w:sz w:val="22"/>
                <w:szCs w:val="22"/>
              </w:rPr>
              <w:t xml:space="preserve"> Effective Communication</w:t>
            </w:r>
          </w:p>
          <w:p w14:paraId="69FA897B" w14:textId="77777777" w:rsidR="00261CD8" w:rsidRPr="00520350" w:rsidRDefault="00261CD8" w:rsidP="00520350">
            <w:pPr>
              <w:pStyle w:val="Title"/>
              <w:spacing w:line="360" w:lineRule="auto"/>
              <w:rPr>
                <w:rFonts w:ascii="Arial" w:eastAsia="Times New Roman" w:hAnsi="Arial" w:cs="Arial"/>
                <w:b/>
                <w:sz w:val="22"/>
                <w:szCs w:val="22"/>
              </w:rPr>
            </w:pPr>
          </w:p>
        </w:tc>
        <w:tc>
          <w:tcPr>
            <w:tcW w:w="3005" w:type="dxa"/>
          </w:tcPr>
          <w:p w14:paraId="77B6838F" w14:textId="77777777" w:rsidR="003D5F85" w:rsidRPr="00520350" w:rsidRDefault="003D5F85" w:rsidP="00520350">
            <w:pPr>
              <w:pStyle w:val="p1"/>
              <w:spacing w:line="360" w:lineRule="auto"/>
              <w:divId w:val="963536311"/>
              <w:rPr>
                <w:rFonts w:ascii="Arial" w:hAnsi="Arial" w:cs="Arial"/>
                <w:sz w:val="22"/>
                <w:szCs w:val="22"/>
              </w:rPr>
            </w:pPr>
            <w:r w:rsidRPr="00520350">
              <w:rPr>
                <w:rStyle w:val="s1"/>
                <w:rFonts w:ascii="Arial" w:hAnsi="Arial" w:cs="Arial"/>
                <w:sz w:val="22"/>
                <w:szCs w:val="22"/>
              </w:rPr>
              <w:t>Communication with service user and family, Equality Act 2010, Communication model</w:t>
            </w:r>
          </w:p>
          <w:p w14:paraId="4B7919CF" w14:textId="77777777" w:rsidR="00261CD8" w:rsidRPr="00520350" w:rsidRDefault="00261CD8" w:rsidP="00520350">
            <w:pPr>
              <w:pStyle w:val="Title"/>
              <w:spacing w:line="360" w:lineRule="auto"/>
              <w:rPr>
                <w:rFonts w:ascii="Arial" w:eastAsia="Times New Roman" w:hAnsi="Arial" w:cs="Arial"/>
                <w:sz w:val="22"/>
                <w:szCs w:val="22"/>
              </w:rPr>
            </w:pPr>
          </w:p>
        </w:tc>
        <w:tc>
          <w:tcPr>
            <w:tcW w:w="2774" w:type="dxa"/>
          </w:tcPr>
          <w:p w14:paraId="7FE00A23" w14:textId="16D48869" w:rsidR="00261CD8" w:rsidRPr="00520350" w:rsidRDefault="0079450D"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4</w:t>
            </w:r>
          </w:p>
        </w:tc>
      </w:tr>
      <w:tr w:rsidR="005971A0" w14:paraId="10D7A3DE" w14:textId="77777777" w:rsidTr="00520350">
        <w:tc>
          <w:tcPr>
            <w:tcW w:w="3005" w:type="dxa"/>
          </w:tcPr>
          <w:p w14:paraId="236F00E1" w14:textId="77777777" w:rsidR="003E55EA" w:rsidRPr="00520350" w:rsidRDefault="003E55EA" w:rsidP="00520350">
            <w:pPr>
              <w:pStyle w:val="p1"/>
              <w:spacing w:line="360" w:lineRule="auto"/>
              <w:divId w:val="1051729803"/>
              <w:rPr>
                <w:rFonts w:ascii="Arial" w:hAnsi="Arial" w:cs="Arial"/>
                <w:sz w:val="22"/>
                <w:szCs w:val="22"/>
              </w:rPr>
            </w:pPr>
            <w:r w:rsidRPr="00520350">
              <w:rPr>
                <w:rStyle w:val="s1"/>
                <w:rFonts w:ascii="Arial" w:hAnsi="Arial" w:cs="Arial"/>
                <w:sz w:val="22"/>
                <w:szCs w:val="22"/>
              </w:rPr>
              <w:t>Section 2: Administrative Skills &amp; Record Keeping</w:t>
            </w:r>
          </w:p>
          <w:p w14:paraId="6C70908B" w14:textId="77777777" w:rsidR="00261CD8" w:rsidRPr="00520350" w:rsidRDefault="00261CD8" w:rsidP="00520350">
            <w:pPr>
              <w:pStyle w:val="Title"/>
              <w:spacing w:line="360" w:lineRule="auto"/>
              <w:rPr>
                <w:rFonts w:ascii="Arial" w:eastAsia="Times New Roman" w:hAnsi="Arial" w:cs="Arial"/>
                <w:sz w:val="22"/>
                <w:szCs w:val="22"/>
              </w:rPr>
            </w:pPr>
          </w:p>
        </w:tc>
        <w:tc>
          <w:tcPr>
            <w:tcW w:w="3005" w:type="dxa"/>
          </w:tcPr>
          <w:p w14:paraId="2879FD3C" w14:textId="77777777" w:rsidR="00A65EAC" w:rsidRPr="00520350" w:rsidRDefault="00A65EAC" w:rsidP="00520350">
            <w:pPr>
              <w:pStyle w:val="p1"/>
              <w:spacing w:line="360" w:lineRule="auto"/>
              <w:divId w:val="897057554"/>
              <w:rPr>
                <w:rFonts w:ascii="Arial" w:hAnsi="Arial" w:cs="Arial"/>
                <w:sz w:val="22"/>
                <w:szCs w:val="22"/>
              </w:rPr>
            </w:pPr>
            <w:r w:rsidRPr="00520350">
              <w:rPr>
                <w:rStyle w:val="s1"/>
                <w:rFonts w:ascii="Arial" w:hAnsi="Arial" w:cs="Arial"/>
                <w:sz w:val="22"/>
                <w:szCs w:val="22"/>
              </w:rPr>
              <w:t>Importance of record keeping, Data Protection Act 2018, Caldicott Principles, practical application</w:t>
            </w:r>
          </w:p>
          <w:p w14:paraId="35661B7C" w14:textId="77777777" w:rsidR="00261CD8" w:rsidRPr="00520350" w:rsidRDefault="00261CD8" w:rsidP="00520350">
            <w:pPr>
              <w:pStyle w:val="Title"/>
              <w:spacing w:line="360" w:lineRule="auto"/>
              <w:rPr>
                <w:rFonts w:ascii="Arial" w:eastAsia="Times New Roman" w:hAnsi="Arial" w:cs="Arial"/>
                <w:sz w:val="22"/>
                <w:szCs w:val="22"/>
              </w:rPr>
            </w:pPr>
          </w:p>
        </w:tc>
        <w:tc>
          <w:tcPr>
            <w:tcW w:w="2774" w:type="dxa"/>
          </w:tcPr>
          <w:p w14:paraId="2939289C" w14:textId="70ACC9AC" w:rsidR="00261CD8" w:rsidRPr="00520350" w:rsidRDefault="008C661B"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6</w:t>
            </w:r>
          </w:p>
        </w:tc>
      </w:tr>
      <w:tr w:rsidR="005971A0" w14:paraId="47312B85" w14:textId="77777777" w:rsidTr="00520350">
        <w:tc>
          <w:tcPr>
            <w:tcW w:w="3005" w:type="dxa"/>
          </w:tcPr>
          <w:p w14:paraId="6F07642A" w14:textId="77777777" w:rsidR="001B222B" w:rsidRPr="00520350" w:rsidRDefault="001B222B" w:rsidP="00520350">
            <w:pPr>
              <w:pStyle w:val="p1"/>
              <w:spacing w:line="360" w:lineRule="auto"/>
              <w:divId w:val="2117090814"/>
              <w:rPr>
                <w:rFonts w:ascii="Arial" w:hAnsi="Arial" w:cs="Arial"/>
                <w:sz w:val="22"/>
                <w:szCs w:val="22"/>
              </w:rPr>
            </w:pPr>
            <w:r w:rsidRPr="00520350">
              <w:rPr>
                <w:rStyle w:val="s1"/>
                <w:rFonts w:ascii="Arial" w:hAnsi="Arial" w:cs="Arial"/>
                <w:sz w:val="22"/>
                <w:szCs w:val="22"/>
              </w:rPr>
              <w:t>Section 3: Collaborative Working</w:t>
            </w:r>
          </w:p>
          <w:p w14:paraId="48AF7A4A" w14:textId="77777777" w:rsidR="00A36E46" w:rsidRPr="00520350" w:rsidRDefault="00A36E46" w:rsidP="00520350">
            <w:pPr>
              <w:pStyle w:val="Title"/>
              <w:spacing w:line="360" w:lineRule="auto"/>
              <w:rPr>
                <w:rFonts w:ascii="Arial" w:eastAsia="Times New Roman" w:hAnsi="Arial" w:cs="Arial"/>
                <w:sz w:val="22"/>
                <w:szCs w:val="22"/>
              </w:rPr>
            </w:pPr>
          </w:p>
        </w:tc>
        <w:tc>
          <w:tcPr>
            <w:tcW w:w="3005" w:type="dxa"/>
          </w:tcPr>
          <w:p w14:paraId="3E31CCB8" w14:textId="790413AC" w:rsidR="009D0DF1" w:rsidRPr="00520350" w:rsidRDefault="009D0DF1" w:rsidP="00520350">
            <w:pPr>
              <w:pStyle w:val="p1"/>
              <w:spacing w:line="360" w:lineRule="auto"/>
              <w:divId w:val="324745638"/>
              <w:rPr>
                <w:rFonts w:ascii="Arial" w:hAnsi="Arial" w:cs="Arial"/>
                <w:sz w:val="22"/>
                <w:szCs w:val="22"/>
              </w:rPr>
            </w:pPr>
            <w:r w:rsidRPr="00520350">
              <w:rPr>
                <w:rStyle w:val="s1"/>
                <w:rFonts w:ascii="Arial" w:hAnsi="Arial" w:cs="Arial"/>
                <w:sz w:val="22"/>
                <w:szCs w:val="22"/>
              </w:rPr>
              <w:t xml:space="preserve">Multi-agency working, approaches, challenges, </w:t>
            </w:r>
            <w:r w:rsidR="00334A9A" w:rsidRPr="00520350">
              <w:rPr>
                <w:rStyle w:val="s1"/>
                <w:rFonts w:ascii="Arial" w:hAnsi="Arial" w:cs="Arial"/>
                <w:sz w:val="22"/>
                <w:szCs w:val="22"/>
              </w:rPr>
              <w:t>strategies.</w:t>
            </w:r>
          </w:p>
          <w:p w14:paraId="0EF34533" w14:textId="77777777" w:rsidR="00A36E46" w:rsidRPr="00520350" w:rsidRDefault="00A36E46" w:rsidP="00520350">
            <w:pPr>
              <w:pStyle w:val="Title"/>
              <w:spacing w:line="360" w:lineRule="auto"/>
              <w:rPr>
                <w:rFonts w:ascii="Arial" w:eastAsia="Times New Roman" w:hAnsi="Arial" w:cs="Arial"/>
                <w:sz w:val="22"/>
                <w:szCs w:val="22"/>
              </w:rPr>
            </w:pPr>
          </w:p>
        </w:tc>
        <w:tc>
          <w:tcPr>
            <w:tcW w:w="2774" w:type="dxa"/>
          </w:tcPr>
          <w:p w14:paraId="25B2609D" w14:textId="4ACF94BC" w:rsidR="00A36E46" w:rsidRPr="00520350" w:rsidRDefault="00A41F86"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7</w:t>
            </w:r>
          </w:p>
        </w:tc>
      </w:tr>
      <w:tr w:rsidR="005971A0" w14:paraId="2543E8E9" w14:textId="77777777" w:rsidTr="00520350">
        <w:tc>
          <w:tcPr>
            <w:tcW w:w="3005" w:type="dxa"/>
          </w:tcPr>
          <w:p w14:paraId="226E2E00" w14:textId="77777777" w:rsidR="00181131" w:rsidRPr="00520350" w:rsidRDefault="00181131" w:rsidP="00520350">
            <w:pPr>
              <w:pStyle w:val="p1"/>
              <w:spacing w:line="360" w:lineRule="auto"/>
              <w:divId w:val="1209875922"/>
              <w:rPr>
                <w:rFonts w:ascii="Arial" w:hAnsi="Arial" w:cs="Arial"/>
                <w:sz w:val="22"/>
                <w:szCs w:val="22"/>
              </w:rPr>
            </w:pPr>
            <w:r w:rsidRPr="00520350">
              <w:rPr>
                <w:rStyle w:val="s1"/>
                <w:rFonts w:ascii="Arial" w:hAnsi="Arial" w:cs="Arial"/>
                <w:sz w:val="22"/>
                <w:szCs w:val="22"/>
              </w:rPr>
              <w:t>Conclusion</w:t>
            </w:r>
          </w:p>
          <w:p w14:paraId="3B94A169" w14:textId="77777777" w:rsidR="00A36E46" w:rsidRPr="00520350" w:rsidRDefault="00A36E46" w:rsidP="00520350">
            <w:pPr>
              <w:pStyle w:val="Title"/>
              <w:spacing w:line="360" w:lineRule="auto"/>
              <w:rPr>
                <w:rFonts w:ascii="Arial" w:eastAsia="Times New Roman" w:hAnsi="Arial" w:cs="Arial"/>
                <w:sz w:val="22"/>
                <w:szCs w:val="22"/>
              </w:rPr>
            </w:pPr>
          </w:p>
        </w:tc>
        <w:tc>
          <w:tcPr>
            <w:tcW w:w="3005" w:type="dxa"/>
          </w:tcPr>
          <w:p w14:paraId="667CC659" w14:textId="77777777" w:rsidR="00D67C8B" w:rsidRPr="00520350" w:rsidRDefault="00D67C8B" w:rsidP="00520350">
            <w:pPr>
              <w:pStyle w:val="p1"/>
              <w:spacing w:line="360" w:lineRule="auto"/>
              <w:divId w:val="746339892"/>
              <w:rPr>
                <w:rFonts w:ascii="Arial" w:hAnsi="Arial" w:cs="Arial"/>
                <w:sz w:val="22"/>
                <w:szCs w:val="22"/>
              </w:rPr>
            </w:pPr>
            <w:r w:rsidRPr="00520350">
              <w:rPr>
                <w:rStyle w:val="s1"/>
                <w:rFonts w:ascii="Arial" w:hAnsi="Arial" w:cs="Arial"/>
                <w:sz w:val="22"/>
                <w:szCs w:val="22"/>
              </w:rPr>
              <w:t>Summary of key findings and reflections</w:t>
            </w:r>
          </w:p>
          <w:p w14:paraId="5001080B" w14:textId="77777777" w:rsidR="00A36E46" w:rsidRPr="00520350" w:rsidRDefault="00A36E46" w:rsidP="00520350">
            <w:pPr>
              <w:pStyle w:val="Title"/>
              <w:spacing w:line="360" w:lineRule="auto"/>
              <w:rPr>
                <w:rFonts w:ascii="Arial" w:eastAsia="Times New Roman" w:hAnsi="Arial" w:cs="Arial"/>
                <w:sz w:val="22"/>
                <w:szCs w:val="22"/>
              </w:rPr>
            </w:pPr>
          </w:p>
        </w:tc>
        <w:tc>
          <w:tcPr>
            <w:tcW w:w="2774" w:type="dxa"/>
          </w:tcPr>
          <w:p w14:paraId="529E7D90" w14:textId="1889C02C" w:rsidR="00A36E46" w:rsidRPr="00520350" w:rsidRDefault="00A41F86"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8</w:t>
            </w:r>
          </w:p>
        </w:tc>
      </w:tr>
      <w:tr w:rsidR="005971A0" w14:paraId="27E8F362" w14:textId="77777777" w:rsidTr="00520350">
        <w:tc>
          <w:tcPr>
            <w:tcW w:w="3005" w:type="dxa"/>
          </w:tcPr>
          <w:p w14:paraId="1B8F08FE" w14:textId="5DB50BF0" w:rsidR="00A36E46" w:rsidRPr="00520350" w:rsidRDefault="00E56C33" w:rsidP="00520350">
            <w:pPr>
              <w:pStyle w:val="Title"/>
              <w:spacing w:line="360" w:lineRule="auto"/>
              <w:rPr>
                <w:rFonts w:ascii="Arial" w:eastAsia="Times New Roman" w:hAnsi="Arial" w:cs="Arial"/>
                <w:sz w:val="22"/>
                <w:szCs w:val="22"/>
              </w:rPr>
            </w:pPr>
            <w:r>
              <w:rPr>
                <w:rFonts w:ascii="Arial" w:eastAsia="Times New Roman" w:hAnsi="Arial" w:cs="Arial"/>
                <w:sz w:val="22"/>
                <w:szCs w:val="22"/>
              </w:rPr>
              <w:t>Re</w:t>
            </w:r>
            <w:r w:rsidR="00753482">
              <w:rPr>
                <w:rFonts w:ascii="Arial" w:eastAsia="Times New Roman" w:hAnsi="Arial" w:cs="Arial"/>
                <w:sz w:val="22"/>
                <w:szCs w:val="22"/>
              </w:rPr>
              <w:t>f</w:t>
            </w:r>
            <w:r w:rsidR="00A74070">
              <w:rPr>
                <w:rFonts w:ascii="Arial" w:eastAsia="Times New Roman" w:hAnsi="Arial" w:cs="Arial"/>
                <w:sz w:val="22"/>
                <w:szCs w:val="22"/>
              </w:rPr>
              <w:t>erences</w:t>
            </w:r>
          </w:p>
        </w:tc>
        <w:tc>
          <w:tcPr>
            <w:tcW w:w="3005" w:type="dxa"/>
          </w:tcPr>
          <w:p w14:paraId="5958B8EF" w14:textId="5B4600F9" w:rsidR="00A36E46" w:rsidRPr="00520350" w:rsidRDefault="005E43C6" w:rsidP="00520350">
            <w:pPr>
              <w:pStyle w:val="Title"/>
              <w:spacing w:line="360" w:lineRule="auto"/>
              <w:rPr>
                <w:rFonts w:ascii="Arial" w:eastAsia="Times New Roman" w:hAnsi="Arial" w:cs="Arial"/>
                <w:sz w:val="22"/>
                <w:szCs w:val="22"/>
              </w:rPr>
            </w:pPr>
            <w:r>
              <w:rPr>
                <w:rFonts w:ascii="Arial" w:eastAsia="Times New Roman" w:hAnsi="Arial" w:cs="Arial"/>
                <w:sz w:val="22"/>
                <w:szCs w:val="22"/>
              </w:rPr>
              <w:t>UK Ha</w:t>
            </w:r>
            <w:r w:rsidR="00E92B47">
              <w:rPr>
                <w:rFonts w:ascii="Arial" w:eastAsia="Times New Roman" w:hAnsi="Arial" w:cs="Arial"/>
                <w:sz w:val="22"/>
                <w:szCs w:val="22"/>
              </w:rPr>
              <w:t>rva</w:t>
            </w:r>
            <w:r w:rsidR="00072082">
              <w:rPr>
                <w:rFonts w:ascii="Arial" w:eastAsia="Times New Roman" w:hAnsi="Arial" w:cs="Arial"/>
                <w:sz w:val="22"/>
                <w:szCs w:val="22"/>
              </w:rPr>
              <w:t xml:space="preserve">rd </w:t>
            </w:r>
            <w:r w:rsidR="0006360D">
              <w:rPr>
                <w:rFonts w:ascii="Arial" w:eastAsia="Times New Roman" w:hAnsi="Arial" w:cs="Arial"/>
                <w:sz w:val="22"/>
                <w:szCs w:val="22"/>
              </w:rPr>
              <w:t>style, alphabetical order</w:t>
            </w:r>
          </w:p>
        </w:tc>
        <w:tc>
          <w:tcPr>
            <w:tcW w:w="2774" w:type="dxa"/>
          </w:tcPr>
          <w:p w14:paraId="3BBB9FA9" w14:textId="779E2395" w:rsidR="00A36E46" w:rsidRPr="00520350" w:rsidRDefault="00A41F86" w:rsidP="00520350">
            <w:pPr>
              <w:pStyle w:val="Title"/>
              <w:spacing w:line="360" w:lineRule="auto"/>
              <w:rPr>
                <w:rFonts w:ascii="Arial" w:eastAsia="Times New Roman" w:hAnsi="Arial" w:cs="Arial"/>
                <w:sz w:val="22"/>
                <w:szCs w:val="22"/>
              </w:rPr>
            </w:pPr>
            <w:r w:rsidRPr="00520350">
              <w:rPr>
                <w:rFonts w:ascii="Arial" w:eastAsia="Times New Roman" w:hAnsi="Arial" w:cs="Arial"/>
                <w:sz w:val="22"/>
                <w:szCs w:val="22"/>
              </w:rPr>
              <w:t>9</w:t>
            </w:r>
          </w:p>
        </w:tc>
      </w:tr>
      <w:tr w:rsidR="005971A0" w14:paraId="7B072EFC" w14:textId="77777777" w:rsidTr="00520350">
        <w:tc>
          <w:tcPr>
            <w:tcW w:w="3005" w:type="dxa"/>
          </w:tcPr>
          <w:p w14:paraId="4A0BE92E" w14:textId="74EBB9A5" w:rsidR="00A36E46" w:rsidRPr="00520350" w:rsidRDefault="00A36E46" w:rsidP="00520350">
            <w:pPr>
              <w:pStyle w:val="Title"/>
              <w:spacing w:line="360" w:lineRule="auto"/>
              <w:rPr>
                <w:rFonts w:ascii="Arial" w:eastAsia="Times New Roman" w:hAnsi="Arial" w:cs="Arial"/>
                <w:sz w:val="22"/>
                <w:szCs w:val="22"/>
              </w:rPr>
            </w:pPr>
          </w:p>
        </w:tc>
        <w:tc>
          <w:tcPr>
            <w:tcW w:w="3005" w:type="dxa"/>
          </w:tcPr>
          <w:p w14:paraId="45FD66B2" w14:textId="77777777" w:rsidR="00A36E46" w:rsidRPr="00520350" w:rsidRDefault="00A36E46" w:rsidP="00520350">
            <w:pPr>
              <w:pStyle w:val="Title"/>
              <w:spacing w:line="360" w:lineRule="auto"/>
              <w:rPr>
                <w:rFonts w:ascii="Arial" w:eastAsia="Times New Roman" w:hAnsi="Arial" w:cs="Arial"/>
                <w:sz w:val="22"/>
                <w:szCs w:val="22"/>
              </w:rPr>
            </w:pPr>
          </w:p>
        </w:tc>
        <w:tc>
          <w:tcPr>
            <w:tcW w:w="2774" w:type="dxa"/>
          </w:tcPr>
          <w:p w14:paraId="2559A477" w14:textId="77777777" w:rsidR="00A36E46" w:rsidRPr="00520350" w:rsidRDefault="00A36E46" w:rsidP="00520350">
            <w:pPr>
              <w:pStyle w:val="Title"/>
              <w:spacing w:line="360" w:lineRule="auto"/>
              <w:rPr>
                <w:rFonts w:ascii="Arial" w:eastAsia="Times New Roman" w:hAnsi="Arial" w:cs="Arial"/>
                <w:sz w:val="22"/>
                <w:szCs w:val="22"/>
              </w:rPr>
            </w:pPr>
          </w:p>
        </w:tc>
      </w:tr>
    </w:tbl>
    <w:p w14:paraId="56805260" w14:textId="77777777" w:rsidR="008D00D6" w:rsidRPr="008D00D6" w:rsidRDefault="008D00D6" w:rsidP="008D00D6"/>
    <w:p w14:paraId="3A8A3954" w14:textId="3BC1030F" w:rsidR="00623FA1" w:rsidRPr="00F31BF9" w:rsidRDefault="00623FA1" w:rsidP="001558A2">
      <w:pPr>
        <w:pStyle w:val="Title"/>
      </w:pPr>
      <w:r w:rsidRPr="00F31BF9">
        <w:rPr>
          <w:rFonts w:eastAsia="Times New Roman"/>
        </w:rPr>
        <w:t>Case Study Report: Mr Ahmed</w:t>
      </w:r>
    </w:p>
    <w:p w14:paraId="7FFABD44" w14:textId="77777777" w:rsidR="00A66395" w:rsidRDefault="00A66395" w:rsidP="001558A2">
      <w:pPr>
        <w:pStyle w:val="Title"/>
        <w:rPr>
          <w:rFonts w:eastAsia="Times New Roman"/>
          <w:kern w:val="0"/>
        </w:rPr>
      </w:pPr>
    </w:p>
    <w:p w14:paraId="32AE2F43" w14:textId="285FD853" w:rsidR="00CA46BB" w:rsidRDefault="00CA46BB" w:rsidP="001558A2">
      <w:pPr>
        <w:pStyle w:val="Title"/>
        <w:rPr>
          <w:rFonts w:eastAsia="Times New Roman"/>
          <w:kern w:val="0"/>
        </w:rPr>
      </w:pPr>
      <w:r w:rsidRPr="00F31BF9">
        <w:rPr>
          <w:rFonts w:eastAsia="Times New Roman"/>
          <w:kern w:val="0"/>
        </w:rPr>
        <w:t xml:space="preserve">Introduction </w:t>
      </w:r>
    </w:p>
    <w:p w14:paraId="021D5445" w14:textId="77777777" w:rsidR="00A66395" w:rsidRPr="00A66395" w:rsidRDefault="00A66395" w:rsidP="00A66395"/>
    <w:p w14:paraId="5F57FD65"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Mr Ahmed is a 68-year-old man who has recently </w:t>
      </w:r>
      <w:bookmarkStart w:id="0" w:name="_Int_5kJebcTx"/>
      <w:r w:rsidRPr="00F31BF9">
        <w:rPr>
          <w:rFonts w:ascii="Arial" w:hAnsi="Arial" w:cs="Arial"/>
          <w:kern w:val="0"/>
          <w:sz w:val="22"/>
          <w:szCs w:val="22"/>
          <w14:ligatures w14:val="none"/>
        </w:rPr>
        <w:t>been discharged</w:t>
      </w:r>
      <w:bookmarkEnd w:id="0"/>
      <w:r w:rsidRPr="00F31BF9">
        <w:rPr>
          <w:rFonts w:ascii="Arial" w:hAnsi="Arial" w:cs="Arial"/>
          <w:kern w:val="0"/>
          <w:sz w:val="22"/>
          <w:szCs w:val="22"/>
          <w14:ligatures w14:val="none"/>
        </w:rPr>
        <w:t xml:space="preserve"> from hospital following treatment for a stroke. He lives with his wife in a ground-floor flat and receives support from a domiciliary care agency three times daily, which </w:t>
      </w:r>
      <w:bookmarkStart w:id="1" w:name="_Int_jt0ca5nW"/>
      <w:r w:rsidRPr="00F31BF9">
        <w:rPr>
          <w:rFonts w:ascii="Arial" w:hAnsi="Arial" w:cs="Arial"/>
          <w:kern w:val="0"/>
          <w:sz w:val="22"/>
          <w:szCs w:val="22"/>
          <w14:ligatures w14:val="none"/>
        </w:rPr>
        <w:t>assists</w:t>
      </w:r>
      <w:bookmarkEnd w:id="1"/>
      <w:r w:rsidRPr="00F31BF9">
        <w:rPr>
          <w:rFonts w:ascii="Arial" w:hAnsi="Arial" w:cs="Arial"/>
          <w:kern w:val="0"/>
          <w:sz w:val="22"/>
          <w:szCs w:val="22"/>
          <w14:ligatures w14:val="none"/>
        </w:rPr>
        <w:t xml:space="preserve"> him with personal care, medication administration, and meal preparation. His first language is Bengali, and although he understands some English, he struggles with complex conversations. His wife communicates fluently in English and </w:t>
      </w:r>
      <w:bookmarkStart w:id="2" w:name="_Int_RwgRU6gW"/>
      <w:r w:rsidRPr="00F31BF9">
        <w:rPr>
          <w:rFonts w:ascii="Arial" w:hAnsi="Arial" w:cs="Arial"/>
          <w:kern w:val="0"/>
          <w:sz w:val="22"/>
          <w:szCs w:val="22"/>
          <w14:ligatures w14:val="none"/>
        </w:rPr>
        <w:t>frequently</w:t>
      </w:r>
      <w:bookmarkEnd w:id="2"/>
      <w:r w:rsidRPr="00F31BF9">
        <w:rPr>
          <w:rFonts w:ascii="Arial" w:hAnsi="Arial" w:cs="Arial"/>
          <w:kern w:val="0"/>
          <w:sz w:val="22"/>
          <w:szCs w:val="22"/>
          <w14:ligatures w14:val="none"/>
        </w:rPr>
        <w:t xml:space="preserve"> liaises with the care team on his behalf.</w:t>
      </w:r>
    </w:p>
    <w:p w14:paraId="4DA106A6"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3588EAEB"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The multidisciplinary team supporting Mr Ahmed includes his GP, a district nurse who visits twice weekly to </w:t>
      </w:r>
      <w:bookmarkStart w:id="3" w:name="_Int_hsXxuLPd"/>
      <w:r w:rsidRPr="00F31BF9">
        <w:rPr>
          <w:rFonts w:ascii="Arial" w:hAnsi="Arial" w:cs="Arial"/>
          <w:kern w:val="0"/>
          <w:sz w:val="22"/>
          <w:szCs w:val="22"/>
          <w14:ligatures w14:val="none"/>
        </w:rPr>
        <w:t>monitor</w:t>
      </w:r>
      <w:bookmarkEnd w:id="3"/>
      <w:r w:rsidRPr="00F31BF9">
        <w:rPr>
          <w:rFonts w:ascii="Arial" w:hAnsi="Arial" w:cs="Arial"/>
          <w:kern w:val="0"/>
          <w:sz w:val="22"/>
          <w:szCs w:val="22"/>
          <w14:ligatures w14:val="none"/>
        </w:rPr>
        <w:t xml:space="preserve"> blood pressure and wound care, and a speech and language therapist providing sessions to improve communication and swallowing. A recent incident involving a missed home visit resulted in Mr Ahmed not receiving his prescribed medication on time, highlighting the importance of effective communication, accurate record keeping, and collaborative working. This report explores these three critical aspects of his care and their relevance to professional health and social care practice.</w:t>
      </w:r>
    </w:p>
    <w:p w14:paraId="60A90054" w14:textId="164834E7" w:rsidR="00CA46BB" w:rsidRPr="00F31BF9" w:rsidRDefault="00CA46BB" w:rsidP="00F31BF9">
      <w:pPr>
        <w:spacing w:after="0" w:line="360" w:lineRule="auto"/>
        <w:rPr>
          <w:rFonts w:ascii="Arial" w:eastAsia="Times New Roman" w:hAnsi="Arial" w:cs="Arial"/>
          <w:kern w:val="0"/>
          <w:sz w:val="22"/>
          <w:szCs w:val="22"/>
          <w14:ligatures w14:val="none"/>
        </w:rPr>
      </w:pPr>
    </w:p>
    <w:p w14:paraId="63BD43D3" w14:textId="72AC9313" w:rsidR="00CA46BB" w:rsidRPr="00A035F2" w:rsidRDefault="00CA46BB" w:rsidP="00A035F2">
      <w:pPr>
        <w:spacing w:before="100" w:beforeAutospacing="1" w:after="100" w:afterAutospacing="1" w:line="360" w:lineRule="auto"/>
        <w:outlineLvl w:val="1"/>
        <w:rPr>
          <w:rFonts w:ascii="Arial" w:hAnsi="Arial" w:cs="Arial"/>
          <w:b/>
          <w:bCs/>
          <w:kern w:val="0"/>
          <w:sz w:val="22"/>
          <w:szCs w:val="22"/>
          <w14:ligatures w14:val="none"/>
        </w:rPr>
      </w:pPr>
      <w:r w:rsidRPr="00386E2B">
        <w:rPr>
          <w:rStyle w:val="Heading2Char"/>
        </w:rPr>
        <w:t>Section 1: Effective Communication</w:t>
      </w:r>
      <w:r w:rsidRPr="001558A2">
        <w:rPr>
          <w:rStyle w:val="Heading2Char"/>
        </w:rPr>
        <w:t xml:space="preserve"> </w:t>
      </w:r>
    </w:p>
    <w:p w14:paraId="6EDFD88E"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Effective communication is central to providing safe and person-centred care, particularly in complex cases like Mr Ahmed’s, where language barriers and cultural differences exist. Poor communication can lead to misunderstandings, non-adherence to care plans, and even safety incidents, such as the missed medication dose he recently experienced (Evetts, 2014). Ensuring that Mr Ahmed understands his care and that his preferences </w:t>
      </w:r>
      <w:bookmarkStart w:id="4" w:name="_Int_G3rEd0M0"/>
      <w:r w:rsidRPr="00F31BF9">
        <w:rPr>
          <w:rFonts w:ascii="Arial" w:hAnsi="Arial" w:cs="Arial"/>
          <w:kern w:val="0"/>
          <w:sz w:val="22"/>
          <w:szCs w:val="22"/>
          <w14:ligatures w14:val="none"/>
        </w:rPr>
        <w:t>are respected</w:t>
      </w:r>
      <w:bookmarkEnd w:id="4"/>
      <w:r w:rsidRPr="00F31BF9">
        <w:rPr>
          <w:rFonts w:ascii="Arial" w:hAnsi="Arial" w:cs="Arial"/>
          <w:kern w:val="0"/>
          <w:sz w:val="22"/>
          <w:szCs w:val="22"/>
          <w14:ligatures w14:val="none"/>
        </w:rPr>
        <w:t xml:space="preserve"> requires strategies tailored to his linguistic and cultural needs.</w:t>
      </w:r>
    </w:p>
    <w:p w14:paraId="1C83B6CD"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040889A7"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0638C3">
        <w:rPr>
          <w:rFonts w:ascii="Arial" w:hAnsi="Arial" w:cs="Arial"/>
          <w:color w:val="4C94D8" w:themeColor="text2" w:themeTint="80"/>
          <w:kern w:val="0"/>
          <w:sz w:val="22"/>
          <w:szCs w:val="22"/>
          <w14:ligatures w14:val="none"/>
        </w:rPr>
        <w:t xml:space="preserve">Language barriers present a significant challenge. </w:t>
      </w:r>
      <w:r w:rsidRPr="00F31BF9">
        <w:rPr>
          <w:rFonts w:ascii="Arial" w:hAnsi="Arial" w:cs="Arial"/>
          <w:kern w:val="0"/>
          <w:sz w:val="22"/>
          <w:szCs w:val="22"/>
          <w14:ligatures w14:val="none"/>
        </w:rPr>
        <w:t xml:space="preserve">As Mr Ahmed’s first language is Bengali, relying solely on English can result in misinterpretation or confusion. Professional practice requires the use of interpreters, visual aids, or bilingual staff when delivering care information. Additionally, involving family members, with consent, can support understanding and decision-making. In Mr Ahmed’s case, his wife often communicates with the care team on his behalf, highlighting the importance of involving family while </w:t>
      </w:r>
      <w:bookmarkStart w:id="5" w:name="_Int_BNX0UKr5"/>
      <w:r w:rsidRPr="00F31BF9">
        <w:rPr>
          <w:rFonts w:ascii="Arial" w:hAnsi="Arial" w:cs="Arial"/>
          <w:kern w:val="0"/>
          <w:sz w:val="22"/>
          <w:szCs w:val="22"/>
          <w14:ligatures w14:val="none"/>
        </w:rPr>
        <w:t>maintaining</w:t>
      </w:r>
      <w:bookmarkEnd w:id="5"/>
      <w:r w:rsidRPr="00F31BF9">
        <w:rPr>
          <w:rFonts w:ascii="Arial" w:hAnsi="Arial" w:cs="Arial"/>
          <w:kern w:val="0"/>
          <w:sz w:val="22"/>
          <w:szCs w:val="22"/>
          <w14:ligatures w14:val="none"/>
        </w:rPr>
        <w:t xml:space="preserve"> confidentiality and respecting his autonomy (Equality Act, 2010).</w:t>
      </w:r>
    </w:p>
    <w:p w14:paraId="56958177"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40949C1B" w14:textId="650C82A2" w:rsidR="00CA46BB" w:rsidRPr="006C7C71" w:rsidRDefault="00CA46BB" w:rsidP="008120FE">
      <w:pPr>
        <w:pStyle w:val="p1"/>
        <w:spacing w:line="360" w:lineRule="auto"/>
        <w:divId w:val="407381121"/>
        <w:rPr>
          <w:rFonts w:ascii="Arial" w:hAnsi="Arial" w:cs="Arial"/>
          <w:sz w:val="22"/>
          <w:szCs w:val="22"/>
        </w:rPr>
      </w:pPr>
      <w:r w:rsidRPr="00431D42">
        <w:rPr>
          <w:rFonts w:ascii="Arial" w:hAnsi="Arial" w:cs="Arial"/>
          <w:color w:val="4EA72E" w:themeColor="accent6"/>
          <w:sz w:val="22"/>
          <w:szCs w:val="22"/>
        </w:rPr>
        <w:t xml:space="preserve">Cultural sensitivity is also critical. </w:t>
      </w:r>
      <w:r w:rsidRPr="008120FE">
        <w:rPr>
          <w:rFonts w:ascii="Arial" w:hAnsi="Arial" w:cs="Arial"/>
          <w:sz w:val="22"/>
          <w:szCs w:val="22"/>
        </w:rPr>
        <w:t>Understanding Mr Ahmed’s dietary preferences, religious practices, and family dynamics ensures care is respectful and inclusive. Practitioners must avoid assumptions and communicate clearly, checking comprehension regularly. Techniques such as using simple language, repeating key instructions, and confirming understanding through feedback loops can be highly effective (NICE, 2018).</w:t>
      </w:r>
      <w:r w:rsidR="00A55864" w:rsidRPr="008120FE">
        <w:rPr>
          <w:rStyle w:val="s1"/>
          <w:rFonts w:ascii="Arial" w:hAnsi="Arial" w:cs="Arial"/>
          <w:sz w:val="22"/>
          <w:szCs w:val="22"/>
        </w:rPr>
        <w:t xml:space="preserve"> Additionally, </w:t>
      </w:r>
      <w:bookmarkStart w:id="6" w:name="_Int_qEnScRYz"/>
      <w:r w:rsidR="00A55864" w:rsidRPr="008120FE">
        <w:rPr>
          <w:rStyle w:val="s1"/>
          <w:rFonts w:ascii="Arial" w:hAnsi="Arial" w:cs="Arial"/>
          <w:sz w:val="22"/>
          <w:szCs w:val="22"/>
        </w:rPr>
        <w:t>observing</w:t>
      </w:r>
      <w:bookmarkEnd w:id="6"/>
      <w:r w:rsidR="00A55864" w:rsidRPr="008120FE">
        <w:rPr>
          <w:rStyle w:val="s1"/>
          <w:rFonts w:ascii="Arial" w:hAnsi="Arial" w:cs="Arial"/>
          <w:sz w:val="22"/>
          <w:szCs w:val="22"/>
        </w:rPr>
        <w:t xml:space="preserve"> non-verbal cues, such as body language or facial expressions, can help practitioners assess understanding and respond appropriately to distress or confusion.</w:t>
      </w:r>
      <w:r w:rsidR="00B24E57" w:rsidRPr="008120FE">
        <w:rPr>
          <w:rStyle w:val="s1"/>
          <w:rFonts w:ascii="Arial" w:hAnsi="Arial" w:cs="Arial"/>
          <w:sz w:val="22"/>
          <w:szCs w:val="22"/>
        </w:rPr>
        <w:t xml:space="preserve"> Practitioners should also allow sufficient time for discussions, ensuring Mr Ahmed feels listened to and supported in expressing his needs and concerns.</w:t>
      </w:r>
    </w:p>
    <w:p w14:paraId="2035848A"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402A559C" w14:textId="1BC82610"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431D42">
        <w:rPr>
          <w:rFonts w:ascii="Arial" w:hAnsi="Arial" w:cs="Arial"/>
          <w:color w:val="A02B93" w:themeColor="accent5"/>
          <w:kern w:val="0"/>
          <w:sz w:val="22"/>
          <w:szCs w:val="22"/>
          <w14:ligatures w14:val="none"/>
        </w:rPr>
        <w:t xml:space="preserve">Communication models, </w:t>
      </w:r>
      <w:r w:rsidRPr="00F31BF9">
        <w:rPr>
          <w:rFonts w:ascii="Arial" w:hAnsi="Arial" w:cs="Arial"/>
          <w:kern w:val="0"/>
          <w:sz w:val="22"/>
          <w:szCs w:val="22"/>
          <w14:ligatures w14:val="none"/>
        </w:rPr>
        <w:t xml:space="preserve">such as Berlo’s SMCR (Source-Message-Channel-Receiver) model, provide a practical framework for professional communication. This model emphasises encoding messages in a way that the receiver can accurately understand, selecting </w:t>
      </w:r>
      <w:bookmarkStart w:id="7" w:name="_Int_zdDjOz9n"/>
      <w:r w:rsidRPr="00F31BF9">
        <w:rPr>
          <w:rFonts w:ascii="Arial" w:hAnsi="Arial" w:cs="Arial"/>
          <w:kern w:val="0"/>
          <w:sz w:val="22"/>
          <w:szCs w:val="22"/>
          <w14:ligatures w14:val="none"/>
        </w:rPr>
        <w:t>appropriate channels</w:t>
      </w:r>
      <w:bookmarkEnd w:id="7"/>
      <w:r w:rsidRPr="00F31BF9">
        <w:rPr>
          <w:rFonts w:ascii="Arial" w:hAnsi="Arial" w:cs="Arial"/>
          <w:kern w:val="0"/>
          <w:sz w:val="22"/>
          <w:szCs w:val="22"/>
          <w14:ligatures w14:val="none"/>
        </w:rPr>
        <w:t xml:space="preserve"> (verbal, visual, or written), and confirming comprehension (Berlo, 19</w:t>
      </w:r>
      <w:r w:rsidR="00B21B1D">
        <w:rPr>
          <w:rFonts w:ascii="Arial" w:hAnsi="Arial" w:cs="Arial"/>
          <w:kern w:val="0"/>
          <w:sz w:val="22"/>
          <w:szCs w:val="22"/>
          <w14:ligatures w14:val="none"/>
        </w:rPr>
        <w:t>77</w:t>
      </w:r>
      <w:r w:rsidRPr="00F31BF9">
        <w:rPr>
          <w:rFonts w:ascii="Arial" w:hAnsi="Arial" w:cs="Arial"/>
          <w:kern w:val="0"/>
          <w:sz w:val="22"/>
          <w:szCs w:val="22"/>
          <w14:ligatures w14:val="none"/>
        </w:rPr>
        <w:t xml:space="preserve">). Applying this to Mr Ahmed, care instructions could </w:t>
      </w:r>
      <w:bookmarkStart w:id="8" w:name="_Int_i3hgx04l"/>
      <w:r w:rsidRPr="00F31BF9">
        <w:rPr>
          <w:rFonts w:ascii="Arial" w:hAnsi="Arial" w:cs="Arial"/>
          <w:kern w:val="0"/>
          <w:sz w:val="22"/>
          <w:szCs w:val="22"/>
          <w14:ligatures w14:val="none"/>
        </w:rPr>
        <w:t>be delivered</w:t>
      </w:r>
      <w:bookmarkEnd w:id="8"/>
      <w:r w:rsidRPr="00F31BF9">
        <w:rPr>
          <w:rFonts w:ascii="Arial" w:hAnsi="Arial" w:cs="Arial"/>
          <w:kern w:val="0"/>
          <w:sz w:val="22"/>
          <w:szCs w:val="22"/>
          <w14:ligatures w14:val="none"/>
        </w:rPr>
        <w:t xml:space="preserve"> in simplified English, supplemented with Bengali written notes or pictorial aids, and confirmed through feedback from him or his wife.</w:t>
      </w:r>
    </w:p>
    <w:p w14:paraId="33231358"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56BFC594" w14:textId="61A73BA4" w:rsidR="002061FD" w:rsidRDefault="003C025A" w:rsidP="009C7B73">
      <w:pPr>
        <w:spacing w:before="100" w:beforeAutospacing="1" w:after="100" w:afterAutospacing="1" w:line="360" w:lineRule="auto"/>
        <w:rPr>
          <w:rFonts w:ascii="Arial" w:hAnsi="Arial" w:cs="Arial"/>
          <w:kern w:val="0"/>
          <w:sz w:val="22"/>
          <w:szCs w:val="22"/>
          <w14:ligatures w14:val="none"/>
        </w:rPr>
      </w:pPr>
      <w:r w:rsidRPr="00063E8D">
        <w:rPr>
          <w:rFonts w:ascii="Arial" w:hAnsi="Arial" w:cs="Arial"/>
          <w:color w:val="196B24" w:themeColor="accent3"/>
          <w:kern w:val="0"/>
          <w:sz w:val="22"/>
          <w:szCs w:val="22"/>
          <w14:ligatures w14:val="none"/>
        </w:rPr>
        <w:t>Effective</w:t>
      </w:r>
      <w:r w:rsidR="00CA46BB" w:rsidRPr="00063E8D">
        <w:rPr>
          <w:rFonts w:ascii="Arial" w:hAnsi="Arial" w:cs="Arial"/>
          <w:color w:val="196B24" w:themeColor="accent3"/>
          <w:kern w:val="0"/>
          <w:sz w:val="22"/>
          <w:szCs w:val="22"/>
          <w14:ligatures w14:val="none"/>
        </w:rPr>
        <w:t xml:space="preserve"> communication promotes safety,</w:t>
      </w:r>
      <w:r w:rsidR="00CA46BB" w:rsidRPr="00F31BF9">
        <w:rPr>
          <w:rFonts w:ascii="Arial" w:hAnsi="Arial" w:cs="Arial"/>
          <w:kern w:val="0"/>
          <w:sz w:val="22"/>
          <w:szCs w:val="22"/>
          <w14:ligatures w14:val="none"/>
        </w:rPr>
        <w:t xml:space="preserve"> enhances adherence to care plans, and supports Mr Ahmed’s dignity and autonomy. Practitioners must integrate legal frameworks such as the Equality Act 2010, which mandates non-discriminatory practices and equal access to services, ensuring communication strategies meet diverse needs. By adopting culturally sensitive approaches and structured communication </w:t>
      </w:r>
      <w:r w:rsidR="00B75E1E" w:rsidRPr="00F31BF9">
        <w:rPr>
          <w:rFonts w:ascii="Arial" w:hAnsi="Arial" w:cs="Arial"/>
          <w:kern w:val="0"/>
          <w:sz w:val="22"/>
          <w:szCs w:val="22"/>
          <w14:ligatures w14:val="none"/>
        </w:rPr>
        <w:t>models,</w:t>
      </w:r>
      <w:r w:rsidR="00B75E1E">
        <w:rPr>
          <w:rFonts w:ascii="Arial" w:hAnsi="Arial" w:cs="Arial"/>
          <w:kern w:val="0"/>
          <w:sz w:val="22"/>
          <w:szCs w:val="22"/>
          <w14:ligatures w14:val="none"/>
        </w:rPr>
        <w:t xml:space="preserve"> allowing</w:t>
      </w:r>
      <w:r w:rsidR="00971563">
        <w:rPr>
          <w:rFonts w:ascii="Arial" w:hAnsi="Arial" w:cs="Arial"/>
          <w:kern w:val="0"/>
          <w:sz w:val="22"/>
          <w:szCs w:val="22"/>
          <w14:ligatures w14:val="none"/>
        </w:rPr>
        <w:t xml:space="preserve"> ad</w:t>
      </w:r>
      <w:r w:rsidR="00A63792">
        <w:rPr>
          <w:rFonts w:ascii="Arial" w:hAnsi="Arial" w:cs="Arial"/>
          <w:kern w:val="0"/>
          <w:sz w:val="22"/>
          <w:szCs w:val="22"/>
          <w14:ligatures w14:val="none"/>
        </w:rPr>
        <w:t>eq</w:t>
      </w:r>
      <w:r w:rsidR="008E5290">
        <w:rPr>
          <w:rFonts w:ascii="Arial" w:hAnsi="Arial" w:cs="Arial"/>
          <w:kern w:val="0"/>
          <w:sz w:val="22"/>
          <w:szCs w:val="22"/>
          <w14:ligatures w14:val="none"/>
        </w:rPr>
        <w:t>uate discussion t</w:t>
      </w:r>
      <w:r w:rsidR="00625D39">
        <w:rPr>
          <w:rFonts w:ascii="Arial" w:hAnsi="Arial" w:cs="Arial"/>
          <w:kern w:val="0"/>
          <w:sz w:val="22"/>
          <w:szCs w:val="22"/>
          <w14:ligatures w14:val="none"/>
        </w:rPr>
        <w:t>ime</w:t>
      </w:r>
      <w:r w:rsidR="00EC0DD8">
        <w:rPr>
          <w:rFonts w:ascii="Arial" w:hAnsi="Arial" w:cs="Arial"/>
          <w:kern w:val="0"/>
          <w:sz w:val="22"/>
          <w:szCs w:val="22"/>
          <w14:ligatures w14:val="none"/>
        </w:rPr>
        <w:t>,</w:t>
      </w:r>
      <w:r w:rsidR="00B75E1E">
        <w:rPr>
          <w:rFonts w:ascii="Arial" w:hAnsi="Arial" w:cs="Arial"/>
          <w:kern w:val="0"/>
          <w:sz w:val="22"/>
          <w:szCs w:val="22"/>
          <w14:ligatures w14:val="none"/>
        </w:rPr>
        <w:t xml:space="preserve"> and </w:t>
      </w:r>
      <w:r w:rsidR="00F7513C">
        <w:rPr>
          <w:rFonts w:ascii="Arial" w:hAnsi="Arial" w:cs="Arial"/>
          <w:kern w:val="0"/>
          <w:sz w:val="22"/>
          <w:szCs w:val="22"/>
          <w14:ligatures w14:val="none"/>
        </w:rPr>
        <w:t xml:space="preserve">ongoing </w:t>
      </w:r>
      <w:r w:rsidR="00D3105E">
        <w:rPr>
          <w:rFonts w:ascii="Arial" w:hAnsi="Arial" w:cs="Arial"/>
          <w:kern w:val="0"/>
          <w:sz w:val="22"/>
          <w:szCs w:val="22"/>
          <w14:ligatures w14:val="none"/>
        </w:rPr>
        <w:t>ev</w:t>
      </w:r>
      <w:r w:rsidR="00E0294F">
        <w:rPr>
          <w:rFonts w:ascii="Arial" w:hAnsi="Arial" w:cs="Arial"/>
          <w:kern w:val="0"/>
          <w:sz w:val="22"/>
          <w:szCs w:val="22"/>
          <w14:ligatures w14:val="none"/>
        </w:rPr>
        <w:t xml:space="preserve">aluation of </w:t>
      </w:r>
      <w:r>
        <w:rPr>
          <w:rFonts w:ascii="Arial" w:hAnsi="Arial" w:cs="Arial"/>
          <w:kern w:val="0"/>
          <w:sz w:val="22"/>
          <w:szCs w:val="22"/>
          <w14:ligatures w14:val="none"/>
        </w:rPr>
        <w:t xml:space="preserve">understanding, </w:t>
      </w:r>
      <w:r w:rsidRPr="00F31BF9">
        <w:rPr>
          <w:rFonts w:ascii="Arial" w:hAnsi="Arial" w:cs="Arial"/>
          <w:kern w:val="0"/>
          <w:sz w:val="22"/>
          <w:szCs w:val="22"/>
          <w14:ligatures w14:val="none"/>
        </w:rPr>
        <w:t>the</w:t>
      </w:r>
      <w:r w:rsidR="00CA46BB" w:rsidRPr="00F31BF9">
        <w:rPr>
          <w:rFonts w:ascii="Arial" w:hAnsi="Arial" w:cs="Arial"/>
          <w:kern w:val="0"/>
          <w:sz w:val="22"/>
          <w:szCs w:val="22"/>
          <w14:ligatures w14:val="none"/>
        </w:rPr>
        <w:t xml:space="preserve"> risks of errors </w:t>
      </w:r>
      <w:bookmarkStart w:id="9" w:name="_Int_HNodV5d1"/>
      <w:r w:rsidR="00CA46BB" w:rsidRPr="00F31BF9">
        <w:rPr>
          <w:rFonts w:ascii="Arial" w:hAnsi="Arial" w:cs="Arial"/>
          <w:kern w:val="0"/>
          <w:sz w:val="22"/>
          <w:szCs w:val="22"/>
          <w14:ligatures w14:val="none"/>
        </w:rPr>
        <w:t>are reduced</w:t>
      </w:r>
      <w:bookmarkEnd w:id="9"/>
      <w:r w:rsidR="00CA46BB" w:rsidRPr="00F31BF9">
        <w:rPr>
          <w:rFonts w:ascii="Arial" w:hAnsi="Arial" w:cs="Arial"/>
          <w:kern w:val="0"/>
          <w:sz w:val="22"/>
          <w:szCs w:val="22"/>
          <w14:ligatures w14:val="none"/>
        </w:rPr>
        <w:t>, and Mr Ahmed receives care that is respectful, clear, and empowering.</w:t>
      </w:r>
    </w:p>
    <w:p w14:paraId="02C58FD3" w14:textId="77777777" w:rsidR="00D53641" w:rsidRDefault="00D53641" w:rsidP="009C7B73">
      <w:pPr>
        <w:spacing w:before="100" w:beforeAutospacing="1" w:after="100" w:afterAutospacing="1" w:line="360" w:lineRule="auto"/>
        <w:rPr>
          <w:rFonts w:ascii="Arial" w:eastAsia="Times New Roman" w:hAnsi="Arial" w:cs="Arial"/>
          <w:kern w:val="0"/>
          <w:sz w:val="22"/>
          <w:szCs w:val="22"/>
          <w14:ligatures w14:val="none"/>
        </w:rPr>
      </w:pPr>
    </w:p>
    <w:p w14:paraId="2773C66E" w14:textId="418AD9B3" w:rsidR="00CA46BB" w:rsidRPr="00945CF0" w:rsidRDefault="00CA46BB" w:rsidP="00945CF0">
      <w:pPr>
        <w:spacing w:before="100" w:beforeAutospacing="1" w:after="100" w:afterAutospacing="1" w:line="360" w:lineRule="auto"/>
        <w:outlineLvl w:val="1"/>
        <w:rPr>
          <w:rFonts w:ascii="Arial" w:hAnsi="Arial" w:cs="Arial"/>
          <w:b/>
          <w:bCs/>
          <w:kern w:val="0"/>
          <w:sz w:val="22"/>
          <w:szCs w:val="22"/>
          <w14:ligatures w14:val="none"/>
        </w:rPr>
      </w:pPr>
      <w:r w:rsidRPr="00386E2B">
        <w:rPr>
          <w:rStyle w:val="Heading2Char"/>
        </w:rPr>
        <w:t>Section 2: Administrative Skills &amp; Record Keeping</w:t>
      </w:r>
      <w:r w:rsidRPr="00F31BF9">
        <w:rPr>
          <w:rFonts w:ascii="Arial" w:eastAsia="Times New Roman" w:hAnsi="Arial" w:cs="Arial"/>
          <w:b/>
          <w:bCs/>
          <w:kern w:val="0"/>
          <w:sz w:val="22"/>
          <w:szCs w:val="22"/>
          <w14:ligatures w14:val="none"/>
        </w:rPr>
        <w:t xml:space="preserve"> </w:t>
      </w:r>
    </w:p>
    <w:p w14:paraId="1F90247B"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313CFA">
        <w:rPr>
          <w:rFonts w:ascii="Arial" w:hAnsi="Arial" w:cs="Arial"/>
          <w:color w:val="0F9ED5" w:themeColor="accent4"/>
          <w:kern w:val="0"/>
          <w:sz w:val="22"/>
          <w:szCs w:val="22"/>
          <w14:ligatures w14:val="none"/>
        </w:rPr>
        <w:t xml:space="preserve">Administrative skills, </w:t>
      </w:r>
      <w:r w:rsidRPr="00F31BF9">
        <w:rPr>
          <w:rFonts w:ascii="Arial" w:hAnsi="Arial" w:cs="Arial"/>
          <w:kern w:val="0"/>
          <w:sz w:val="22"/>
          <w:szCs w:val="22"/>
          <w14:ligatures w14:val="none"/>
        </w:rPr>
        <w:t xml:space="preserve">particularly </w:t>
      </w:r>
      <w:bookmarkStart w:id="10" w:name="_Int_EcQSQF3U"/>
      <w:r w:rsidRPr="00F31BF9">
        <w:rPr>
          <w:rFonts w:ascii="Arial" w:hAnsi="Arial" w:cs="Arial"/>
          <w:kern w:val="0"/>
          <w:sz w:val="22"/>
          <w:szCs w:val="22"/>
          <w14:ligatures w14:val="none"/>
        </w:rPr>
        <w:t>accurate</w:t>
      </w:r>
      <w:bookmarkEnd w:id="10"/>
      <w:r w:rsidRPr="00F31BF9">
        <w:rPr>
          <w:rFonts w:ascii="Arial" w:hAnsi="Arial" w:cs="Arial"/>
          <w:kern w:val="0"/>
          <w:sz w:val="22"/>
          <w:szCs w:val="22"/>
          <w14:ligatures w14:val="none"/>
        </w:rPr>
        <w:t xml:space="preserve"> record keeping, are vital components of professional practice in health and social care. They ensure continuity of care, accountability, and compliance with legal and professional standards. In Mr Ahmed’s case, the recent missed home visit highlights the risks associated with incomplete or inaccurate documentation, including medication errors, delays in treatment, and potential harm to the service user (Evetts, 2014).</w:t>
      </w:r>
    </w:p>
    <w:p w14:paraId="77D45733"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154854A3" w14:textId="5C660FE2" w:rsidR="000E5C02" w:rsidRPr="00E708F0" w:rsidRDefault="00CA46BB" w:rsidP="000433BF">
      <w:pPr>
        <w:pStyle w:val="p1"/>
        <w:spacing w:line="360" w:lineRule="auto"/>
        <w:divId w:val="1926575766"/>
        <w:rPr>
          <w:rFonts w:ascii="Arial" w:hAnsi="Arial" w:cs="Arial"/>
          <w:sz w:val="22"/>
          <w:szCs w:val="22"/>
        </w:rPr>
      </w:pPr>
      <w:r w:rsidRPr="00313CFA">
        <w:rPr>
          <w:rFonts w:ascii="Arial" w:hAnsi="Arial" w:cs="Arial"/>
          <w:color w:val="E97132" w:themeColor="accent2"/>
          <w:sz w:val="22"/>
          <w:szCs w:val="22"/>
        </w:rPr>
        <w:t xml:space="preserve">Health and social care professionals must </w:t>
      </w:r>
      <w:bookmarkStart w:id="11" w:name="_Int_LkT3d4Or"/>
      <w:r w:rsidRPr="00313CFA">
        <w:rPr>
          <w:rFonts w:ascii="Arial" w:hAnsi="Arial" w:cs="Arial"/>
          <w:color w:val="E97132" w:themeColor="accent2"/>
          <w:sz w:val="22"/>
          <w:szCs w:val="22"/>
        </w:rPr>
        <w:t>maintain</w:t>
      </w:r>
      <w:bookmarkEnd w:id="11"/>
      <w:r w:rsidRPr="00313CFA">
        <w:rPr>
          <w:rFonts w:ascii="Arial" w:hAnsi="Arial" w:cs="Arial"/>
          <w:color w:val="E97132" w:themeColor="accent2"/>
          <w:sz w:val="22"/>
          <w:szCs w:val="22"/>
        </w:rPr>
        <w:t xml:space="preserve"> clear, </w:t>
      </w:r>
      <w:bookmarkStart w:id="12" w:name="_Int_BnvMZgMC"/>
      <w:r w:rsidRPr="00E708F0">
        <w:rPr>
          <w:rFonts w:ascii="Arial" w:hAnsi="Arial" w:cs="Arial"/>
          <w:sz w:val="22"/>
          <w:szCs w:val="22"/>
        </w:rPr>
        <w:t>objective</w:t>
      </w:r>
      <w:bookmarkEnd w:id="12"/>
      <w:r w:rsidRPr="00E708F0">
        <w:rPr>
          <w:rFonts w:ascii="Arial" w:hAnsi="Arial" w:cs="Arial"/>
          <w:sz w:val="22"/>
          <w:szCs w:val="22"/>
        </w:rPr>
        <w:t xml:space="preserve">, and </w:t>
      </w:r>
      <w:r w:rsidR="00566EFD" w:rsidRPr="00E708F0">
        <w:rPr>
          <w:rFonts w:ascii="Arial" w:hAnsi="Arial" w:cs="Arial"/>
          <w:sz w:val="22"/>
          <w:szCs w:val="22"/>
        </w:rPr>
        <w:t>prompt</w:t>
      </w:r>
      <w:r w:rsidRPr="00E708F0">
        <w:rPr>
          <w:rFonts w:ascii="Arial" w:hAnsi="Arial" w:cs="Arial"/>
          <w:sz w:val="22"/>
          <w:szCs w:val="22"/>
        </w:rPr>
        <w:t xml:space="preserve"> records of all interventions, observations, and communications. This includes documenting domiciliary visits, medication administration, vital signs, wound care, and interactions with family members or interpreters. Records serve multiple purposes: informing the multidisciplinary team, supporting clinical decision-making, and providing evidence for legal and regulatory compliance (NMC, 2018).</w:t>
      </w:r>
      <w:r w:rsidR="00580FCC" w:rsidRPr="00E708F0">
        <w:rPr>
          <w:rStyle w:val="s1"/>
          <w:rFonts w:ascii="Arial" w:hAnsi="Arial" w:cs="Arial"/>
          <w:sz w:val="22"/>
          <w:szCs w:val="22"/>
        </w:rPr>
        <w:t xml:space="preserve"> Accurate documentation also </w:t>
      </w:r>
      <w:bookmarkStart w:id="13" w:name="_Int_eGttGFlt"/>
      <w:r w:rsidR="00580FCC" w:rsidRPr="00E708F0">
        <w:rPr>
          <w:rStyle w:val="s1"/>
          <w:rFonts w:ascii="Arial" w:hAnsi="Arial" w:cs="Arial"/>
          <w:sz w:val="22"/>
          <w:szCs w:val="22"/>
        </w:rPr>
        <w:t>facilitates</w:t>
      </w:r>
      <w:bookmarkEnd w:id="13"/>
      <w:r w:rsidR="00580FCC" w:rsidRPr="00E708F0">
        <w:rPr>
          <w:rStyle w:val="s1"/>
          <w:rFonts w:ascii="Arial" w:hAnsi="Arial" w:cs="Arial"/>
          <w:sz w:val="22"/>
          <w:szCs w:val="22"/>
        </w:rPr>
        <w:t xml:space="preserve"> auditing, quality improvement, and staff training, ensuring care practices are safe, consistent, and evidence</w:t>
      </w:r>
      <w:r w:rsidR="00566EFD" w:rsidRPr="00E708F0">
        <w:rPr>
          <w:rStyle w:val="s1"/>
          <w:rFonts w:ascii="Arial" w:hAnsi="Arial" w:cs="Arial"/>
          <w:sz w:val="22"/>
          <w:szCs w:val="22"/>
        </w:rPr>
        <w:t xml:space="preserve"> </w:t>
      </w:r>
      <w:r w:rsidR="00580FCC" w:rsidRPr="00E708F0">
        <w:rPr>
          <w:rStyle w:val="s1"/>
          <w:rFonts w:ascii="Arial" w:hAnsi="Arial" w:cs="Arial"/>
          <w:sz w:val="22"/>
          <w:szCs w:val="22"/>
        </w:rPr>
        <w:t>based.</w:t>
      </w:r>
      <w:r w:rsidR="00470781">
        <w:rPr>
          <w:rStyle w:val="s1"/>
        </w:rPr>
        <w:t xml:space="preserve"> </w:t>
      </w:r>
      <w:r w:rsidR="000E5C02" w:rsidRPr="00E708F0">
        <w:rPr>
          <w:rStyle w:val="s1"/>
          <w:rFonts w:ascii="Arial" w:hAnsi="Arial" w:cs="Arial"/>
          <w:sz w:val="22"/>
          <w:szCs w:val="22"/>
        </w:rPr>
        <w:t xml:space="preserve">Maintaining detailed records also allows professionals to reflect on care delivery, </w:t>
      </w:r>
      <w:bookmarkStart w:id="14" w:name="_Int_MniCuhec"/>
      <w:r w:rsidR="000E5C02" w:rsidRPr="00E708F0">
        <w:rPr>
          <w:rStyle w:val="s1"/>
          <w:rFonts w:ascii="Arial" w:hAnsi="Arial" w:cs="Arial"/>
          <w:sz w:val="22"/>
          <w:szCs w:val="22"/>
        </w:rPr>
        <w:t>identify</w:t>
      </w:r>
      <w:bookmarkEnd w:id="14"/>
      <w:r w:rsidR="000E5C02" w:rsidRPr="00E708F0">
        <w:rPr>
          <w:rStyle w:val="s1"/>
          <w:rFonts w:ascii="Arial" w:hAnsi="Arial" w:cs="Arial"/>
          <w:sz w:val="22"/>
          <w:szCs w:val="22"/>
        </w:rPr>
        <w:t xml:space="preserve"> areas for improvement, and implement preventative strategies to reduce future errors.</w:t>
      </w:r>
    </w:p>
    <w:p w14:paraId="4452C1EC"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615870C9" w14:textId="19A68255"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A0FB4">
        <w:rPr>
          <w:rFonts w:ascii="Arial" w:hAnsi="Arial" w:cs="Arial"/>
          <w:color w:val="156082" w:themeColor="accent1"/>
          <w:kern w:val="0"/>
          <w:sz w:val="22"/>
          <w:szCs w:val="22"/>
          <w14:ligatures w14:val="none"/>
        </w:rPr>
        <w:t xml:space="preserve">Legal frameworks </w:t>
      </w:r>
      <w:r w:rsidRPr="00F31BF9">
        <w:rPr>
          <w:rFonts w:ascii="Arial" w:hAnsi="Arial" w:cs="Arial"/>
          <w:kern w:val="0"/>
          <w:sz w:val="22"/>
          <w:szCs w:val="22"/>
          <w14:ligatures w14:val="none"/>
        </w:rPr>
        <w:t xml:space="preserve">underpin effective record keeping. The Data Protection Act 2018 governs the collection, storage, and sharing of personal and health information, emphasising confidentiality, security, and informed consent. The Caldicott Principles reinforce these standards, highlighting the importance of justifying the use of personal information, limiting access to necessary personnel, and ensuring secure handling (Caldicott, 1997). Practitioners must also follow professional codes such as the NMC Code, which requires records to be </w:t>
      </w:r>
      <w:bookmarkStart w:id="15" w:name="_Int_UhdbiyGx"/>
      <w:r w:rsidRPr="00F31BF9">
        <w:rPr>
          <w:rFonts w:ascii="Arial" w:hAnsi="Arial" w:cs="Arial"/>
          <w:kern w:val="0"/>
          <w:sz w:val="22"/>
          <w:szCs w:val="22"/>
          <w14:ligatures w14:val="none"/>
        </w:rPr>
        <w:t>accurate</w:t>
      </w:r>
      <w:bookmarkEnd w:id="15"/>
      <w:r w:rsidRPr="00F31BF9">
        <w:rPr>
          <w:rFonts w:ascii="Arial" w:hAnsi="Arial" w:cs="Arial"/>
          <w:kern w:val="0"/>
          <w:sz w:val="22"/>
          <w:szCs w:val="22"/>
          <w14:ligatures w14:val="none"/>
        </w:rPr>
        <w:t>, legible, and contemporaneous, and meet the CQC fundamental standards for safety and quality (CQC, 2019).</w:t>
      </w:r>
    </w:p>
    <w:p w14:paraId="2615116C" w14:textId="0288793D" w:rsidR="0002479E" w:rsidRPr="0006017D" w:rsidRDefault="00CA46BB" w:rsidP="0006017D">
      <w:pPr>
        <w:pStyle w:val="p1"/>
        <w:spacing w:line="360" w:lineRule="auto"/>
        <w:divId w:val="930233740"/>
        <w:rPr>
          <w:rFonts w:ascii="Arial" w:hAnsi="Arial" w:cs="Arial"/>
          <w:sz w:val="22"/>
          <w:szCs w:val="22"/>
        </w:rPr>
      </w:pPr>
      <w:r w:rsidRPr="0006017D">
        <w:rPr>
          <w:rFonts w:ascii="Arial" w:hAnsi="Arial" w:cs="Arial"/>
          <w:color w:val="EE0000"/>
          <w:sz w:val="22"/>
          <w:szCs w:val="22"/>
        </w:rPr>
        <w:t xml:space="preserve">In practice, </w:t>
      </w:r>
      <w:r w:rsidRPr="0006017D">
        <w:rPr>
          <w:rFonts w:ascii="Arial" w:hAnsi="Arial" w:cs="Arial"/>
          <w:sz w:val="22"/>
          <w:szCs w:val="22"/>
        </w:rPr>
        <w:t xml:space="preserve">effective record keeping for Mr Ahmed includes logging each domiciliary visit, medication administration times, observations of his condition, and any incidents such as missed visits. Electronic systems should </w:t>
      </w:r>
      <w:bookmarkStart w:id="16" w:name="_Int_FydNw1NV"/>
      <w:r w:rsidRPr="0006017D">
        <w:rPr>
          <w:rFonts w:ascii="Arial" w:hAnsi="Arial" w:cs="Arial"/>
          <w:sz w:val="22"/>
          <w:szCs w:val="22"/>
        </w:rPr>
        <w:t>be used</w:t>
      </w:r>
      <w:bookmarkEnd w:id="16"/>
      <w:r w:rsidRPr="0006017D">
        <w:rPr>
          <w:rFonts w:ascii="Arial" w:hAnsi="Arial" w:cs="Arial"/>
          <w:sz w:val="22"/>
          <w:szCs w:val="22"/>
        </w:rPr>
        <w:t xml:space="preserve"> securely, with access limited to authorised staff. Any communication with family members, interpreters, or other professionals must also </w:t>
      </w:r>
      <w:bookmarkStart w:id="17" w:name="_Int_8p1Qyozs"/>
      <w:r w:rsidRPr="0006017D">
        <w:rPr>
          <w:rFonts w:ascii="Arial" w:hAnsi="Arial" w:cs="Arial"/>
          <w:sz w:val="22"/>
          <w:szCs w:val="22"/>
        </w:rPr>
        <w:t>be documented</w:t>
      </w:r>
      <w:bookmarkEnd w:id="17"/>
      <w:r w:rsidRPr="0006017D">
        <w:rPr>
          <w:rFonts w:ascii="Arial" w:hAnsi="Arial" w:cs="Arial"/>
          <w:sz w:val="22"/>
          <w:szCs w:val="22"/>
        </w:rPr>
        <w:t>. Accurate records not only prevent harm but also support accountability and quality assurance, enabling the care team to respond promptly to any issues (Evetts, 2014).</w:t>
      </w:r>
      <w:r w:rsidR="0002479E" w:rsidRPr="0006017D">
        <w:rPr>
          <w:rStyle w:val="s1"/>
          <w:rFonts w:ascii="Arial" w:hAnsi="Arial" w:cs="Arial"/>
          <w:sz w:val="22"/>
          <w:szCs w:val="22"/>
        </w:rPr>
        <w:t xml:space="preserve"> Consistently reviewing and updating records also ensures that care plans </w:t>
      </w:r>
      <w:bookmarkStart w:id="18" w:name="_Int_WRMr1ywT"/>
      <w:r w:rsidR="0002479E" w:rsidRPr="0006017D">
        <w:rPr>
          <w:rStyle w:val="s1"/>
          <w:rFonts w:ascii="Arial" w:hAnsi="Arial" w:cs="Arial"/>
          <w:sz w:val="22"/>
          <w:szCs w:val="22"/>
        </w:rPr>
        <w:t>remain</w:t>
      </w:r>
      <w:bookmarkEnd w:id="18"/>
      <w:r w:rsidR="0002479E" w:rsidRPr="0006017D">
        <w:rPr>
          <w:rStyle w:val="s1"/>
          <w:rFonts w:ascii="Arial" w:hAnsi="Arial" w:cs="Arial"/>
          <w:sz w:val="22"/>
          <w:szCs w:val="22"/>
        </w:rPr>
        <w:t xml:space="preserve"> relevant and reflect any changes in Mr Ahmed’s health, promoting person-centred practice and enabling ongoing evaluation of outcomes over time.</w:t>
      </w:r>
    </w:p>
    <w:p w14:paraId="283A7DBC"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66F66BC3" w14:textId="513ABD1A"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A0FB4">
        <w:rPr>
          <w:rFonts w:ascii="Arial" w:hAnsi="Arial" w:cs="Arial"/>
          <w:kern w:val="0"/>
          <w:sz w:val="22"/>
          <w:szCs w:val="22"/>
          <w:highlight w:val="yellow"/>
          <w14:ligatures w14:val="none"/>
        </w:rPr>
        <w:t>The risks</w:t>
      </w:r>
      <w:r w:rsidRPr="00F31BF9">
        <w:rPr>
          <w:rFonts w:ascii="Arial" w:hAnsi="Arial" w:cs="Arial"/>
          <w:kern w:val="0"/>
          <w:sz w:val="22"/>
          <w:szCs w:val="22"/>
          <w14:ligatures w14:val="none"/>
        </w:rPr>
        <w:t xml:space="preserve"> of poor administrative skills are significant. Missed or inaccurate entries can lead to medication errors, misunderstandings among professionals, and breaches of confidentiality, all of which could have legal and ethical consequences. Therefore, health and social care practitioners must prioritise meticulous documentation, combining legal compliance with practical strategies that support patient safety</w:t>
      </w:r>
      <w:r w:rsidR="0003714C">
        <w:rPr>
          <w:rFonts w:ascii="Arial" w:hAnsi="Arial" w:cs="Arial"/>
          <w:kern w:val="0"/>
          <w:sz w:val="22"/>
          <w:szCs w:val="22"/>
          <w14:ligatures w14:val="none"/>
        </w:rPr>
        <w:t>,</w:t>
      </w:r>
      <w:r w:rsidR="00A44519">
        <w:rPr>
          <w:rFonts w:ascii="Arial" w:hAnsi="Arial" w:cs="Arial"/>
          <w:kern w:val="0"/>
          <w:sz w:val="22"/>
          <w:szCs w:val="22"/>
          <w14:ligatures w14:val="none"/>
        </w:rPr>
        <w:t xml:space="preserve"> pro</w:t>
      </w:r>
      <w:r w:rsidR="00EB1D03">
        <w:rPr>
          <w:rFonts w:ascii="Arial" w:hAnsi="Arial" w:cs="Arial"/>
          <w:kern w:val="0"/>
          <w:sz w:val="22"/>
          <w:szCs w:val="22"/>
          <w14:ligatures w14:val="none"/>
        </w:rPr>
        <w:t>fess</w:t>
      </w:r>
      <w:r w:rsidR="008E2DD2">
        <w:rPr>
          <w:rFonts w:ascii="Arial" w:hAnsi="Arial" w:cs="Arial"/>
          <w:kern w:val="0"/>
          <w:sz w:val="22"/>
          <w:szCs w:val="22"/>
          <w14:ligatures w14:val="none"/>
        </w:rPr>
        <w:t>ional re</w:t>
      </w:r>
      <w:r w:rsidR="00773CCE">
        <w:rPr>
          <w:rFonts w:ascii="Arial" w:hAnsi="Arial" w:cs="Arial"/>
          <w:kern w:val="0"/>
          <w:sz w:val="22"/>
          <w:szCs w:val="22"/>
          <w14:ligatures w14:val="none"/>
        </w:rPr>
        <w:t>flection,</w:t>
      </w:r>
      <w:r w:rsidRPr="00F31BF9">
        <w:rPr>
          <w:rFonts w:ascii="Arial" w:hAnsi="Arial" w:cs="Arial"/>
          <w:kern w:val="0"/>
          <w:sz w:val="22"/>
          <w:szCs w:val="22"/>
          <w14:ligatures w14:val="none"/>
        </w:rPr>
        <w:t xml:space="preserve"> and high-quality care.</w:t>
      </w:r>
    </w:p>
    <w:p w14:paraId="16910936" w14:textId="22140FB0" w:rsidR="00CA46BB" w:rsidRPr="00F31BF9" w:rsidRDefault="00CA46BB" w:rsidP="00F31BF9">
      <w:pPr>
        <w:spacing w:after="0" w:line="360" w:lineRule="auto"/>
        <w:rPr>
          <w:rFonts w:ascii="Arial" w:eastAsia="Times New Roman" w:hAnsi="Arial" w:cs="Arial"/>
          <w:kern w:val="0"/>
          <w:sz w:val="22"/>
          <w:szCs w:val="22"/>
          <w14:ligatures w14:val="none"/>
        </w:rPr>
      </w:pPr>
    </w:p>
    <w:p w14:paraId="093FA62A" w14:textId="5660B451" w:rsidR="00CA46BB" w:rsidRDefault="00CA46BB" w:rsidP="00386E2B">
      <w:pPr>
        <w:pStyle w:val="Heading2"/>
      </w:pPr>
      <w:r w:rsidRPr="00386E2B">
        <w:rPr>
          <w:rStyle w:val="Heading3Char"/>
          <w:sz w:val="32"/>
          <w:szCs w:val="32"/>
        </w:rPr>
        <w:t>Section 3: Collaborative Working</w:t>
      </w:r>
      <w:r w:rsidRPr="00386E2B">
        <w:t xml:space="preserve"> </w:t>
      </w:r>
    </w:p>
    <w:p w14:paraId="1CB48DD9" w14:textId="77777777" w:rsidR="00431D42" w:rsidRPr="00431D42" w:rsidRDefault="00431D42" w:rsidP="00431D42"/>
    <w:p w14:paraId="69D643AA" w14:textId="4A268385"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Collaboration among professionals is essential in delivering holistic care for individuals like Mr Ahmed, whose needs span multiple disciplines. Multi-agency collaboration ensures that care </w:t>
      </w:r>
      <w:bookmarkStart w:id="19" w:name="_Int_SLzacHcF"/>
      <w:r w:rsidRPr="00F31BF9">
        <w:rPr>
          <w:rFonts w:ascii="Arial" w:hAnsi="Arial" w:cs="Arial"/>
          <w:kern w:val="0"/>
          <w:sz w:val="22"/>
          <w:szCs w:val="22"/>
          <w14:ligatures w14:val="none"/>
        </w:rPr>
        <w:t>is coordinated</w:t>
      </w:r>
      <w:bookmarkEnd w:id="19"/>
      <w:r w:rsidRPr="00F31BF9">
        <w:rPr>
          <w:rFonts w:ascii="Arial" w:hAnsi="Arial" w:cs="Arial"/>
          <w:kern w:val="0"/>
          <w:sz w:val="22"/>
          <w:szCs w:val="22"/>
          <w14:ligatures w14:val="none"/>
        </w:rPr>
        <w:t>, consistent, and tailored to the service user’s needs (WHO, 201</w:t>
      </w:r>
      <w:r w:rsidR="00952892">
        <w:rPr>
          <w:rFonts w:ascii="Arial" w:hAnsi="Arial" w:cs="Arial"/>
          <w:kern w:val="0"/>
          <w:sz w:val="22"/>
          <w:szCs w:val="22"/>
          <w14:ligatures w14:val="none"/>
        </w:rPr>
        <w:t>8</w:t>
      </w:r>
      <w:r w:rsidRPr="00F31BF9">
        <w:rPr>
          <w:rFonts w:ascii="Arial" w:hAnsi="Arial" w:cs="Arial"/>
          <w:kern w:val="0"/>
          <w:sz w:val="22"/>
          <w:szCs w:val="22"/>
          <w14:ligatures w14:val="none"/>
        </w:rPr>
        <w:t>). Effective collaboration improves patient outcomes, reduces duplication, and minimises gaps in care.</w:t>
      </w:r>
    </w:p>
    <w:p w14:paraId="5BEEC99E"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72B98BB6"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Approaches to fostering collaboration include shared care plans, regular multidisciplinary meetings, and clear communication channels. In Mr Ahmed’s case, the GP manages medical treatment, the district nurse </w:t>
      </w:r>
      <w:bookmarkStart w:id="20" w:name="_Int_dxjDcxGg"/>
      <w:r w:rsidRPr="00F31BF9">
        <w:rPr>
          <w:rFonts w:ascii="Arial" w:hAnsi="Arial" w:cs="Arial"/>
          <w:kern w:val="0"/>
          <w:sz w:val="22"/>
          <w:szCs w:val="22"/>
          <w14:ligatures w14:val="none"/>
        </w:rPr>
        <w:t>monitors</w:t>
      </w:r>
      <w:bookmarkEnd w:id="20"/>
      <w:r w:rsidRPr="00F31BF9">
        <w:rPr>
          <w:rFonts w:ascii="Arial" w:hAnsi="Arial" w:cs="Arial"/>
          <w:kern w:val="0"/>
          <w:sz w:val="22"/>
          <w:szCs w:val="22"/>
          <w14:ligatures w14:val="none"/>
        </w:rPr>
        <w:t xml:space="preserve"> blood pressure and wound care, the speech and language therapist addresses communication and swallowing issues, and domiciliary care workers support daily living activities. Shared electronic records or handover notes enable all professionals to access up-to-date information, ensuring continuity of care (Lethbridge, 2015).</w:t>
      </w:r>
    </w:p>
    <w:p w14:paraId="5331B2BD"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34A2CC9C"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Challenges in multi-agency working may include differing schedules, professional priorities, or miscommunication. Strategies to overcome these challenges include structured handovers, regular review meetings, and use of technology for secure messaging. Cultural and language barriers can also impede communication; involving bilingual staff or interpreters, as with Mr Ahmed, helps mitigate these issues. Building trust, clarifying roles, and fostering mutual respect among professionals are essential for effective teamwork (Department of Health, 2000).</w:t>
      </w:r>
    </w:p>
    <w:p w14:paraId="64904F3E" w14:textId="77777777"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p>
    <w:p w14:paraId="0F3CDDCF" w14:textId="4BC22F5F" w:rsidR="00CA46BB" w:rsidRPr="00F31BF9" w:rsidRDefault="003C025A"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Collaborative</w:t>
      </w:r>
      <w:r w:rsidR="00CA46BB" w:rsidRPr="00F31BF9">
        <w:rPr>
          <w:rFonts w:ascii="Arial" w:hAnsi="Arial" w:cs="Arial"/>
          <w:kern w:val="0"/>
          <w:sz w:val="22"/>
          <w:szCs w:val="22"/>
          <w14:ligatures w14:val="none"/>
        </w:rPr>
        <w:t xml:space="preserve"> working ensures that Mr Ahmed receives coordinated, safe, and person-centred care. By fostering communication, role clarity, and shared responsibility, the multidisciplinary team can address complex needs effectively, preventing incidents like missed medication and supporting overall well-being.</w:t>
      </w:r>
    </w:p>
    <w:p w14:paraId="2D161156" w14:textId="63470D86" w:rsidR="00CA46BB" w:rsidRPr="00F31BF9" w:rsidRDefault="00CA46BB" w:rsidP="00F31BF9">
      <w:pPr>
        <w:spacing w:after="0" w:line="360" w:lineRule="auto"/>
        <w:rPr>
          <w:rFonts w:ascii="Arial" w:eastAsia="Times New Roman" w:hAnsi="Arial" w:cs="Arial"/>
          <w:kern w:val="0"/>
          <w:sz w:val="22"/>
          <w:szCs w:val="22"/>
          <w14:ligatures w14:val="none"/>
        </w:rPr>
      </w:pPr>
    </w:p>
    <w:p w14:paraId="23E809DB" w14:textId="4561FE41" w:rsidR="00CA46BB" w:rsidRPr="00645B9F" w:rsidRDefault="00CA46BB" w:rsidP="001558A2">
      <w:pPr>
        <w:pStyle w:val="Heading2"/>
      </w:pPr>
      <w:r w:rsidRPr="00F31BF9">
        <w:rPr>
          <w:rFonts w:eastAsia="Times New Roman"/>
        </w:rPr>
        <w:t xml:space="preserve">Conclusion </w:t>
      </w:r>
    </w:p>
    <w:p w14:paraId="05A03C9C" w14:textId="77777777" w:rsidR="00D469AB" w:rsidRPr="00D469AB" w:rsidRDefault="00D469AB" w:rsidP="00D469AB"/>
    <w:p w14:paraId="77681C0E" w14:textId="11AB7FCA" w:rsidR="00CA46BB" w:rsidRPr="00F31BF9" w:rsidRDefault="00CA46BB" w:rsidP="00F31BF9">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 xml:space="preserve">Mr Ahmed’s case illustrates the critical importance of effective communication, strong administrative skills, and collaborative working in health and social care practice. Effective communication ensures that language barriers </w:t>
      </w:r>
      <w:bookmarkStart w:id="21" w:name="_Int_boSxQ8oD"/>
      <w:r w:rsidRPr="00F31BF9">
        <w:rPr>
          <w:rFonts w:ascii="Arial" w:hAnsi="Arial" w:cs="Arial"/>
          <w:kern w:val="0"/>
          <w:sz w:val="22"/>
          <w:szCs w:val="22"/>
          <w14:ligatures w14:val="none"/>
        </w:rPr>
        <w:t>are addressed</w:t>
      </w:r>
      <w:bookmarkEnd w:id="21"/>
      <w:r w:rsidRPr="00F31BF9">
        <w:rPr>
          <w:rFonts w:ascii="Arial" w:hAnsi="Arial" w:cs="Arial"/>
          <w:kern w:val="0"/>
          <w:sz w:val="22"/>
          <w:szCs w:val="22"/>
          <w14:ligatures w14:val="none"/>
        </w:rPr>
        <w:t xml:space="preserve">, care instructions </w:t>
      </w:r>
      <w:bookmarkStart w:id="22" w:name="_Int_6Hgv6V52"/>
      <w:r w:rsidRPr="00F31BF9">
        <w:rPr>
          <w:rFonts w:ascii="Arial" w:hAnsi="Arial" w:cs="Arial"/>
          <w:kern w:val="0"/>
          <w:sz w:val="22"/>
          <w:szCs w:val="22"/>
          <w14:ligatures w14:val="none"/>
        </w:rPr>
        <w:t>are understood</w:t>
      </w:r>
      <w:bookmarkEnd w:id="22"/>
      <w:r w:rsidRPr="00F31BF9">
        <w:rPr>
          <w:rFonts w:ascii="Arial" w:hAnsi="Arial" w:cs="Arial"/>
          <w:kern w:val="0"/>
          <w:sz w:val="22"/>
          <w:szCs w:val="22"/>
          <w14:ligatures w14:val="none"/>
        </w:rPr>
        <w:t>, and Mr Ahmed’s preferences are respected, supporting safety and autonomy. Accurate record keeping underpins accountability, continuity of care, and compliance with legal frameworks such as the Data Protection Act 2018 and the Caldicott Principles. Collaboration among the GP, district nurse, speech and language therapist, and domiciliary care workers ensures coordinated, holistic care and mitigates risks associated with fragmented service provision.</w:t>
      </w:r>
    </w:p>
    <w:p w14:paraId="19B202C2" w14:textId="1C4898A8" w:rsidR="001558A2" w:rsidRPr="00670464" w:rsidRDefault="00CA46BB" w:rsidP="00670464">
      <w:pPr>
        <w:spacing w:before="100" w:beforeAutospacing="1" w:after="100" w:afterAutospacing="1" w:line="360" w:lineRule="auto"/>
        <w:rPr>
          <w:rFonts w:ascii="Arial" w:hAnsi="Arial" w:cs="Arial"/>
          <w:kern w:val="0"/>
          <w:sz w:val="22"/>
          <w:szCs w:val="22"/>
          <w14:ligatures w14:val="none"/>
        </w:rPr>
      </w:pPr>
      <w:r w:rsidRPr="00F31BF9">
        <w:rPr>
          <w:rFonts w:ascii="Arial" w:hAnsi="Arial" w:cs="Arial"/>
          <w:kern w:val="0"/>
          <w:sz w:val="22"/>
          <w:szCs w:val="22"/>
          <w14:ligatures w14:val="none"/>
        </w:rPr>
        <w:t>The missed home visit highlights the consequences of gaps in communication and administration, emphasising the need for structured approaches to care delivery. By integrating professional standards, legislative guidance, and practical strategies, health and social care practitioners can deliver high-quality, person-centred care that meets the diverse needs of service users like Mr Ahmed. This case reinforces the value of professionalism, vigilance, and teamwork in safeguarding patient well-being.</w:t>
      </w:r>
    </w:p>
    <w:p w14:paraId="2A91C079" w14:textId="0CD7F3BB" w:rsidR="00CA46BB" w:rsidRDefault="00CA46BB" w:rsidP="001558A2">
      <w:pPr>
        <w:pStyle w:val="Heading2"/>
        <w:rPr>
          <w:rFonts w:eastAsia="Times New Roman"/>
        </w:rPr>
      </w:pPr>
      <w:r w:rsidRPr="00F31BF9">
        <w:rPr>
          <w:rFonts w:eastAsia="Times New Roman"/>
        </w:rPr>
        <w:t xml:space="preserve">References </w:t>
      </w:r>
    </w:p>
    <w:p w14:paraId="3F76B713" w14:textId="77777777" w:rsidR="00E641B1" w:rsidRPr="00E641B1" w:rsidRDefault="00E641B1" w:rsidP="00E641B1"/>
    <w:p w14:paraId="72D203A5" w14:textId="44F0B00E" w:rsidR="00CA46BB" w:rsidRPr="000870CF" w:rsidRDefault="00EF2A2E" w:rsidP="000870CF">
      <w:pPr>
        <w:spacing w:before="100" w:beforeAutospacing="1" w:after="100" w:afterAutospacing="1" w:line="360" w:lineRule="auto"/>
        <w:rPr>
          <w:rFonts w:ascii="Arial" w:eastAsia="Times New Roman" w:hAnsi="Arial" w:cs="Arial"/>
          <w:color w:val="222222"/>
          <w:sz w:val="22"/>
          <w:szCs w:val="22"/>
          <w:shd w:val="clear" w:color="auto" w:fill="FFFFFF"/>
        </w:rPr>
      </w:pPr>
      <w:r w:rsidRPr="000870CF">
        <w:rPr>
          <w:rFonts w:ascii="Arial" w:eastAsia="Times New Roman" w:hAnsi="Arial" w:cs="Arial"/>
          <w:color w:val="222222"/>
          <w:sz w:val="22"/>
          <w:szCs w:val="22"/>
          <w:shd w:val="clear" w:color="auto" w:fill="FFFFFF"/>
        </w:rPr>
        <w:t>Berlo, D.K., 1977. Communication as process: Review and commentary.</w:t>
      </w:r>
      <w:r w:rsidRPr="000870CF">
        <w:rPr>
          <w:rStyle w:val="apple-converted-space"/>
          <w:rFonts w:ascii="Arial" w:eastAsia="Times New Roman" w:hAnsi="Arial" w:cs="Arial"/>
          <w:color w:val="222222"/>
          <w:sz w:val="22"/>
          <w:szCs w:val="22"/>
          <w:shd w:val="clear" w:color="auto" w:fill="FFFFFF"/>
        </w:rPr>
        <w:t> </w:t>
      </w:r>
      <w:r w:rsidRPr="000870CF">
        <w:rPr>
          <w:rFonts w:ascii="Arial" w:eastAsia="Times New Roman" w:hAnsi="Arial" w:cs="Arial"/>
          <w:i/>
          <w:iCs/>
          <w:color w:val="222222"/>
          <w:sz w:val="22"/>
          <w:szCs w:val="22"/>
        </w:rPr>
        <w:t>Annals of the International Communication Association</w:t>
      </w:r>
      <w:r w:rsidRPr="000870CF">
        <w:rPr>
          <w:rFonts w:ascii="Arial" w:eastAsia="Times New Roman" w:hAnsi="Arial" w:cs="Arial"/>
          <w:color w:val="222222"/>
          <w:sz w:val="22"/>
          <w:szCs w:val="22"/>
          <w:shd w:val="clear" w:color="auto" w:fill="FFFFFF"/>
        </w:rPr>
        <w:t>,</w:t>
      </w:r>
      <w:r w:rsidRPr="000870CF">
        <w:rPr>
          <w:rStyle w:val="apple-converted-space"/>
          <w:rFonts w:ascii="Arial" w:eastAsia="Times New Roman" w:hAnsi="Arial" w:cs="Arial"/>
          <w:color w:val="222222"/>
          <w:sz w:val="22"/>
          <w:szCs w:val="22"/>
          <w:shd w:val="clear" w:color="auto" w:fill="FFFFFF"/>
        </w:rPr>
        <w:t> </w:t>
      </w:r>
      <w:r w:rsidRPr="000870CF">
        <w:rPr>
          <w:rFonts w:ascii="Arial" w:eastAsia="Times New Roman" w:hAnsi="Arial" w:cs="Arial"/>
          <w:i/>
          <w:iCs/>
          <w:color w:val="222222"/>
          <w:sz w:val="22"/>
          <w:szCs w:val="22"/>
        </w:rPr>
        <w:t>1</w:t>
      </w:r>
      <w:r w:rsidRPr="000870CF">
        <w:rPr>
          <w:rFonts w:ascii="Arial" w:eastAsia="Times New Roman" w:hAnsi="Arial" w:cs="Arial"/>
          <w:color w:val="222222"/>
          <w:sz w:val="22"/>
          <w:szCs w:val="22"/>
          <w:shd w:val="clear" w:color="auto" w:fill="FFFFFF"/>
        </w:rPr>
        <w:t>(1), pp.11-27.</w:t>
      </w:r>
    </w:p>
    <w:p w14:paraId="7744E6D7" w14:textId="77777777" w:rsidR="0097774F" w:rsidRPr="000870CF" w:rsidRDefault="0097774F" w:rsidP="000870CF">
      <w:pPr>
        <w:spacing w:before="100" w:beforeAutospacing="1" w:after="100" w:afterAutospacing="1" w:line="360" w:lineRule="auto"/>
        <w:rPr>
          <w:rFonts w:ascii="Arial" w:hAnsi="Arial" w:cs="Arial"/>
          <w:kern w:val="0"/>
          <w:sz w:val="22"/>
          <w:szCs w:val="22"/>
          <w14:ligatures w14:val="none"/>
        </w:rPr>
      </w:pPr>
    </w:p>
    <w:p w14:paraId="023641EA" w14:textId="425F7FE2"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 xml:space="preserve">Caldicott, F. (1997) </w:t>
      </w:r>
      <w:r w:rsidRPr="00EC70E9">
        <w:rPr>
          <w:rFonts w:ascii="Arial" w:hAnsi="Arial" w:cs="Arial"/>
          <w:i/>
          <w:iCs/>
          <w:kern w:val="0"/>
          <w:sz w:val="22"/>
          <w:szCs w:val="22"/>
          <w14:ligatures w14:val="none"/>
        </w:rPr>
        <w:t>Report on Patient Data Confidentiality.</w:t>
      </w:r>
      <w:r w:rsidRPr="000870CF">
        <w:rPr>
          <w:rFonts w:ascii="Arial" w:hAnsi="Arial" w:cs="Arial"/>
          <w:kern w:val="0"/>
          <w:sz w:val="22"/>
          <w:szCs w:val="22"/>
          <w14:ligatures w14:val="none"/>
        </w:rPr>
        <w:t xml:space="preserve"> London: Department of Health.</w:t>
      </w:r>
    </w:p>
    <w:p w14:paraId="7ED82725" w14:textId="77777777" w:rsidR="0097774F" w:rsidRPr="000870CF" w:rsidRDefault="0097774F" w:rsidP="000870CF">
      <w:pPr>
        <w:spacing w:before="100" w:beforeAutospacing="1" w:after="100" w:afterAutospacing="1" w:line="360" w:lineRule="auto"/>
        <w:rPr>
          <w:rFonts w:ascii="Arial" w:hAnsi="Arial" w:cs="Arial"/>
          <w:kern w:val="0"/>
          <w:sz w:val="22"/>
          <w:szCs w:val="22"/>
          <w14:ligatures w14:val="none"/>
        </w:rPr>
      </w:pPr>
    </w:p>
    <w:p w14:paraId="5DDC9010" w14:textId="1C22CE1E"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 xml:space="preserve">Care Quality Commission (CQC) (2019) </w:t>
      </w:r>
      <w:r w:rsidRPr="0059266E">
        <w:rPr>
          <w:rFonts w:ascii="Arial" w:hAnsi="Arial" w:cs="Arial"/>
          <w:i/>
          <w:iCs/>
          <w:kern w:val="0"/>
          <w:sz w:val="22"/>
          <w:szCs w:val="22"/>
          <w14:ligatures w14:val="none"/>
        </w:rPr>
        <w:t>Fundamental Standards of Care.</w:t>
      </w:r>
      <w:r w:rsidRPr="000870CF">
        <w:rPr>
          <w:rFonts w:ascii="Arial" w:hAnsi="Arial" w:cs="Arial"/>
          <w:kern w:val="0"/>
          <w:sz w:val="22"/>
          <w:szCs w:val="22"/>
          <w14:ligatures w14:val="none"/>
        </w:rPr>
        <w:t xml:space="preserve"> London: CQC.</w:t>
      </w:r>
    </w:p>
    <w:p w14:paraId="0E79B460" w14:textId="77777777" w:rsidR="0097774F" w:rsidRPr="000870CF" w:rsidRDefault="0097774F" w:rsidP="000870CF">
      <w:pPr>
        <w:spacing w:before="100" w:beforeAutospacing="1" w:after="100" w:afterAutospacing="1" w:line="360" w:lineRule="auto"/>
        <w:rPr>
          <w:rFonts w:ascii="Arial" w:hAnsi="Arial" w:cs="Arial"/>
          <w:kern w:val="0"/>
          <w:sz w:val="22"/>
          <w:szCs w:val="22"/>
          <w14:ligatures w14:val="none"/>
        </w:rPr>
      </w:pPr>
    </w:p>
    <w:p w14:paraId="718F998A"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Data Protection Act 2018. London: HMSO.</w:t>
      </w:r>
    </w:p>
    <w:p w14:paraId="2D023A45"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p>
    <w:p w14:paraId="49823B90" w14:textId="77777777" w:rsidR="00CA46BB"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 xml:space="preserve">Department of Health (2000) </w:t>
      </w:r>
      <w:r w:rsidRPr="00D51169">
        <w:rPr>
          <w:rFonts w:ascii="Arial" w:hAnsi="Arial" w:cs="Arial"/>
          <w:i/>
          <w:iCs/>
          <w:kern w:val="0"/>
          <w:sz w:val="22"/>
          <w:szCs w:val="22"/>
          <w14:ligatures w14:val="none"/>
        </w:rPr>
        <w:t>Framework for Multi-Agency Working.</w:t>
      </w:r>
      <w:r w:rsidRPr="000870CF">
        <w:rPr>
          <w:rFonts w:ascii="Arial" w:hAnsi="Arial" w:cs="Arial"/>
          <w:kern w:val="0"/>
          <w:sz w:val="22"/>
          <w:szCs w:val="22"/>
          <w14:ligatures w14:val="none"/>
        </w:rPr>
        <w:t xml:space="preserve"> London: DH.</w:t>
      </w:r>
    </w:p>
    <w:p w14:paraId="0D92CCE4" w14:textId="77777777" w:rsidR="000870CF" w:rsidRPr="000870CF" w:rsidRDefault="000870CF" w:rsidP="000870CF">
      <w:pPr>
        <w:spacing w:before="100" w:beforeAutospacing="1" w:after="100" w:afterAutospacing="1" w:line="360" w:lineRule="auto"/>
        <w:rPr>
          <w:rFonts w:ascii="Arial" w:hAnsi="Arial" w:cs="Arial"/>
          <w:kern w:val="0"/>
          <w:sz w:val="22"/>
          <w:szCs w:val="22"/>
          <w14:ligatures w14:val="none"/>
        </w:rPr>
      </w:pPr>
    </w:p>
    <w:p w14:paraId="2433DCA1" w14:textId="4B51CBC3" w:rsidR="00CA46BB" w:rsidRPr="000870CF" w:rsidRDefault="001C519B" w:rsidP="000870CF">
      <w:pPr>
        <w:spacing w:before="100" w:beforeAutospacing="1" w:after="100" w:afterAutospacing="1" w:line="360" w:lineRule="auto"/>
        <w:rPr>
          <w:rFonts w:ascii="Arial" w:hAnsi="Arial" w:cs="Arial"/>
          <w:kern w:val="0"/>
          <w:sz w:val="22"/>
          <w:szCs w:val="22"/>
          <w14:ligatures w14:val="none"/>
        </w:rPr>
      </w:pPr>
      <w:r w:rsidRPr="000870CF">
        <w:rPr>
          <w:rFonts w:ascii="Arial" w:eastAsia="Times New Roman" w:hAnsi="Arial" w:cs="Arial"/>
          <w:color w:val="222222"/>
          <w:sz w:val="22"/>
          <w:szCs w:val="22"/>
          <w:shd w:val="clear" w:color="auto" w:fill="FFFFFF"/>
        </w:rPr>
        <w:t>Evetts, J., 2014. The concept of professionalism: Professional work, professional practice</w:t>
      </w:r>
      <w:r w:rsidR="00BE0683" w:rsidRPr="000870CF">
        <w:rPr>
          <w:rFonts w:ascii="Arial" w:eastAsia="Times New Roman" w:hAnsi="Arial" w:cs="Arial"/>
          <w:color w:val="222222"/>
          <w:sz w:val="22"/>
          <w:szCs w:val="22"/>
          <w:shd w:val="clear" w:color="auto" w:fill="FFFFFF"/>
        </w:rPr>
        <w:t>,</w:t>
      </w:r>
      <w:r w:rsidRPr="000870CF">
        <w:rPr>
          <w:rFonts w:ascii="Arial" w:eastAsia="Times New Roman" w:hAnsi="Arial" w:cs="Arial"/>
          <w:color w:val="222222"/>
          <w:sz w:val="22"/>
          <w:szCs w:val="22"/>
          <w:shd w:val="clear" w:color="auto" w:fill="FFFFFF"/>
        </w:rPr>
        <w:t xml:space="preserve"> and learning. In</w:t>
      </w:r>
      <w:r w:rsidRPr="000870CF">
        <w:rPr>
          <w:rStyle w:val="apple-converted-space"/>
          <w:rFonts w:ascii="Arial" w:eastAsia="Times New Roman" w:hAnsi="Arial" w:cs="Arial"/>
          <w:color w:val="222222"/>
          <w:sz w:val="22"/>
          <w:szCs w:val="22"/>
          <w:shd w:val="clear" w:color="auto" w:fill="FFFFFF"/>
        </w:rPr>
        <w:t> </w:t>
      </w:r>
      <w:r w:rsidRPr="000870CF">
        <w:rPr>
          <w:rFonts w:ascii="Arial" w:eastAsia="Times New Roman" w:hAnsi="Arial" w:cs="Arial"/>
          <w:i/>
          <w:iCs/>
          <w:color w:val="222222"/>
          <w:sz w:val="22"/>
          <w:szCs w:val="22"/>
        </w:rPr>
        <w:t>International handbook of research in professional and practice-based learning</w:t>
      </w:r>
      <w:r w:rsidRPr="000870CF">
        <w:rPr>
          <w:rStyle w:val="apple-converted-space"/>
          <w:rFonts w:ascii="Arial" w:eastAsia="Times New Roman" w:hAnsi="Arial" w:cs="Arial"/>
          <w:color w:val="222222"/>
          <w:sz w:val="22"/>
          <w:szCs w:val="22"/>
          <w:shd w:val="clear" w:color="auto" w:fill="FFFFFF"/>
        </w:rPr>
        <w:t> </w:t>
      </w:r>
      <w:r w:rsidRPr="000870CF">
        <w:rPr>
          <w:rFonts w:ascii="Arial" w:eastAsia="Times New Roman" w:hAnsi="Arial" w:cs="Arial"/>
          <w:color w:val="222222"/>
          <w:sz w:val="22"/>
          <w:szCs w:val="22"/>
          <w:shd w:val="clear" w:color="auto" w:fill="FFFFFF"/>
        </w:rPr>
        <w:t>(pp. 29-56). Dordrecht: Springer Netherlands.</w:t>
      </w:r>
    </w:p>
    <w:p w14:paraId="4BFF1643"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p>
    <w:p w14:paraId="1405D3F2"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Equality Act 2010. London: HMSO.</w:t>
      </w:r>
    </w:p>
    <w:p w14:paraId="3EA0A8F5"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p>
    <w:p w14:paraId="347E81C4"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r w:rsidRPr="000870CF">
        <w:rPr>
          <w:rFonts w:ascii="Arial" w:hAnsi="Arial" w:cs="Arial"/>
          <w:kern w:val="0"/>
          <w:sz w:val="22"/>
          <w:szCs w:val="22"/>
          <w14:ligatures w14:val="none"/>
        </w:rPr>
        <w:t xml:space="preserve">Lethbridge, J. (2015) </w:t>
      </w:r>
      <w:r w:rsidRPr="00890EC8">
        <w:rPr>
          <w:rFonts w:ascii="Arial" w:hAnsi="Arial" w:cs="Arial"/>
          <w:i/>
          <w:iCs/>
          <w:kern w:val="0"/>
          <w:sz w:val="22"/>
          <w:szCs w:val="22"/>
          <w14:ligatures w14:val="none"/>
        </w:rPr>
        <w:t>Effective Teamwork in Health and Social Care</w:t>
      </w:r>
      <w:r w:rsidRPr="000870CF">
        <w:rPr>
          <w:rFonts w:ascii="Arial" w:hAnsi="Arial" w:cs="Arial"/>
          <w:kern w:val="0"/>
          <w:sz w:val="22"/>
          <w:szCs w:val="22"/>
          <w14:ligatures w14:val="none"/>
        </w:rPr>
        <w:t>. Milton Keynes: Open University Press.</w:t>
      </w:r>
    </w:p>
    <w:p w14:paraId="42198473" w14:textId="6DFE2CE1" w:rsidR="00AC694F" w:rsidRPr="000870CF" w:rsidRDefault="00AC694F" w:rsidP="000870CF">
      <w:pPr>
        <w:spacing w:before="100" w:beforeAutospacing="1" w:after="100" w:afterAutospacing="1" w:line="360" w:lineRule="auto"/>
        <w:rPr>
          <w:rFonts w:ascii="Arial" w:eastAsia="Times New Roman" w:hAnsi="Arial" w:cs="Arial"/>
          <w:color w:val="222222"/>
          <w:sz w:val="22"/>
          <w:szCs w:val="22"/>
          <w:shd w:val="clear" w:color="auto" w:fill="FFFFFF"/>
        </w:rPr>
      </w:pPr>
      <w:r w:rsidRPr="000870CF">
        <w:rPr>
          <w:rFonts w:ascii="Arial" w:eastAsia="Times New Roman" w:hAnsi="Arial" w:cs="Arial"/>
          <w:color w:val="222222"/>
          <w:sz w:val="22"/>
          <w:szCs w:val="22"/>
          <w:shd w:val="clear" w:color="auto" w:fill="FFFFFF"/>
        </w:rPr>
        <w:t>National Institute for Health and Clinical Excellence, 2019.</w:t>
      </w:r>
      <w:r w:rsidRPr="000870CF">
        <w:rPr>
          <w:rStyle w:val="apple-converted-space"/>
          <w:rFonts w:ascii="Arial" w:eastAsia="Times New Roman" w:hAnsi="Arial" w:cs="Arial"/>
          <w:color w:val="222222"/>
          <w:sz w:val="22"/>
          <w:szCs w:val="22"/>
          <w:shd w:val="clear" w:color="auto" w:fill="FFFFFF"/>
        </w:rPr>
        <w:t> </w:t>
      </w:r>
      <w:r w:rsidRPr="000870CF">
        <w:rPr>
          <w:rFonts w:ascii="Arial" w:eastAsia="Times New Roman" w:hAnsi="Arial" w:cs="Arial"/>
          <w:i/>
          <w:iCs/>
          <w:color w:val="222222"/>
          <w:sz w:val="22"/>
          <w:szCs w:val="22"/>
        </w:rPr>
        <w:t>Patient experience in adult NHS services</w:t>
      </w:r>
      <w:r w:rsidRPr="000870CF">
        <w:rPr>
          <w:rFonts w:ascii="Arial" w:eastAsia="Times New Roman" w:hAnsi="Arial" w:cs="Arial"/>
          <w:color w:val="222222"/>
          <w:sz w:val="22"/>
          <w:szCs w:val="22"/>
          <w:shd w:val="clear" w:color="auto" w:fill="FFFFFF"/>
        </w:rPr>
        <w:t>. National Institute for Health and Clinical Excellence.</w:t>
      </w:r>
    </w:p>
    <w:p w14:paraId="1E4BE4B2" w14:textId="4CE63B4A" w:rsidR="00BF0EDC" w:rsidRDefault="00BF0EDC" w:rsidP="000870CF">
      <w:pPr>
        <w:spacing w:before="100" w:beforeAutospacing="1" w:after="100" w:afterAutospacing="1" w:line="360" w:lineRule="auto"/>
        <w:rPr>
          <w:rFonts w:ascii="Arial" w:eastAsia="Times New Roman" w:hAnsi="Arial" w:cs="Arial"/>
          <w:color w:val="222222"/>
          <w:sz w:val="22"/>
          <w:szCs w:val="22"/>
          <w:shd w:val="clear" w:color="auto" w:fill="FFFFFF"/>
        </w:rPr>
      </w:pPr>
      <w:r w:rsidRPr="000870CF">
        <w:rPr>
          <w:rFonts w:ascii="Arial" w:eastAsia="Times New Roman" w:hAnsi="Arial" w:cs="Arial"/>
          <w:color w:val="222222"/>
          <w:sz w:val="22"/>
          <w:szCs w:val="22"/>
          <w:shd w:val="clear" w:color="auto" w:fill="FFFFFF"/>
        </w:rPr>
        <w:t>Elobaid, Y., Abdallatif, R., Ezirim, G. and Waller, V., 2025. Exploring the implementation of the Nursing and Midwifery Council (NMC) 2018 standards in nursing education: a mixed-methods study protocol.</w:t>
      </w:r>
    </w:p>
    <w:p w14:paraId="2B08A9FF" w14:textId="77777777" w:rsidR="000870CF" w:rsidRPr="000870CF" w:rsidRDefault="000870CF" w:rsidP="000870CF">
      <w:pPr>
        <w:spacing w:before="100" w:beforeAutospacing="1" w:after="100" w:afterAutospacing="1" w:line="360" w:lineRule="auto"/>
        <w:rPr>
          <w:rFonts w:ascii="Arial" w:eastAsia="Times New Roman" w:hAnsi="Arial" w:cs="Arial"/>
          <w:color w:val="222222"/>
          <w:sz w:val="22"/>
          <w:szCs w:val="22"/>
          <w:shd w:val="clear" w:color="auto" w:fill="FFFFFF"/>
        </w:rPr>
      </w:pPr>
    </w:p>
    <w:p w14:paraId="50F7F4D5" w14:textId="78B7C085" w:rsidR="00BC4EE5" w:rsidRPr="006576CE" w:rsidRDefault="00BC4EE5" w:rsidP="000870CF">
      <w:pPr>
        <w:spacing w:before="100" w:beforeAutospacing="1" w:after="100" w:afterAutospacing="1" w:line="360" w:lineRule="auto"/>
        <w:rPr>
          <w:rFonts w:ascii="Arial" w:hAnsi="Arial" w:cs="Arial"/>
          <w:i/>
          <w:iCs/>
          <w:kern w:val="0"/>
          <w:sz w:val="22"/>
          <w:szCs w:val="22"/>
          <w14:ligatures w14:val="none"/>
        </w:rPr>
      </w:pPr>
      <w:r w:rsidRPr="000870CF">
        <w:rPr>
          <w:rFonts w:ascii="Arial" w:eastAsia="Times New Roman" w:hAnsi="Arial" w:cs="Arial"/>
          <w:color w:val="222222"/>
          <w:sz w:val="22"/>
          <w:szCs w:val="22"/>
          <w:shd w:val="clear" w:color="auto" w:fill="FFFFFF"/>
        </w:rPr>
        <w:t xml:space="preserve">World Health Organization, 2018. Continuity and coordination of care: a practice brief to support implementation of the WHO </w:t>
      </w:r>
      <w:r w:rsidRPr="006576CE">
        <w:rPr>
          <w:rFonts w:ascii="Arial" w:eastAsia="Times New Roman" w:hAnsi="Arial" w:cs="Arial"/>
          <w:i/>
          <w:iCs/>
          <w:color w:val="222222"/>
          <w:sz w:val="22"/>
          <w:szCs w:val="22"/>
          <w:shd w:val="clear" w:color="auto" w:fill="FFFFFF"/>
        </w:rPr>
        <w:t>Framework on integrated people-centred health services.</w:t>
      </w:r>
    </w:p>
    <w:p w14:paraId="7CDBFFAD" w14:textId="77777777" w:rsidR="00CA46BB" w:rsidRPr="000870CF" w:rsidRDefault="00CA46BB" w:rsidP="000870CF">
      <w:pPr>
        <w:spacing w:before="100" w:beforeAutospacing="1" w:after="100" w:afterAutospacing="1" w:line="360" w:lineRule="auto"/>
        <w:rPr>
          <w:rFonts w:ascii="Arial" w:hAnsi="Arial" w:cs="Arial"/>
          <w:kern w:val="0"/>
          <w:sz w:val="22"/>
          <w:szCs w:val="22"/>
          <w14:ligatures w14:val="none"/>
        </w:rPr>
      </w:pPr>
    </w:p>
    <w:p w14:paraId="75422A2D" w14:textId="4F573ED9" w:rsidR="00CA46BB" w:rsidRPr="00F31BF9" w:rsidRDefault="00CA46BB" w:rsidP="00F31BF9">
      <w:pPr>
        <w:spacing w:after="0" w:line="360" w:lineRule="auto"/>
        <w:rPr>
          <w:rFonts w:ascii="Arial" w:eastAsia="Times New Roman" w:hAnsi="Arial" w:cs="Arial"/>
          <w:kern w:val="0"/>
          <w:sz w:val="22"/>
          <w:szCs w:val="22"/>
          <w14:ligatures w14:val="none"/>
        </w:rPr>
      </w:pPr>
    </w:p>
    <w:sectPr w:rsidR="00CA46BB" w:rsidRPr="00F31BF9" w:rsidSect="008706BA">
      <w:footerReference w:type="default" r:id="rId8"/>
      <w:pgSz w:w="11906" w:h="16838"/>
      <w:pgMar w:top="1440" w:right="1440" w:bottom="1440" w:left="1440" w:header="708" w:footer="708" w:gutter="0"/>
      <w:pgBorders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61D76" w14:textId="77777777" w:rsidR="003D7D79" w:rsidRDefault="003D7D79" w:rsidP="009F1B1F">
      <w:pPr>
        <w:spacing w:after="0" w:line="240" w:lineRule="auto"/>
      </w:pPr>
      <w:r>
        <w:separator/>
      </w:r>
    </w:p>
  </w:endnote>
  <w:endnote w:type="continuationSeparator" w:id="0">
    <w:p w14:paraId="2F4B7BA8" w14:textId="77777777" w:rsidR="003D7D79" w:rsidRDefault="003D7D79" w:rsidP="009F1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549857"/>
      <w:docPartObj>
        <w:docPartGallery w:val="Page Numbers (Bottom of Page)"/>
        <w:docPartUnique/>
      </w:docPartObj>
    </w:sdtPr>
    <w:sdtEndPr/>
    <w:sdtContent>
      <w:p w14:paraId="14ED8513" w14:textId="43FB1B1E" w:rsidR="009F1B1F" w:rsidRDefault="009F1B1F">
        <w:pPr>
          <w:pStyle w:val="Footer"/>
          <w:jc w:val="right"/>
        </w:pPr>
        <w:r>
          <w:fldChar w:fldCharType="begin"/>
        </w:r>
        <w:r>
          <w:instrText>PAGE   \* MERGEFORMAT</w:instrText>
        </w:r>
        <w:r>
          <w:fldChar w:fldCharType="separate"/>
        </w:r>
        <w:r>
          <w:t>2</w:t>
        </w:r>
        <w:r>
          <w:fldChar w:fldCharType="end"/>
        </w:r>
      </w:p>
    </w:sdtContent>
  </w:sdt>
  <w:p w14:paraId="60D28E29" w14:textId="77777777" w:rsidR="009F1B1F" w:rsidRDefault="009F1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88253" w14:textId="77777777" w:rsidR="003D7D79" w:rsidRDefault="003D7D79" w:rsidP="009F1B1F">
      <w:pPr>
        <w:spacing w:after="0" w:line="240" w:lineRule="auto"/>
      </w:pPr>
      <w:r>
        <w:separator/>
      </w:r>
    </w:p>
  </w:footnote>
  <w:footnote w:type="continuationSeparator" w:id="0">
    <w:p w14:paraId="1A87631C" w14:textId="77777777" w:rsidR="003D7D79" w:rsidRDefault="003D7D79" w:rsidP="009F1B1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LzacHcF" int2:invalidationBookmarkName="" int2:hashCode="Dkhfhtc5N95ae2" int2:id="33FQo0pA">
      <int2:state int2:value="Rejected" int2:type="style"/>
    </int2:bookmark>
    <int2:bookmark int2:bookmarkName="_Int_dxjDcxGg" int2:invalidationBookmarkName="" int2:hashCode="xWoEyP9GgOQmSR" int2:id="4Ul86uPf">
      <int2:state int2:value="Rejected" int2:type="style"/>
    </int2:bookmark>
    <int2:bookmark int2:bookmarkName="_Int_6Hgv6V52" int2:invalidationBookmarkName="" int2:hashCode="cvjo6sKRC9VFFo" int2:id="670c9PRx">
      <int2:state int2:value="Rejected" int2:type="style"/>
    </int2:bookmark>
    <int2:bookmark int2:bookmarkName="_Int_5kJebcTx" int2:invalidationBookmarkName="" int2:hashCode="uku8A9jW52kInc" int2:id="DBM8tyk6">
      <int2:state int2:value="Rejected" int2:type="style"/>
    </int2:bookmark>
    <int2:bookmark int2:bookmarkName="_Int_hsXxuLPd" int2:invalidationBookmarkName="" int2:hashCode="l5aAn32uSC0xI8" int2:id="E1HyTZP0">
      <int2:state int2:value="Rejected" int2:type="style"/>
    </int2:bookmark>
    <int2:bookmark int2:bookmarkName="_Int_jt0ca5nW" int2:invalidationBookmarkName="" int2:hashCode="jJo/hcAO4VcqjI" int2:id="H4QaaLyl">
      <int2:state int2:value="Rejected" int2:type="style"/>
    </int2:bookmark>
    <int2:bookmark int2:bookmarkName="_Int_qEnScRYz" int2:invalidationBookmarkName="" int2:hashCode="uy3sOG2uNeRaQM" int2:id="LiN9AsOl">
      <int2:state int2:value="Rejected" int2:type="style"/>
    </int2:bookmark>
    <int2:bookmark int2:bookmarkName="_Int_8p1Qyozs" int2:invalidationBookmarkName="" int2:hashCode="uBV0QHc1xIxw4u" int2:id="UyAjJD9t">
      <int2:state int2:value="Rejected" int2:type="style"/>
    </int2:bookmark>
    <int2:bookmark int2:bookmarkName="_Int_G3rEd0M0" int2:invalidationBookmarkName="" int2:hashCode="HXuKlQFEM7WK6K" int2:id="Wkjq5nEC">
      <int2:state int2:value="Rejected" int2:type="style"/>
    </int2:bookmark>
    <int2:bookmark int2:bookmarkName="_Int_RwgRU6gW" int2:invalidationBookmarkName="" int2:hashCode="2i9M6eDcqD4Mt6" int2:id="XT9Q1d9D">
      <int2:state int2:value="Rejected" int2:type="style"/>
    </int2:bookmark>
    <int2:bookmark int2:bookmarkName="_Int_FydNw1NV" int2:invalidationBookmarkName="" int2:hashCode="2uW32/K8uBDHiu" int2:id="YEAVbXmS">
      <int2:state int2:value="Rejected" int2:type="style"/>
    </int2:bookmark>
    <int2:bookmark int2:bookmarkName="_Int_MniCuhec" int2:invalidationBookmarkName="" int2:hashCode="m/D4/19di8v/ud" int2:id="cRNSe37c">
      <int2:state int2:value="Rejected" int2:type="style"/>
    </int2:bookmark>
    <int2:bookmark int2:bookmarkName="_Int_HNodV5d1" int2:invalidationBookmarkName="" int2:hashCode="Vq/cyoIDDchR1J" int2:id="dRctJK0f">
      <int2:state int2:value="Rejected" int2:type="style"/>
    </int2:bookmark>
    <int2:bookmark int2:bookmarkName="_Int_BnvMZgMC" int2:invalidationBookmarkName="" int2:hashCode="0tyHOGg/WBc2bv" int2:id="e5sZF0c7">
      <int2:state int2:value="Rejected" int2:type="style"/>
    </int2:bookmark>
    <int2:bookmark int2:bookmarkName="_Int_BNX0UKr5" int2:invalidationBookmarkName="" int2:hashCode="051uur3qTsy1Ie" int2:id="jVQRYPK8">
      <int2:state int2:value="Rejected" int2:type="style"/>
    </int2:bookmark>
    <int2:bookmark int2:bookmarkName="_Int_UhdbiyGx" int2:invalidationBookmarkName="" int2:hashCode="csj3W2JXL1myG9" int2:id="kHxHuzUO">
      <int2:state int2:value="Rejected" int2:type="style"/>
    </int2:bookmark>
    <int2:bookmark int2:bookmarkName="_Int_eGttGFlt" int2:invalidationBookmarkName="" int2:hashCode="C6SzXJxOM6ab1b" int2:id="mmIPFxl6">
      <int2:state int2:value="Rejected" int2:type="style"/>
    </int2:bookmark>
    <int2:bookmark int2:bookmarkName="_Int_WRMr1ywT" int2:invalidationBookmarkName="" int2:hashCode="dkmkRuVDysnpuX" int2:id="nyHshLMO">
      <int2:state int2:value="Rejected" int2:type="style"/>
    </int2:bookmark>
    <int2:bookmark int2:bookmarkName="_Int_EcQSQF3U" int2:invalidationBookmarkName="" int2:hashCode="csj3W2JXL1myG9" int2:id="pkFektVw">
      <int2:state int2:value="Rejected" int2:type="style"/>
    </int2:bookmark>
    <int2:bookmark int2:bookmarkName="_Int_boSxQ8oD" int2:invalidationBookmarkName="" int2:hashCode="29OPdM1BG8HNSL" int2:id="r9Ql0Ni5">
      <int2:state int2:value="Rejected" int2:type="style"/>
    </int2:bookmark>
    <int2:bookmark int2:bookmarkName="_Int_zdDjOz9n" int2:invalidationBookmarkName="" int2:hashCode="bRvGMXDzF8cw6Y" int2:id="sjXLw2u9">
      <int2:state int2:value="Rejected" int2:type="style"/>
    </int2:bookmark>
    <int2:bookmark int2:bookmarkName="_Int_i3hgx04l" int2:invalidationBookmarkName="" int2:hashCode="mpqEvo+UWQFKaA" int2:id="v8sbhPNr">
      <int2:state int2:value="Rejected" int2:type="style"/>
    </int2:bookmark>
    <int2:bookmark int2:bookmarkName="_Int_LkT3d4Or" int2:invalidationBookmarkName="" int2:hashCode="6xX40Nbu8SUY24" int2:id="zOOqLtO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517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446E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9499584">
    <w:abstractNumId w:val="0"/>
  </w:num>
  <w:num w:numId="2" w16cid:durableId="3965858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BB"/>
    <w:rsid w:val="000053A5"/>
    <w:rsid w:val="00005749"/>
    <w:rsid w:val="00010BDA"/>
    <w:rsid w:val="000130CC"/>
    <w:rsid w:val="0002479E"/>
    <w:rsid w:val="00030F47"/>
    <w:rsid w:val="00031FB7"/>
    <w:rsid w:val="0003714C"/>
    <w:rsid w:val="0003754F"/>
    <w:rsid w:val="0004237A"/>
    <w:rsid w:val="0004244B"/>
    <w:rsid w:val="000433BF"/>
    <w:rsid w:val="00050D66"/>
    <w:rsid w:val="000559D0"/>
    <w:rsid w:val="0006017D"/>
    <w:rsid w:val="0006360D"/>
    <w:rsid w:val="000638C3"/>
    <w:rsid w:val="00063E8D"/>
    <w:rsid w:val="00071211"/>
    <w:rsid w:val="00072082"/>
    <w:rsid w:val="00072818"/>
    <w:rsid w:val="00073C84"/>
    <w:rsid w:val="000768A4"/>
    <w:rsid w:val="000870CF"/>
    <w:rsid w:val="00092CA9"/>
    <w:rsid w:val="000A21CD"/>
    <w:rsid w:val="000C7498"/>
    <w:rsid w:val="000E5C02"/>
    <w:rsid w:val="000E6316"/>
    <w:rsid w:val="000E70F3"/>
    <w:rsid w:val="00101010"/>
    <w:rsid w:val="00106E04"/>
    <w:rsid w:val="0010775C"/>
    <w:rsid w:val="001227F9"/>
    <w:rsid w:val="00123C25"/>
    <w:rsid w:val="00146856"/>
    <w:rsid w:val="001558A2"/>
    <w:rsid w:val="001642A3"/>
    <w:rsid w:val="00173220"/>
    <w:rsid w:val="00181131"/>
    <w:rsid w:val="001838BD"/>
    <w:rsid w:val="00195E28"/>
    <w:rsid w:val="00197F7A"/>
    <w:rsid w:val="001A6CC8"/>
    <w:rsid w:val="001A6DFD"/>
    <w:rsid w:val="001A74E9"/>
    <w:rsid w:val="001B0FF9"/>
    <w:rsid w:val="001B222B"/>
    <w:rsid w:val="001C19D4"/>
    <w:rsid w:val="001C2335"/>
    <w:rsid w:val="001C519B"/>
    <w:rsid w:val="001C52DF"/>
    <w:rsid w:val="001D0B05"/>
    <w:rsid w:val="001E23D5"/>
    <w:rsid w:val="001E6161"/>
    <w:rsid w:val="002015A2"/>
    <w:rsid w:val="002061FD"/>
    <w:rsid w:val="00214156"/>
    <w:rsid w:val="00214842"/>
    <w:rsid w:val="00223487"/>
    <w:rsid w:val="0023788E"/>
    <w:rsid w:val="002379B8"/>
    <w:rsid w:val="00237A91"/>
    <w:rsid w:val="0024708B"/>
    <w:rsid w:val="00247524"/>
    <w:rsid w:val="00261CD8"/>
    <w:rsid w:val="00266E81"/>
    <w:rsid w:val="002A066D"/>
    <w:rsid w:val="002A50C9"/>
    <w:rsid w:val="002A5216"/>
    <w:rsid w:val="002B658A"/>
    <w:rsid w:val="002C54BA"/>
    <w:rsid w:val="002D36CD"/>
    <w:rsid w:val="002E4798"/>
    <w:rsid w:val="002F5D6E"/>
    <w:rsid w:val="00306588"/>
    <w:rsid w:val="00313CFA"/>
    <w:rsid w:val="00316C6D"/>
    <w:rsid w:val="003175DA"/>
    <w:rsid w:val="00334A9A"/>
    <w:rsid w:val="00362788"/>
    <w:rsid w:val="00370738"/>
    <w:rsid w:val="00381172"/>
    <w:rsid w:val="00386E2B"/>
    <w:rsid w:val="00387FA0"/>
    <w:rsid w:val="003A31F2"/>
    <w:rsid w:val="003A4713"/>
    <w:rsid w:val="003A6909"/>
    <w:rsid w:val="003C025A"/>
    <w:rsid w:val="003D1F55"/>
    <w:rsid w:val="003D5F85"/>
    <w:rsid w:val="003D7D79"/>
    <w:rsid w:val="003E2810"/>
    <w:rsid w:val="003E55EA"/>
    <w:rsid w:val="003E6987"/>
    <w:rsid w:val="003F0022"/>
    <w:rsid w:val="003F2DB5"/>
    <w:rsid w:val="003F7867"/>
    <w:rsid w:val="0040057E"/>
    <w:rsid w:val="0041134C"/>
    <w:rsid w:val="004127E0"/>
    <w:rsid w:val="00414E87"/>
    <w:rsid w:val="004204BA"/>
    <w:rsid w:val="00423A93"/>
    <w:rsid w:val="004241C6"/>
    <w:rsid w:val="00431D42"/>
    <w:rsid w:val="00447E31"/>
    <w:rsid w:val="00453338"/>
    <w:rsid w:val="00470781"/>
    <w:rsid w:val="00472422"/>
    <w:rsid w:val="00476C80"/>
    <w:rsid w:val="0047750E"/>
    <w:rsid w:val="004806D3"/>
    <w:rsid w:val="00481253"/>
    <w:rsid w:val="004949A0"/>
    <w:rsid w:val="004A690F"/>
    <w:rsid w:val="004B04E9"/>
    <w:rsid w:val="004B5E3F"/>
    <w:rsid w:val="004C6700"/>
    <w:rsid w:val="004D2CCC"/>
    <w:rsid w:val="004D38AB"/>
    <w:rsid w:val="004E50E9"/>
    <w:rsid w:val="004F0C60"/>
    <w:rsid w:val="004F0D9F"/>
    <w:rsid w:val="004F77ED"/>
    <w:rsid w:val="00510DDC"/>
    <w:rsid w:val="005112AF"/>
    <w:rsid w:val="00511B5A"/>
    <w:rsid w:val="00513D6E"/>
    <w:rsid w:val="00520350"/>
    <w:rsid w:val="005218C9"/>
    <w:rsid w:val="00524FE9"/>
    <w:rsid w:val="005319A1"/>
    <w:rsid w:val="005320CB"/>
    <w:rsid w:val="00536171"/>
    <w:rsid w:val="00536EAA"/>
    <w:rsid w:val="0054197B"/>
    <w:rsid w:val="0055099D"/>
    <w:rsid w:val="00566A9A"/>
    <w:rsid w:val="00566EFD"/>
    <w:rsid w:val="0057424C"/>
    <w:rsid w:val="00580FCC"/>
    <w:rsid w:val="00586A4C"/>
    <w:rsid w:val="00587023"/>
    <w:rsid w:val="00587689"/>
    <w:rsid w:val="0059266E"/>
    <w:rsid w:val="00596F38"/>
    <w:rsid w:val="005971A0"/>
    <w:rsid w:val="005A23A2"/>
    <w:rsid w:val="005A4706"/>
    <w:rsid w:val="005A6244"/>
    <w:rsid w:val="005B1687"/>
    <w:rsid w:val="005B3A84"/>
    <w:rsid w:val="005C023D"/>
    <w:rsid w:val="005C03CB"/>
    <w:rsid w:val="005C0A50"/>
    <w:rsid w:val="005C34BE"/>
    <w:rsid w:val="005C7862"/>
    <w:rsid w:val="005D0F24"/>
    <w:rsid w:val="005E43C6"/>
    <w:rsid w:val="005F19E6"/>
    <w:rsid w:val="005F2F80"/>
    <w:rsid w:val="00623FA1"/>
    <w:rsid w:val="00625576"/>
    <w:rsid w:val="00625D39"/>
    <w:rsid w:val="00634873"/>
    <w:rsid w:val="00641AB7"/>
    <w:rsid w:val="006440D6"/>
    <w:rsid w:val="00645B9F"/>
    <w:rsid w:val="00650959"/>
    <w:rsid w:val="006576CE"/>
    <w:rsid w:val="00662DBF"/>
    <w:rsid w:val="00667650"/>
    <w:rsid w:val="00670464"/>
    <w:rsid w:val="00673AA7"/>
    <w:rsid w:val="00675004"/>
    <w:rsid w:val="006779E6"/>
    <w:rsid w:val="00677DF7"/>
    <w:rsid w:val="006B27D2"/>
    <w:rsid w:val="006C0BF3"/>
    <w:rsid w:val="006C7C71"/>
    <w:rsid w:val="006D24A6"/>
    <w:rsid w:val="006D7464"/>
    <w:rsid w:val="006F3480"/>
    <w:rsid w:val="006F62F2"/>
    <w:rsid w:val="006F665D"/>
    <w:rsid w:val="006F74FC"/>
    <w:rsid w:val="00704ABC"/>
    <w:rsid w:val="007052A2"/>
    <w:rsid w:val="007159B6"/>
    <w:rsid w:val="007250D3"/>
    <w:rsid w:val="0072669A"/>
    <w:rsid w:val="007342CD"/>
    <w:rsid w:val="00734C9B"/>
    <w:rsid w:val="00735576"/>
    <w:rsid w:val="007355CE"/>
    <w:rsid w:val="007418BB"/>
    <w:rsid w:val="00753482"/>
    <w:rsid w:val="0075386A"/>
    <w:rsid w:val="00764BB3"/>
    <w:rsid w:val="00765D5A"/>
    <w:rsid w:val="00773CCE"/>
    <w:rsid w:val="00775C01"/>
    <w:rsid w:val="00780CBC"/>
    <w:rsid w:val="00780EEE"/>
    <w:rsid w:val="0079450D"/>
    <w:rsid w:val="007953E8"/>
    <w:rsid w:val="00795CFF"/>
    <w:rsid w:val="007B4B83"/>
    <w:rsid w:val="007C5F7D"/>
    <w:rsid w:val="007D05EE"/>
    <w:rsid w:val="007D0B88"/>
    <w:rsid w:val="007D4AA6"/>
    <w:rsid w:val="007E204A"/>
    <w:rsid w:val="007E20EF"/>
    <w:rsid w:val="007F4267"/>
    <w:rsid w:val="00800A3B"/>
    <w:rsid w:val="00805773"/>
    <w:rsid w:val="008120FE"/>
    <w:rsid w:val="00814698"/>
    <w:rsid w:val="0083015D"/>
    <w:rsid w:val="008316BD"/>
    <w:rsid w:val="00835639"/>
    <w:rsid w:val="00836298"/>
    <w:rsid w:val="00840147"/>
    <w:rsid w:val="00866DBE"/>
    <w:rsid w:val="008706BA"/>
    <w:rsid w:val="00883BA2"/>
    <w:rsid w:val="00890EC8"/>
    <w:rsid w:val="00895022"/>
    <w:rsid w:val="008977C2"/>
    <w:rsid w:val="008A0A73"/>
    <w:rsid w:val="008A27EF"/>
    <w:rsid w:val="008B5A79"/>
    <w:rsid w:val="008C0DCB"/>
    <w:rsid w:val="008C3CC1"/>
    <w:rsid w:val="008C661B"/>
    <w:rsid w:val="008D00D6"/>
    <w:rsid w:val="008E01C3"/>
    <w:rsid w:val="008E1A8A"/>
    <w:rsid w:val="008E2DD2"/>
    <w:rsid w:val="008E5290"/>
    <w:rsid w:val="008E5F10"/>
    <w:rsid w:val="009063A5"/>
    <w:rsid w:val="00906B0C"/>
    <w:rsid w:val="00920370"/>
    <w:rsid w:val="00921527"/>
    <w:rsid w:val="00927A24"/>
    <w:rsid w:val="00936A32"/>
    <w:rsid w:val="00945CF0"/>
    <w:rsid w:val="00952892"/>
    <w:rsid w:val="00956079"/>
    <w:rsid w:val="00963194"/>
    <w:rsid w:val="00967908"/>
    <w:rsid w:val="00971563"/>
    <w:rsid w:val="0097774F"/>
    <w:rsid w:val="00982D2B"/>
    <w:rsid w:val="00983828"/>
    <w:rsid w:val="00993812"/>
    <w:rsid w:val="00995486"/>
    <w:rsid w:val="0099693F"/>
    <w:rsid w:val="009B005D"/>
    <w:rsid w:val="009B52F9"/>
    <w:rsid w:val="009C7B73"/>
    <w:rsid w:val="009D0DF1"/>
    <w:rsid w:val="009D387F"/>
    <w:rsid w:val="009D6AEB"/>
    <w:rsid w:val="009F06F5"/>
    <w:rsid w:val="009F1B1F"/>
    <w:rsid w:val="009F247D"/>
    <w:rsid w:val="00A0237C"/>
    <w:rsid w:val="00A035F2"/>
    <w:rsid w:val="00A21379"/>
    <w:rsid w:val="00A23284"/>
    <w:rsid w:val="00A2361A"/>
    <w:rsid w:val="00A3054B"/>
    <w:rsid w:val="00A36E46"/>
    <w:rsid w:val="00A41F86"/>
    <w:rsid w:val="00A43BB0"/>
    <w:rsid w:val="00A43D55"/>
    <w:rsid w:val="00A44519"/>
    <w:rsid w:val="00A55864"/>
    <w:rsid w:val="00A56536"/>
    <w:rsid w:val="00A63792"/>
    <w:rsid w:val="00A65EAC"/>
    <w:rsid w:val="00A66395"/>
    <w:rsid w:val="00A70CDD"/>
    <w:rsid w:val="00A74070"/>
    <w:rsid w:val="00A80DA2"/>
    <w:rsid w:val="00A82C6C"/>
    <w:rsid w:val="00AA656A"/>
    <w:rsid w:val="00AB2BA2"/>
    <w:rsid w:val="00AC226D"/>
    <w:rsid w:val="00AC5358"/>
    <w:rsid w:val="00AC6447"/>
    <w:rsid w:val="00AC694F"/>
    <w:rsid w:val="00AD0181"/>
    <w:rsid w:val="00AD5706"/>
    <w:rsid w:val="00AE4882"/>
    <w:rsid w:val="00AE6F05"/>
    <w:rsid w:val="00AF57F5"/>
    <w:rsid w:val="00B00258"/>
    <w:rsid w:val="00B01898"/>
    <w:rsid w:val="00B04B0B"/>
    <w:rsid w:val="00B1232B"/>
    <w:rsid w:val="00B21756"/>
    <w:rsid w:val="00B21B1D"/>
    <w:rsid w:val="00B24E57"/>
    <w:rsid w:val="00B30BDE"/>
    <w:rsid w:val="00B30DEA"/>
    <w:rsid w:val="00B35E40"/>
    <w:rsid w:val="00B40FAF"/>
    <w:rsid w:val="00B52419"/>
    <w:rsid w:val="00B55CAC"/>
    <w:rsid w:val="00B608F1"/>
    <w:rsid w:val="00B66434"/>
    <w:rsid w:val="00B75E1E"/>
    <w:rsid w:val="00B81865"/>
    <w:rsid w:val="00B82C9C"/>
    <w:rsid w:val="00B970ED"/>
    <w:rsid w:val="00BA6548"/>
    <w:rsid w:val="00BB2F32"/>
    <w:rsid w:val="00BB7AF0"/>
    <w:rsid w:val="00BC4EE5"/>
    <w:rsid w:val="00BD39B5"/>
    <w:rsid w:val="00BE0683"/>
    <w:rsid w:val="00BF0EDC"/>
    <w:rsid w:val="00C010F6"/>
    <w:rsid w:val="00C06A71"/>
    <w:rsid w:val="00C10F5A"/>
    <w:rsid w:val="00C11A86"/>
    <w:rsid w:val="00C156D6"/>
    <w:rsid w:val="00C25FA8"/>
    <w:rsid w:val="00C27F0F"/>
    <w:rsid w:val="00C31DBC"/>
    <w:rsid w:val="00C3349C"/>
    <w:rsid w:val="00C339AA"/>
    <w:rsid w:val="00C50FBB"/>
    <w:rsid w:val="00C529A0"/>
    <w:rsid w:val="00C56BEA"/>
    <w:rsid w:val="00C6518A"/>
    <w:rsid w:val="00C71C96"/>
    <w:rsid w:val="00C726BF"/>
    <w:rsid w:val="00C76A63"/>
    <w:rsid w:val="00C80482"/>
    <w:rsid w:val="00C80BC9"/>
    <w:rsid w:val="00C9421C"/>
    <w:rsid w:val="00C96239"/>
    <w:rsid w:val="00CA3707"/>
    <w:rsid w:val="00CA46BB"/>
    <w:rsid w:val="00CA4FBB"/>
    <w:rsid w:val="00CB424C"/>
    <w:rsid w:val="00CC04DD"/>
    <w:rsid w:val="00CC19F6"/>
    <w:rsid w:val="00CD0DF3"/>
    <w:rsid w:val="00CD1CCE"/>
    <w:rsid w:val="00CD349D"/>
    <w:rsid w:val="00CD7AB0"/>
    <w:rsid w:val="00CE1DFA"/>
    <w:rsid w:val="00CE38EC"/>
    <w:rsid w:val="00CF3FFB"/>
    <w:rsid w:val="00D012E7"/>
    <w:rsid w:val="00D14D63"/>
    <w:rsid w:val="00D30DCC"/>
    <w:rsid w:val="00D3105E"/>
    <w:rsid w:val="00D31826"/>
    <w:rsid w:val="00D332E8"/>
    <w:rsid w:val="00D40D67"/>
    <w:rsid w:val="00D469AB"/>
    <w:rsid w:val="00D46AAA"/>
    <w:rsid w:val="00D51169"/>
    <w:rsid w:val="00D529F3"/>
    <w:rsid w:val="00D53641"/>
    <w:rsid w:val="00D67C8B"/>
    <w:rsid w:val="00D81045"/>
    <w:rsid w:val="00D81F7F"/>
    <w:rsid w:val="00D832A4"/>
    <w:rsid w:val="00D849E3"/>
    <w:rsid w:val="00DA4B69"/>
    <w:rsid w:val="00DB0E64"/>
    <w:rsid w:val="00DB6E27"/>
    <w:rsid w:val="00DC088F"/>
    <w:rsid w:val="00DC18EA"/>
    <w:rsid w:val="00DC1C88"/>
    <w:rsid w:val="00DC2738"/>
    <w:rsid w:val="00DC4B71"/>
    <w:rsid w:val="00DC514F"/>
    <w:rsid w:val="00DD18F8"/>
    <w:rsid w:val="00DD6AC9"/>
    <w:rsid w:val="00DE374B"/>
    <w:rsid w:val="00DF0EF2"/>
    <w:rsid w:val="00E0294F"/>
    <w:rsid w:val="00E031F9"/>
    <w:rsid w:val="00E05AC0"/>
    <w:rsid w:val="00E179FD"/>
    <w:rsid w:val="00E275DB"/>
    <w:rsid w:val="00E27E4E"/>
    <w:rsid w:val="00E4027C"/>
    <w:rsid w:val="00E56C33"/>
    <w:rsid w:val="00E641B1"/>
    <w:rsid w:val="00E708F0"/>
    <w:rsid w:val="00E8289B"/>
    <w:rsid w:val="00E84419"/>
    <w:rsid w:val="00E929A2"/>
    <w:rsid w:val="00E92B47"/>
    <w:rsid w:val="00E932DB"/>
    <w:rsid w:val="00EB1D03"/>
    <w:rsid w:val="00EB5789"/>
    <w:rsid w:val="00EC0DD8"/>
    <w:rsid w:val="00EC2BCF"/>
    <w:rsid w:val="00EC70E9"/>
    <w:rsid w:val="00EC73A8"/>
    <w:rsid w:val="00EC7F06"/>
    <w:rsid w:val="00ED0A7C"/>
    <w:rsid w:val="00ED4253"/>
    <w:rsid w:val="00EE3B23"/>
    <w:rsid w:val="00EE57B8"/>
    <w:rsid w:val="00EF2A2E"/>
    <w:rsid w:val="00F0727B"/>
    <w:rsid w:val="00F13FEA"/>
    <w:rsid w:val="00F15A7F"/>
    <w:rsid w:val="00F27748"/>
    <w:rsid w:val="00F303DF"/>
    <w:rsid w:val="00F31BF9"/>
    <w:rsid w:val="00F46F75"/>
    <w:rsid w:val="00F56517"/>
    <w:rsid w:val="00F573FC"/>
    <w:rsid w:val="00F57EEA"/>
    <w:rsid w:val="00F7513C"/>
    <w:rsid w:val="00F9155A"/>
    <w:rsid w:val="00F943A7"/>
    <w:rsid w:val="00FA0FB4"/>
    <w:rsid w:val="00FA1824"/>
    <w:rsid w:val="00FB5631"/>
    <w:rsid w:val="00FB5C08"/>
    <w:rsid w:val="00FC284A"/>
    <w:rsid w:val="00FD6947"/>
    <w:rsid w:val="00FE4777"/>
    <w:rsid w:val="00FF14B6"/>
    <w:rsid w:val="00FF5EF2"/>
    <w:rsid w:val="00FF6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73F7F"/>
  <w15:chartTrackingRefBased/>
  <w15:docId w15:val="{2AD9545B-30A2-C247-B1B5-6BB0178EE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6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46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46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6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6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6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6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46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6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6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6BB"/>
    <w:rPr>
      <w:rFonts w:eastAsiaTheme="majorEastAsia" w:cstheme="majorBidi"/>
      <w:color w:val="272727" w:themeColor="text1" w:themeTint="D8"/>
    </w:rPr>
  </w:style>
  <w:style w:type="paragraph" w:styleId="Title">
    <w:name w:val="Title"/>
    <w:basedOn w:val="Normal"/>
    <w:next w:val="Normal"/>
    <w:link w:val="TitleChar"/>
    <w:uiPriority w:val="10"/>
    <w:qFormat/>
    <w:rsid w:val="00CA4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6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6BB"/>
    <w:pPr>
      <w:spacing w:before="160"/>
      <w:jc w:val="center"/>
    </w:pPr>
    <w:rPr>
      <w:i/>
      <w:iCs/>
      <w:color w:val="404040" w:themeColor="text1" w:themeTint="BF"/>
    </w:rPr>
  </w:style>
  <w:style w:type="character" w:customStyle="1" w:styleId="QuoteChar">
    <w:name w:val="Quote Char"/>
    <w:basedOn w:val="DefaultParagraphFont"/>
    <w:link w:val="Quote"/>
    <w:uiPriority w:val="29"/>
    <w:rsid w:val="00CA46BB"/>
    <w:rPr>
      <w:i/>
      <w:iCs/>
      <w:color w:val="404040" w:themeColor="text1" w:themeTint="BF"/>
    </w:rPr>
  </w:style>
  <w:style w:type="paragraph" w:styleId="ListParagraph">
    <w:name w:val="List Paragraph"/>
    <w:basedOn w:val="Normal"/>
    <w:uiPriority w:val="34"/>
    <w:qFormat/>
    <w:rsid w:val="00CA46BB"/>
    <w:pPr>
      <w:ind w:left="720"/>
      <w:contextualSpacing/>
    </w:pPr>
  </w:style>
  <w:style w:type="character" w:styleId="IntenseEmphasis">
    <w:name w:val="Intense Emphasis"/>
    <w:basedOn w:val="DefaultParagraphFont"/>
    <w:uiPriority w:val="21"/>
    <w:qFormat/>
    <w:rsid w:val="00CA46BB"/>
    <w:rPr>
      <w:i/>
      <w:iCs/>
      <w:color w:val="0F4761" w:themeColor="accent1" w:themeShade="BF"/>
    </w:rPr>
  </w:style>
  <w:style w:type="paragraph" w:styleId="IntenseQuote">
    <w:name w:val="Intense Quote"/>
    <w:basedOn w:val="Normal"/>
    <w:next w:val="Normal"/>
    <w:link w:val="IntenseQuoteChar"/>
    <w:uiPriority w:val="30"/>
    <w:qFormat/>
    <w:rsid w:val="00CA46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6BB"/>
    <w:rPr>
      <w:i/>
      <w:iCs/>
      <w:color w:val="0F4761" w:themeColor="accent1" w:themeShade="BF"/>
    </w:rPr>
  </w:style>
  <w:style w:type="character" w:styleId="IntenseReference">
    <w:name w:val="Intense Reference"/>
    <w:basedOn w:val="DefaultParagraphFont"/>
    <w:uiPriority w:val="32"/>
    <w:qFormat/>
    <w:rsid w:val="00CA46BB"/>
    <w:rPr>
      <w:b/>
      <w:bCs/>
      <w:smallCaps/>
      <w:color w:val="0F4761" w:themeColor="accent1" w:themeShade="BF"/>
      <w:spacing w:val="5"/>
    </w:rPr>
  </w:style>
  <w:style w:type="paragraph" w:customStyle="1" w:styleId="p1">
    <w:name w:val="p1"/>
    <w:basedOn w:val="Normal"/>
    <w:rsid w:val="00CA46B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A46BB"/>
  </w:style>
  <w:style w:type="character" w:customStyle="1" w:styleId="s2">
    <w:name w:val="s2"/>
    <w:basedOn w:val="DefaultParagraphFont"/>
    <w:rsid w:val="00CA46BB"/>
  </w:style>
  <w:style w:type="character" w:customStyle="1" w:styleId="s3">
    <w:name w:val="s3"/>
    <w:basedOn w:val="DefaultParagraphFont"/>
    <w:rsid w:val="00CA46BB"/>
  </w:style>
  <w:style w:type="paragraph" w:customStyle="1" w:styleId="p3">
    <w:name w:val="p3"/>
    <w:basedOn w:val="Normal"/>
    <w:rsid w:val="00CA46BB"/>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CA46BB"/>
  </w:style>
  <w:style w:type="paragraph" w:styleId="Header">
    <w:name w:val="header"/>
    <w:basedOn w:val="Normal"/>
    <w:link w:val="HeaderChar"/>
    <w:uiPriority w:val="99"/>
    <w:unhideWhenUsed/>
    <w:rsid w:val="009F1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B1F"/>
  </w:style>
  <w:style w:type="paragraph" w:styleId="Footer">
    <w:name w:val="footer"/>
    <w:basedOn w:val="Normal"/>
    <w:link w:val="FooterChar"/>
    <w:uiPriority w:val="99"/>
    <w:unhideWhenUsed/>
    <w:rsid w:val="009F1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B1F"/>
  </w:style>
  <w:style w:type="table" w:styleId="TableGrid">
    <w:name w:val="Table Grid"/>
    <w:basedOn w:val="TableNormal"/>
    <w:uiPriority w:val="39"/>
    <w:rsid w:val="005A23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C3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49463">
      <w:bodyDiv w:val="1"/>
      <w:marLeft w:val="0"/>
      <w:marRight w:val="0"/>
      <w:marTop w:val="0"/>
      <w:marBottom w:val="0"/>
      <w:divBdr>
        <w:top w:val="none" w:sz="0" w:space="0" w:color="auto"/>
        <w:left w:val="none" w:sz="0" w:space="0" w:color="auto"/>
        <w:bottom w:val="none" w:sz="0" w:space="0" w:color="auto"/>
        <w:right w:val="none" w:sz="0" w:space="0" w:color="auto"/>
      </w:divBdr>
    </w:div>
    <w:div w:id="324745638">
      <w:bodyDiv w:val="1"/>
      <w:marLeft w:val="0"/>
      <w:marRight w:val="0"/>
      <w:marTop w:val="0"/>
      <w:marBottom w:val="0"/>
      <w:divBdr>
        <w:top w:val="none" w:sz="0" w:space="0" w:color="auto"/>
        <w:left w:val="none" w:sz="0" w:space="0" w:color="auto"/>
        <w:bottom w:val="none" w:sz="0" w:space="0" w:color="auto"/>
        <w:right w:val="none" w:sz="0" w:space="0" w:color="auto"/>
      </w:divBdr>
    </w:div>
    <w:div w:id="643851143">
      <w:bodyDiv w:val="1"/>
      <w:marLeft w:val="0"/>
      <w:marRight w:val="0"/>
      <w:marTop w:val="0"/>
      <w:marBottom w:val="0"/>
      <w:divBdr>
        <w:top w:val="none" w:sz="0" w:space="0" w:color="auto"/>
        <w:left w:val="none" w:sz="0" w:space="0" w:color="auto"/>
        <w:bottom w:val="none" w:sz="0" w:space="0" w:color="auto"/>
        <w:right w:val="none" w:sz="0" w:space="0" w:color="auto"/>
      </w:divBdr>
    </w:div>
    <w:div w:id="744650687">
      <w:bodyDiv w:val="1"/>
      <w:marLeft w:val="0"/>
      <w:marRight w:val="0"/>
      <w:marTop w:val="0"/>
      <w:marBottom w:val="0"/>
      <w:divBdr>
        <w:top w:val="none" w:sz="0" w:space="0" w:color="auto"/>
        <w:left w:val="none" w:sz="0" w:space="0" w:color="auto"/>
        <w:bottom w:val="none" w:sz="0" w:space="0" w:color="auto"/>
        <w:right w:val="none" w:sz="0" w:space="0" w:color="auto"/>
      </w:divBdr>
    </w:div>
    <w:div w:id="746339892">
      <w:bodyDiv w:val="1"/>
      <w:marLeft w:val="0"/>
      <w:marRight w:val="0"/>
      <w:marTop w:val="0"/>
      <w:marBottom w:val="0"/>
      <w:divBdr>
        <w:top w:val="none" w:sz="0" w:space="0" w:color="auto"/>
        <w:left w:val="none" w:sz="0" w:space="0" w:color="auto"/>
        <w:bottom w:val="none" w:sz="0" w:space="0" w:color="auto"/>
        <w:right w:val="none" w:sz="0" w:space="0" w:color="auto"/>
      </w:divBdr>
    </w:div>
    <w:div w:id="897057554">
      <w:bodyDiv w:val="1"/>
      <w:marLeft w:val="0"/>
      <w:marRight w:val="0"/>
      <w:marTop w:val="0"/>
      <w:marBottom w:val="0"/>
      <w:divBdr>
        <w:top w:val="none" w:sz="0" w:space="0" w:color="auto"/>
        <w:left w:val="none" w:sz="0" w:space="0" w:color="auto"/>
        <w:bottom w:val="none" w:sz="0" w:space="0" w:color="auto"/>
        <w:right w:val="none" w:sz="0" w:space="0" w:color="auto"/>
      </w:divBdr>
    </w:div>
    <w:div w:id="930233740">
      <w:bodyDiv w:val="1"/>
      <w:marLeft w:val="0"/>
      <w:marRight w:val="0"/>
      <w:marTop w:val="0"/>
      <w:marBottom w:val="0"/>
      <w:divBdr>
        <w:top w:val="none" w:sz="0" w:space="0" w:color="auto"/>
        <w:left w:val="none" w:sz="0" w:space="0" w:color="auto"/>
        <w:bottom w:val="none" w:sz="0" w:space="0" w:color="auto"/>
        <w:right w:val="none" w:sz="0" w:space="0" w:color="auto"/>
      </w:divBdr>
    </w:div>
    <w:div w:id="963536311">
      <w:bodyDiv w:val="1"/>
      <w:marLeft w:val="0"/>
      <w:marRight w:val="0"/>
      <w:marTop w:val="0"/>
      <w:marBottom w:val="0"/>
      <w:divBdr>
        <w:top w:val="none" w:sz="0" w:space="0" w:color="auto"/>
        <w:left w:val="none" w:sz="0" w:space="0" w:color="auto"/>
        <w:bottom w:val="none" w:sz="0" w:space="0" w:color="auto"/>
        <w:right w:val="none" w:sz="0" w:space="0" w:color="auto"/>
      </w:divBdr>
    </w:div>
    <w:div w:id="1029649206">
      <w:bodyDiv w:val="1"/>
      <w:marLeft w:val="0"/>
      <w:marRight w:val="0"/>
      <w:marTop w:val="0"/>
      <w:marBottom w:val="0"/>
      <w:divBdr>
        <w:top w:val="none" w:sz="0" w:space="0" w:color="auto"/>
        <w:left w:val="none" w:sz="0" w:space="0" w:color="auto"/>
        <w:bottom w:val="none" w:sz="0" w:space="0" w:color="auto"/>
        <w:right w:val="none" w:sz="0" w:space="0" w:color="auto"/>
      </w:divBdr>
    </w:div>
    <w:div w:id="1051729803">
      <w:bodyDiv w:val="1"/>
      <w:marLeft w:val="0"/>
      <w:marRight w:val="0"/>
      <w:marTop w:val="0"/>
      <w:marBottom w:val="0"/>
      <w:divBdr>
        <w:top w:val="none" w:sz="0" w:space="0" w:color="auto"/>
        <w:left w:val="none" w:sz="0" w:space="0" w:color="auto"/>
        <w:bottom w:val="none" w:sz="0" w:space="0" w:color="auto"/>
        <w:right w:val="none" w:sz="0" w:space="0" w:color="auto"/>
      </w:divBdr>
    </w:div>
    <w:div w:id="1067529015">
      <w:bodyDiv w:val="1"/>
      <w:marLeft w:val="0"/>
      <w:marRight w:val="0"/>
      <w:marTop w:val="0"/>
      <w:marBottom w:val="0"/>
      <w:divBdr>
        <w:top w:val="none" w:sz="0" w:space="0" w:color="auto"/>
        <w:left w:val="none" w:sz="0" w:space="0" w:color="auto"/>
        <w:bottom w:val="none" w:sz="0" w:space="0" w:color="auto"/>
        <w:right w:val="none" w:sz="0" w:space="0" w:color="auto"/>
      </w:divBdr>
    </w:div>
    <w:div w:id="1123229369">
      <w:bodyDiv w:val="1"/>
      <w:marLeft w:val="0"/>
      <w:marRight w:val="0"/>
      <w:marTop w:val="0"/>
      <w:marBottom w:val="0"/>
      <w:divBdr>
        <w:top w:val="none" w:sz="0" w:space="0" w:color="auto"/>
        <w:left w:val="none" w:sz="0" w:space="0" w:color="auto"/>
        <w:bottom w:val="none" w:sz="0" w:space="0" w:color="auto"/>
        <w:right w:val="none" w:sz="0" w:space="0" w:color="auto"/>
      </w:divBdr>
      <w:divsChild>
        <w:div w:id="1926575766">
          <w:marLeft w:val="0"/>
          <w:marRight w:val="0"/>
          <w:marTop w:val="0"/>
          <w:marBottom w:val="0"/>
          <w:divBdr>
            <w:top w:val="none" w:sz="0" w:space="0" w:color="auto"/>
            <w:left w:val="none" w:sz="0" w:space="0" w:color="auto"/>
            <w:bottom w:val="none" w:sz="0" w:space="0" w:color="auto"/>
            <w:right w:val="none" w:sz="0" w:space="0" w:color="auto"/>
          </w:divBdr>
        </w:div>
      </w:divsChild>
    </w:div>
    <w:div w:id="1176385592">
      <w:bodyDiv w:val="1"/>
      <w:marLeft w:val="0"/>
      <w:marRight w:val="0"/>
      <w:marTop w:val="0"/>
      <w:marBottom w:val="0"/>
      <w:divBdr>
        <w:top w:val="none" w:sz="0" w:space="0" w:color="auto"/>
        <w:left w:val="none" w:sz="0" w:space="0" w:color="auto"/>
        <w:bottom w:val="none" w:sz="0" w:space="0" w:color="auto"/>
        <w:right w:val="none" w:sz="0" w:space="0" w:color="auto"/>
      </w:divBdr>
      <w:divsChild>
        <w:div w:id="407381121">
          <w:marLeft w:val="0"/>
          <w:marRight w:val="0"/>
          <w:marTop w:val="0"/>
          <w:marBottom w:val="0"/>
          <w:divBdr>
            <w:top w:val="none" w:sz="0" w:space="0" w:color="auto"/>
            <w:left w:val="none" w:sz="0" w:space="0" w:color="auto"/>
            <w:bottom w:val="none" w:sz="0" w:space="0" w:color="auto"/>
            <w:right w:val="none" w:sz="0" w:space="0" w:color="auto"/>
          </w:divBdr>
        </w:div>
      </w:divsChild>
    </w:div>
    <w:div w:id="1209875922">
      <w:bodyDiv w:val="1"/>
      <w:marLeft w:val="0"/>
      <w:marRight w:val="0"/>
      <w:marTop w:val="0"/>
      <w:marBottom w:val="0"/>
      <w:divBdr>
        <w:top w:val="none" w:sz="0" w:space="0" w:color="auto"/>
        <w:left w:val="none" w:sz="0" w:space="0" w:color="auto"/>
        <w:bottom w:val="none" w:sz="0" w:space="0" w:color="auto"/>
        <w:right w:val="none" w:sz="0" w:space="0" w:color="auto"/>
      </w:divBdr>
    </w:div>
    <w:div w:id="1297563902">
      <w:bodyDiv w:val="1"/>
      <w:marLeft w:val="0"/>
      <w:marRight w:val="0"/>
      <w:marTop w:val="0"/>
      <w:marBottom w:val="0"/>
      <w:divBdr>
        <w:top w:val="none" w:sz="0" w:space="0" w:color="auto"/>
        <w:left w:val="none" w:sz="0" w:space="0" w:color="auto"/>
        <w:bottom w:val="none" w:sz="0" w:space="0" w:color="auto"/>
        <w:right w:val="none" w:sz="0" w:space="0" w:color="auto"/>
      </w:divBdr>
    </w:div>
    <w:div w:id="1403286196">
      <w:bodyDiv w:val="1"/>
      <w:marLeft w:val="0"/>
      <w:marRight w:val="0"/>
      <w:marTop w:val="0"/>
      <w:marBottom w:val="0"/>
      <w:divBdr>
        <w:top w:val="none" w:sz="0" w:space="0" w:color="auto"/>
        <w:left w:val="none" w:sz="0" w:space="0" w:color="auto"/>
        <w:bottom w:val="none" w:sz="0" w:space="0" w:color="auto"/>
        <w:right w:val="none" w:sz="0" w:space="0" w:color="auto"/>
      </w:divBdr>
    </w:div>
    <w:div w:id="1722898242">
      <w:bodyDiv w:val="1"/>
      <w:marLeft w:val="0"/>
      <w:marRight w:val="0"/>
      <w:marTop w:val="0"/>
      <w:marBottom w:val="0"/>
      <w:divBdr>
        <w:top w:val="none" w:sz="0" w:space="0" w:color="auto"/>
        <w:left w:val="none" w:sz="0" w:space="0" w:color="auto"/>
        <w:bottom w:val="none" w:sz="0" w:space="0" w:color="auto"/>
        <w:right w:val="none" w:sz="0" w:space="0" w:color="auto"/>
      </w:divBdr>
    </w:div>
    <w:div w:id="1775006856">
      <w:bodyDiv w:val="1"/>
      <w:marLeft w:val="0"/>
      <w:marRight w:val="0"/>
      <w:marTop w:val="0"/>
      <w:marBottom w:val="0"/>
      <w:divBdr>
        <w:top w:val="none" w:sz="0" w:space="0" w:color="auto"/>
        <w:left w:val="none" w:sz="0" w:space="0" w:color="auto"/>
        <w:bottom w:val="none" w:sz="0" w:space="0" w:color="auto"/>
        <w:right w:val="none" w:sz="0" w:space="0" w:color="auto"/>
      </w:divBdr>
    </w:div>
    <w:div w:id="1787577517">
      <w:bodyDiv w:val="1"/>
      <w:marLeft w:val="0"/>
      <w:marRight w:val="0"/>
      <w:marTop w:val="0"/>
      <w:marBottom w:val="0"/>
      <w:divBdr>
        <w:top w:val="none" w:sz="0" w:space="0" w:color="auto"/>
        <w:left w:val="none" w:sz="0" w:space="0" w:color="auto"/>
        <w:bottom w:val="none" w:sz="0" w:space="0" w:color="auto"/>
        <w:right w:val="none" w:sz="0" w:space="0" w:color="auto"/>
      </w:divBdr>
    </w:div>
    <w:div w:id="1846244590">
      <w:bodyDiv w:val="1"/>
      <w:marLeft w:val="0"/>
      <w:marRight w:val="0"/>
      <w:marTop w:val="0"/>
      <w:marBottom w:val="0"/>
      <w:divBdr>
        <w:top w:val="none" w:sz="0" w:space="0" w:color="auto"/>
        <w:left w:val="none" w:sz="0" w:space="0" w:color="auto"/>
        <w:bottom w:val="none" w:sz="0" w:space="0" w:color="auto"/>
        <w:right w:val="none" w:sz="0" w:space="0" w:color="auto"/>
      </w:divBdr>
    </w:div>
    <w:div w:id="1913004835">
      <w:bodyDiv w:val="1"/>
      <w:marLeft w:val="0"/>
      <w:marRight w:val="0"/>
      <w:marTop w:val="0"/>
      <w:marBottom w:val="0"/>
      <w:divBdr>
        <w:top w:val="none" w:sz="0" w:space="0" w:color="auto"/>
        <w:left w:val="none" w:sz="0" w:space="0" w:color="auto"/>
        <w:bottom w:val="none" w:sz="0" w:space="0" w:color="auto"/>
        <w:right w:val="none" w:sz="0" w:space="0" w:color="auto"/>
      </w:divBdr>
    </w:div>
    <w:div w:id="211709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1899</Words>
  <Characters>10830</Characters>
  <Application>Microsoft Office Word</Application>
  <DocSecurity>0</DocSecurity>
  <Lines>90</Lines>
  <Paragraphs>25</Paragraphs>
  <ScaleCrop>false</ScaleCrop>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2026-03-18T16:29:00Z</dcterms:created>
  <dcterms:modified xsi:type="dcterms:W3CDTF">2026-03-18T16:29:00Z</dcterms:modified>
</cp:coreProperties>
</file>