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95FF3" w14:textId="00F732B8" w:rsidR="00D045D1" w:rsidRDefault="008D408D" w:rsidP="00C92812">
      <w:pPr>
        <w:spacing w:line="360" w:lineRule="auto"/>
      </w:pPr>
      <w:r>
        <w:t xml:space="preserve">This Study set out to examine police officer responses to mental health related incidents, with particular focus on the role and perceived effectiveness of Crisi Intervention Training (CIT) within the UK policing context. By analysing survey data from serving officers, the research explored key themes relating to confidence, training effectiveness, attitudes towards mental illness, and organisational barriers. The findings provide important insight into how mental health crises are currently manged within frontline policing and highlight the limitations of training focused approached in isolation. </w:t>
      </w:r>
    </w:p>
    <w:p w14:paraId="03608C82" w14:textId="1E95BFFA" w:rsidR="008D408D" w:rsidRDefault="008D408D" w:rsidP="00C92812">
      <w:pPr>
        <w:spacing w:line="360" w:lineRule="auto"/>
      </w:pPr>
    </w:p>
    <w:p w14:paraId="0098048F" w14:textId="7650C31E" w:rsidR="008D408D" w:rsidRDefault="008D408D" w:rsidP="00C92812">
      <w:pPr>
        <w:spacing w:line="360" w:lineRule="auto"/>
      </w:pPr>
      <w:r>
        <w:t xml:space="preserve">A central finding of this study is, whilst CIT training is present within the workforce and associated with positives attitudes and moderate levels of confidence, it does not consistently translate into effective operational outcomes. Officers reported variability in confidence, particularly in complex areas such as decision making and referral pathway, suggesting that preparedness is uneven across the workforce. This reinforces the distinction between perceived and confidence ands actual capability, indicating that confidence alone cannot be relied upon as a measure of effective performance in mental health crisis situations. </w:t>
      </w:r>
    </w:p>
    <w:p w14:paraId="09364843" w14:textId="77777777" w:rsidR="008D408D" w:rsidRDefault="008D408D" w:rsidP="00C92812">
      <w:pPr>
        <w:spacing w:line="360" w:lineRule="auto"/>
      </w:pPr>
    </w:p>
    <w:p w14:paraId="5AAAA46E" w14:textId="04557EF9" w:rsidR="008D408D" w:rsidRDefault="008D408D" w:rsidP="00C92812">
      <w:pPr>
        <w:spacing w:line="360" w:lineRule="auto"/>
      </w:pPr>
      <w:r>
        <w:t xml:space="preserve">Importantly, the findings highlight aa clear disconnect between training and practice. Although over half of respondents had completed CIT training, many continued to report challenges in manging mental health incidents. This supports existing research which suggest while CIT can improve knowledge and reduce stigma, its impact on behavioural outcomes is more limited and dependent on contextual factors. The data suggests that the effectiveness of CIT is not inherently deficient, but rather constrained by the conditions in which it is applied. </w:t>
      </w:r>
    </w:p>
    <w:p w14:paraId="2E33565B" w14:textId="77777777" w:rsidR="00D126DD" w:rsidRDefault="00D126DD" w:rsidP="00C92812">
      <w:pPr>
        <w:spacing w:line="360" w:lineRule="auto"/>
      </w:pPr>
    </w:p>
    <w:p w14:paraId="36063DA1" w14:textId="43FD6F4A" w:rsidR="00D126DD" w:rsidRDefault="00D126DD" w:rsidP="00C92812">
      <w:pPr>
        <w:spacing w:line="360" w:lineRule="auto"/>
      </w:pPr>
      <w:r>
        <w:t xml:space="preserve">A particularly significant finding is most officers did not believe additional training would improve police responses to mental health incidents. The challenges the assumption that increasing training provision is the primary solution to improving outcomes. </w:t>
      </w:r>
      <w:r>
        <w:lastRenderedPageBreak/>
        <w:t>Instead, it indicates that officers perceive the core barriers to effective responses as structural rather then individual. These barriers include limited access to mental health services, delays in external support, and unclear or insufficient referral pathways. As a result, officers are often required to manage situations that extend beyond the traditional scope of policing, highlighting the increasing role of police being the main first responder to mental health crisis.</w:t>
      </w:r>
    </w:p>
    <w:p w14:paraId="0F4064AC" w14:textId="4FBD4E6F" w:rsidR="00D126DD" w:rsidRDefault="00D126DD" w:rsidP="00C92812">
      <w:pPr>
        <w:spacing w:line="360" w:lineRule="auto"/>
      </w:pPr>
    </w:p>
    <w:p w14:paraId="63CB798D" w14:textId="012C0AEE" w:rsidR="00D126DD" w:rsidRDefault="00D126DD" w:rsidP="00C92812">
      <w:pPr>
        <w:spacing w:line="360" w:lineRule="auto"/>
      </w:pPr>
      <w:r>
        <w:t>The study also identifies positive attitudes towards individuals experiencing mental illness</w:t>
      </w:r>
      <w:r w:rsidR="007237FC">
        <w:t xml:space="preserve">, reflecting broader culture shifts within policing. However, the presence of some neutral and negative responses suggests that stigma has not been eliminated and may continue to influence discretionary decision making in certain contexts. This finding emphasis the need of ongoing cultural development alongside formal training. Taken together, the findings suggest that police responses to mental health incidents are shaped more significantly by systemic and organisational factors than by individual officers’ capability. While training initiatives such as CIT remain valuable, their effectiveness is fundamentally dependant on the availability of externa; services, organisational support, and multi-agency collaboration. This aligns with current policy developments such as the Right Care, Right Person model, which seeks to redefine the role of policing in relation to mental health and shift reasonability’s towards appropriate healthcare service. </w:t>
      </w:r>
    </w:p>
    <w:p w14:paraId="3AA6E82A" w14:textId="77777777" w:rsidR="007237FC" w:rsidRDefault="007237FC" w:rsidP="00C92812">
      <w:pPr>
        <w:spacing w:line="360" w:lineRule="auto"/>
      </w:pPr>
    </w:p>
    <w:p w14:paraId="26E2A93D" w14:textId="638B884E" w:rsidR="007237FC" w:rsidRDefault="007237FC" w:rsidP="00C92812">
      <w:pPr>
        <w:spacing w:line="360" w:lineRule="auto"/>
      </w:pPr>
      <w:r>
        <w:t xml:space="preserve">In terms of implications, the finding support a move away from training centric reform </w:t>
      </w:r>
      <w:r w:rsidR="00C62FE0">
        <w:t xml:space="preserve">towards a more integrated, system wide approach. This includes increased investment in mental health services, improved partnership working between police and healthcare providers, and clearer delineation of responsibilities across agencies. Without addressing these broader structural issues, the impact of training interventions is likely to remain limited. </w:t>
      </w:r>
    </w:p>
    <w:p w14:paraId="07141D70" w14:textId="77777777" w:rsidR="00C62FE0" w:rsidRDefault="00C62FE0" w:rsidP="00C92812">
      <w:pPr>
        <w:spacing w:line="360" w:lineRule="auto"/>
      </w:pPr>
    </w:p>
    <w:p w14:paraId="2B47F8FA" w14:textId="21DE7564" w:rsidR="00C92812" w:rsidRDefault="00C92812" w:rsidP="00C92812">
      <w:pPr>
        <w:spacing w:line="360" w:lineRule="auto"/>
      </w:pPr>
      <w:r>
        <w:lastRenderedPageBreak/>
        <w:t xml:space="preserve">Finally, this study contributes to the growing body of evidence highlighting the complexity of mental health related policing and the limitations of current approaches. While the research is constrained by its cross-sectional design and reliance on self-reported data, it provides a valuable insight into officer perspectives and identifies key areas for future development. Further research should explore longitudinal outcomes and incorporate behavioural measures to better assess the real-world impact of training interventions. </w:t>
      </w:r>
    </w:p>
    <w:p w14:paraId="57A51BC3" w14:textId="77777777" w:rsidR="00C92812" w:rsidRDefault="00C92812" w:rsidP="00C92812">
      <w:pPr>
        <w:spacing w:line="360" w:lineRule="auto"/>
      </w:pPr>
    </w:p>
    <w:p w14:paraId="11C0EC7E" w14:textId="04D185DC" w:rsidR="00C92812" w:rsidRDefault="00C92812" w:rsidP="00C92812">
      <w:pPr>
        <w:spacing w:line="360" w:lineRule="auto"/>
      </w:pPr>
      <w:r>
        <w:t>Overall, the findings reinforce the need to view police responses to mental health crises within a wider systemic context. Effective and sustainable improvements will require coordinated reform that extends beyond individuals training and addresses the structural conditions shaping frontline practice.</w:t>
      </w:r>
    </w:p>
    <w:p w14:paraId="5F9BB6FB" w14:textId="77777777" w:rsidR="00C62FE0" w:rsidRDefault="00C62FE0"/>
    <w:sectPr w:rsidR="00C62F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08D"/>
    <w:rsid w:val="00134BC8"/>
    <w:rsid w:val="007237FC"/>
    <w:rsid w:val="008D408D"/>
    <w:rsid w:val="00A776F3"/>
    <w:rsid w:val="00C62FE0"/>
    <w:rsid w:val="00C92812"/>
    <w:rsid w:val="00D045D1"/>
    <w:rsid w:val="00D12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D58DD"/>
  <w15:chartTrackingRefBased/>
  <w15:docId w15:val="{38E3D1A8-1F9E-4DD5-AED7-31F56EE46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40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40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40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40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40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40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0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0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0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0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0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0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0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0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0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0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0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08D"/>
    <w:rPr>
      <w:rFonts w:eastAsiaTheme="majorEastAsia" w:cstheme="majorBidi"/>
      <w:color w:val="272727" w:themeColor="text1" w:themeTint="D8"/>
    </w:rPr>
  </w:style>
  <w:style w:type="paragraph" w:styleId="Title">
    <w:name w:val="Title"/>
    <w:basedOn w:val="Normal"/>
    <w:next w:val="Normal"/>
    <w:link w:val="TitleChar"/>
    <w:uiPriority w:val="10"/>
    <w:qFormat/>
    <w:rsid w:val="008D40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0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0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0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08D"/>
    <w:pPr>
      <w:spacing w:before="160"/>
      <w:jc w:val="center"/>
    </w:pPr>
    <w:rPr>
      <w:i/>
      <w:iCs/>
      <w:color w:val="404040" w:themeColor="text1" w:themeTint="BF"/>
    </w:rPr>
  </w:style>
  <w:style w:type="character" w:customStyle="1" w:styleId="QuoteChar">
    <w:name w:val="Quote Char"/>
    <w:basedOn w:val="DefaultParagraphFont"/>
    <w:link w:val="Quote"/>
    <w:uiPriority w:val="29"/>
    <w:rsid w:val="008D408D"/>
    <w:rPr>
      <w:i/>
      <w:iCs/>
      <w:color w:val="404040" w:themeColor="text1" w:themeTint="BF"/>
    </w:rPr>
  </w:style>
  <w:style w:type="paragraph" w:styleId="ListParagraph">
    <w:name w:val="List Paragraph"/>
    <w:basedOn w:val="Normal"/>
    <w:uiPriority w:val="34"/>
    <w:qFormat/>
    <w:rsid w:val="008D408D"/>
    <w:pPr>
      <w:ind w:left="720"/>
      <w:contextualSpacing/>
    </w:pPr>
  </w:style>
  <w:style w:type="character" w:styleId="IntenseEmphasis">
    <w:name w:val="Intense Emphasis"/>
    <w:basedOn w:val="DefaultParagraphFont"/>
    <w:uiPriority w:val="21"/>
    <w:qFormat/>
    <w:rsid w:val="008D408D"/>
    <w:rPr>
      <w:i/>
      <w:iCs/>
      <w:color w:val="0F4761" w:themeColor="accent1" w:themeShade="BF"/>
    </w:rPr>
  </w:style>
  <w:style w:type="paragraph" w:styleId="IntenseQuote">
    <w:name w:val="Intense Quote"/>
    <w:basedOn w:val="Normal"/>
    <w:next w:val="Normal"/>
    <w:link w:val="IntenseQuoteChar"/>
    <w:uiPriority w:val="30"/>
    <w:qFormat/>
    <w:rsid w:val="008D40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408D"/>
    <w:rPr>
      <w:i/>
      <w:iCs/>
      <w:color w:val="0F4761" w:themeColor="accent1" w:themeShade="BF"/>
    </w:rPr>
  </w:style>
  <w:style w:type="character" w:styleId="IntenseReference">
    <w:name w:val="Intense Reference"/>
    <w:basedOn w:val="DefaultParagraphFont"/>
    <w:uiPriority w:val="32"/>
    <w:qFormat/>
    <w:rsid w:val="008D408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117</TotalTime>
  <Pages>3</Pages>
  <Words>626</Words>
  <Characters>4244</Characters>
  <Application>Microsoft Office Word</Application>
  <DocSecurity>0</DocSecurity>
  <Lines>108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Oakleigh Simcock-jones</dc:creator>
  <cp:keywords/>
  <dc:description/>
  <cp:lastModifiedBy>Oakleigh Simcock-jones</cp:lastModifiedBy>
  <cp:revision>1</cp:revision>
  <dcterms:created xsi:type="dcterms:W3CDTF">2026-04-29T10:44:00Z</dcterms:created>
  <dcterms:modified xsi:type="dcterms:W3CDTF">2026-04-29T12:41:00Z</dcterms:modified>
</cp:coreProperties>
</file>