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EA144" w14:textId="77777777" w:rsidR="009920C1" w:rsidRPr="00E46935" w:rsidRDefault="009920C1" w:rsidP="009920C1">
      <w:pPr>
        <w:jc w:val="center"/>
        <w:rPr>
          <w:b/>
          <w:bCs/>
          <w:sz w:val="36"/>
          <w:szCs w:val="36"/>
        </w:rPr>
      </w:pPr>
    </w:p>
    <w:p w14:paraId="1EED85AC" w14:textId="77777777" w:rsidR="009920C1" w:rsidRPr="00E46935" w:rsidRDefault="009920C1" w:rsidP="009920C1">
      <w:pPr>
        <w:jc w:val="center"/>
        <w:rPr>
          <w:b/>
          <w:bCs/>
          <w:sz w:val="36"/>
          <w:szCs w:val="36"/>
        </w:rPr>
      </w:pPr>
    </w:p>
    <w:p w14:paraId="192DD467" w14:textId="77777777" w:rsidR="009920C1" w:rsidRPr="00E46935" w:rsidRDefault="009920C1" w:rsidP="009920C1">
      <w:pPr>
        <w:jc w:val="center"/>
        <w:rPr>
          <w:b/>
          <w:bCs/>
          <w:sz w:val="36"/>
          <w:szCs w:val="36"/>
        </w:rPr>
      </w:pPr>
    </w:p>
    <w:p w14:paraId="0E3A40BF" w14:textId="77777777" w:rsidR="009920C1" w:rsidRPr="00E46935" w:rsidRDefault="009920C1" w:rsidP="009920C1">
      <w:pPr>
        <w:jc w:val="center"/>
        <w:rPr>
          <w:b/>
          <w:bCs/>
          <w:sz w:val="36"/>
          <w:szCs w:val="36"/>
        </w:rPr>
      </w:pPr>
    </w:p>
    <w:p w14:paraId="6BD2A43E" w14:textId="77777777" w:rsidR="009920C1" w:rsidRPr="00E46935" w:rsidRDefault="009920C1" w:rsidP="009920C1">
      <w:pPr>
        <w:jc w:val="center"/>
        <w:rPr>
          <w:b/>
          <w:bCs/>
          <w:sz w:val="36"/>
          <w:szCs w:val="36"/>
        </w:rPr>
      </w:pPr>
    </w:p>
    <w:p w14:paraId="0AF3DBF5" w14:textId="77777777" w:rsidR="009920C1" w:rsidRPr="00E46935" w:rsidRDefault="009920C1" w:rsidP="009920C1">
      <w:pPr>
        <w:jc w:val="center"/>
        <w:rPr>
          <w:b/>
          <w:bCs/>
          <w:sz w:val="36"/>
          <w:szCs w:val="36"/>
        </w:rPr>
      </w:pPr>
    </w:p>
    <w:p w14:paraId="4849FC2D" w14:textId="77777777" w:rsidR="009920C1" w:rsidRPr="00E46935" w:rsidRDefault="009920C1" w:rsidP="009920C1">
      <w:pPr>
        <w:jc w:val="center"/>
        <w:rPr>
          <w:b/>
          <w:bCs/>
          <w:sz w:val="36"/>
          <w:szCs w:val="36"/>
        </w:rPr>
      </w:pPr>
    </w:p>
    <w:p w14:paraId="595C30B3" w14:textId="77777777" w:rsidR="009920C1" w:rsidRDefault="009920C1" w:rsidP="009920C1">
      <w:pPr>
        <w:jc w:val="center"/>
        <w:rPr>
          <w:b/>
          <w:bCs/>
          <w:sz w:val="36"/>
          <w:szCs w:val="36"/>
        </w:rPr>
      </w:pPr>
      <w:r w:rsidRPr="00E46935">
        <w:rPr>
          <w:b/>
          <w:bCs/>
          <w:sz w:val="36"/>
          <w:szCs w:val="36"/>
        </w:rPr>
        <w:t xml:space="preserve">Research topic: Assessing the impact of ethical leadership on corporate social responsibility practices on SMEs: a qualitative case study based on </w:t>
      </w:r>
      <w:proofErr w:type="spellStart"/>
      <w:r w:rsidRPr="00E46935">
        <w:rPr>
          <w:b/>
          <w:bCs/>
          <w:sz w:val="36"/>
          <w:szCs w:val="36"/>
        </w:rPr>
        <w:t>BrewStone</w:t>
      </w:r>
      <w:proofErr w:type="spellEnd"/>
      <w:r w:rsidRPr="00E46935">
        <w:rPr>
          <w:b/>
          <w:bCs/>
          <w:sz w:val="36"/>
          <w:szCs w:val="36"/>
        </w:rPr>
        <w:t xml:space="preserve"> and Noah's Yard</w:t>
      </w:r>
    </w:p>
    <w:p w14:paraId="40C52183" w14:textId="77777777" w:rsidR="009920C1" w:rsidRDefault="009920C1" w:rsidP="009920C1">
      <w:pPr>
        <w:jc w:val="center"/>
        <w:rPr>
          <w:b/>
          <w:bCs/>
          <w:sz w:val="36"/>
          <w:szCs w:val="36"/>
        </w:rPr>
      </w:pPr>
    </w:p>
    <w:p w14:paraId="65A37A4D" w14:textId="77777777" w:rsidR="009920C1" w:rsidRPr="00E46935" w:rsidRDefault="009920C1" w:rsidP="009920C1">
      <w:pPr>
        <w:jc w:val="center"/>
        <w:rPr>
          <w:b/>
          <w:bCs/>
          <w:sz w:val="36"/>
          <w:szCs w:val="36"/>
        </w:rPr>
      </w:pPr>
      <w:proofErr w:type="gramStart"/>
      <w:r>
        <w:rPr>
          <w:b/>
          <w:bCs/>
          <w:sz w:val="36"/>
          <w:szCs w:val="36"/>
        </w:rPr>
        <w:t>Student :</w:t>
      </w:r>
      <w:proofErr w:type="gramEnd"/>
      <w:r>
        <w:rPr>
          <w:b/>
          <w:bCs/>
          <w:sz w:val="36"/>
          <w:szCs w:val="36"/>
        </w:rPr>
        <w:t xml:space="preserve"> Alina Olaru 2123361</w:t>
      </w:r>
    </w:p>
    <w:p w14:paraId="4B97C266" w14:textId="77777777" w:rsidR="009920C1" w:rsidRPr="00E46935" w:rsidRDefault="009920C1" w:rsidP="009920C1">
      <w:pPr>
        <w:spacing w:line="278" w:lineRule="auto"/>
        <w:jc w:val="left"/>
        <w:rPr>
          <w:b/>
          <w:bCs/>
          <w:sz w:val="36"/>
          <w:szCs w:val="36"/>
        </w:rPr>
      </w:pPr>
      <w:r w:rsidRPr="00E46935">
        <w:rPr>
          <w:b/>
          <w:bCs/>
          <w:sz w:val="36"/>
          <w:szCs w:val="36"/>
        </w:rPr>
        <w:br w:type="page"/>
      </w:r>
    </w:p>
    <w:sdt>
      <w:sdtPr>
        <w:rPr>
          <w:rFonts w:ascii="Times New Roman" w:eastAsiaTheme="minorEastAsia" w:hAnsi="Times New Roman" w:cs="Times New Roman"/>
          <w:b/>
          <w:bCs/>
          <w:color w:val="auto"/>
          <w:kern w:val="2"/>
          <w:sz w:val="24"/>
          <w:szCs w:val="24"/>
          <w:lang w:val="en-GB" w:eastAsia="en-GB"/>
          <w14:ligatures w14:val="standardContextual"/>
        </w:rPr>
        <w:id w:val="608010793"/>
        <w:docPartObj>
          <w:docPartGallery w:val="Table of Contents"/>
          <w:docPartUnique/>
        </w:docPartObj>
      </w:sdtPr>
      <w:sdtEndPr>
        <w:rPr>
          <w:rFonts w:cstheme="minorBidi"/>
          <w:noProof/>
        </w:rPr>
      </w:sdtEndPr>
      <w:sdtContent>
        <w:p w14:paraId="1809A883" w14:textId="77777777" w:rsidR="009920C1" w:rsidRPr="007D01C8" w:rsidRDefault="009920C1" w:rsidP="009920C1">
          <w:pPr>
            <w:pStyle w:val="TOCHeading"/>
            <w:jc w:val="center"/>
            <w:rPr>
              <w:rFonts w:ascii="Times New Roman" w:hAnsi="Times New Roman" w:cs="Times New Roman"/>
              <w:b/>
              <w:bCs/>
              <w:color w:val="auto"/>
              <w:sz w:val="24"/>
              <w:szCs w:val="24"/>
            </w:rPr>
          </w:pPr>
          <w:r w:rsidRPr="007D01C8">
            <w:rPr>
              <w:rFonts w:ascii="Times New Roman" w:hAnsi="Times New Roman" w:cs="Times New Roman"/>
              <w:b/>
              <w:bCs/>
              <w:color w:val="auto"/>
              <w:sz w:val="24"/>
              <w:szCs w:val="24"/>
            </w:rPr>
            <w:t>Table of Contents</w:t>
          </w:r>
        </w:p>
        <w:p w14:paraId="45925AD1" w14:textId="77777777" w:rsidR="009920C1" w:rsidRDefault="009920C1" w:rsidP="009920C1">
          <w:pPr>
            <w:pStyle w:val="TOC1"/>
            <w:tabs>
              <w:tab w:val="right" w:leader="dot" w:pos="9016"/>
            </w:tabs>
            <w:rPr>
              <w:noProof/>
            </w:rPr>
          </w:pPr>
          <w:r>
            <w:fldChar w:fldCharType="begin"/>
          </w:r>
          <w:r>
            <w:instrText xml:space="preserve"> TOC \o "1-3" \h \z \u </w:instrText>
          </w:r>
          <w:r>
            <w:fldChar w:fldCharType="separate"/>
          </w:r>
          <w:hyperlink w:anchor="_Toc233298395" w:history="1">
            <w:r w:rsidRPr="007D7596">
              <w:rPr>
                <w:rStyle w:val="Hyperlink"/>
                <w:noProof/>
              </w:rPr>
              <w:t>Introduction</w:t>
            </w:r>
            <w:r>
              <w:rPr>
                <w:noProof/>
                <w:webHidden/>
              </w:rPr>
              <w:tab/>
            </w:r>
            <w:r>
              <w:rPr>
                <w:noProof/>
                <w:webHidden/>
              </w:rPr>
              <w:fldChar w:fldCharType="begin"/>
            </w:r>
            <w:r>
              <w:rPr>
                <w:noProof/>
                <w:webHidden/>
              </w:rPr>
              <w:instrText xml:space="preserve"> PAGEREF _Toc233298395 \h </w:instrText>
            </w:r>
            <w:r>
              <w:rPr>
                <w:noProof/>
                <w:webHidden/>
              </w:rPr>
            </w:r>
            <w:r>
              <w:rPr>
                <w:noProof/>
                <w:webHidden/>
              </w:rPr>
              <w:fldChar w:fldCharType="separate"/>
            </w:r>
            <w:r>
              <w:rPr>
                <w:noProof/>
                <w:webHidden/>
              </w:rPr>
              <w:t>3</w:t>
            </w:r>
            <w:r>
              <w:rPr>
                <w:noProof/>
                <w:webHidden/>
              </w:rPr>
              <w:fldChar w:fldCharType="end"/>
            </w:r>
          </w:hyperlink>
        </w:p>
        <w:p w14:paraId="1AB2EABB" w14:textId="77777777" w:rsidR="009920C1" w:rsidRDefault="009920C1" w:rsidP="009920C1">
          <w:pPr>
            <w:pStyle w:val="TOC1"/>
            <w:tabs>
              <w:tab w:val="right" w:leader="dot" w:pos="9016"/>
            </w:tabs>
            <w:rPr>
              <w:noProof/>
            </w:rPr>
          </w:pPr>
          <w:hyperlink w:anchor="_Toc233298396" w:history="1">
            <w:r w:rsidRPr="007D7596">
              <w:rPr>
                <w:rStyle w:val="Hyperlink"/>
                <w:noProof/>
              </w:rPr>
              <w:t>Research aim</w:t>
            </w:r>
            <w:r>
              <w:rPr>
                <w:noProof/>
                <w:webHidden/>
              </w:rPr>
              <w:tab/>
            </w:r>
            <w:r>
              <w:rPr>
                <w:noProof/>
                <w:webHidden/>
              </w:rPr>
              <w:fldChar w:fldCharType="begin"/>
            </w:r>
            <w:r>
              <w:rPr>
                <w:noProof/>
                <w:webHidden/>
              </w:rPr>
              <w:instrText xml:space="preserve"> PAGEREF _Toc233298396 \h </w:instrText>
            </w:r>
            <w:r>
              <w:rPr>
                <w:noProof/>
                <w:webHidden/>
              </w:rPr>
            </w:r>
            <w:r>
              <w:rPr>
                <w:noProof/>
                <w:webHidden/>
              </w:rPr>
              <w:fldChar w:fldCharType="separate"/>
            </w:r>
            <w:r>
              <w:rPr>
                <w:noProof/>
                <w:webHidden/>
              </w:rPr>
              <w:t>3</w:t>
            </w:r>
            <w:r>
              <w:rPr>
                <w:noProof/>
                <w:webHidden/>
              </w:rPr>
              <w:fldChar w:fldCharType="end"/>
            </w:r>
          </w:hyperlink>
        </w:p>
        <w:p w14:paraId="5CE3C380" w14:textId="77777777" w:rsidR="009920C1" w:rsidRDefault="009920C1" w:rsidP="009920C1">
          <w:pPr>
            <w:pStyle w:val="TOC1"/>
            <w:tabs>
              <w:tab w:val="right" w:leader="dot" w:pos="9016"/>
            </w:tabs>
            <w:rPr>
              <w:noProof/>
            </w:rPr>
          </w:pPr>
          <w:hyperlink w:anchor="_Toc233298397" w:history="1">
            <w:r w:rsidRPr="007D7596">
              <w:rPr>
                <w:rStyle w:val="Hyperlink"/>
                <w:noProof/>
              </w:rPr>
              <w:t>Research objectives</w:t>
            </w:r>
            <w:r>
              <w:rPr>
                <w:noProof/>
                <w:webHidden/>
              </w:rPr>
              <w:tab/>
            </w:r>
            <w:r>
              <w:rPr>
                <w:noProof/>
                <w:webHidden/>
              </w:rPr>
              <w:fldChar w:fldCharType="begin"/>
            </w:r>
            <w:r>
              <w:rPr>
                <w:noProof/>
                <w:webHidden/>
              </w:rPr>
              <w:instrText xml:space="preserve"> PAGEREF _Toc233298397 \h </w:instrText>
            </w:r>
            <w:r>
              <w:rPr>
                <w:noProof/>
                <w:webHidden/>
              </w:rPr>
            </w:r>
            <w:r>
              <w:rPr>
                <w:noProof/>
                <w:webHidden/>
              </w:rPr>
              <w:fldChar w:fldCharType="separate"/>
            </w:r>
            <w:r>
              <w:rPr>
                <w:noProof/>
                <w:webHidden/>
              </w:rPr>
              <w:t>3</w:t>
            </w:r>
            <w:r>
              <w:rPr>
                <w:noProof/>
                <w:webHidden/>
              </w:rPr>
              <w:fldChar w:fldCharType="end"/>
            </w:r>
          </w:hyperlink>
        </w:p>
        <w:p w14:paraId="28CFEEDA" w14:textId="77777777" w:rsidR="009920C1" w:rsidRDefault="009920C1" w:rsidP="009920C1">
          <w:pPr>
            <w:pStyle w:val="TOC1"/>
            <w:tabs>
              <w:tab w:val="right" w:leader="dot" w:pos="9016"/>
            </w:tabs>
            <w:rPr>
              <w:noProof/>
            </w:rPr>
          </w:pPr>
          <w:hyperlink w:anchor="_Toc233298398" w:history="1">
            <w:r w:rsidRPr="007D7596">
              <w:rPr>
                <w:rStyle w:val="Hyperlink"/>
                <w:noProof/>
              </w:rPr>
              <w:t>Research questions</w:t>
            </w:r>
            <w:r>
              <w:rPr>
                <w:noProof/>
                <w:webHidden/>
              </w:rPr>
              <w:tab/>
            </w:r>
            <w:r>
              <w:rPr>
                <w:noProof/>
                <w:webHidden/>
              </w:rPr>
              <w:fldChar w:fldCharType="begin"/>
            </w:r>
            <w:r>
              <w:rPr>
                <w:noProof/>
                <w:webHidden/>
              </w:rPr>
              <w:instrText xml:space="preserve"> PAGEREF _Toc233298398 \h </w:instrText>
            </w:r>
            <w:r>
              <w:rPr>
                <w:noProof/>
                <w:webHidden/>
              </w:rPr>
            </w:r>
            <w:r>
              <w:rPr>
                <w:noProof/>
                <w:webHidden/>
              </w:rPr>
              <w:fldChar w:fldCharType="separate"/>
            </w:r>
            <w:r>
              <w:rPr>
                <w:noProof/>
                <w:webHidden/>
              </w:rPr>
              <w:t>3</w:t>
            </w:r>
            <w:r>
              <w:rPr>
                <w:noProof/>
                <w:webHidden/>
              </w:rPr>
              <w:fldChar w:fldCharType="end"/>
            </w:r>
          </w:hyperlink>
        </w:p>
        <w:p w14:paraId="4C0AE382" w14:textId="77777777" w:rsidR="009920C1" w:rsidRDefault="009920C1" w:rsidP="009920C1">
          <w:pPr>
            <w:pStyle w:val="TOC1"/>
            <w:tabs>
              <w:tab w:val="right" w:leader="dot" w:pos="9016"/>
            </w:tabs>
            <w:rPr>
              <w:noProof/>
            </w:rPr>
          </w:pPr>
          <w:hyperlink w:anchor="_Toc233298399" w:history="1">
            <w:r w:rsidRPr="007D7596">
              <w:rPr>
                <w:rStyle w:val="Hyperlink"/>
                <w:noProof/>
              </w:rPr>
              <w:t>Research topic and rationale</w:t>
            </w:r>
            <w:r>
              <w:rPr>
                <w:noProof/>
                <w:webHidden/>
              </w:rPr>
              <w:tab/>
            </w:r>
            <w:r>
              <w:rPr>
                <w:noProof/>
                <w:webHidden/>
              </w:rPr>
              <w:fldChar w:fldCharType="begin"/>
            </w:r>
            <w:r>
              <w:rPr>
                <w:noProof/>
                <w:webHidden/>
              </w:rPr>
              <w:instrText xml:space="preserve"> PAGEREF _Toc233298399 \h </w:instrText>
            </w:r>
            <w:r>
              <w:rPr>
                <w:noProof/>
                <w:webHidden/>
              </w:rPr>
            </w:r>
            <w:r>
              <w:rPr>
                <w:noProof/>
                <w:webHidden/>
              </w:rPr>
              <w:fldChar w:fldCharType="separate"/>
            </w:r>
            <w:r>
              <w:rPr>
                <w:noProof/>
                <w:webHidden/>
              </w:rPr>
              <w:t>4</w:t>
            </w:r>
            <w:r>
              <w:rPr>
                <w:noProof/>
                <w:webHidden/>
              </w:rPr>
              <w:fldChar w:fldCharType="end"/>
            </w:r>
          </w:hyperlink>
        </w:p>
        <w:p w14:paraId="58C6C28C" w14:textId="77777777" w:rsidR="009920C1" w:rsidRDefault="009920C1" w:rsidP="009920C1">
          <w:pPr>
            <w:pStyle w:val="TOC1"/>
            <w:tabs>
              <w:tab w:val="right" w:leader="dot" w:pos="9016"/>
            </w:tabs>
            <w:rPr>
              <w:noProof/>
            </w:rPr>
          </w:pPr>
          <w:hyperlink w:anchor="_Toc233298400" w:history="1">
            <w:r w:rsidRPr="007D7596">
              <w:rPr>
                <w:rStyle w:val="Hyperlink"/>
                <w:noProof/>
              </w:rPr>
              <w:t>Key literature, issues and debates</w:t>
            </w:r>
            <w:r>
              <w:rPr>
                <w:noProof/>
                <w:webHidden/>
              </w:rPr>
              <w:tab/>
            </w:r>
            <w:r>
              <w:rPr>
                <w:noProof/>
                <w:webHidden/>
              </w:rPr>
              <w:fldChar w:fldCharType="begin"/>
            </w:r>
            <w:r>
              <w:rPr>
                <w:noProof/>
                <w:webHidden/>
              </w:rPr>
              <w:instrText xml:space="preserve"> PAGEREF _Toc233298400 \h </w:instrText>
            </w:r>
            <w:r>
              <w:rPr>
                <w:noProof/>
                <w:webHidden/>
              </w:rPr>
            </w:r>
            <w:r>
              <w:rPr>
                <w:noProof/>
                <w:webHidden/>
              </w:rPr>
              <w:fldChar w:fldCharType="separate"/>
            </w:r>
            <w:r>
              <w:rPr>
                <w:noProof/>
                <w:webHidden/>
              </w:rPr>
              <w:t>5</w:t>
            </w:r>
            <w:r>
              <w:rPr>
                <w:noProof/>
                <w:webHidden/>
              </w:rPr>
              <w:fldChar w:fldCharType="end"/>
            </w:r>
          </w:hyperlink>
        </w:p>
        <w:p w14:paraId="5C226A45" w14:textId="77777777" w:rsidR="009920C1" w:rsidRDefault="009920C1" w:rsidP="009920C1">
          <w:pPr>
            <w:pStyle w:val="TOC1"/>
            <w:tabs>
              <w:tab w:val="right" w:leader="dot" w:pos="9016"/>
            </w:tabs>
            <w:rPr>
              <w:noProof/>
            </w:rPr>
          </w:pPr>
          <w:hyperlink w:anchor="_Toc233298401" w:history="1">
            <w:r w:rsidRPr="007D7596">
              <w:rPr>
                <w:rStyle w:val="Hyperlink"/>
                <w:noProof/>
              </w:rPr>
              <w:t>Research methodology</w:t>
            </w:r>
            <w:r>
              <w:rPr>
                <w:noProof/>
                <w:webHidden/>
              </w:rPr>
              <w:tab/>
            </w:r>
            <w:r>
              <w:rPr>
                <w:noProof/>
                <w:webHidden/>
              </w:rPr>
              <w:fldChar w:fldCharType="begin"/>
            </w:r>
            <w:r>
              <w:rPr>
                <w:noProof/>
                <w:webHidden/>
              </w:rPr>
              <w:instrText xml:space="preserve"> PAGEREF _Toc233298401 \h </w:instrText>
            </w:r>
            <w:r>
              <w:rPr>
                <w:noProof/>
                <w:webHidden/>
              </w:rPr>
            </w:r>
            <w:r>
              <w:rPr>
                <w:noProof/>
                <w:webHidden/>
              </w:rPr>
              <w:fldChar w:fldCharType="separate"/>
            </w:r>
            <w:r>
              <w:rPr>
                <w:noProof/>
                <w:webHidden/>
              </w:rPr>
              <w:t>9</w:t>
            </w:r>
            <w:r>
              <w:rPr>
                <w:noProof/>
                <w:webHidden/>
              </w:rPr>
              <w:fldChar w:fldCharType="end"/>
            </w:r>
          </w:hyperlink>
        </w:p>
        <w:p w14:paraId="2F53CB1C" w14:textId="77777777" w:rsidR="009920C1" w:rsidRDefault="009920C1" w:rsidP="009920C1">
          <w:pPr>
            <w:pStyle w:val="TOC2"/>
            <w:tabs>
              <w:tab w:val="right" w:leader="dot" w:pos="9016"/>
            </w:tabs>
            <w:rPr>
              <w:noProof/>
            </w:rPr>
          </w:pPr>
          <w:hyperlink w:anchor="_Toc233298402" w:history="1">
            <w:r w:rsidRPr="007D7596">
              <w:rPr>
                <w:rStyle w:val="Hyperlink"/>
                <w:noProof/>
              </w:rPr>
              <w:t>Research onion</w:t>
            </w:r>
            <w:r>
              <w:rPr>
                <w:noProof/>
                <w:webHidden/>
              </w:rPr>
              <w:tab/>
            </w:r>
            <w:r>
              <w:rPr>
                <w:noProof/>
                <w:webHidden/>
              </w:rPr>
              <w:fldChar w:fldCharType="begin"/>
            </w:r>
            <w:r>
              <w:rPr>
                <w:noProof/>
                <w:webHidden/>
              </w:rPr>
              <w:instrText xml:space="preserve"> PAGEREF _Toc233298402 \h </w:instrText>
            </w:r>
            <w:r>
              <w:rPr>
                <w:noProof/>
                <w:webHidden/>
              </w:rPr>
            </w:r>
            <w:r>
              <w:rPr>
                <w:noProof/>
                <w:webHidden/>
              </w:rPr>
              <w:fldChar w:fldCharType="separate"/>
            </w:r>
            <w:r>
              <w:rPr>
                <w:noProof/>
                <w:webHidden/>
              </w:rPr>
              <w:t>9</w:t>
            </w:r>
            <w:r>
              <w:rPr>
                <w:noProof/>
                <w:webHidden/>
              </w:rPr>
              <w:fldChar w:fldCharType="end"/>
            </w:r>
          </w:hyperlink>
        </w:p>
        <w:p w14:paraId="3CA3B62E" w14:textId="77777777" w:rsidR="009920C1" w:rsidRDefault="009920C1" w:rsidP="009920C1">
          <w:pPr>
            <w:pStyle w:val="TOC2"/>
            <w:tabs>
              <w:tab w:val="right" w:leader="dot" w:pos="9016"/>
            </w:tabs>
            <w:rPr>
              <w:noProof/>
            </w:rPr>
          </w:pPr>
          <w:hyperlink w:anchor="_Toc233298403" w:history="1">
            <w:r w:rsidRPr="007D7596">
              <w:rPr>
                <w:rStyle w:val="Hyperlink"/>
                <w:noProof/>
              </w:rPr>
              <w:t>Research strategy</w:t>
            </w:r>
            <w:r>
              <w:rPr>
                <w:noProof/>
                <w:webHidden/>
              </w:rPr>
              <w:tab/>
            </w:r>
            <w:r>
              <w:rPr>
                <w:noProof/>
                <w:webHidden/>
              </w:rPr>
              <w:fldChar w:fldCharType="begin"/>
            </w:r>
            <w:r>
              <w:rPr>
                <w:noProof/>
                <w:webHidden/>
              </w:rPr>
              <w:instrText xml:space="preserve"> PAGEREF _Toc233298403 \h </w:instrText>
            </w:r>
            <w:r>
              <w:rPr>
                <w:noProof/>
                <w:webHidden/>
              </w:rPr>
            </w:r>
            <w:r>
              <w:rPr>
                <w:noProof/>
                <w:webHidden/>
              </w:rPr>
              <w:fldChar w:fldCharType="separate"/>
            </w:r>
            <w:r>
              <w:rPr>
                <w:noProof/>
                <w:webHidden/>
              </w:rPr>
              <w:t>12</w:t>
            </w:r>
            <w:r>
              <w:rPr>
                <w:noProof/>
                <w:webHidden/>
              </w:rPr>
              <w:fldChar w:fldCharType="end"/>
            </w:r>
          </w:hyperlink>
        </w:p>
        <w:p w14:paraId="6F90E7B6" w14:textId="77777777" w:rsidR="009920C1" w:rsidRDefault="009920C1" w:rsidP="009920C1">
          <w:pPr>
            <w:pStyle w:val="TOC2"/>
            <w:tabs>
              <w:tab w:val="right" w:leader="dot" w:pos="9016"/>
            </w:tabs>
            <w:rPr>
              <w:noProof/>
            </w:rPr>
          </w:pPr>
          <w:hyperlink w:anchor="_Toc233298404" w:history="1">
            <w:r w:rsidRPr="007D7596">
              <w:rPr>
                <w:rStyle w:val="Hyperlink"/>
                <w:noProof/>
              </w:rPr>
              <w:t>Research methodological choice</w:t>
            </w:r>
            <w:r>
              <w:rPr>
                <w:noProof/>
                <w:webHidden/>
              </w:rPr>
              <w:tab/>
            </w:r>
            <w:r>
              <w:rPr>
                <w:noProof/>
                <w:webHidden/>
              </w:rPr>
              <w:fldChar w:fldCharType="begin"/>
            </w:r>
            <w:r>
              <w:rPr>
                <w:noProof/>
                <w:webHidden/>
              </w:rPr>
              <w:instrText xml:space="preserve"> PAGEREF _Toc233298404 \h </w:instrText>
            </w:r>
            <w:r>
              <w:rPr>
                <w:noProof/>
                <w:webHidden/>
              </w:rPr>
            </w:r>
            <w:r>
              <w:rPr>
                <w:noProof/>
                <w:webHidden/>
              </w:rPr>
              <w:fldChar w:fldCharType="separate"/>
            </w:r>
            <w:r>
              <w:rPr>
                <w:noProof/>
                <w:webHidden/>
              </w:rPr>
              <w:t>12</w:t>
            </w:r>
            <w:r>
              <w:rPr>
                <w:noProof/>
                <w:webHidden/>
              </w:rPr>
              <w:fldChar w:fldCharType="end"/>
            </w:r>
          </w:hyperlink>
        </w:p>
        <w:p w14:paraId="25162BA0" w14:textId="77777777" w:rsidR="009920C1" w:rsidRDefault="009920C1" w:rsidP="009920C1">
          <w:pPr>
            <w:pStyle w:val="TOC2"/>
            <w:tabs>
              <w:tab w:val="right" w:leader="dot" w:pos="9016"/>
            </w:tabs>
            <w:rPr>
              <w:noProof/>
            </w:rPr>
          </w:pPr>
          <w:hyperlink w:anchor="_Toc233298405" w:history="1">
            <w:r w:rsidRPr="007D7596">
              <w:rPr>
                <w:rStyle w:val="Hyperlink"/>
                <w:noProof/>
              </w:rPr>
              <w:t>Data collection method</w:t>
            </w:r>
            <w:r>
              <w:rPr>
                <w:noProof/>
                <w:webHidden/>
              </w:rPr>
              <w:tab/>
            </w:r>
            <w:r>
              <w:rPr>
                <w:noProof/>
                <w:webHidden/>
              </w:rPr>
              <w:fldChar w:fldCharType="begin"/>
            </w:r>
            <w:r>
              <w:rPr>
                <w:noProof/>
                <w:webHidden/>
              </w:rPr>
              <w:instrText xml:space="preserve"> PAGEREF _Toc233298405 \h </w:instrText>
            </w:r>
            <w:r>
              <w:rPr>
                <w:noProof/>
                <w:webHidden/>
              </w:rPr>
            </w:r>
            <w:r>
              <w:rPr>
                <w:noProof/>
                <w:webHidden/>
              </w:rPr>
              <w:fldChar w:fldCharType="separate"/>
            </w:r>
            <w:r>
              <w:rPr>
                <w:noProof/>
                <w:webHidden/>
              </w:rPr>
              <w:t>13</w:t>
            </w:r>
            <w:r>
              <w:rPr>
                <w:noProof/>
                <w:webHidden/>
              </w:rPr>
              <w:fldChar w:fldCharType="end"/>
            </w:r>
          </w:hyperlink>
        </w:p>
        <w:p w14:paraId="5E94725D" w14:textId="77777777" w:rsidR="009920C1" w:rsidRDefault="009920C1" w:rsidP="009920C1">
          <w:pPr>
            <w:pStyle w:val="TOC2"/>
            <w:tabs>
              <w:tab w:val="right" w:leader="dot" w:pos="9016"/>
            </w:tabs>
            <w:rPr>
              <w:noProof/>
            </w:rPr>
          </w:pPr>
          <w:hyperlink w:anchor="_Toc233298406" w:history="1">
            <w:r w:rsidRPr="007D7596">
              <w:rPr>
                <w:rStyle w:val="Hyperlink"/>
                <w:noProof/>
              </w:rPr>
              <w:t>Sampling strategy</w:t>
            </w:r>
            <w:r>
              <w:rPr>
                <w:noProof/>
                <w:webHidden/>
              </w:rPr>
              <w:tab/>
            </w:r>
            <w:r>
              <w:rPr>
                <w:noProof/>
                <w:webHidden/>
              </w:rPr>
              <w:fldChar w:fldCharType="begin"/>
            </w:r>
            <w:r>
              <w:rPr>
                <w:noProof/>
                <w:webHidden/>
              </w:rPr>
              <w:instrText xml:space="preserve"> PAGEREF _Toc233298406 \h </w:instrText>
            </w:r>
            <w:r>
              <w:rPr>
                <w:noProof/>
                <w:webHidden/>
              </w:rPr>
            </w:r>
            <w:r>
              <w:rPr>
                <w:noProof/>
                <w:webHidden/>
              </w:rPr>
              <w:fldChar w:fldCharType="separate"/>
            </w:r>
            <w:r>
              <w:rPr>
                <w:noProof/>
                <w:webHidden/>
              </w:rPr>
              <w:t>14</w:t>
            </w:r>
            <w:r>
              <w:rPr>
                <w:noProof/>
                <w:webHidden/>
              </w:rPr>
              <w:fldChar w:fldCharType="end"/>
            </w:r>
          </w:hyperlink>
        </w:p>
        <w:p w14:paraId="7FF4406F" w14:textId="77777777" w:rsidR="009920C1" w:rsidRDefault="009920C1" w:rsidP="009920C1">
          <w:pPr>
            <w:pStyle w:val="TOC2"/>
            <w:tabs>
              <w:tab w:val="right" w:leader="dot" w:pos="9016"/>
            </w:tabs>
            <w:rPr>
              <w:noProof/>
            </w:rPr>
          </w:pPr>
          <w:hyperlink w:anchor="_Toc233298407" w:history="1">
            <w:r w:rsidRPr="007D7596">
              <w:rPr>
                <w:rStyle w:val="Hyperlink"/>
                <w:noProof/>
              </w:rPr>
              <w:t>Data analysis</w:t>
            </w:r>
            <w:r>
              <w:rPr>
                <w:noProof/>
                <w:webHidden/>
              </w:rPr>
              <w:tab/>
            </w:r>
            <w:r>
              <w:rPr>
                <w:noProof/>
                <w:webHidden/>
              </w:rPr>
              <w:fldChar w:fldCharType="begin"/>
            </w:r>
            <w:r>
              <w:rPr>
                <w:noProof/>
                <w:webHidden/>
              </w:rPr>
              <w:instrText xml:space="preserve"> PAGEREF _Toc233298407 \h </w:instrText>
            </w:r>
            <w:r>
              <w:rPr>
                <w:noProof/>
                <w:webHidden/>
              </w:rPr>
            </w:r>
            <w:r>
              <w:rPr>
                <w:noProof/>
                <w:webHidden/>
              </w:rPr>
              <w:fldChar w:fldCharType="separate"/>
            </w:r>
            <w:r>
              <w:rPr>
                <w:noProof/>
                <w:webHidden/>
              </w:rPr>
              <w:t>14</w:t>
            </w:r>
            <w:r>
              <w:rPr>
                <w:noProof/>
                <w:webHidden/>
              </w:rPr>
              <w:fldChar w:fldCharType="end"/>
            </w:r>
          </w:hyperlink>
        </w:p>
        <w:p w14:paraId="5858DCAE" w14:textId="77777777" w:rsidR="009920C1" w:rsidRDefault="009920C1" w:rsidP="009920C1">
          <w:pPr>
            <w:pStyle w:val="TOC1"/>
            <w:tabs>
              <w:tab w:val="right" w:leader="dot" w:pos="9016"/>
            </w:tabs>
            <w:rPr>
              <w:noProof/>
            </w:rPr>
          </w:pPr>
          <w:hyperlink w:anchor="_Toc233298408" w:history="1">
            <w:r w:rsidRPr="007D7596">
              <w:rPr>
                <w:rStyle w:val="Hyperlink"/>
                <w:noProof/>
              </w:rPr>
              <w:t>Resource implications and needs</w:t>
            </w:r>
            <w:r>
              <w:rPr>
                <w:noProof/>
                <w:webHidden/>
              </w:rPr>
              <w:tab/>
            </w:r>
            <w:r>
              <w:rPr>
                <w:noProof/>
                <w:webHidden/>
              </w:rPr>
              <w:fldChar w:fldCharType="begin"/>
            </w:r>
            <w:r>
              <w:rPr>
                <w:noProof/>
                <w:webHidden/>
              </w:rPr>
              <w:instrText xml:space="preserve"> PAGEREF _Toc233298408 \h </w:instrText>
            </w:r>
            <w:r>
              <w:rPr>
                <w:noProof/>
                <w:webHidden/>
              </w:rPr>
            </w:r>
            <w:r>
              <w:rPr>
                <w:noProof/>
                <w:webHidden/>
              </w:rPr>
              <w:fldChar w:fldCharType="separate"/>
            </w:r>
            <w:r>
              <w:rPr>
                <w:noProof/>
                <w:webHidden/>
              </w:rPr>
              <w:t>15</w:t>
            </w:r>
            <w:r>
              <w:rPr>
                <w:noProof/>
                <w:webHidden/>
              </w:rPr>
              <w:fldChar w:fldCharType="end"/>
            </w:r>
          </w:hyperlink>
        </w:p>
        <w:p w14:paraId="6416F0E0" w14:textId="77777777" w:rsidR="009920C1" w:rsidRDefault="009920C1" w:rsidP="009920C1">
          <w:pPr>
            <w:pStyle w:val="TOC1"/>
            <w:tabs>
              <w:tab w:val="right" w:leader="dot" w:pos="9016"/>
            </w:tabs>
            <w:rPr>
              <w:noProof/>
            </w:rPr>
          </w:pPr>
          <w:hyperlink w:anchor="_Toc233298409" w:history="1">
            <w:r w:rsidRPr="007D7596">
              <w:rPr>
                <w:rStyle w:val="Hyperlink"/>
                <w:noProof/>
              </w:rPr>
              <w:t>Research timeline</w:t>
            </w:r>
            <w:r>
              <w:rPr>
                <w:noProof/>
                <w:webHidden/>
              </w:rPr>
              <w:tab/>
            </w:r>
            <w:r>
              <w:rPr>
                <w:noProof/>
                <w:webHidden/>
              </w:rPr>
              <w:fldChar w:fldCharType="begin"/>
            </w:r>
            <w:r>
              <w:rPr>
                <w:noProof/>
                <w:webHidden/>
              </w:rPr>
              <w:instrText xml:space="preserve"> PAGEREF _Toc233298409 \h </w:instrText>
            </w:r>
            <w:r>
              <w:rPr>
                <w:noProof/>
                <w:webHidden/>
              </w:rPr>
            </w:r>
            <w:r>
              <w:rPr>
                <w:noProof/>
                <w:webHidden/>
              </w:rPr>
              <w:fldChar w:fldCharType="separate"/>
            </w:r>
            <w:r>
              <w:rPr>
                <w:noProof/>
                <w:webHidden/>
              </w:rPr>
              <w:t>15</w:t>
            </w:r>
            <w:r>
              <w:rPr>
                <w:noProof/>
                <w:webHidden/>
              </w:rPr>
              <w:fldChar w:fldCharType="end"/>
            </w:r>
          </w:hyperlink>
        </w:p>
        <w:p w14:paraId="5F23B044" w14:textId="77777777" w:rsidR="009920C1" w:rsidRDefault="009920C1" w:rsidP="009920C1">
          <w:pPr>
            <w:pStyle w:val="TOC1"/>
            <w:tabs>
              <w:tab w:val="right" w:leader="dot" w:pos="9016"/>
            </w:tabs>
            <w:rPr>
              <w:noProof/>
            </w:rPr>
          </w:pPr>
          <w:hyperlink w:anchor="_Toc233298410" w:history="1">
            <w:r w:rsidRPr="007D7596">
              <w:rPr>
                <w:rStyle w:val="Hyperlink"/>
                <w:noProof/>
              </w:rPr>
              <w:t>References</w:t>
            </w:r>
            <w:r>
              <w:rPr>
                <w:noProof/>
                <w:webHidden/>
              </w:rPr>
              <w:tab/>
            </w:r>
            <w:r>
              <w:rPr>
                <w:noProof/>
                <w:webHidden/>
              </w:rPr>
              <w:fldChar w:fldCharType="begin"/>
            </w:r>
            <w:r>
              <w:rPr>
                <w:noProof/>
                <w:webHidden/>
              </w:rPr>
              <w:instrText xml:space="preserve"> PAGEREF _Toc233298410 \h </w:instrText>
            </w:r>
            <w:r>
              <w:rPr>
                <w:noProof/>
                <w:webHidden/>
              </w:rPr>
            </w:r>
            <w:r>
              <w:rPr>
                <w:noProof/>
                <w:webHidden/>
              </w:rPr>
              <w:fldChar w:fldCharType="separate"/>
            </w:r>
            <w:r>
              <w:rPr>
                <w:noProof/>
                <w:webHidden/>
              </w:rPr>
              <w:t>18</w:t>
            </w:r>
            <w:r>
              <w:rPr>
                <w:noProof/>
                <w:webHidden/>
              </w:rPr>
              <w:fldChar w:fldCharType="end"/>
            </w:r>
          </w:hyperlink>
        </w:p>
        <w:p w14:paraId="772E1A4F" w14:textId="77777777" w:rsidR="009920C1" w:rsidRDefault="009920C1" w:rsidP="009920C1">
          <w:r>
            <w:rPr>
              <w:b/>
              <w:bCs/>
              <w:noProof/>
            </w:rPr>
            <w:fldChar w:fldCharType="end"/>
          </w:r>
        </w:p>
      </w:sdtContent>
    </w:sdt>
    <w:p w14:paraId="3EB44156" w14:textId="77777777" w:rsidR="009920C1" w:rsidRDefault="009920C1" w:rsidP="009920C1">
      <w:pPr>
        <w:spacing w:line="278" w:lineRule="auto"/>
        <w:jc w:val="left"/>
        <w:rPr>
          <w:rFonts w:eastAsiaTheme="majorEastAsia" w:cstheme="majorBidi"/>
          <w:b/>
          <w:szCs w:val="40"/>
          <w:lang w:eastAsia="en-US"/>
        </w:rPr>
      </w:pPr>
      <w:r>
        <w:br w:type="page"/>
      </w:r>
    </w:p>
    <w:p w14:paraId="243B44CE" w14:textId="77777777" w:rsidR="009920C1" w:rsidRPr="007D01C8" w:rsidRDefault="009920C1" w:rsidP="009920C1">
      <w:pPr>
        <w:pStyle w:val="Heading1"/>
        <w:rPr>
          <w:lang w:val="en-GB"/>
        </w:rPr>
      </w:pPr>
      <w:bookmarkStart w:id="0" w:name="_Toc233298395"/>
      <w:r w:rsidRPr="007D01C8">
        <w:rPr>
          <w:lang w:val="en-GB"/>
        </w:rPr>
        <w:lastRenderedPageBreak/>
        <w:t>Introduction</w:t>
      </w:r>
      <w:bookmarkEnd w:id="0"/>
      <w:r w:rsidRPr="007D01C8">
        <w:rPr>
          <w:lang w:val="en-GB"/>
        </w:rPr>
        <w:t xml:space="preserve">  </w:t>
      </w:r>
    </w:p>
    <w:p w14:paraId="10CB4E08" w14:textId="77777777" w:rsidR="009920C1" w:rsidRDefault="009920C1" w:rsidP="009920C1">
      <w:r>
        <w:t>Small and medium-sized enterprises play a major role in the UK economy and the pressure on these organisations to adopt responsible business practice is growing amongst their employees, customers and communities. Traditionally, CSR would be thought of as the area being focused on by huge corporations, but, of course, SMEs are involved in CSR sustainability, ethical employment practices and community-based initiatives too. But, the successful application of these practices might be reliant on leadership practices since leaders are seen to shape organisational culture, decision-making processes and employee attitudes.</w:t>
      </w:r>
    </w:p>
    <w:p w14:paraId="627D4F69" w14:textId="77777777" w:rsidR="009920C1" w:rsidRPr="00E46935" w:rsidRDefault="009920C1" w:rsidP="009920C1">
      <w:pPr>
        <w:pStyle w:val="Heading1"/>
        <w:rPr>
          <w:lang w:val="en-GB"/>
        </w:rPr>
      </w:pPr>
      <w:bookmarkStart w:id="1" w:name="_Toc233298396"/>
      <w:r w:rsidRPr="00E46935">
        <w:rPr>
          <w:lang w:val="en-GB"/>
        </w:rPr>
        <w:t>Research aim</w:t>
      </w:r>
      <w:bookmarkEnd w:id="1"/>
    </w:p>
    <w:p w14:paraId="7C5C6C6C" w14:textId="77777777" w:rsidR="009920C1" w:rsidRPr="00E46935" w:rsidRDefault="009920C1" w:rsidP="009920C1">
      <w:r w:rsidRPr="00E46935">
        <w:t xml:space="preserve">This research seeks to investigate the relationship between ethical leadership and corporate social responsibility in the context of small-scale organisations and managerial and employee perceptions of the relationship between the two at </w:t>
      </w:r>
      <w:proofErr w:type="spellStart"/>
      <w:r w:rsidRPr="00E46935">
        <w:t>BrewStone</w:t>
      </w:r>
      <w:proofErr w:type="spellEnd"/>
      <w:r w:rsidRPr="00E46935">
        <w:t xml:space="preserve"> and Noah's Yard in Swansea, United Kingdom.</w:t>
      </w:r>
    </w:p>
    <w:p w14:paraId="00B8600D" w14:textId="77777777" w:rsidR="009920C1" w:rsidRPr="00E46935" w:rsidRDefault="009920C1" w:rsidP="009920C1">
      <w:pPr>
        <w:pStyle w:val="Heading1"/>
        <w:rPr>
          <w:lang w:val="en-GB"/>
        </w:rPr>
      </w:pPr>
      <w:bookmarkStart w:id="2" w:name="_Toc233298397"/>
      <w:r w:rsidRPr="00E46935">
        <w:rPr>
          <w:lang w:val="en-GB"/>
        </w:rPr>
        <w:t>Research objectives</w:t>
      </w:r>
      <w:bookmarkEnd w:id="2"/>
    </w:p>
    <w:p w14:paraId="3C498D18" w14:textId="77777777" w:rsidR="009920C1" w:rsidRPr="00E46935" w:rsidRDefault="009920C1" w:rsidP="009920C1">
      <w:pPr>
        <w:pStyle w:val="ListParagraph"/>
        <w:numPr>
          <w:ilvl w:val="0"/>
          <w:numId w:val="1"/>
        </w:numPr>
      </w:pPr>
      <w:r w:rsidRPr="00E46935">
        <w:t>To investigate the perception of managers and leaders on ethical leadership and its value in small organisations</w:t>
      </w:r>
    </w:p>
    <w:p w14:paraId="6CB6984D" w14:textId="77777777" w:rsidR="009920C1" w:rsidRPr="00E46935" w:rsidRDefault="009920C1" w:rsidP="009920C1">
      <w:pPr>
        <w:pStyle w:val="ListParagraph"/>
        <w:numPr>
          <w:ilvl w:val="0"/>
          <w:numId w:val="1"/>
        </w:numPr>
      </w:pPr>
      <w:r w:rsidRPr="00E46935">
        <w:t xml:space="preserve">To explore the relationship between ethical leadership behaviours and creation and practice of CSR policies in </w:t>
      </w:r>
      <w:proofErr w:type="spellStart"/>
      <w:r w:rsidRPr="00E46935">
        <w:t>BrewStone</w:t>
      </w:r>
      <w:proofErr w:type="spellEnd"/>
      <w:r w:rsidRPr="00E46935">
        <w:t xml:space="preserve"> and Noah's Yard</w:t>
      </w:r>
    </w:p>
    <w:p w14:paraId="33FDAB53" w14:textId="77777777" w:rsidR="009920C1" w:rsidRPr="00E46935" w:rsidRDefault="009920C1" w:rsidP="009920C1">
      <w:pPr>
        <w:pStyle w:val="ListParagraph"/>
        <w:numPr>
          <w:ilvl w:val="0"/>
          <w:numId w:val="1"/>
        </w:numPr>
      </w:pPr>
      <w:r w:rsidRPr="00E46935">
        <w:t xml:space="preserve">To examine the impact of leadership values like Fairness, Accountability and transparency on the participation of employees in the CSR activities </w:t>
      </w:r>
    </w:p>
    <w:p w14:paraId="25A2519E" w14:textId="77777777" w:rsidR="009920C1" w:rsidRPr="00E46935" w:rsidRDefault="009920C1" w:rsidP="009920C1">
      <w:pPr>
        <w:pStyle w:val="ListParagraph"/>
        <w:numPr>
          <w:ilvl w:val="0"/>
          <w:numId w:val="1"/>
        </w:numPr>
      </w:pPr>
      <w:r w:rsidRPr="00E46935">
        <w:t xml:space="preserve">To gain insight into difficulties and opportunities for SMEs in incorporating ethical leadership and CSR </w:t>
      </w:r>
    </w:p>
    <w:p w14:paraId="5F21D24B" w14:textId="77777777" w:rsidR="009920C1" w:rsidRPr="00E46935" w:rsidRDefault="009920C1" w:rsidP="009920C1">
      <w:pPr>
        <w:pStyle w:val="Heading1"/>
        <w:rPr>
          <w:lang w:val="en-GB"/>
        </w:rPr>
      </w:pPr>
      <w:bookmarkStart w:id="3" w:name="_Toc233298398"/>
      <w:r w:rsidRPr="00E46935">
        <w:rPr>
          <w:lang w:val="en-GB"/>
        </w:rPr>
        <w:t>Research questions</w:t>
      </w:r>
      <w:bookmarkEnd w:id="3"/>
    </w:p>
    <w:p w14:paraId="2F8D746B" w14:textId="77777777" w:rsidR="009920C1" w:rsidRPr="00E46935" w:rsidRDefault="009920C1" w:rsidP="009920C1">
      <w:pPr>
        <w:pStyle w:val="ListParagraph"/>
        <w:numPr>
          <w:ilvl w:val="0"/>
          <w:numId w:val="2"/>
        </w:numPr>
      </w:pPr>
      <w:r w:rsidRPr="00E46935">
        <w:t>What is the perception of managers and leaders on ethical leadership and its value in small organisations?</w:t>
      </w:r>
    </w:p>
    <w:p w14:paraId="60B7F94C" w14:textId="77777777" w:rsidR="009920C1" w:rsidRPr="00E46935" w:rsidRDefault="009920C1" w:rsidP="009920C1">
      <w:pPr>
        <w:pStyle w:val="ListParagraph"/>
        <w:numPr>
          <w:ilvl w:val="0"/>
          <w:numId w:val="2"/>
        </w:numPr>
      </w:pPr>
      <w:r w:rsidRPr="00E46935">
        <w:t xml:space="preserve">What is the relationship between ethical leadership behaviours and creation and practice of CSR policies in </w:t>
      </w:r>
      <w:proofErr w:type="spellStart"/>
      <w:r w:rsidRPr="00E46935">
        <w:t>BrewStone</w:t>
      </w:r>
      <w:proofErr w:type="spellEnd"/>
      <w:r w:rsidRPr="00E46935">
        <w:t xml:space="preserve"> and Noah's Yard?</w:t>
      </w:r>
    </w:p>
    <w:p w14:paraId="0CE3BCF1" w14:textId="77777777" w:rsidR="009920C1" w:rsidRPr="00E46935" w:rsidRDefault="009920C1" w:rsidP="009920C1">
      <w:pPr>
        <w:pStyle w:val="ListParagraph"/>
        <w:numPr>
          <w:ilvl w:val="0"/>
          <w:numId w:val="2"/>
        </w:numPr>
      </w:pPr>
      <w:r w:rsidRPr="00E46935">
        <w:t>What is the impact of leadership values like Fairness, Accountability and transparency on the participation of employees in the CSR activities?</w:t>
      </w:r>
    </w:p>
    <w:p w14:paraId="17D42559" w14:textId="77777777" w:rsidR="009920C1" w:rsidRPr="00E46935" w:rsidRDefault="009920C1" w:rsidP="009920C1">
      <w:pPr>
        <w:pStyle w:val="ListParagraph"/>
        <w:numPr>
          <w:ilvl w:val="0"/>
          <w:numId w:val="2"/>
        </w:numPr>
      </w:pPr>
      <w:r w:rsidRPr="00E46935">
        <w:lastRenderedPageBreak/>
        <w:t>What are some of the difficulties and opportunities for SMEs in incorporating ethical leadership and CSR?</w:t>
      </w:r>
    </w:p>
    <w:p w14:paraId="40A978DC" w14:textId="77777777" w:rsidR="009920C1" w:rsidRPr="00E46935" w:rsidRDefault="009920C1" w:rsidP="009920C1">
      <w:pPr>
        <w:pStyle w:val="Heading1"/>
        <w:rPr>
          <w:lang w:val="en-GB"/>
        </w:rPr>
      </w:pPr>
      <w:bookmarkStart w:id="4" w:name="_Toc233298399"/>
      <w:r w:rsidRPr="00E46935">
        <w:rPr>
          <w:lang w:val="en-GB"/>
        </w:rPr>
        <w:t>Research topic and rationale</w:t>
      </w:r>
      <w:bookmarkEnd w:id="4"/>
    </w:p>
    <w:p w14:paraId="408E6C3C" w14:textId="77777777" w:rsidR="009920C1" w:rsidRDefault="009920C1" w:rsidP="009920C1">
      <w:r>
        <w:t xml:space="preserve">Ethical leadership and corporate social responsibility (CSR) are rapidly emerging fields of business studies as more </w:t>
      </w:r>
      <w:proofErr w:type="gramStart"/>
      <w:r>
        <w:t>parties</w:t>
      </w:r>
      <w:proofErr w:type="gramEnd"/>
      <w:r>
        <w:t xml:space="preserve"> demand that organisations practice responsible, ethical and sustainable business models (Coulson-Thomas, 2021). </w:t>
      </w:r>
      <w:r w:rsidRPr="00E46935">
        <w:t>There are a variety of organisations that openly advocate CSR activities and the success of CSR activities may be significantly dependent on the behaviour of the leaders and values of the organisation.</w:t>
      </w:r>
      <w:r w:rsidRPr="00E46935">
        <w:rPr>
          <w:color w:val="EE0000"/>
        </w:rPr>
        <w:t xml:space="preserve"> </w:t>
      </w:r>
      <w:r>
        <w:t xml:space="preserve">So, it is essential to know how the leadership behaviour can affect the realisation of CSR, especially in SME's where leadership decisions are directly linked with the organisation culture. </w:t>
      </w:r>
      <w:r w:rsidRPr="00E46935">
        <w:t xml:space="preserve">Fairness, integrity, accountability, and transparent decision making are important components of the ethical role that a leader can play in developing culture in an organisation. Yet, further insights into how leaders' behaviours relate to the implementation of CSR are needed as it is at the level of practice (Silvestri and </w:t>
      </w:r>
      <w:proofErr w:type="spellStart"/>
      <w:r w:rsidRPr="00E46935">
        <w:t>Veltri</w:t>
      </w:r>
      <w:proofErr w:type="spellEnd"/>
      <w:r w:rsidRPr="00E46935">
        <w:t xml:space="preserve">, 2020). The study will collect primary data from 12 semi-structured interviews with the employees and professionals from two small scale organisations </w:t>
      </w:r>
      <w:proofErr w:type="spellStart"/>
      <w:r w:rsidRPr="00E46935">
        <w:t>BrewStone</w:t>
      </w:r>
      <w:proofErr w:type="spellEnd"/>
      <w:r w:rsidRPr="00E46935">
        <w:t xml:space="preserve"> and Noah's Yard, located in the Swansea area of the UK. </w:t>
      </w:r>
      <w:r>
        <w:t xml:space="preserve">A qualitative case study approach will be used to uncover and understand the participants experiences and perceptions related to their organisational context. </w:t>
      </w:r>
    </w:p>
    <w:p w14:paraId="32DB0B3F" w14:textId="77777777" w:rsidR="009920C1" w:rsidRPr="00E46935" w:rsidRDefault="009920C1" w:rsidP="009920C1">
      <w:r w:rsidRPr="00E46935">
        <w:t xml:space="preserve">These will give real-world feedback and insights regarding the role of ethical leadership in influencing employee engagement in CSR efforts, organisation reputation and sustainable organisational performance. </w:t>
      </w:r>
      <w:r>
        <w:t xml:space="preserve">Assessing CSR practices in smaller business contexts as the case organisations </w:t>
      </w:r>
      <w:proofErr w:type="spellStart"/>
      <w:r>
        <w:t>BrewStone</w:t>
      </w:r>
      <w:proofErr w:type="spellEnd"/>
      <w:r>
        <w:t xml:space="preserve"> and Noah's Yard demonstrates an opportunity to examine operational/leadership relationships in the smaller businesses that are involved in CSR activity. In contrast to the high-level CSR initiatives employed by large corporations that may have a designated director or CSR group, CSR initiatives with respect to SMEs are being executed through the personal involvement of their management (</w:t>
      </w:r>
      <w:proofErr w:type="spellStart"/>
      <w:r>
        <w:t>Suriyankietkaew</w:t>
      </w:r>
      <w:proofErr w:type="spellEnd"/>
      <w:r>
        <w:t xml:space="preserve"> et al., 2022). Therefore, they constitute an appropriate context for the exploration of the practical (ethical) impact of ethical leadership.</w:t>
      </w:r>
    </w:p>
    <w:p w14:paraId="184B3460" w14:textId="77777777" w:rsidR="009920C1" w:rsidRDefault="009920C1" w:rsidP="009920C1">
      <w:r>
        <w:t xml:space="preserve">Leadership influence may be more important within the SME sector as decisions are not made in the same manner as in larger organisations. Ensuring responsible business practices in the organisation could be influenced by the values, the employee conduct and behaviours of the owners, managers and senior staffs/employees (Adeosun and Owolabi, 2023). Thus, a study of </w:t>
      </w:r>
      <w:r>
        <w:lastRenderedPageBreak/>
        <w:t>ethical leadership in SMEs offers a basis to learn not just about formal CSR initiatives, but how values of leadership are manifest in day-to-day CSR activities.</w:t>
      </w:r>
    </w:p>
    <w:p w14:paraId="1824FB1A" w14:textId="77777777" w:rsidR="009920C1" w:rsidRPr="00E46935" w:rsidRDefault="009920C1" w:rsidP="009920C1">
      <w:pPr>
        <w:pStyle w:val="Heading1"/>
        <w:rPr>
          <w:lang w:val="en-GB"/>
        </w:rPr>
      </w:pPr>
      <w:bookmarkStart w:id="5" w:name="_Toc233298400"/>
      <w:r w:rsidRPr="00E46935">
        <w:rPr>
          <w:lang w:val="en-GB"/>
        </w:rPr>
        <w:t>Key literature, issues and debates</w:t>
      </w:r>
      <w:bookmarkEnd w:id="5"/>
    </w:p>
    <w:p w14:paraId="5DC1DF13" w14:textId="77777777" w:rsidR="009920C1" w:rsidRPr="00B33F62" w:rsidRDefault="009920C1" w:rsidP="009920C1">
      <w:r w:rsidRPr="00E46935">
        <w:t xml:space="preserve">According to ethical leadership theory, the ethical attitude of the leader affects the behaviour of the organisation as leaders have the ability to become models in the organisation by exhibiting moral values namely honesty, fairness and accountability. Ethical leaders are those who provide role modelling and inspire the employees to behave in an ethical way according to (Al </w:t>
      </w:r>
      <w:proofErr w:type="spellStart"/>
      <w:r w:rsidRPr="00E46935">
        <w:t>Halbusi</w:t>
      </w:r>
      <w:proofErr w:type="spellEnd"/>
      <w:r w:rsidRPr="00E46935">
        <w:t xml:space="preserve"> </w:t>
      </w:r>
      <w:r w:rsidRPr="00E46935">
        <w:rPr>
          <w:i/>
          <w:iCs/>
        </w:rPr>
        <w:t>et al.,</w:t>
      </w:r>
      <w:r w:rsidRPr="00E46935">
        <w:t xml:space="preserve"> 2021). </w:t>
      </w:r>
      <w:r>
        <w:t>This emphasises the role of leaders in developing responsible organisational behaviour. This is pertinent to the present findings as component of the current study is not just on whether CSR activities exist but the manner in which the leadership behaviours affect household members understanding and participation in CSR activities. The study uses an explorative approach to analyse the responses of both employees and managers to the employee experience and the communication of ethical values in SMEs (</w:t>
      </w:r>
      <w:proofErr w:type="spellStart"/>
      <w:r>
        <w:t>Belas</w:t>
      </w:r>
      <w:proofErr w:type="spellEnd"/>
      <w:r>
        <w:t xml:space="preserve"> et al., 2024). </w:t>
      </w:r>
      <w:r w:rsidRPr="00E46935">
        <w:t xml:space="preserve">Stakeholder theory proposed by Freeman says that the business must add value to all stakeholders such as employee, customers, communities, suppliers and shareholders (Freeman and </w:t>
      </w:r>
      <w:proofErr w:type="spellStart"/>
      <w:r w:rsidRPr="00E46935">
        <w:t>Velamuri</w:t>
      </w:r>
      <w:proofErr w:type="spellEnd"/>
      <w:r w:rsidRPr="00E46935">
        <w:t xml:space="preserve">, 2023). </w:t>
      </w:r>
      <w:r>
        <w:t>It sees CSR not just a voluntary company initiative, but one that can have a positive impact as the company becomes more ethical and thus build better relationships with its stakeholders and contribute to creating more trust and establishing organisations that are more sustainable.</w:t>
      </w:r>
    </w:p>
    <w:p w14:paraId="7197B271" w14:textId="77777777" w:rsidR="009920C1" w:rsidRDefault="009920C1" w:rsidP="009920C1">
      <w:pPr>
        <w:jc w:val="center"/>
      </w:pPr>
      <w:r>
        <w:rPr>
          <w:noProof/>
        </w:rPr>
        <w:drawing>
          <wp:inline distT="0" distB="0" distL="0" distR="0" wp14:anchorId="2FEA4DB3" wp14:editId="4AB39B00">
            <wp:extent cx="3710940" cy="3176953"/>
            <wp:effectExtent l="0" t="0" r="3810" b="4445"/>
            <wp:docPr id="297736955" name="Picture 1" descr="Stakeholder Theory Diagram…like a donut - Graphic Soc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Theory Diagram…like a donut - Graphic Sociology"/>
                    <pic:cNvPicPr>
                      <a:picLocks noChangeAspect="1" noChangeArrowheads="1"/>
                    </pic:cNvPicPr>
                  </pic:nvPicPr>
                  <pic:blipFill rotWithShape="1">
                    <a:blip r:embed="rId5">
                      <a:extLst>
                        <a:ext uri="{28A0092B-C50C-407E-A947-70E740481C1C}">
                          <a14:useLocalDpi xmlns:a14="http://schemas.microsoft.com/office/drawing/2010/main" val="0"/>
                        </a:ext>
                      </a:extLst>
                    </a:blip>
                    <a:srcRect t="13181" b="2435"/>
                    <a:stretch>
                      <a:fillRect/>
                    </a:stretch>
                  </pic:blipFill>
                  <pic:spPr bwMode="auto">
                    <a:xfrm>
                      <a:off x="0" y="0"/>
                      <a:ext cx="3716455" cy="3181674"/>
                    </a:xfrm>
                    <a:prstGeom prst="rect">
                      <a:avLst/>
                    </a:prstGeom>
                    <a:noFill/>
                    <a:ln>
                      <a:noFill/>
                    </a:ln>
                    <a:extLst>
                      <a:ext uri="{53640926-AAD7-44D8-BBD7-CCE9431645EC}">
                        <a14:shadowObscured xmlns:a14="http://schemas.microsoft.com/office/drawing/2010/main"/>
                      </a:ext>
                    </a:extLst>
                  </pic:spPr>
                </pic:pic>
              </a:graphicData>
            </a:graphic>
          </wp:inline>
        </w:drawing>
      </w:r>
    </w:p>
    <w:p w14:paraId="63A59162" w14:textId="77777777" w:rsidR="009920C1" w:rsidRDefault="009920C1" w:rsidP="009920C1">
      <w:pPr>
        <w:jc w:val="center"/>
        <w:rPr>
          <w:b/>
          <w:bCs/>
        </w:rPr>
      </w:pPr>
      <w:r w:rsidRPr="00502222">
        <w:rPr>
          <w:b/>
          <w:bCs/>
        </w:rPr>
        <w:lastRenderedPageBreak/>
        <w:t>Figure 1: Stakeholder theory</w:t>
      </w:r>
    </w:p>
    <w:p w14:paraId="61C75203" w14:textId="77777777" w:rsidR="009920C1" w:rsidRPr="00502222" w:rsidRDefault="009920C1" w:rsidP="009920C1">
      <w:pPr>
        <w:jc w:val="center"/>
      </w:pPr>
      <w:r>
        <w:t xml:space="preserve">(Source: </w:t>
      </w:r>
      <w:proofErr w:type="spellStart"/>
      <w:r w:rsidRPr="00846239">
        <w:t>Thesocietypages</w:t>
      </w:r>
      <w:proofErr w:type="spellEnd"/>
      <w:r>
        <w:t>, 2015)</w:t>
      </w:r>
    </w:p>
    <w:p w14:paraId="36A22F22" w14:textId="77777777" w:rsidR="009920C1" w:rsidRDefault="009920C1" w:rsidP="009920C1">
      <w:r w:rsidRPr="00E46935">
        <w:t>An additional significant perspective is social learning theory in which employees witness and replicate the actions of leaders. If leaders display ethical behaviour and are actively involved in CSR activities then their employees are more likely to engage in socially responsible activities (</w:t>
      </w:r>
      <w:r w:rsidRPr="00846239">
        <w:t>Mansour</w:t>
      </w:r>
      <w:r>
        <w:t xml:space="preserve"> </w:t>
      </w:r>
      <w:r>
        <w:rPr>
          <w:i/>
          <w:iCs/>
        </w:rPr>
        <w:t>et al.,</w:t>
      </w:r>
      <w:r>
        <w:t xml:space="preserve"> 2022</w:t>
      </w:r>
      <w:r w:rsidRPr="00E46935">
        <w:t xml:space="preserve">). </w:t>
      </w:r>
      <w:r>
        <w:t xml:space="preserve">But studies also show there are some concerns, however, some organisations are using CSR activities solely for reputation management and not necessarily for ethical motives. </w:t>
      </w:r>
      <w:r w:rsidRPr="00E46935">
        <w:t xml:space="preserve">This gives rise to a constant ongoing tension between genuine ethical leadership and business strategies as drivers of CSR results. Another important issue is between external CSR communication and internal organisational ethics (Mohammed Sayed Mostafa and Shen, 2020). </w:t>
      </w:r>
      <w:r>
        <w:t xml:space="preserve">Hence, it is possible to gain some insightful information, by doing some research on employee perspectives if CSR practices are true to ethical values in organisations. </w:t>
      </w:r>
    </w:p>
    <w:p w14:paraId="06F6F05D" w14:textId="77777777" w:rsidR="009920C1" w:rsidRPr="00B33F62" w:rsidRDefault="009920C1" w:rsidP="009920C1"/>
    <w:p w14:paraId="4A6FDE6D" w14:textId="77777777" w:rsidR="009920C1" w:rsidRDefault="009920C1" w:rsidP="009920C1">
      <w:pPr>
        <w:jc w:val="center"/>
      </w:pPr>
      <w:r>
        <w:rPr>
          <w:noProof/>
        </w:rPr>
        <w:drawing>
          <wp:inline distT="0" distB="0" distL="0" distR="0" wp14:anchorId="674E3A12" wp14:editId="3F16B408">
            <wp:extent cx="3924300" cy="2805183"/>
            <wp:effectExtent l="0" t="0" r="0" b="0"/>
            <wp:docPr id="106033877" name="Picture 2" descr="5.4 Social Learning Theory – Psychology, Communication, and the Canadian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4 Social Learning Theory – Psychology, Communication, and the Canadian  Workpla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31034" cy="2809997"/>
                    </a:xfrm>
                    <a:prstGeom prst="rect">
                      <a:avLst/>
                    </a:prstGeom>
                    <a:noFill/>
                    <a:ln>
                      <a:noFill/>
                    </a:ln>
                  </pic:spPr>
                </pic:pic>
              </a:graphicData>
            </a:graphic>
          </wp:inline>
        </w:drawing>
      </w:r>
    </w:p>
    <w:p w14:paraId="40B4CFBE" w14:textId="77777777" w:rsidR="009920C1" w:rsidRDefault="009920C1" w:rsidP="009920C1">
      <w:pPr>
        <w:jc w:val="center"/>
        <w:rPr>
          <w:b/>
          <w:bCs/>
        </w:rPr>
      </w:pPr>
      <w:r w:rsidRPr="00502222">
        <w:rPr>
          <w:b/>
          <w:bCs/>
        </w:rPr>
        <w:t xml:space="preserve">Figure 2: Social learning theory </w:t>
      </w:r>
    </w:p>
    <w:p w14:paraId="7392852F" w14:textId="77777777" w:rsidR="009920C1" w:rsidRPr="00502222" w:rsidRDefault="009920C1" w:rsidP="009920C1">
      <w:pPr>
        <w:jc w:val="center"/>
      </w:pPr>
      <w:r>
        <w:t xml:space="preserve">(Source: </w:t>
      </w:r>
      <w:proofErr w:type="spellStart"/>
      <w:r w:rsidRPr="00846239">
        <w:t>Ecampusontario</w:t>
      </w:r>
      <w:proofErr w:type="spellEnd"/>
      <w:r>
        <w:t>, 2026)</w:t>
      </w:r>
    </w:p>
    <w:p w14:paraId="570C621F" w14:textId="77777777" w:rsidR="009920C1" w:rsidRPr="00B33F62" w:rsidRDefault="009920C1" w:rsidP="009920C1">
      <w:r w:rsidRPr="00E46935">
        <w:t>Small businesses offer an opportunity to understand the link between ethical and CSR leadership practices because decisions made in the everyday life of an organisation are grounded in what is happening in their leadership practices (</w:t>
      </w:r>
      <w:proofErr w:type="spellStart"/>
      <w:r w:rsidRPr="00846239">
        <w:t>Atobishi</w:t>
      </w:r>
      <w:proofErr w:type="spellEnd"/>
      <w:r w:rsidRPr="00846239">
        <w:t xml:space="preserve"> and </w:t>
      </w:r>
      <w:proofErr w:type="spellStart"/>
      <w:r w:rsidRPr="00846239">
        <w:t>Podruzsik</w:t>
      </w:r>
      <w:proofErr w:type="spellEnd"/>
      <w:r>
        <w:t>, 2025</w:t>
      </w:r>
      <w:r w:rsidRPr="00E46935">
        <w:t xml:space="preserve">). In large organisations, a dedicated CSR department might create the CSR strategy, while in a small business, CSR may have an impact on organisational culture as well as employee </w:t>
      </w:r>
      <w:r w:rsidRPr="00E46935">
        <w:lastRenderedPageBreak/>
        <w:t>relations and ethical decision-making may be in the hands of the owners and managers (</w:t>
      </w:r>
      <w:proofErr w:type="spellStart"/>
      <w:r w:rsidRPr="00E46935">
        <w:t>Muralidhar</w:t>
      </w:r>
      <w:proofErr w:type="spellEnd"/>
      <w:r w:rsidRPr="00E46935">
        <w:t xml:space="preserve"> </w:t>
      </w:r>
      <w:r w:rsidRPr="00E46935">
        <w:rPr>
          <w:i/>
          <w:iCs/>
        </w:rPr>
        <w:t>et al.,</w:t>
      </w:r>
      <w:r w:rsidRPr="00E46935">
        <w:t xml:space="preserve"> 2024). </w:t>
      </w:r>
      <w:r>
        <w:t>Thus, it is helpful to explore the influence of leadership values on the actual implementation of CSR from the lens of SMEs.</w:t>
      </w:r>
      <w:r w:rsidRPr="00E46935">
        <w:rPr>
          <w:color w:val="EE0000"/>
        </w:rPr>
        <w:t xml:space="preserve"> </w:t>
      </w:r>
      <w:r w:rsidRPr="00E46935">
        <w:t>Managers' behaviour of fairness, honesty and accountability could lead to employees' trust and commitment to the organisation (</w:t>
      </w:r>
      <w:proofErr w:type="spellStart"/>
      <w:r w:rsidRPr="00E46935">
        <w:t>Ayoko</w:t>
      </w:r>
      <w:proofErr w:type="spellEnd"/>
      <w:r w:rsidRPr="00E46935">
        <w:t>, 2022). Employees learn behaviours by watching leaders, and their behaviours model those of the employees. Leaders who are personally involved in CSR activities like sustainability agenda, community involvement and treating employees properly are likely to stimulate similar values within its workforce (</w:t>
      </w:r>
      <w:proofErr w:type="spellStart"/>
      <w:r w:rsidRPr="00846239">
        <w:t>Ardiansyah</w:t>
      </w:r>
      <w:proofErr w:type="spellEnd"/>
      <w:r>
        <w:t>, 2024</w:t>
      </w:r>
      <w:r w:rsidRPr="00E46935">
        <w:t xml:space="preserve">). </w:t>
      </w:r>
      <w:r>
        <w:t>It appears that this theoretical view calls for the use of qualitative methods, since one cannot simply numerically measure the understandings and experiences of the employees. Interviews have been used to clarify the effect of leadership behaviours on individual motivation, engagement and involvement in CSR activities.</w:t>
      </w:r>
    </w:p>
    <w:p w14:paraId="111D1775" w14:textId="77777777" w:rsidR="009920C1" w:rsidRDefault="009920C1" w:rsidP="009920C1">
      <w:r>
        <w:t>Ethical leadership has also been shown to impact CSR through the internal environment of an organisation in recent studies. Leaders are not just policymakers, as they also guide the understanding of the staff's roles and responsibilities in the organisation, as well as their ethics and expectations (</w:t>
      </w:r>
      <w:proofErr w:type="spellStart"/>
      <w:r>
        <w:t>Jerab</w:t>
      </w:r>
      <w:proofErr w:type="spellEnd"/>
      <w:r>
        <w:t xml:space="preserve"> and Mabrouk, 2023). If leaders show commitment to being fair and transparent and to being socially responsible, CSR can become a more accepted value of the organisation than just a formality. This shows that having CSR activities is not enough for CSR to be effective, it also requires leadership behaviours to support and encourage these activities (Chan et al., 2022). Moreover, ethical leadership can impact employees' motivation and organisational commitment. Regularly educating employees about the value of CSR can boost their engagement in the program if they perceive their employers' senior team members acting ethically and genuinely caring about responsible practices, according to </w:t>
      </w:r>
      <w:proofErr w:type="spellStart"/>
      <w:r>
        <w:t>Servaes</w:t>
      </w:r>
      <w:proofErr w:type="spellEnd"/>
      <w:r>
        <w:t xml:space="preserve"> et al. (2023). For SMEs the relationship is significantly important as employees tend to interact to a greater extent with managers and the business owner than in larger organisations. Hence, a direct effect of leadership behaviour has the potential to affect employees' attitudes and involvement in the CSR campaigns.</w:t>
      </w:r>
    </w:p>
    <w:p w14:paraId="24198EF7" w14:textId="77777777" w:rsidR="009920C1" w:rsidRDefault="009920C1" w:rsidP="009920C1">
      <w:r>
        <w:t>Bringing CSR into SMEs can pose challenges, however. In contrast to larger employers, SMEs may have fewer financial resources, lower levels of formalisation and organisation, and less formal structures for management (</w:t>
      </w:r>
      <w:proofErr w:type="spellStart"/>
      <w:r>
        <w:t>Bertanzetti</w:t>
      </w:r>
      <w:proofErr w:type="spellEnd"/>
      <w:r>
        <w:t xml:space="preserve"> et al., 2024). Consequently, the expectations that CSR activities can be dependent on the leadership and vision of long-term leaders. This can enable a space for SMEs to engage in genuine and flexible CSR, but also may give rise to inconsistencies when the leadership commitment shifts (</w:t>
      </w:r>
      <w:proofErr w:type="spellStart"/>
      <w:r>
        <w:t>Nakpodia</w:t>
      </w:r>
      <w:proofErr w:type="spellEnd"/>
      <w:r>
        <w:t xml:space="preserve"> et al., 2026). This </w:t>
      </w:r>
      <w:r>
        <w:lastRenderedPageBreak/>
        <w:t>underscores the need to investigate the impact of ethical leadership on CSR in addition to formal CSR strategies, and to look at the ‘experiences of CSR practices in everyday organisational activities' (Miller, 2023). Additionally, most of the previous studies have mainly examined the external view of CSR performance, including reputational, customer perception and sustainability reporting. These areas are significant but limited in their knowledge about internal development of CSR through leadership behaviours and employee involvement (</w:t>
      </w:r>
      <w:proofErr w:type="spellStart"/>
      <w:r>
        <w:t>Shahzadi</w:t>
      </w:r>
      <w:proofErr w:type="spellEnd"/>
      <w:r>
        <w:t xml:space="preserve"> et al., 2024). Therefore, some information regarding utilisation of CSR practice as a reflection of the internal organisational experiences may give more credibility in determining if CSR is actually a representation of ethical values or just a reputation management strategy.</w:t>
      </w:r>
    </w:p>
    <w:p w14:paraId="038E5AB3" w14:textId="77777777" w:rsidR="009920C1" w:rsidRPr="00E46935" w:rsidRDefault="009920C1" w:rsidP="009920C1">
      <w:r w:rsidRPr="00E46935">
        <w:t xml:space="preserve">There is a debate in the CSR literature about whether the distinction between true CSR and CSR allowed more for the purpose of reputation management. Others have actively communicated to the outside world their values and principles in CSR, even though this may not have been practiced internally (Belay </w:t>
      </w:r>
      <w:r w:rsidRPr="00E46935">
        <w:rPr>
          <w:i/>
          <w:iCs/>
        </w:rPr>
        <w:t>et al.,</w:t>
      </w:r>
      <w:r w:rsidRPr="00E46935">
        <w:t xml:space="preserve"> 2023). This raises questions about whether CSR is being carried out as part of the ethical duty, or just as a way to enhance the public image. One aspect of this that can be diminished by ethical leadership is when stakeholders' values are congruent with the values of the organisation in decision making, employee management and stakeholder relations (Kandasamy, 2024). Hence, knowing employees' and managers' perceptions is crucial as they can give practical evidence of the integration of CSR commitments within an organisational culture.</w:t>
      </w:r>
    </w:p>
    <w:p w14:paraId="073A24A7" w14:textId="77777777" w:rsidR="009920C1" w:rsidRPr="00E46935" w:rsidRDefault="009920C1" w:rsidP="009920C1">
      <w:r>
        <w:t>Although existing literature has shown the association between ethical leadership and CSR, the research has tended to concentrate on bigger organisations, or to study relationships with quantitative means. This limits the use of such numerical measures as they may be good at detecting patterns but will not fully explain CSR implementation experiences, perceptions and organisational processes (</w:t>
      </w:r>
      <w:proofErr w:type="spellStart"/>
      <w:r>
        <w:t>Dawar</w:t>
      </w:r>
      <w:proofErr w:type="spellEnd"/>
      <w:r>
        <w:t xml:space="preserve"> and Singh, 2023). Hence, in-depth qualitative data about the practice of ethical leadership can be gathered in SMEs. </w:t>
      </w:r>
      <w:r w:rsidRPr="00E46935">
        <w:t>Very little previous research considers the lived realities and perceptions of managers and/or employees, rather relying on quantitative measures of leadership styles and outcomes of CSR. In this sense, a qualitative approach can be used to gain deeper insights into the impact of ethical leadership on CSR in an actual situation in an organisation (</w:t>
      </w:r>
      <w:proofErr w:type="spellStart"/>
      <w:r w:rsidRPr="00846239">
        <w:t>Ayoko</w:t>
      </w:r>
      <w:proofErr w:type="spellEnd"/>
      <w:r>
        <w:t>, 2022</w:t>
      </w:r>
      <w:r w:rsidRPr="00E46935">
        <w:t xml:space="preserve">). This research is focused on </w:t>
      </w:r>
      <w:proofErr w:type="spellStart"/>
      <w:r w:rsidRPr="00E46935">
        <w:t>BrewStone</w:t>
      </w:r>
      <w:proofErr w:type="spellEnd"/>
      <w:r w:rsidRPr="00E46935">
        <w:t xml:space="preserve"> and Noah's yard to contribute to the body of literature on the relationship between ethical values and leadership behaviours and CSR practices in small business. </w:t>
      </w:r>
      <w:r>
        <w:t xml:space="preserve">This research is carried out using the qualitative research method, which is based on the identified literature gap to gain some understanding of the experiences and perceptions of the managers and employees. A case study </w:t>
      </w:r>
      <w:r>
        <w:lastRenderedPageBreak/>
        <w:t>strategy helps the researcher to investigate the issue of ethical leadership and CSR practices in the real context of organisations as opposed to an abstract organisation. The methodological choices and the research design to hit the research goals are described below.</w:t>
      </w:r>
    </w:p>
    <w:p w14:paraId="5C9CC0CE" w14:textId="77777777" w:rsidR="009920C1" w:rsidRPr="00E46935" w:rsidRDefault="009920C1" w:rsidP="009920C1">
      <w:pPr>
        <w:pStyle w:val="Heading1"/>
        <w:rPr>
          <w:lang w:val="en-GB"/>
        </w:rPr>
      </w:pPr>
      <w:bookmarkStart w:id="6" w:name="_Toc233298401"/>
      <w:r w:rsidRPr="00E46935">
        <w:rPr>
          <w:lang w:val="en-GB"/>
        </w:rPr>
        <w:t>Research methodology</w:t>
      </w:r>
      <w:bookmarkEnd w:id="6"/>
    </w:p>
    <w:p w14:paraId="049D8A23" w14:textId="77777777" w:rsidR="009920C1" w:rsidRPr="00E46935" w:rsidRDefault="009920C1" w:rsidP="009920C1">
      <w:pPr>
        <w:pStyle w:val="Heading2"/>
        <w:rPr>
          <w:lang w:val="en-GB"/>
        </w:rPr>
      </w:pPr>
      <w:bookmarkStart w:id="7" w:name="_Toc233298402"/>
      <w:r w:rsidRPr="00E46935">
        <w:rPr>
          <w:lang w:val="en-GB"/>
        </w:rPr>
        <w:t>Research onion</w:t>
      </w:r>
      <w:bookmarkEnd w:id="7"/>
    </w:p>
    <w:p w14:paraId="2AC91863" w14:textId="77777777" w:rsidR="009920C1" w:rsidRDefault="009920C1" w:rsidP="009920C1">
      <w:r>
        <w:t xml:space="preserve">The process and methodology for designing research is described on the Saunders' Research Onion, which outlines the various stages involved in the process of designing research. The model consists of several layers, including research philosophy, research approach, research strategy, methodological choice, time horizon and data collection techniques (Gamage, 2025). The use of this framework aids in justifying decisions made throughout a research process and the appropriateness of methods used to align them with the research aim and objectives. In this study the outer layers of the research onion guide the selection of a research philosophy of interpretivism, research approach of inductive and methodology of qualitative case study. A qualitative research approach is deemed suitable since it aims to gain insights into how ethical leadership affects CSR in ways experientially perceived by employees and managers. Primary data that will be collected in the </w:t>
      </w:r>
      <w:proofErr w:type="spellStart"/>
      <w:r>
        <w:t>BrewStone</w:t>
      </w:r>
      <w:proofErr w:type="spellEnd"/>
      <w:r>
        <w:t xml:space="preserve"> and Noah's Yard will be used in the research. A cross sectional approach will be used as the time span of the study will focus on participants' views at a particular time and rather is not interested with long term change.</w:t>
      </w:r>
    </w:p>
    <w:p w14:paraId="7FB9663A" w14:textId="77777777" w:rsidR="009920C1" w:rsidRDefault="009920C1" w:rsidP="009920C1">
      <w:r>
        <w:t>The advantages of the research onion are that it gives us a process on how to develop a research methodology and it shows how every decision we take regarding the methodology is linked with a research goal (</w:t>
      </w:r>
      <w:proofErr w:type="spellStart"/>
      <w:r>
        <w:t>Mphale</w:t>
      </w:r>
      <w:proofErr w:type="spellEnd"/>
      <w:r>
        <w:t xml:space="preserve"> </w:t>
      </w:r>
      <w:r w:rsidRPr="00A5498E">
        <w:rPr>
          <w:i/>
          <w:iCs/>
        </w:rPr>
        <w:t>et al.</w:t>
      </w:r>
      <w:r>
        <w:t xml:space="preserve"> 2024). The research philosophy, the data collection and data analysis techniques used in the study are conducted in accordance with the purpose of the study to explore ethical leadership and CSR practices of SMEs to provide consistency and rigour in the study.</w:t>
      </w:r>
    </w:p>
    <w:p w14:paraId="0693BE3A" w14:textId="77777777" w:rsidR="009920C1" w:rsidRDefault="009920C1" w:rsidP="009920C1">
      <w:r w:rsidRPr="00BC28A8">
        <w:rPr>
          <w:rFonts w:asciiTheme="minorHAnsi" w:hAnsiTheme="minorHAnsi" w:cstheme="minorHAnsi"/>
          <w:noProof/>
        </w:rPr>
        <w:lastRenderedPageBreak/>
        <w:drawing>
          <wp:inline distT="0" distB="0" distL="0" distR="0" wp14:anchorId="65057B88" wp14:editId="1E610E70">
            <wp:extent cx="5486400" cy="3600956"/>
            <wp:effectExtent l="0" t="38100" r="0" b="82550"/>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CF573FC" w14:textId="77777777" w:rsidR="009920C1" w:rsidRDefault="009920C1" w:rsidP="009920C1">
      <w:pPr>
        <w:jc w:val="center"/>
        <w:rPr>
          <w:b/>
          <w:bCs/>
        </w:rPr>
      </w:pPr>
      <w:r w:rsidRPr="00502222">
        <w:rPr>
          <w:b/>
          <w:bCs/>
        </w:rPr>
        <w:t>Figure 3: Research onion</w:t>
      </w:r>
    </w:p>
    <w:p w14:paraId="1F6F7E3D" w14:textId="77777777" w:rsidR="009920C1" w:rsidRPr="00502222" w:rsidRDefault="009920C1" w:rsidP="009920C1">
      <w:pPr>
        <w:jc w:val="center"/>
      </w:pPr>
      <w:r w:rsidRPr="00502222">
        <w:t>(</w:t>
      </w:r>
      <w:r>
        <w:t>Source: Self-constructed</w:t>
      </w:r>
      <w:r w:rsidRPr="00502222">
        <w:t>)</w:t>
      </w:r>
    </w:p>
    <w:p w14:paraId="134AAF06" w14:textId="77777777" w:rsidR="009920C1" w:rsidRPr="00E46935" w:rsidRDefault="009920C1" w:rsidP="009920C1">
      <w:pPr>
        <w:rPr>
          <w:b/>
          <w:bCs/>
        </w:rPr>
      </w:pPr>
      <w:r w:rsidRPr="00E46935">
        <w:rPr>
          <w:b/>
          <w:bCs/>
        </w:rPr>
        <w:t>Research philosophy</w:t>
      </w:r>
    </w:p>
    <w:p w14:paraId="332929E2" w14:textId="77777777" w:rsidR="009920C1" w:rsidRDefault="009920C1" w:rsidP="009920C1">
      <w:r>
        <w:t>Research philosophy describes the assumption and beliefs that guide the process of knowledge production in a study (</w:t>
      </w:r>
      <w:proofErr w:type="spellStart"/>
      <w:r>
        <w:t>Yusoff</w:t>
      </w:r>
      <w:proofErr w:type="spellEnd"/>
      <w:r>
        <w:t xml:space="preserve"> and Abd Rahman 2024). Adopted approach in this research is interpretivist, this approach is taken due to the research focused on the description of the experience, perceptions and opinions of employees and managers on the relationship between ethical leadership and the CSR practices in the company. The concept of interpretivism puts forward the idea that the reality is the one constructed by people during their experiences and social interaction rather than there is a fixed objective reality (Acharya, 2025). This philosophy is appropriate because the culture of an organisation, employee experiences and the actions of employee leaders all impact on ethical leadership and CSR. Numerical measures are not always the appropriate indicator of leadership effectiveness due to the different experiences and perceptions of what leadership looks like, as interpreted by employees (</w:t>
      </w:r>
      <w:proofErr w:type="spellStart"/>
      <w:r>
        <w:t>Hajiali</w:t>
      </w:r>
      <w:proofErr w:type="spellEnd"/>
      <w:r>
        <w:t xml:space="preserve"> </w:t>
      </w:r>
      <w:r w:rsidRPr="00A5498E">
        <w:rPr>
          <w:i/>
          <w:iCs/>
        </w:rPr>
        <w:t>et al,</w:t>
      </w:r>
      <w:r>
        <w:t xml:space="preserve"> 2022). For instance, while some people interpret transparency to mean that someone is being ethical, others are more interested in the fairness or employee participation. Hence, it is important to </w:t>
      </w:r>
      <w:r>
        <w:lastRenderedPageBreak/>
        <w:t>shift the perspective of the participants to gain the depth of how the ethical leadership affect CSR practices in SMEs.</w:t>
      </w:r>
    </w:p>
    <w:p w14:paraId="4D389F7D" w14:textId="77777777" w:rsidR="009920C1" w:rsidRDefault="009920C1" w:rsidP="009920C1">
      <w:r>
        <w:t>Additionally, SMEs are appropriate for interpretivist research as the organisational values tend to be strongly linked to the actions and decisions of the owners and managers. SMEs have an immediate line of contact between leadership and employees, in contrast to larger organisations where members might not have frequent opportunities to speak with high-ranking executives. This gives personal experiences and interpretations of the meaning a role in the acquisition of knowledge. A positivist paradigm was considered and could have been used as a philosophy in that study because the areas being studied involve measurement, which is quantitative. Collecting numerical data from a large sample size of respondents possibly using a positivist approach could identify whether there is any relationship between ethical leadership and CSR (</w:t>
      </w:r>
      <w:proofErr w:type="spellStart"/>
      <w:r>
        <w:t>Alkhadra</w:t>
      </w:r>
      <w:proofErr w:type="spellEnd"/>
      <w:r>
        <w:t xml:space="preserve"> </w:t>
      </w:r>
      <w:r w:rsidRPr="00A5498E">
        <w:rPr>
          <w:i/>
          <w:iCs/>
        </w:rPr>
        <w:t>et al.,</w:t>
      </w:r>
      <w:r>
        <w:t xml:space="preserve"> 2023). This, however, would predominantly pick up on patterns and not explain why employees behave in the organisation and/or their attitude towards their work. Interpretivism can be used as a more suitable research foundation for this research as it seeks to better understand how and why ethical leadership with regard to CSR implementation.</w:t>
      </w:r>
    </w:p>
    <w:p w14:paraId="104B56D4" w14:textId="77777777" w:rsidR="009920C1" w:rsidRPr="00E46935" w:rsidRDefault="009920C1" w:rsidP="009920C1">
      <w:pPr>
        <w:rPr>
          <w:b/>
          <w:bCs/>
        </w:rPr>
      </w:pPr>
      <w:r w:rsidRPr="00E46935">
        <w:rPr>
          <w:b/>
          <w:bCs/>
        </w:rPr>
        <w:t>Research approach</w:t>
      </w:r>
    </w:p>
    <w:p w14:paraId="354EC361" w14:textId="77777777" w:rsidR="009920C1" w:rsidRDefault="009920C1" w:rsidP="009920C1">
      <w:r>
        <w:t xml:space="preserve">The study was carried out in an inductive way. An inductive approach is characterized as data collection and the formulation of themes or explanations found from the collected data, while an existing theory was not tested through the predetermined assumption (Kumar and </w:t>
      </w:r>
      <w:proofErr w:type="spellStart"/>
      <w:r>
        <w:t>Ujire</w:t>
      </w:r>
      <w:proofErr w:type="spellEnd"/>
      <w:r>
        <w:t xml:space="preserve">, 2024). This study seeks to gain insight into the link between ethical leadership and CSR practices in </w:t>
      </w:r>
      <w:proofErr w:type="spellStart"/>
      <w:r>
        <w:t>BrewStone</w:t>
      </w:r>
      <w:proofErr w:type="spellEnd"/>
      <w:r>
        <w:t xml:space="preserve"> and Noah's Yard by collecting perspectives and experiences of participants. An inductive approach is suitable as the behaviour of leadership and CSR can be different based on the organisational context (</w:t>
      </w:r>
      <w:proofErr w:type="spellStart"/>
      <w:r>
        <w:t>Intezari</w:t>
      </w:r>
      <w:proofErr w:type="spellEnd"/>
      <w:r>
        <w:t xml:space="preserve"> </w:t>
      </w:r>
      <w:r w:rsidRPr="00A5498E">
        <w:rPr>
          <w:i/>
          <w:iCs/>
        </w:rPr>
        <w:t>et al.</w:t>
      </w:r>
      <w:r>
        <w:t xml:space="preserve"> 2024). There are currently theories available in the literature that state that ethical leadership has a positive influence on CSR, however in the case of SMEs there are many variables to consider, such as organisational size, resources, managing processes and the general culture in the workplace. Thus, analysis of the findings based on participants' responses can help to deepen the understanding of the relationship.</w:t>
      </w:r>
    </w:p>
    <w:p w14:paraId="29AA3B34" w14:textId="77777777" w:rsidR="009920C1" w:rsidRDefault="009920C1" w:rsidP="009920C1">
      <w:r>
        <w:t xml:space="preserve">The inductive approach also helps the exploratory nature of the study. This study is not focused on verifying a certain notion, but on uncovering the meaning of ethical leadership among employees and managers as well as how they see the influence of ethical leadership on CSR activities. This is key because SMEs can have informal CSR practices which are not always </w:t>
      </w:r>
      <w:r>
        <w:lastRenderedPageBreak/>
        <w:t>documented in official documents or policies (Sigurdsson, 2024). The inductive approach has a few shortcomings, however. Conclusions are drawn for a smaller sample than what was originally collected and so may not be generalizable to all SMEs. Furthermore, the analysis of the participant’s responses might be affected by the interpretation of the researcher (</w:t>
      </w:r>
      <w:proofErr w:type="spellStart"/>
      <w:r>
        <w:t>Bukamal</w:t>
      </w:r>
      <w:proofErr w:type="spellEnd"/>
      <w:r>
        <w:t>, 2022). The research and conclusions will be built along clear lines of the research process and conclusions will be built on interview data to try and remove this limitation.</w:t>
      </w:r>
    </w:p>
    <w:p w14:paraId="02AE0100" w14:textId="77777777" w:rsidR="009920C1" w:rsidRPr="00E46935" w:rsidRDefault="009920C1" w:rsidP="009920C1">
      <w:pPr>
        <w:pStyle w:val="Heading2"/>
        <w:rPr>
          <w:lang w:val="en-GB"/>
        </w:rPr>
      </w:pPr>
      <w:bookmarkStart w:id="8" w:name="_Toc233298403"/>
      <w:r w:rsidRPr="00E46935">
        <w:rPr>
          <w:lang w:val="en-GB"/>
        </w:rPr>
        <w:t>Research strategy</w:t>
      </w:r>
      <w:bookmarkEnd w:id="8"/>
    </w:p>
    <w:p w14:paraId="68691EEF" w14:textId="77777777" w:rsidR="009920C1" w:rsidRDefault="009920C1" w:rsidP="009920C1">
      <w:r>
        <w:t xml:space="preserve">The themes of the research are through a qualitative case study approach on Brew Stone and Noah's Yard. A case study approach would be appropriate for researchers seeking to explore how a clinical issue in a live organisation might be tackled (ANNAMALAH, 2024). This study attempts to study the relationship between the concepts of ethical leadership and CSR practices in actual SMEs instead of analysing them individually. The case study approach was deemed suitable for this research, as small and medium-sized enterprises (SMEs) tend to have tighter leadership-employee relationships, which can have a direct impact on (reciprocal) leadership behaviour concerning organisational culture, decision making, and business </w:t>
      </w:r>
      <w:r w:rsidRPr="00A5498E">
        <w:rPr>
          <w:i/>
          <w:iCs/>
        </w:rPr>
        <w:t xml:space="preserve">behaviour (Le et al., </w:t>
      </w:r>
      <w:r>
        <w:t>2023). Ethical values might also be communicated in the daily practice of managers, not via an official CSR department or structured sustainability strategy, in smaller companies. Thus, a case study approach can enable the researcher to look at how leadership values can be manifested in the real world.</w:t>
      </w:r>
    </w:p>
    <w:p w14:paraId="23D4B109" w14:textId="77777777" w:rsidR="009920C1" w:rsidRDefault="009920C1" w:rsidP="009920C1">
      <w:r>
        <w:t xml:space="preserve">Two case organisations are used to gain insight into various experiences and similarities or differences between organisations. The comparative element can enhance the findings as it enables the researcher to reason and speculate that similar leadership behaviours lead to similar CSR action across different contexts of SMEs (Mansour </w:t>
      </w:r>
      <w:r w:rsidRPr="00A5498E">
        <w:rPr>
          <w:i/>
          <w:iCs/>
        </w:rPr>
        <w:t>et al.,</w:t>
      </w:r>
      <w:r>
        <w:t xml:space="preserve"> 2022). Although the problem with case study research is that results of two organisations cannot be extended to all small and medium enterprises. The research findings may not reflect the case for all small businesses as organisations vary, both in terms of culture and leadership (</w:t>
      </w:r>
      <w:proofErr w:type="gramStart"/>
      <w:r>
        <w:t>CANT</w:t>
      </w:r>
      <w:proofErr w:type="gramEnd"/>
      <w:r>
        <w:t xml:space="preserve"> ERMI and </w:t>
      </w:r>
      <w:proofErr w:type="spellStart"/>
      <w:r>
        <w:t>Lizote</w:t>
      </w:r>
      <w:proofErr w:type="spellEnd"/>
      <w:r>
        <w:t>, 2022). However, case studies should be used to explain and give depth, and therefore aren't suitable for generalising at the statistical level.</w:t>
      </w:r>
    </w:p>
    <w:p w14:paraId="31987A91" w14:textId="77777777" w:rsidR="009920C1" w:rsidRPr="00E46935" w:rsidRDefault="009920C1" w:rsidP="009920C1">
      <w:pPr>
        <w:pStyle w:val="Heading2"/>
        <w:rPr>
          <w:lang w:val="en-GB"/>
        </w:rPr>
      </w:pPr>
      <w:bookmarkStart w:id="9" w:name="_Toc233298404"/>
      <w:r w:rsidRPr="00E46935">
        <w:rPr>
          <w:lang w:val="en-GB"/>
        </w:rPr>
        <w:t xml:space="preserve">Research </w:t>
      </w:r>
      <w:r w:rsidRPr="00E46935">
        <w:t>methodological choice</w:t>
      </w:r>
      <w:bookmarkEnd w:id="9"/>
    </w:p>
    <w:p w14:paraId="41A2CD6A" w14:textId="77777777" w:rsidR="009920C1" w:rsidRDefault="009920C1" w:rsidP="009920C1">
      <w:r>
        <w:t xml:space="preserve">This research adopts mono-method qualitative design as this is </w:t>
      </w:r>
      <w:proofErr w:type="gramStart"/>
      <w:r>
        <w:t>a research</w:t>
      </w:r>
      <w:proofErr w:type="gramEnd"/>
      <w:r>
        <w:t xml:space="preserve"> that uses semi-structured interviews as the primary method of data collection. Research methods that are appropriate to use are qualitative when the aim of research is not to calculate the relationship </w:t>
      </w:r>
      <w:r>
        <w:lastRenderedPageBreak/>
        <w:t>between numbers, but to understand the experience, meanings and perceptions sought (</w:t>
      </w:r>
      <w:proofErr w:type="spellStart"/>
      <w:r>
        <w:t>Oranga</w:t>
      </w:r>
      <w:proofErr w:type="spellEnd"/>
      <w:r>
        <w:t xml:space="preserve"> and </w:t>
      </w:r>
      <w:proofErr w:type="spellStart"/>
      <w:r>
        <w:t>Matere</w:t>
      </w:r>
      <w:proofErr w:type="spellEnd"/>
      <w:r>
        <w:t xml:space="preserve">, 2023). Semi-structured interviews are chosen as a research tool because it is flexible but keep the research goals. Depending on ethical leadership and CSR themes, the researcher will devise interview questions, but the participants will still be able to share their experiences and give additional information (Deng </w:t>
      </w:r>
      <w:r w:rsidRPr="00A5498E">
        <w:rPr>
          <w:i/>
          <w:iCs/>
        </w:rPr>
        <w:t>et al.,</w:t>
      </w:r>
      <w:r>
        <w:t xml:space="preserve"> 2024). This helps identify themes that may be surprising and obtains a greater understanding of the organisation's practices.</w:t>
      </w:r>
    </w:p>
    <w:p w14:paraId="1DAF32F4" w14:textId="77777777" w:rsidR="009920C1" w:rsidRDefault="009920C1" w:rsidP="009920C1">
      <w:r>
        <w:t xml:space="preserve">Using interviews is an appropriate method because ethical leadership issues consist of behaviours, values, and </w:t>
      </w:r>
      <w:proofErr w:type="gramStart"/>
      <w:r>
        <w:t>decision making</w:t>
      </w:r>
      <w:proofErr w:type="gramEnd"/>
      <w:r>
        <w:t xml:space="preserve"> processes of people (</w:t>
      </w:r>
      <w:proofErr w:type="spellStart"/>
      <w:r>
        <w:t>Siregar</w:t>
      </w:r>
      <w:proofErr w:type="spellEnd"/>
      <w:r>
        <w:t xml:space="preserve"> </w:t>
      </w:r>
      <w:r w:rsidRPr="00A5498E">
        <w:rPr>
          <w:i/>
          <w:iCs/>
        </w:rPr>
        <w:t>et al.,</w:t>
      </w:r>
      <w:r>
        <w:t xml:space="preserve"> 2024). These factors cannot be comprehensively understood on a numerical basis. Interviews help the participants to explain the influence that leadership behaviours have on their motivation, trust and involvement in CSR activities. A quantitative survey method was put on the table but was not chosen since surveys set questions for participants and they may not be able to elaborate on their responses (</w:t>
      </w:r>
      <w:proofErr w:type="spellStart"/>
      <w:r>
        <w:t>Fass</w:t>
      </w:r>
      <w:proofErr w:type="spellEnd"/>
      <w:r>
        <w:t>-Holmes, 2022). Surveys could gather more data from the participants but might not give them an in-depth understanding of what is encouraging or discouraging their employees from engaging in CSR activities. As such, qualitative interviews are likely to be more aligned with the research goals.</w:t>
      </w:r>
    </w:p>
    <w:p w14:paraId="65426D24" w14:textId="77777777" w:rsidR="009920C1" w:rsidRPr="00E46935" w:rsidRDefault="009920C1" w:rsidP="009920C1">
      <w:pPr>
        <w:pStyle w:val="Heading2"/>
      </w:pPr>
      <w:bookmarkStart w:id="10" w:name="_Toc233298405"/>
      <w:r w:rsidRPr="00E46935">
        <w:t>Data collection method</w:t>
      </w:r>
      <w:bookmarkEnd w:id="10"/>
    </w:p>
    <w:p w14:paraId="4061E840" w14:textId="77777777" w:rsidR="009920C1" w:rsidRDefault="009920C1" w:rsidP="009920C1">
      <w:r>
        <w:t xml:space="preserve">Primary data will be collected from the inhabitants of </w:t>
      </w:r>
      <w:proofErr w:type="spellStart"/>
      <w:r>
        <w:t>BrewStone</w:t>
      </w:r>
      <w:proofErr w:type="spellEnd"/>
      <w:r>
        <w:t xml:space="preserve"> and Noah's Yard through a semi-structured interviews with around twelve people. The use of primary research is suitable because it supplies the first-hand details from people that accomplishes experience of the organisations and can deliver applicable suggestions to main methods and CSR tasks, and directly connected with organisations. Participants will be both employees as well as managers, as both have different perspectives and it is important to understand these perspectives to understand how ethical leadership is influencing the participants. Managers can share information on decisions made, plans for leadership, CSR policies, etc. and employees can give insight into the personal experience of leadership characters in the work day-to-day activities.</w:t>
      </w:r>
    </w:p>
    <w:p w14:paraId="0717C7DB" w14:textId="77777777" w:rsidR="009920C1" w:rsidRDefault="009920C1" w:rsidP="009920C1">
      <w:r>
        <w:t>The interviews will be centred on subjects like ethical leadership behaviours, values and principles in the organisations, CSR involvement, employee experience, and concerns of SMEs regarding implementing responsible practices. The use of open-ended questions will help the participants to give detailed explanations and share their personal experiences (</w:t>
      </w:r>
      <w:proofErr w:type="spellStart"/>
      <w:r>
        <w:t>Abdolreza</w:t>
      </w:r>
      <w:proofErr w:type="spellEnd"/>
      <w:r>
        <w:t xml:space="preserve"> </w:t>
      </w:r>
      <w:proofErr w:type="spellStart"/>
      <w:r>
        <w:t>Gharehbagh</w:t>
      </w:r>
      <w:proofErr w:type="spellEnd"/>
      <w:r>
        <w:t xml:space="preserve"> </w:t>
      </w:r>
      <w:r w:rsidRPr="00335CF4">
        <w:rPr>
          <w:i/>
          <w:iCs/>
        </w:rPr>
        <w:t>et al.,</w:t>
      </w:r>
      <w:r>
        <w:t xml:space="preserve"> 2022). The interview process will be flexible: situations and examples from participants' work can be explained. This can result in higher levels of richness of data than </w:t>
      </w:r>
      <w:r>
        <w:lastRenderedPageBreak/>
        <w:t>structured questionnaires. But interviewing techniques take longer to organise, transcribe and analyse (Point and Baruch, 2023). However, in addition, there is the possibility of participants giving socially desirable answers, particularly when mentioning their organisation's ethical behaviour. Confidentiality will be maintained to cater for this and will be explained that the study is for academic purposes only.</w:t>
      </w:r>
    </w:p>
    <w:p w14:paraId="365ABF8D" w14:textId="77777777" w:rsidR="009920C1" w:rsidRPr="00E46935" w:rsidRDefault="009920C1" w:rsidP="009920C1">
      <w:pPr>
        <w:pStyle w:val="Heading2"/>
      </w:pPr>
      <w:bookmarkStart w:id="11" w:name="_Toc233298406"/>
      <w:r w:rsidRPr="00E46935">
        <w:t xml:space="preserve">Sampling </w:t>
      </w:r>
      <w:r>
        <w:t>s</w:t>
      </w:r>
      <w:r w:rsidRPr="00E46935">
        <w:t>trategy</w:t>
      </w:r>
      <w:bookmarkEnd w:id="11"/>
    </w:p>
    <w:p w14:paraId="52735764" w14:textId="77777777" w:rsidR="009920C1" w:rsidRDefault="009920C1" w:rsidP="009920C1">
      <w:r>
        <w:t xml:space="preserve">The sampling of participants in the study will be purposive according to the criteria of relevance, knowledge about the study topic, which is axiomatically reliable (Tajik et al., 2025). Purposive sampling can be used in qualitative research when the researcher seeks to select the participants and ensure that they have first-hand knowledge of the problem under investigation. The sample will include employees and managers from </w:t>
      </w:r>
      <w:proofErr w:type="spellStart"/>
      <w:r>
        <w:t>BrewStone</w:t>
      </w:r>
      <w:proofErr w:type="spellEnd"/>
      <w:r>
        <w:t xml:space="preserve"> and Noah's Yard, who are familiar with the practice of leadership in the organisation and are aware of its CSR initiatives. Choosing participants who have experience similar to the problem at hand is important to ensure that the collected data is directly applicable on the research question. Purposive sampling is beneficial because it can ensure better quality information is collected as the people selected are those that are targeted to provide useful information (</w:t>
      </w:r>
      <w:proofErr w:type="spellStart"/>
      <w:r>
        <w:t>Obilor</w:t>
      </w:r>
      <w:proofErr w:type="spellEnd"/>
      <w:r>
        <w:t>, 2023). Purposive sampling is however limited due to the small sample size and the fact that the sample might not be representative of the wider SME population. Although the limitation exists, it does not significantly affect this research as it is not meant to be statistical but to gain a better understanding of leadership and CSR practices.</w:t>
      </w:r>
    </w:p>
    <w:p w14:paraId="2DEC88FF" w14:textId="77777777" w:rsidR="009920C1" w:rsidRPr="00E46935" w:rsidRDefault="009920C1" w:rsidP="009920C1">
      <w:pPr>
        <w:pStyle w:val="Heading2"/>
      </w:pPr>
      <w:bookmarkStart w:id="12" w:name="_Toc233298407"/>
      <w:r w:rsidRPr="00E46935">
        <w:t xml:space="preserve">Data </w:t>
      </w:r>
      <w:r>
        <w:t>a</w:t>
      </w:r>
      <w:r w:rsidRPr="00E46935">
        <w:t>nalysis</w:t>
      </w:r>
      <w:bookmarkEnd w:id="12"/>
    </w:p>
    <w:p w14:paraId="6650672A" w14:textId="77777777" w:rsidR="009920C1" w:rsidRDefault="009920C1" w:rsidP="009920C1">
      <w:r>
        <w:t xml:space="preserve">Thematic analysis will be used to analyse all interview data collected. According to Ahmed </w:t>
      </w:r>
      <w:r w:rsidRPr="00335CF4">
        <w:rPr>
          <w:i/>
          <w:iCs/>
        </w:rPr>
        <w:t xml:space="preserve">et al. </w:t>
      </w:r>
      <w:r>
        <w:t>(2025), thematic analysis is a method used to find patterns in qualitative data, analyse them and provide interpretation. This approach is suitable as the study is intended to check for common themes and issues which are related to ethical leadership and CSR practices. Interviews will be read first and familiarity with the data will be gained from the responses. The researcher will then find key concepts and categorise them in themes that are related to the research questions. Topics can range from ethical decisions, transparency in leadership, trust and commitment among employees, CSR engagement and challenges in the organisation.</w:t>
      </w:r>
    </w:p>
    <w:p w14:paraId="3592AFDE" w14:textId="77777777" w:rsidR="009920C1" w:rsidRDefault="009920C1" w:rsidP="009920C1">
      <w:r>
        <w:t xml:space="preserve">Thematic analysis offers a systematic approach to the interpretation of a large amount of qualitative data and it helps synthesise the findings with existing scientific literature. It is also adaptable, as it has the ability to detect recognised and unknown themes presented by the </w:t>
      </w:r>
      <w:r>
        <w:lastRenderedPageBreak/>
        <w:t>participants' answers. For the same reason, however, that you need to interpret during data analysis in qualitative research, data analysis in this case might be subject to researcher bias. In order to ensure trustworthiness, the researcher will be transparent regarding coding process and will ensure that themes specifically emerge from the participant evidence (</w:t>
      </w:r>
      <w:proofErr w:type="spellStart"/>
      <w:r>
        <w:t>Steltenpohl</w:t>
      </w:r>
      <w:proofErr w:type="spellEnd"/>
      <w:r>
        <w:t xml:space="preserve"> </w:t>
      </w:r>
      <w:r w:rsidRPr="00335CF4">
        <w:rPr>
          <w:i/>
          <w:iCs/>
        </w:rPr>
        <w:t xml:space="preserve">et al., </w:t>
      </w:r>
      <w:r>
        <w:t>2023). The results will then be contrasted with the literature review findings to find out similarities, differences and the new findings about ethical leadership and CSR for SMEs.</w:t>
      </w:r>
    </w:p>
    <w:p w14:paraId="5771A9EB" w14:textId="77777777" w:rsidR="009920C1" w:rsidRPr="00E46935" w:rsidRDefault="009920C1" w:rsidP="009920C1">
      <w:pPr>
        <w:pStyle w:val="Heading1"/>
      </w:pPr>
      <w:bookmarkStart w:id="13" w:name="_Toc233298408"/>
      <w:r w:rsidRPr="00E46935">
        <w:t>Resource implications and needs</w:t>
      </w:r>
      <w:bookmarkEnd w:id="13"/>
    </w:p>
    <w:p w14:paraId="3E908725" w14:textId="77777777" w:rsidR="009920C1" w:rsidRDefault="009920C1" w:rsidP="009920C1">
      <w:r>
        <w:t xml:space="preserve">To undertake this research, some resources are needed in order to complete the research process successfully such as: Time, </w:t>
      </w:r>
      <w:proofErr w:type="gramStart"/>
      <w:r>
        <w:t>Participants</w:t>
      </w:r>
      <w:proofErr w:type="gramEnd"/>
      <w:r>
        <w:t xml:space="preserve"> access, technological resources, Academic materials. Participants for </w:t>
      </w:r>
      <w:proofErr w:type="spellStart"/>
      <w:r>
        <w:t>BrewStone</w:t>
      </w:r>
      <w:proofErr w:type="spellEnd"/>
      <w:r>
        <w:t xml:space="preserve"> and Noah's Yard will be the primary resource needed in this study, as it is a qualitative, case study with semi-structured interviews. Access of employees and managers might need to involve communication with the organisations and the organisation of suitable interview time based on the organisation/course participants' availability. Finally, the research is expected to have relatively low financial costs since the primary data will be obtained during an interview which is not as costly as other data collection approaches. The costs could be travel if seen face-to-face, internet if done on-line and transcription equipment if interview tapes are transcribed and data is converted into a written form. Microsoft Teams, and Microsoft Word will be used to carry out interview management and data organisation.</w:t>
      </w:r>
    </w:p>
    <w:p w14:paraId="499D6A10" w14:textId="77777777" w:rsidR="009920C1" w:rsidRDefault="009920C1" w:rsidP="009920C1">
      <w:r>
        <w:t>Additionally, other academic resources will be needed throughout the research process. This includes access to journal articles, books and databases to support the literature review and interpretation of findings. The University library will be used to access relevant academic materials related to ethical leadership, CSR, research methodology and qualitative research methods. Time is one of the most vital resources that are required for this study, as it is required in qualitative research to plan, interview, analyse and come to conclusions about the data they have collected. Time will be required for the researcher to recruit people, conduct interviews, transcribe and complete thematic analysis. The analysis stage may take longer than the stage of quantitative research because of the detailed information that comes out of qualitative interviews.</w:t>
      </w:r>
    </w:p>
    <w:p w14:paraId="36FAB690" w14:textId="77777777" w:rsidR="009920C1" w:rsidRPr="00E46935" w:rsidRDefault="009920C1" w:rsidP="009920C1">
      <w:pPr>
        <w:pStyle w:val="Heading1"/>
      </w:pPr>
      <w:bookmarkStart w:id="14" w:name="_Toc233298409"/>
      <w:r w:rsidRPr="00E46935">
        <w:t xml:space="preserve">Research </w:t>
      </w:r>
      <w:r>
        <w:t>t</w:t>
      </w:r>
      <w:r w:rsidRPr="00E46935">
        <w:t>imeline</w:t>
      </w:r>
      <w:bookmarkEnd w:id="14"/>
    </w:p>
    <w:p w14:paraId="4B3A887B" w14:textId="77777777" w:rsidR="009920C1" w:rsidRDefault="009920C1" w:rsidP="009920C1">
      <w:r>
        <w:t>The research process will be broken down into a structured process in order to get each step to be properly accomplished. The proposed timeline is listed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3"/>
        <w:gridCol w:w="1167"/>
        <w:gridCol w:w="1009"/>
        <w:gridCol w:w="1167"/>
      </w:tblGrid>
      <w:tr w:rsidR="009920C1" w:rsidRPr="007D01C8" w14:paraId="4F6B8AB2" w14:textId="77777777" w:rsidTr="000A3763">
        <w:trPr>
          <w:trHeight w:val="312"/>
        </w:trPr>
        <w:tc>
          <w:tcPr>
            <w:tcW w:w="3226" w:type="pct"/>
            <w:noWrap/>
            <w:vAlign w:val="bottom"/>
            <w:hideMark/>
          </w:tcPr>
          <w:p w14:paraId="1F92AC2E" w14:textId="77777777" w:rsidR="009920C1" w:rsidRPr="007D01C8" w:rsidRDefault="009920C1" w:rsidP="000A3763">
            <w:pPr>
              <w:spacing w:after="0" w:line="240" w:lineRule="auto"/>
              <w:jc w:val="left"/>
              <w:rPr>
                <w:rFonts w:eastAsia="Times New Roman" w:cs="Times New Roman"/>
                <w:b/>
                <w:bCs/>
                <w:color w:val="000000"/>
                <w:kern w:val="0"/>
                <w:lang w:val="en-IN" w:eastAsia="en-IN"/>
                <w14:ligatures w14:val="none"/>
              </w:rPr>
            </w:pPr>
            <w:r w:rsidRPr="007D01C8">
              <w:rPr>
                <w:rFonts w:eastAsia="Times New Roman" w:cs="Times New Roman"/>
                <w:b/>
                <w:bCs/>
                <w:color w:val="000000"/>
                <w:kern w:val="0"/>
                <w:lang w:val="en-IN" w:eastAsia="en-IN"/>
                <w14:ligatures w14:val="none"/>
              </w:rPr>
              <w:lastRenderedPageBreak/>
              <w:t xml:space="preserve">Research activities </w:t>
            </w:r>
          </w:p>
        </w:tc>
        <w:tc>
          <w:tcPr>
            <w:tcW w:w="606" w:type="pct"/>
            <w:noWrap/>
            <w:vAlign w:val="bottom"/>
            <w:hideMark/>
          </w:tcPr>
          <w:p w14:paraId="58E41DDA" w14:textId="77777777" w:rsidR="009920C1" w:rsidRPr="007D01C8" w:rsidRDefault="009920C1" w:rsidP="000A3763">
            <w:pPr>
              <w:spacing w:after="0" w:line="240" w:lineRule="auto"/>
              <w:jc w:val="left"/>
              <w:rPr>
                <w:rFonts w:eastAsia="Times New Roman" w:cs="Times New Roman"/>
                <w:b/>
                <w:bCs/>
                <w:color w:val="000000"/>
                <w:kern w:val="0"/>
                <w:lang w:val="en-IN" w:eastAsia="en-IN"/>
                <w14:ligatures w14:val="none"/>
              </w:rPr>
            </w:pPr>
            <w:r w:rsidRPr="007D01C8">
              <w:rPr>
                <w:rFonts w:eastAsia="Times New Roman" w:cs="Times New Roman"/>
                <w:b/>
                <w:bCs/>
                <w:color w:val="000000"/>
                <w:kern w:val="0"/>
                <w:lang w:val="en-IN" w:eastAsia="en-IN"/>
                <w14:ligatures w14:val="none"/>
              </w:rPr>
              <w:t xml:space="preserve">Strat Date </w:t>
            </w:r>
          </w:p>
        </w:tc>
        <w:tc>
          <w:tcPr>
            <w:tcW w:w="562" w:type="pct"/>
            <w:noWrap/>
            <w:vAlign w:val="bottom"/>
            <w:hideMark/>
          </w:tcPr>
          <w:p w14:paraId="425A166D" w14:textId="77777777" w:rsidR="009920C1" w:rsidRPr="007D01C8" w:rsidRDefault="009920C1" w:rsidP="000A3763">
            <w:pPr>
              <w:spacing w:after="0" w:line="240" w:lineRule="auto"/>
              <w:jc w:val="left"/>
              <w:rPr>
                <w:rFonts w:eastAsia="Times New Roman" w:cs="Times New Roman"/>
                <w:b/>
                <w:bCs/>
                <w:color w:val="000000"/>
                <w:kern w:val="0"/>
                <w:lang w:val="en-IN" w:eastAsia="en-IN"/>
                <w14:ligatures w14:val="none"/>
              </w:rPr>
            </w:pPr>
            <w:r w:rsidRPr="007D01C8">
              <w:rPr>
                <w:rFonts w:eastAsia="Times New Roman" w:cs="Times New Roman"/>
                <w:b/>
                <w:bCs/>
                <w:color w:val="000000"/>
                <w:kern w:val="0"/>
                <w:lang w:val="en-IN" w:eastAsia="en-IN"/>
                <w14:ligatures w14:val="none"/>
              </w:rPr>
              <w:t xml:space="preserve">Duration </w:t>
            </w:r>
          </w:p>
        </w:tc>
        <w:tc>
          <w:tcPr>
            <w:tcW w:w="606" w:type="pct"/>
            <w:noWrap/>
            <w:vAlign w:val="bottom"/>
            <w:hideMark/>
          </w:tcPr>
          <w:p w14:paraId="151B3276" w14:textId="77777777" w:rsidR="009920C1" w:rsidRPr="007D01C8" w:rsidRDefault="009920C1" w:rsidP="000A3763">
            <w:pPr>
              <w:spacing w:after="0" w:line="240" w:lineRule="auto"/>
              <w:jc w:val="left"/>
              <w:rPr>
                <w:rFonts w:eastAsia="Times New Roman" w:cs="Times New Roman"/>
                <w:b/>
                <w:bCs/>
                <w:color w:val="000000"/>
                <w:kern w:val="0"/>
                <w:lang w:val="en-IN" w:eastAsia="en-IN"/>
                <w14:ligatures w14:val="none"/>
              </w:rPr>
            </w:pPr>
            <w:r w:rsidRPr="007D01C8">
              <w:rPr>
                <w:rFonts w:eastAsia="Times New Roman" w:cs="Times New Roman"/>
                <w:b/>
                <w:bCs/>
                <w:color w:val="000000"/>
                <w:kern w:val="0"/>
                <w:lang w:val="en-IN" w:eastAsia="en-IN"/>
                <w14:ligatures w14:val="none"/>
              </w:rPr>
              <w:t xml:space="preserve">End Date </w:t>
            </w:r>
          </w:p>
        </w:tc>
      </w:tr>
      <w:tr w:rsidR="009920C1" w:rsidRPr="007D01C8" w14:paraId="504A2C92" w14:textId="77777777" w:rsidTr="000A3763">
        <w:trPr>
          <w:trHeight w:val="312"/>
        </w:trPr>
        <w:tc>
          <w:tcPr>
            <w:tcW w:w="3226" w:type="pct"/>
            <w:noWrap/>
            <w:vAlign w:val="bottom"/>
            <w:hideMark/>
          </w:tcPr>
          <w:p w14:paraId="6BB4A07C" w14:textId="77777777" w:rsidR="009920C1" w:rsidRPr="007D01C8" w:rsidRDefault="009920C1" w:rsidP="000A3763">
            <w:pPr>
              <w:spacing w:after="0" w:line="240" w:lineRule="auto"/>
              <w:jc w:val="lef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Starting the entire research by creating research aim and objectives</w:t>
            </w:r>
          </w:p>
        </w:tc>
        <w:tc>
          <w:tcPr>
            <w:tcW w:w="606" w:type="pct"/>
            <w:noWrap/>
            <w:vAlign w:val="bottom"/>
            <w:hideMark/>
          </w:tcPr>
          <w:p w14:paraId="0B7D9C60"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20-06-2026</w:t>
            </w:r>
          </w:p>
        </w:tc>
        <w:tc>
          <w:tcPr>
            <w:tcW w:w="562" w:type="pct"/>
            <w:noWrap/>
            <w:vAlign w:val="bottom"/>
            <w:hideMark/>
          </w:tcPr>
          <w:p w14:paraId="6CE4D4EE"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3</w:t>
            </w:r>
          </w:p>
        </w:tc>
        <w:tc>
          <w:tcPr>
            <w:tcW w:w="606" w:type="pct"/>
            <w:noWrap/>
            <w:vAlign w:val="bottom"/>
            <w:hideMark/>
          </w:tcPr>
          <w:p w14:paraId="21C9A84C"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23-06-2026</w:t>
            </w:r>
          </w:p>
        </w:tc>
      </w:tr>
      <w:tr w:rsidR="009920C1" w:rsidRPr="007D01C8" w14:paraId="3FA9EF88" w14:textId="77777777" w:rsidTr="000A3763">
        <w:trPr>
          <w:trHeight w:val="312"/>
        </w:trPr>
        <w:tc>
          <w:tcPr>
            <w:tcW w:w="3226" w:type="pct"/>
            <w:noWrap/>
            <w:vAlign w:val="bottom"/>
            <w:hideMark/>
          </w:tcPr>
          <w:p w14:paraId="489CC963" w14:textId="77777777" w:rsidR="009920C1" w:rsidRPr="007D01C8" w:rsidRDefault="009920C1" w:rsidP="000A3763">
            <w:pPr>
              <w:spacing w:after="0" w:line="240" w:lineRule="auto"/>
              <w:jc w:val="left"/>
              <w:rPr>
                <w:rFonts w:eastAsia="Times New Roman" w:cs="Times New Roman"/>
                <w:color w:val="000000"/>
                <w:kern w:val="0"/>
                <w:lang w:val="en-IN" w:eastAsia="en-IN"/>
                <w14:ligatures w14:val="none"/>
              </w:rPr>
            </w:pPr>
            <w:r w:rsidRPr="007D01C8">
              <w:rPr>
                <w:rFonts w:eastAsia="Times New Roman" w:cs="Times New Roman"/>
                <w:color w:val="000000"/>
                <w:kern w:val="0"/>
                <w:lang w:eastAsia="en-IN"/>
                <w14:ligatures w14:val="none"/>
              </w:rPr>
              <w:t xml:space="preserve">Literature review </w:t>
            </w:r>
          </w:p>
        </w:tc>
        <w:tc>
          <w:tcPr>
            <w:tcW w:w="606" w:type="pct"/>
            <w:noWrap/>
            <w:vAlign w:val="bottom"/>
            <w:hideMark/>
          </w:tcPr>
          <w:p w14:paraId="41E6A778"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23-06-2026</w:t>
            </w:r>
          </w:p>
        </w:tc>
        <w:tc>
          <w:tcPr>
            <w:tcW w:w="562" w:type="pct"/>
            <w:noWrap/>
            <w:vAlign w:val="bottom"/>
            <w:hideMark/>
          </w:tcPr>
          <w:p w14:paraId="48B36B87"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10</w:t>
            </w:r>
          </w:p>
        </w:tc>
        <w:tc>
          <w:tcPr>
            <w:tcW w:w="606" w:type="pct"/>
            <w:noWrap/>
            <w:vAlign w:val="bottom"/>
            <w:hideMark/>
          </w:tcPr>
          <w:p w14:paraId="2630F814"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03-07-2026</w:t>
            </w:r>
          </w:p>
        </w:tc>
      </w:tr>
      <w:tr w:rsidR="009920C1" w:rsidRPr="007D01C8" w14:paraId="65B681F7" w14:textId="77777777" w:rsidTr="000A3763">
        <w:trPr>
          <w:trHeight w:val="312"/>
        </w:trPr>
        <w:tc>
          <w:tcPr>
            <w:tcW w:w="3226" w:type="pct"/>
            <w:noWrap/>
            <w:vAlign w:val="bottom"/>
            <w:hideMark/>
          </w:tcPr>
          <w:p w14:paraId="75570D31" w14:textId="77777777" w:rsidR="009920C1" w:rsidRPr="007D01C8" w:rsidRDefault="009920C1" w:rsidP="000A3763">
            <w:pPr>
              <w:spacing w:after="0" w:line="240" w:lineRule="auto"/>
              <w:jc w:val="lef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 xml:space="preserve">Methodology and ethical approval </w:t>
            </w:r>
          </w:p>
        </w:tc>
        <w:tc>
          <w:tcPr>
            <w:tcW w:w="606" w:type="pct"/>
            <w:noWrap/>
            <w:vAlign w:val="bottom"/>
            <w:hideMark/>
          </w:tcPr>
          <w:p w14:paraId="27A21A5F"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03-07-2026</w:t>
            </w:r>
          </w:p>
        </w:tc>
        <w:tc>
          <w:tcPr>
            <w:tcW w:w="562" w:type="pct"/>
            <w:noWrap/>
            <w:vAlign w:val="bottom"/>
            <w:hideMark/>
          </w:tcPr>
          <w:p w14:paraId="10DA74DF"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5</w:t>
            </w:r>
          </w:p>
        </w:tc>
        <w:tc>
          <w:tcPr>
            <w:tcW w:w="606" w:type="pct"/>
            <w:noWrap/>
            <w:vAlign w:val="bottom"/>
            <w:hideMark/>
          </w:tcPr>
          <w:p w14:paraId="27C257FE"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08-07-2026</w:t>
            </w:r>
          </w:p>
        </w:tc>
      </w:tr>
      <w:tr w:rsidR="009920C1" w:rsidRPr="007D01C8" w14:paraId="070582DC" w14:textId="77777777" w:rsidTr="000A3763">
        <w:trPr>
          <w:trHeight w:val="312"/>
        </w:trPr>
        <w:tc>
          <w:tcPr>
            <w:tcW w:w="3226" w:type="pct"/>
            <w:noWrap/>
            <w:vAlign w:val="bottom"/>
            <w:hideMark/>
          </w:tcPr>
          <w:p w14:paraId="25A4C0A4" w14:textId="77777777" w:rsidR="009920C1" w:rsidRPr="007D01C8" w:rsidRDefault="009920C1" w:rsidP="000A3763">
            <w:pPr>
              <w:spacing w:after="0" w:line="240" w:lineRule="auto"/>
              <w:jc w:val="left"/>
              <w:rPr>
                <w:rFonts w:eastAsia="Times New Roman" w:cs="Times New Roman"/>
                <w:color w:val="000000"/>
                <w:kern w:val="0"/>
                <w:lang w:val="en-IN" w:eastAsia="en-IN"/>
                <w14:ligatures w14:val="none"/>
              </w:rPr>
            </w:pPr>
            <w:proofErr w:type="spellStart"/>
            <w:r w:rsidRPr="007D01C8">
              <w:rPr>
                <w:rFonts w:eastAsia="Times New Roman" w:cs="Times New Roman"/>
                <w:color w:val="000000"/>
                <w:kern w:val="0"/>
                <w:lang w:val="en-IN" w:eastAsia="en-IN"/>
                <w14:ligatures w14:val="none"/>
              </w:rPr>
              <w:t>Preperation</w:t>
            </w:r>
            <w:proofErr w:type="spellEnd"/>
            <w:r w:rsidRPr="007D01C8">
              <w:rPr>
                <w:rFonts w:eastAsia="Times New Roman" w:cs="Times New Roman"/>
                <w:color w:val="000000"/>
                <w:kern w:val="0"/>
                <w:lang w:val="en-IN" w:eastAsia="en-IN"/>
                <w14:ligatures w14:val="none"/>
              </w:rPr>
              <w:t xml:space="preserve"> for the interview and questions forming  </w:t>
            </w:r>
          </w:p>
        </w:tc>
        <w:tc>
          <w:tcPr>
            <w:tcW w:w="606" w:type="pct"/>
            <w:noWrap/>
            <w:vAlign w:val="bottom"/>
            <w:hideMark/>
          </w:tcPr>
          <w:p w14:paraId="3C7F1A3C"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08-07-2026</w:t>
            </w:r>
          </w:p>
        </w:tc>
        <w:tc>
          <w:tcPr>
            <w:tcW w:w="562" w:type="pct"/>
            <w:noWrap/>
            <w:vAlign w:val="bottom"/>
            <w:hideMark/>
          </w:tcPr>
          <w:p w14:paraId="731E54A6"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4</w:t>
            </w:r>
          </w:p>
        </w:tc>
        <w:tc>
          <w:tcPr>
            <w:tcW w:w="606" w:type="pct"/>
            <w:noWrap/>
            <w:vAlign w:val="bottom"/>
            <w:hideMark/>
          </w:tcPr>
          <w:p w14:paraId="6DA250E0"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12-07-2026</w:t>
            </w:r>
          </w:p>
        </w:tc>
      </w:tr>
      <w:tr w:rsidR="009920C1" w:rsidRPr="007D01C8" w14:paraId="79ACEABF" w14:textId="77777777" w:rsidTr="000A3763">
        <w:trPr>
          <w:trHeight w:val="312"/>
        </w:trPr>
        <w:tc>
          <w:tcPr>
            <w:tcW w:w="3226" w:type="pct"/>
            <w:noWrap/>
            <w:vAlign w:val="bottom"/>
            <w:hideMark/>
          </w:tcPr>
          <w:p w14:paraId="7979F188" w14:textId="77777777" w:rsidR="009920C1" w:rsidRPr="007D01C8" w:rsidRDefault="009920C1" w:rsidP="000A3763">
            <w:pPr>
              <w:spacing w:after="0" w:line="240" w:lineRule="auto"/>
              <w:jc w:val="lef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 xml:space="preserve">Conducting interviews </w:t>
            </w:r>
          </w:p>
        </w:tc>
        <w:tc>
          <w:tcPr>
            <w:tcW w:w="606" w:type="pct"/>
            <w:noWrap/>
            <w:vAlign w:val="bottom"/>
            <w:hideMark/>
          </w:tcPr>
          <w:p w14:paraId="5633F6C6"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12-07-2026</w:t>
            </w:r>
          </w:p>
        </w:tc>
        <w:tc>
          <w:tcPr>
            <w:tcW w:w="562" w:type="pct"/>
            <w:noWrap/>
            <w:vAlign w:val="bottom"/>
            <w:hideMark/>
          </w:tcPr>
          <w:p w14:paraId="228EFA40"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15</w:t>
            </w:r>
          </w:p>
        </w:tc>
        <w:tc>
          <w:tcPr>
            <w:tcW w:w="606" w:type="pct"/>
            <w:noWrap/>
            <w:vAlign w:val="bottom"/>
            <w:hideMark/>
          </w:tcPr>
          <w:p w14:paraId="62232770"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27-07-2026</w:t>
            </w:r>
          </w:p>
        </w:tc>
      </w:tr>
      <w:tr w:rsidR="009920C1" w:rsidRPr="007D01C8" w14:paraId="1C1A9656" w14:textId="77777777" w:rsidTr="000A3763">
        <w:trPr>
          <w:trHeight w:val="312"/>
        </w:trPr>
        <w:tc>
          <w:tcPr>
            <w:tcW w:w="3226" w:type="pct"/>
            <w:noWrap/>
            <w:vAlign w:val="bottom"/>
            <w:hideMark/>
          </w:tcPr>
          <w:p w14:paraId="79B69346" w14:textId="77777777" w:rsidR="009920C1" w:rsidRPr="007D01C8" w:rsidRDefault="009920C1" w:rsidP="000A3763">
            <w:pPr>
              <w:spacing w:after="0" w:line="240" w:lineRule="auto"/>
              <w:jc w:val="lef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 xml:space="preserve">Thematic analysis of data </w:t>
            </w:r>
          </w:p>
        </w:tc>
        <w:tc>
          <w:tcPr>
            <w:tcW w:w="606" w:type="pct"/>
            <w:noWrap/>
            <w:vAlign w:val="bottom"/>
            <w:hideMark/>
          </w:tcPr>
          <w:p w14:paraId="6C3CE83A"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27-07-2026</w:t>
            </w:r>
          </w:p>
        </w:tc>
        <w:tc>
          <w:tcPr>
            <w:tcW w:w="562" w:type="pct"/>
            <w:noWrap/>
            <w:vAlign w:val="bottom"/>
            <w:hideMark/>
          </w:tcPr>
          <w:p w14:paraId="77A5E663"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5</w:t>
            </w:r>
          </w:p>
        </w:tc>
        <w:tc>
          <w:tcPr>
            <w:tcW w:w="606" w:type="pct"/>
            <w:noWrap/>
            <w:vAlign w:val="bottom"/>
            <w:hideMark/>
          </w:tcPr>
          <w:p w14:paraId="328464C5"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01-08-2026</w:t>
            </w:r>
          </w:p>
        </w:tc>
      </w:tr>
      <w:tr w:rsidR="009920C1" w:rsidRPr="007D01C8" w14:paraId="1B8704AA" w14:textId="77777777" w:rsidTr="000A3763">
        <w:trPr>
          <w:trHeight w:val="312"/>
        </w:trPr>
        <w:tc>
          <w:tcPr>
            <w:tcW w:w="3226" w:type="pct"/>
            <w:noWrap/>
            <w:vAlign w:val="bottom"/>
            <w:hideMark/>
          </w:tcPr>
          <w:p w14:paraId="430620A2" w14:textId="77777777" w:rsidR="009920C1" w:rsidRPr="007D01C8" w:rsidRDefault="009920C1" w:rsidP="000A3763">
            <w:pPr>
              <w:spacing w:after="0" w:line="240" w:lineRule="auto"/>
              <w:jc w:val="lef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 xml:space="preserve">Final report writing </w:t>
            </w:r>
          </w:p>
        </w:tc>
        <w:tc>
          <w:tcPr>
            <w:tcW w:w="606" w:type="pct"/>
            <w:noWrap/>
            <w:vAlign w:val="bottom"/>
            <w:hideMark/>
          </w:tcPr>
          <w:p w14:paraId="5D1EB3F4"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01-08-2026</w:t>
            </w:r>
          </w:p>
        </w:tc>
        <w:tc>
          <w:tcPr>
            <w:tcW w:w="562" w:type="pct"/>
            <w:noWrap/>
            <w:vAlign w:val="bottom"/>
            <w:hideMark/>
          </w:tcPr>
          <w:p w14:paraId="7DEA6DF4"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6</w:t>
            </w:r>
          </w:p>
        </w:tc>
        <w:tc>
          <w:tcPr>
            <w:tcW w:w="606" w:type="pct"/>
            <w:noWrap/>
            <w:vAlign w:val="bottom"/>
            <w:hideMark/>
          </w:tcPr>
          <w:p w14:paraId="25893370" w14:textId="77777777" w:rsidR="009920C1" w:rsidRPr="007D01C8" w:rsidRDefault="009920C1" w:rsidP="000A3763">
            <w:pPr>
              <w:spacing w:after="0" w:line="240" w:lineRule="auto"/>
              <w:jc w:val="right"/>
              <w:rPr>
                <w:rFonts w:eastAsia="Times New Roman" w:cs="Times New Roman"/>
                <w:color w:val="000000"/>
                <w:kern w:val="0"/>
                <w:lang w:val="en-IN" w:eastAsia="en-IN"/>
                <w14:ligatures w14:val="none"/>
              </w:rPr>
            </w:pPr>
            <w:r w:rsidRPr="007D01C8">
              <w:rPr>
                <w:rFonts w:eastAsia="Times New Roman" w:cs="Times New Roman"/>
                <w:color w:val="000000"/>
                <w:kern w:val="0"/>
                <w:lang w:val="en-IN" w:eastAsia="en-IN"/>
                <w14:ligatures w14:val="none"/>
              </w:rPr>
              <w:t>07-08-2026</w:t>
            </w:r>
          </w:p>
        </w:tc>
      </w:tr>
    </w:tbl>
    <w:p w14:paraId="25CAB158" w14:textId="77777777" w:rsidR="009920C1" w:rsidRDefault="009920C1" w:rsidP="009920C1">
      <w:pPr>
        <w:jc w:val="center"/>
        <w:rPr>
          <w:b/>
          <w:bCs/>
        </w:rPr>
      </w:pPr>
      <w:r w:rsidRPr="007D01C8">
        <w:rPr>
          <w:b/>
          <w:bCs/>
        </w:rPr>
        <w:t>Table 1: Research activity table</w:t>
      </w:r>
    </w:p>
    <w:p w14:paraId="6C0250A9" w14:textId="77777777" w:rsidR="009920C1" w:rsidRDefault="009920C1" w:rsidP="009920C1">
      <w:pPr>
        <w:jc w:val="center"/>
      </w:pPr>
      <w:r>
        <w:t>(Source: Self-constructed)</w:t>
      </w:r>
    </w:p>
    <w:p w14:paraId="2FDD5F7A" w14:textId="77777777" w:rsidR="009920C1" w:rsidRDefault="009920C1" w:rsidP="009920C1">
      <w:pPr>
        <w:jc w:val="center"/>
      </w:pPr>
      <w:r>
        <w:rPr>
          <w:noProof/>
        </w:rPr>
        <w:drawing>
          <wp:inline distT="0" distB="0" distL="0" distR="0" wp14:anchorId="0C73A619" wp14:editId="4BB7C487">
            <wp:extent cx="5731510" cy="2506980"/>
            <wp:effectExtent l="0" t="0" r="2540" b="7620"/>
            <wp:docPr id="1820427537" name="Chart 1">
              <a:extLst xmlns:a="http://schemas.openxmlformats.org/drawingml/2006/main">
                <a:ext uri="{FF2B5EF4-FFF2-40B4-BE49-F238E27FC236}">
                  <a16:creationId xmlns:a16="http://schemas.microsoft.com/office/drawing/2014/main" id="{2A14D6D8-619A-145E-1AE8-DD265D9055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AA49D5E" w14:textId="77777777" w:rsidR="009920C1" w:rsidRPr="007D01C8" w:rsidRDefault="009920C1" w:rsidP="009920C1">
      <w:pPr>
        <w:jc w:val="center"/>
        <w:rPr>
          <w:b/>
          <w:bCs/>
        </w:rPr>
      </w:pPr>
      <w:r w:rsidRPr="007D01C8">
        <w:rPr>
          <w:b/>
          <w:bCs/>
        </w:rPr>
        <w:t xml:space="preserve">Figure 4: Gantt chart </w:t>
      </w:r>
    </w:p>
    <w:p w14:paraId="7835F503" w14:textId="77777777" w:rsidR="009920C1" w:rsidRPr="007D01C8" w:rsidRDefault="009920C1" w:rsidP="009920C1">
      <w:pPr>
        <w:jc w:val="center"/>
      </w:pPr>
      <w:r>
        <w:t>(Source: Self-constructed)</w:t>
      </w:r>
    </w:p>
    <w:p w14:paraId="49057A70" w14:textId="77777777" w:rsidR="009920C1" w:rsidRPr="00E46935" w:rsidRDefault="009920C1" w:rsidP="009920C1">
      <w:pPr>
        <w:rPr>
          <w:b/>
          <w:bCs/>
        </w:rPr>
      </w:pPr>
      <w:r w:rsidRPr="00E46935">
        <w:rPr>
          <w:b/>
          <w:bCs/>
        </w:rPr>
        <w:t>Research Integrity and Ethical Considerations</w:t>
      </w:r>
    </w:p>
    <w:p w14:paraId="7236E863" w14:textId="77777777" w:rsidR="009920C1" w:rsidRDefault="009920C1" w:rsidP="009920C1">
      <w:r>
        <w:t xml:space="preserve">Intellectual integrity is one of the vital elements of this investigation due to taking information straight from the people. Ethics assess that the participants are handled in a fair way, the information obtained is kept confidential and that the research process is followed in an academic manner. Ethical aspects of informed consent, the confidentiality, anonymity and voluntary participation will be observed while conducting the study. All participants will be </w:t>
      </w:r>
      <w:r>
        <w:lastRenderedPageBreak/>
        <w:t>provided with adequate information regarding the research purpose, usage of the data upon selection and informed about their right to opt out at any stage of the research (</w:t>
      </w:r>
      <w:proofErr w:type="spellStart"/>
      <w:r>
        <w:t>Nii</w:t>
      </w:r>
      <w:proofErr w:type="spellEnd"/>
      <w:r>
        <w:t xml:space="preserve"> </w:t>
      </w:r>
      <w:proofErr w:type="spellStart"/>
      <w:r>
        <w:t>Laryeafio</w:t>
      </w:r>
      <w:proofErr w:type="spellEnd"/>
      <w:r>
        <w:t xml:space="preserve"> and </w:t>
      </w:r>
      <w:proofErr w:type="spellStart"/>
      <w:r>
        <w:t>Ogbewe</w:t>
      </w:r>
      <w:proofErr w:type="spellEnd"/>
      <w:r>
        <w:t>, 2023). The participant is informed about the contents and decides on the basis of consent to participate in the project.</w:t>
      </w:r>
    </w:p>
    <w:p w14:paraId="3F7E05AA" w14:textId="77777777" w:rsidR="009920C1" w:rsidRDefault="009920C1" w:rsidP="009920C1">
      <w:r>
        <w:t xml:space="preserve">Anonymity and confidentiality will be ensured from start to finish in the research process. Names and personal information which would identify participants will not appear in a final report. The representatives of the organisations and the participants will be represented with respect and the gathered information used only for scientific purposes. Protection of data will also be taken into account during the research (Cornejo-Plaza </w:t>
      </w:r>
      <w:r w:rsidRPr="00335CF4">
        <w:rPr>
          <w:i/>
          <w:iCs/>
        </w:rPr>
        <w:t>et al.,</w:t>
      </w:r>
      <w:r>
        <w:t xml:space="preserve"> 2024). Interview recordings, transcripts and research documents will be stored securely and only accessed by the researcher. The study will adhere to information about the participants of good research practice, including good data handling and data storage.</w:t>
      </w:r>
    </w:p>
    <w:p w14:paraId="60AC3395" w14:textId="77777777" w:rsidR="009920C1" w:rsidRDefault="009920C1" w:rsidP="009920C1">
      <w:r>
        <w:t>Academic integrity will also be upheld by the use of and reference to all materials used during the research process to Harvard referencing. The researcher will not plagiarise texts, accurately represent ideas from academic sources, and will not manipulate participant responses when they are providing answers to research. A further consideration is the possibility of a connection between the participants and their organisations that could create an ethical dilemma for the participant. Interviews may be sensitive as it has been noted that employees may not feel comfortable about talking about leadership practices, so every possible attempt will be made to avoid sensitive, personal questions and concentrate on organisational experiences. It will be made a point of reminding participants that their responses will be confidential, helping to ensure that the findings are honest and reliable.</w:t>
      </w:r>
    </w:p>
    <w:p w14:paraId="4943B963" w14:textId="77777777" w:rsidR="009920C1" w:rsidRPr="00E46935" w:rsidRDefault="009920C1" w:rsidP="009920C1"/>
    <w:p w14:paraId="462BF823" w14:textId="77777777" w:rsidR="009920C1" w:rsidRPr="00E46935" w:rsidRDefault="009920C1" w:rsidP="009920C1">
      <w:pPr>
        <w:spacing w:line="278" w:lineRule="auto"/>
        <w:jc w:val="left"/>
      </w:pPr>
      <w:r w:rsidRPr="00E46935">
        <w:br w:type="page"/>
      </w:r>
    </w:p>
    <w:p w14:paraId="1FDB2325" w14:textId="77777777" w:rsidR="009920C1" w:rsidRDefault="009920C1" w:rsidP="009920C1">
      <w:pPr>
        <w:pStyle w:val="Heading1"/>
      </w:pPr>
      <w:bookmarkStart w:id="15" w:name="_Toc233298410"/>
      <w:r>
        <w:lastRenderedPageBreak/>
        <w:t>References</w:t>
      </w:r>
      <w:bookmarkEnd w:id="15"/>
      <w:r>
        <w:t xml:space="preserve"> </w:t>
      </w:r>
    </w:p>
    <w:p w14:paraId="34E00068" w14:textId="77777777" w:rsidR="009920C1" w:rsidRDefault="009920C1" w:rsidP="009920C1">
      <w:proofErr w:type="spellStart"/>
      <w:r w:rsidRPr="00A10A21">
        <w:t>Abdolreza</w:t>
      </w:r>
      <w:proofErr w:type="spellEnd"/>
      <w:r w:rsidRPr="00A10A21">
        <w:t xml:space="preserve"> </w:t>
      </w:r>
      <w:proofErr w:type="spellStart"/>
      <w:r w:rsidRPr="00A10A21">
        <w:t>Gharehbagh</w:t>
      </w:r>
      <w:proofErr w:type="spellEnd"/>
      <w:r w:rsidRPr="00A10A21">
        <w:t xml:space="preserve">, Z., </w:t>
      </w:r>
      <w:proofErr w:type="spellStart"/>
      <w:r w:rsidRPr="00A10A21">
        <w:t>Mansourzadeh</w:t>
      </w:r>
      <w:proofErr w:type="spellEnd"/>
      <w:r w:rsidRPr="00A10A21">
        <w:t xml:space="preserve">, A., </w:t>
      </w:r>
      <w:proofErr w:type="spellStart"/>
      <w:r w:rsidRPr="00A10A21">
        <w:t>Montazeri</w:t>
      </w:r>
      <w:proofErr w:type="spellEnd"/>
      <w:r w:rsidRPr="00A10A21">
        <w:t xml:space="preserve"> </w:t>
      </w:r>
      <w:proofErr w:type="spellStart"/>
      <w:r w:rsidRPr="00A10A21">
        <w:t>Khadem</w:t>
      </w:r>
      <w:proofErr w:type="spellEnd"/>
      <w:r w:rsidRPr="00A10A21">
        <w:t xml:space="preserve">, A. and </w:t>
      </w:r>
      <w:proofErr w:type="spellStart"/>
      <w:r w:rsidRPr="00A10A21">
        <w:t>Saeidi</w:t>
      </w:r>
      <w:proofErr w:type="spellEnd"/>
      <w:r w:rsidRPr="00A10A21">
        <w:t>, M.</w:t>
      </w:r>
      <w:r>
        <w:t xml:space="preserve"> (</w:t>
      </w:r>
      <w:r w:rsidRPr="00A10A21">
        <w:t>2022</w:t>
      </w:r>
      <w:r>
        <w:t>)</w:t>
      </w:r>
      <w:r w:rsidRPr="00A10A21">
        <w:t xml:space="preserve"> Reflections on using open-ended questions. </w:t>
      </w:r>
      <w:r w:rsidRPr="00A10A21">
        <w:rPr>
          <w:i/>
          <w:iCs/>
        </w:rPr>
        <w:t>Medical Education Bulletin</w:t>
      </w:r>
      <w:r w:rsidRPr="00A10A21">
        <w:t>, </w:t>
      </w:r>
      <w:r w:rsidRPr="00A10A21">
        <w:rPr>
          <w:i/>
          <w:iCs/>
        </w:rPr>
        <w:t>3</w:t>
      </w:r>
      <w:r w:rsidRPr="00A10A21">
        <w:t>(2), pp.475-482.</w:t>
      </w:r>
    </w:p>
    <w:p w14:paraId="107C77F1" w14:textId="77777777" w:rsidR="009920C1" w:rsidRDefault="009920C1" w:rsidP="009920C1">
      <w:r w:rsidRPr="00A10A21">
        <w:t>Acharya, R</w:t>
      </w:r>
      <w:r>
        <w:t>. (</w:t>
      </w:r>
      <w:r w:rsidRPr="00A10A21">
        <w:t>2025</w:t>
      </w:r>
      <w:r>
        <w:t>)</w:t>
      </w:r>
      <w:r w:rsidRPr="00A10A21">
        <w:t xml:space="preserve"> Examining Interpretivism in Social Science Research: Exploring Subjectivity, Context, and Meaning in Social Inquiry. </w:t>
      </w:r>
      <w:r w:rsidRPr="00A10A21">
        <w:rPr>
          <w:i/>
          <w:iCs/>
        </w:rPr>
        <w:t>Education Science &amp; Technology</w:t>
      </w:r>
      <w:r w:rsidRPr="00A10A21">
        <w:t>.</w:t>
      </w:r>
    </w:p>
    <w:p w14:paraId="12120A15" w14:textId="77777777" w:rsidR="009920C1" w:rsidRDefault="009920C1" w:rsidP="009920C1">
      <w:r w:rsidRPr="00846239">
        <w:t>Adeosun, O.T. and Owolabi, T.</w:t>
      </w:r>
      <w:r>
        <w:t xml:space="preserve"> (</w:t>
      </w:r>
      <w:r w:rsidRPr="00846239">
        <w:t>2023</w:t>
      </w:r>
      <w:r>
        <w:t>)</w:t>
      </w:r>
      <w:r w:rsidRPr="00846239">
        <w:t xml:space="preserve"> Owner-manager businesses and youth employee perceptions. </w:t>
      </w:r>
      <w:r w:rsidRPr="00846239">
        <w:rPr>
          <w:i/>
          <w:iCs/>
        </w:rPr>
        <w:t>Journal of Business and Socio-economic Development</w:t>
      </w:r>
      <w:r w:rsidRPr="00846239">
        <w:t>, </w:t>
      </w:r>
      <w:r w:rsidRPr="00846239">
        <w:rPr>
          <w:i/>
          <w:iCs/>
        </w:rPr>
        <w:t>3</w:t>
      </w:r>
      <w:r w:rsidRPr="00846239">
        <w:t>(2), pp.97-117.</w:t>
      </w:r>
    </w:p>
    <w:p w14:paraId="59197D93" w14:textId="77777777" w:rsidR="009920C1" w:rsidRDefault="009920C1" w:rsidP="009920C1">
      <w:r w:rsidRPr="00A10A21">
        <w:t xml:space="preserve">Ahmed, S.K., Mohammed, R.A., </w:t>
      </w:r>
      <w:proofErr w:type="spellStart"/>
      <w:r w:rsidRPr="00A10A21">
        <w:t>Nashwan</w:t>
      </w:r>
      <w:proofErr w:type="spellEnd"/>
      <w:r w:rsidRPr="00A10A21">
        <w:t xml:space="preserve">, A.J., Ibrahim, R.H., Abdalla, A.Q., Ameen, B.M.M. and </w:t>
      </w:r>
      <w:proofErr w:type="spellStart"/>
      <w:r w:rsidRPr="00A10A21">
        <w:t>Khdhir</w:t>
      </w:r>
      <w:proofErr w:type="spellEnd"/>
      <w:r w:rsidRPr="00A10A21">
        <w:t>, R.M.</w:t>
      </w:r>
      <w:r>
        <w:t xml:space="preserve"> (</w:t>
      </w:r>
      <w:r w:rsidRPr="00A10A21">
        <w:t>2025</w:t>
      </w:r>
      <w:r>
        <w:t>)</w:t>
      </w:r>
      <w:r w:rsidRPr="00A10A21">
        <w:t xml:space="preserve"> Using thematic analysis in qualitative research. </w:t>
      </w:r>
      <w:r w:rsidRPr="00A10A21">
        <w:rPr>
          <w:i/>
          <w:iCs/>
        </w:rPr>
        <w:t>Journal of Medicine, Surgery, and Public Health</w:t>
      </w:r>
      <w:r w:rsidRPr="00A10A21">
        <w:t>, </w:t>
      </w:r>
      <w:r w:rsidRPr="00A10A21">
        <w:rPr>
          <w:i/>
          <w:iCs/>
        </w:rPr>
        <w:t>6</w:t>
      </w:r>
      <w:r w:rsidRPr="00A10A21">
        <w:t>, p.100198.</w:t>
      </w:r>
    </w:p>
    <w:p w14:paraId="41F36836" w14:textId="77777777" w:rsidR="009920C1" w:rsidRDefault="009920C1" w:rsidP="009920C1">
      <w:r w:rsidRPr="00617903">
        <w:t xml:space="preserve">Al </w:t>
      </w:r>
      <w:proofErr w:type="spellStart"/>
      <w:r w:rsidRPr="00617903">
        <w:t>Halbusi</w:t>
      </w:r>
      <w:proofErr w:type="spellEnd"/>
      <w:r w:rsidRPr="00617903">
        <w:t xml:space="preserve">, H., Williams, K.A., </w:t>
      </w:r>
      <w:proofErr w:type="spellStart"/>
      <w:r w:rsidRPr="00617903">
        <w:t>Ramayah</w:t>
      </w:r>
      <w:proofErr w:type="spellEnd"/>
      <w:r w:rsidRPr="00617903">
        <w:t xml:space="preserve">, T., </w:t>
      </w:r>
      <w:proofErr w:type="spellStart"/>
      <w:r w:rsidRPr="00617903">
        <w:t>Aldieri</w:t>
      </w:r>
      <w:proofErr w:type="spellEnd"/>
      <w:r w:rsidRPr="00617903">
        <w:t>, L. and Vinci, C.P.</w:t>
      </w:r>
      <w:r>
        <w:t xml:space="preserve"> (</w:t>
      </w:r>
      <w:r w:rsidRPr="00617903">
        <w:t>2021</w:t>
      </w:r>
      <w:r>
        <w:t>)</w:t>
      </w:r>
      <w:r w:rsidRPr="00617903">
        <w:t xml:space="preserve"> Linking ethical leadership and ethical climate to employees' ethical </w:t>
      </w:r>
      <w:proofErr w:type="spellStart"/>
      <w:r w:rsidRPr="00617903">
        <w:t>behavior</w:t>
      </w:r>
      <w:proofErr w:type="spellEnd"/>
      <w:r w:rsidRPr="00617903">
        <w:t>: the moderating role of person–organization fit. </w:t>
      </w:r>
      <w:r w:rsidRPr="00617903">
        <w:rPr>
          <w:i/>
          <w:iCs/>
        </w:rPr>
        <w:t>Personnel Review</w:t>
      </w:r>
      <w:r w:rsidRPr="00617903">
        <w:t>, </w:t>
      </w:r>
      <w:r w:rsidRPr="00617903">
        <w:rPr>
          <w:i/>
          <w:iCs/>
        </w:rPr>
        <w:t>50</w:t>
      </w:r>
      <w:r w:rsidRPr="00617903">
        <w:t>(1), pp.159-185.</w:t>
      </w:r>
    </w:p>
    <w:p w14:paraId="31F1CA77" w14:textId="77777777" w:rsidR="009920C1" w:rsidRDefault="009920C1" w:rsidP="009920C1">
      <w:proofErr w:type="spellStart"/>
      <w:r w:rsidRPr="00A10A21">
        <w:t>Alam</w:t>
      </w:r>
      <w:proofErr w:type="spellEnd"/>
      <w:r w:rsidRPr="00A10A21">
        <w:t>, A. and Mohanty, A.</w:t>
      </w:r>
      <w:r>
        <w:t xml:space="preserve"> (</w:t>
      </w:r>
      <w:r w:rsidRPr="00A10A21">
        <w:t>2022, November</w:t>
      </w:r>
      <w:r>
        <w:t>)</w:t>
      </w:r>
      <w:r w:rsidRPr="00A10A21">
        <w:t xml:space="preserve"> Business models, business strategies, and innovations in EdTech companies: integration of learning analytics and artificial intelligence in higher education. In </w:t>
      </w:r>
      <w:r w:rsidRPr="00A10A21">
        <w:rPr>
          <w:i/>
          <w:iCs/>
        </w:rPr>
        <w:t>2022 IEEE 6th Conference on Information and Communication Technology (CICT)</w:t>
      </w:r>
      <w:r w:rsidRPr="00A10A21">
        <w:t> (pp. 1-6). IEEE.</w:t>
      </w:r>
    </w:p>
    <w:p w14:paraId="23F111D2" w14:textId="77777777" w:rsidR="009920C1" w:rsidRDefault="009920C1" w:rsidP="009920C1">
      <w:proofErr w:type="spellStart"/>
      <w:r w:rsidRPr="00A10A21">
        <w:t>Alkhadra</w:t>
      </w:r>
      <w:proofErr w:type="spellEnd"/>
      <w:r w:rsidRPr="00A10A21">
        <w:t xml:space="preserve">, W.A., </w:t>
      </w:r>
      <w:proofErr w:type="spellStart"/>
      <w:r w:rsidRPr="00A10A21">
        <w:t>Khawaldeh</w:t>
      </w:r>
      <w:proofErr w:type="spellEnd"/>
      <w:r w:rsidRPr="00A10A21">
        <w:t xml:space="preserve">, S. and </w:t>
      </w:r>
      <w:proofErr w:type="spellStart"/>
      <w:r w:rsidRPr="00A10A21">
        <w:t>Aldehayyat</w:t>
      </w:r>
      <w:proofErr w:type="spellEnd"/>
      <w:r w:rsidRPr="00A10A21">
        <w:t>, J.</w:t>
      </w:r>
      <w:r>
        <w:t xml:space="preserve"> (</w:t>
      </w:r>
      <w:r w:rsidRPr="00A10A21">
        <w:t>2023</w:t>
      </w:r>
      <w:r>
        <w:t>)</w:t>
      </w:r>
      <w:r w:rsidRPr="00A10A21">
        <w:t xml:space="preserve"> Relationship of ethical leadership, organizational culture, corporate social responsibility and organizational performance: a test of two mediation models. </w:t>
      </w:r>
      <w:r w:rsidRPr="00A10A21">
        <w:rPr>
          <w:i/>
          <w:iCs/>
        </w:rPr>
        <w:t>International Journal of Ethics and Systems</w:t>
      </w:r>
      <w:r w:rsidRPr="00A10A21">
        <w:t>, </w:t>
      </w:r>
      <w:r w:rsidRPr="00A10A21">
        <w:rPr>
          <w:i/>
          <w:iCs/>
        </w:rPr>
        <w:t>39</w:t>
      </w:r>
      <w:r w:rsidRPr="00A10A21">
        <w:t>(4), pp.737-760.</w:t>
      </w:r>
    </w:p>
    <w:p w14:paraId="72456FEA" w14:textId="77777777" w:rsidR="009920C1" w:rsidRDefault="009920C1" w:rsidP="009920C1">
      <w:r w:rsidRPr="00A10A21">
        <w:t>ANNAMALAH, S.</w:t>
      </w:r>
      <w:r>
        <w:t xml:space="preserve"> (</w:t>
      </w:r>
      <w:r w:rsidRPr="00A10A21">
        <w:t>2024</w:t>
      </w:r>
      <w:r>
        <w:t>)</w:t>
      </w:r>
      <w:r w:rsidRPr="00A10A21">
        <w:t xml:space="preserve"> The value of case study research in practice: A methodological review with practical insights from organisational studies. </w:t>
      </w:r>
      <w:r w:rsidRPr="00A10A21">
        <w:rPr>
          <w:i/>
          <w:iCs/>
        </w:rPr>
        <w:t>Journal of Applied Economic Sciences (JAES)</w:t>
      </w:r>
      <w:r w:rsidRPr="00A10A21">
        <w:t>, </w:t>
      </w:r>
      <w:r w:rsidRPr="00A10A21">
        <w:rPr>
          <w:i/>
          <w:iCs/>
        </w:rPr>
        <w:t>19</w:t>
      </w:r>
      <w:r w:rsidRPr="00A10A21">
        <w:t>(4 (86)), pp.485-498.</w:t>
      </w:r>
    </w:p>
    <w:p w14:paraId="6CE360E9" w14:textId="77777777" w:rsidR="009920C1" w:rsidRDefault="009920C1" w:rsidP="009920C1">
      <w:proofErr w:type="spellStart"/>
      <w:r w:rsidRPr="00846239">
        <w:t>Ardiansyah</w:t>
      </w:r>
      <w:proofErr w:type="spellEnd"/>
      <w:r w:rsidRPr="00846239">
        <w:t>, M.</w:t>
      </w:r>
      <w:r>
        <w:t xml:space="preserve"> (</w:t>
      </w:r>
      <w:r w:rsidRPr="00846239">
        <w:t>2024</w:t>
      </w:r>
      <w:r>
        <w:t>)</w:t>
      </w:r>
      <w:r w:rsidRPr="00846239">
        <w:t xml:space="preserve"> Integrating corporate social responsibility into business strategy: creating sustainable value. </w:t>
      </w:r>
      <w:r w:rsidRPr="00846239">
        <w:rPr>
          <w:i/>
          <w:iCs/>
        </w:rPr>
        <w:t>Involvement International Journal of Business</w:t>
      </w:r>
      <w:r w:rsidRPr="00846239">
        <w:t>, </w:t>
      </w:r>
      <w:r w:rsidRPr="00846239">
        <w:rPr>
          <w:i/>
          <w:iCs/>
        </w:rPr>
        <w:t>1</w:t>
      </w:r>
      <w:r w:rsidRPr="00846239">
        <w:t>(1), pp.29-42.</w:t>
      </w:r>
    </w:p>
    <w:p w14:paraId="6A09C30D" w14:textId="77777777" w:rsidR="009920C1" w:rsidRDefault="009920C1" w:rsidP="009920C1">
      <w:proofErr w:type="spellStart"/>
      <w:r w:rsidRPr="00A10A21">
        <w:t>Armaou</w:t>
      </w:r>
      <w:proofErr w:type="spellEnd"/>
      <w:r w:rsidRPr="00A10A21">
        <w:t>, M., Pears, M., Konstantinidis, S.T. and Blake, H.</w:t>
      </w:r>
      <w:r>
        <w:t xml:space="preserve"> (</w:t>
      </w:r>
      <w:r w:rsidRPr="00A10A21">
        <w:t>2024</w:t>
      </w:r>
      <w:r>
        <w:t>)</w:t>
      </w:r>
      <w:r w:rsidRPr="00A10A21">
        <w:t xml:space="preserve"> Evolution of primary research studies in digital interventions for mental well-being promotion from 2004 to 2023: a bibliometric analysis of studies on the web of science. </w:t>
      </w:r>
      <w:r w:rsidRPr="00A10A21">
        <w:rPr>
          <w:i/>
          <w:iCs/>
        </w:rPr>
        <w:t>International journal of environmental research and public health</w:t>
      </w:r>
      <w:r w:rsidRPr="00A10A21">
        <w:t>, </w:t>
      </w:r>
      <w:r w:rsidRPr="00A10A21">
        <w:rPr>
          <w:i/>
          <w:iCs/>
        </w:rPr>
        <w:t>21</w:t>
      </w:r>
      <w:r w:rsidRPr="00A10A21">
        <w:t>(3), p.375.</w:t>
      </w:r>
    </w:p>
    <w:p w14:paraId="138CC608" w14:textId="77777777" w:rsidR="009920C1" w:rsidRDefault="009920C1" w:rsidP="009920C1">
      <w:proofErr w:type="spellStart"/>
      <w:r w:rsidRPr="00846239">
        <w:lastRenderedPageBreak/>
        <w:t>Atobishi</w:t>
      </w:r>
      <w:proofErr w:type="spellEnd"/>
      <w:r w:rsidRPr="00846239">
        <w:t xml:space="preserve">, T. and </w:t>
      </w:r>
      <w:proofErr w:type="spellStart"/>
      <w:r w:rsidRPr="00846239">
        <w:t>Podruzsik</w:t>
      </w:r>
      <w:proofErr w:type="spellEnd"/>
      <w:r w:rsidRPr="00846239">
        <w:t>, S.</w:t>
      </w:r>
      <w:r>
        <w:t xml:space="preserve"> (</w:t>
      </w:r>
      <w:r w:rsidRPr="00846239">
        <w:t>2025</w:t>
      </w:r>
      <w:r>
        <w:t>)</w:t>
      </w:r>
      <w:r w:rsidRPr="00846239">
        <w:t xml:space="preserve"> Ethical Entrepreneurial Leadership and Corporate Sustainable Development: A Resource-Based View of Competitive Advantage in Small and Medium Enterprises. </w:t>
      </w:r>
      <w:r w:rsidRPr="00846239">
        <w:rPr>
          <w:i/>
          <w:iCs/>
        </w:rPr>
        <w:t>Sustainability</w:t>
      </w:r>
      <w:r w:rsidRPr="00846239">
        <w:t>, </w:t>
      </w:r>
      <w:r w:rsidRPr="00846239">
        <w:rPr>
          <w:i/>
          <w:iCs/>
        </w:rPr>
        <w:t>17</w:t>
      </w:r>
      <w:r w:rsidRPr="00846239">
        <w:t>(13), p.6109.</w:t>
      </w:r>
    </w:p>
    <w:p w14:paraId="1A95E17F" w14:textId="77777777" w:rsidR="009920C1" w:rsidRDefault="009920C1" w:rsidP="009920C1">
      <w:proofErr w:type="spellStart"/>
      <w:r w:rsidRPr="00FE09E7">
        <w:t>Ayoko</w:t>
      </w:r>
      <w:proofErr w:type="spellEnd"/>
      <w:r w:rsidRPr="00FE09E7">
        <w:t>, O.B.</w:t>
      </w:r>
      <w:r>
        <w:t xml:space="preserve"> (</w:t>
      </w:r>
      <w:r w:rsidRPr="00FE09E7">
        <w:t>2022</w:t>
      </w:r>
      <w:r>
        <w:t>)</w:t>
      </w:r>
      <w:r w:rsidRPr="00FE09E7">
        <w:t xml:space="preserve"> Leadership, ethics and corporate social responsibility. </w:t>
      </w:r>
      <w:r w:rsidRPr="00FE09E7">
        <w:rPr>
          <w:i/>
          <w:iCs/>
        </w:rPr>
        <w:t>Journal of Management &amp; Organization</w:t>
      </w:r>
      <w:r w:rsidRPr="00FE09E7">
        <w:t>, </w:t>
      </w:r>
      <w:r w:rsidRPr="00FE09E7">
        <w:rPr>
          <w:i/>
          <w:iCs/>
        </w:rPr>
        <w:t>28</w:t>
      </w:r>
      <w:r w:rsidRPr="00FE09E7">
        <w:t>(1), pp.1-8.</w:t>
      </w:r>
    </w:p>
    <w:p w14:paraId="02F88EA5" w14:textId="77777777" w:rsidR="009920C1" w:rsidRDefault="009920C1" w:rsidP="009920C1">
      <w:proofErr w:type="spellStart"/>
      <w:r w:rsidRPr="00846239">
        <w:t>Belas</w:t>
      </w:r>
      <w:proofErr w:type="spellEnd"/>
      <w:r w:rsidRPr="00846239">
        <w:t xml:space="preserve">, J., </w:t>
      </w:r>
      <w:proofErr w:type="spellStart"/>
      <w:r w:rsidRPr="00846239">
        <w:t>Balcerzak</w:t>
      </w:r>
      <w:proofErr w:type="spellEnd"/>
      <w:r w:rsidRPr="00846239">
        <w:t xml:space="preserve">, A.P., </w:t>
      </w:r>
      <w:proofErr w:type="spellStart"/>
      <w:r w:rsidRPr="00846239">
        <w:t>Dvorsky</w:t>
      </w:r>
      <w:proofErr w:type="spellEnd"/>
      <w:r w:rsidRPr="00846239">
        <w:t xml:space="preserve">, J. and </w:t>
      </w:r>
      <w:proofErr w:type="spellStart"/>
      <w:r w:rsidRPr="00846239">
        <w:t>Štreimikis</w:t>
      </w:r>
      <w:proofErr w:type="spellEnd"/>
      <w:r w:rsidRPr="00846239">
        <w:t>, J.</w:t>
      </w:r>
      <w:r>
        <w:t xml:space="preserve"> (</w:t>
      </w:r>
      <w:r w:rsidRPr="00846239">
        <w:t>2024</w:t>
      </w:r>
      <w:r>
        <w:t>)</w:t>
      </w:r>
      <w:r w:rsidRPr="00846239">
        <w:t xml:space="preserve"> Influencing ESG perception in SMEs through CSR, business ethics, and HRM: An empirical study in V4 countries. </w:t>
      </w:r>
      <w:proofErr w:type="spellStart"/>
      <w:r w:rsidRPr="00846239">
        <w:rPr>
          <w:i/>
          <w:iCs/>
        </w:rPr>
        <w:t>Amfiteatru</w:t>
      </w:r>
      <w:proofErr w:type="spellEnd"/>
      <w:r w:rsidRPr="00846239">
        <w:rPr>
          <w:i/>
          <w:iCs/>
        </w:rPr>
        <w:t xml:space="preserve"> Economic</w:t>
      </w:r>
      <w:r w:rsidRPr="00846239">
        <w:t>, </w:t>
      </w:r>
      <w:r w:rsidRPr="00846239">
        <w:rPr>
          <w:i/>
          <w:iCs/>
        </w:rPr>
        <w:t>26</w:t>
      </w:r>
      <w:r w:rsidRPr="00846239">
        <w:t>(66), pp.532-549.</w:t>
      </w:r>
    </w:p>
    <w:p w14:paraId="14850AB0" w14:textId="77777777" w:rsidR="009920C1" w:rsidRDefault="009920C1" w:rsidP="009920C1">
      <w:r w:rsidRPr="00FE09E7">
        <w:t xml:space="preserve">Belay, H.A., Hailu, F.K. and </w:t>
      </w:r>
      <w:proofErr w:type="spellStart"/>
      <w:r w:rsidRPr="00FE09E7">
        <w:t>Sinshaw</w:t>
      </w:r>
      <w:proofErr w:type="spellEnd"/>
      <w:r w:rsidRPr="00FE09E7">
        <w:t>, G.T.</w:t>
      </w:r>
      <w:r>
        <w:t xml:space="preserve"> (</w:t>
      </w:r>
      <w:r w:rsidRPr="00FE09E7">
        <w:t>2023</w:t>
      </w:r>
      <w:r>
        <w:t>)</w:t>
      </w:r>
      <w:r w:rsidRPr="00FE09E7">
        <w:t xml:space="preserve"> Linking internal stakeholders’ pressure and Corporate Social Responsibility (CSR) practices: The moderating role of organizational culture. </w:t>
      </w:r>
      <w:r w:rsidRPr="00FE09E7">
        <w:rPr>
          <w:i/>
          <w:iCs/>
        </w:rPr>
        <w:t>Cogent Business &amp; Management</w:t>
      </w:r>
      <w:r w:rsidRPr="00FE09E7">
        <w:t>, </w:t>
      </w:r>
      <w:r w:rsidRPr="00FE09E7">
        <w:rPr>
          <w:i/>
          <w:iCs/>
        </w:rPr>
        <w:t>10</w:t>
      </w:r>
      <w:r w:rsidRPr="00FE09E7">
        <w:t>(2), p.2229099.</w:t>
      </w:r>
    </w:p>
    <w:p w14:paraId="4EF7C500" w14:textId="77777777" w:rsidR="009920C1" w:rsidRDefault="009920C1" w:rsidP="009920C1">
      <w:proofErr w:type="spellStart"/>
      <w:r w:rsidRPr="00846239">
        <w:t>Bertanzetti</w:t>
      </w:r>
      <w:proofErr w:type="spellEnd"/>
      <w:r w:rsidRPr="00846239">
        <w:t>, M., Mondal, S., Nasir, R.A.N.I.A. and Teachout, M.</w:t>
      </w:r>
      <w:r>
        <w:t xml:space="preserve"> (</w:t>
      </w:r>
      <w:r w:rsidRPr="00846239">
        <w:t>2024</w:t>
      </w:r>
      <w:r>
        <w:t>)</w:t>
      </w:r>
      <w:r w:rsidRPr="00846239">
        <w:t xml:space="preserve"> Why do SMEs matter. </w:t>
      </w:r>
      <w:r w:rsidRPr="00846239">
        <w:rPr>
          <w:i/>
          <w:iCs/>
        </w:rPr>
        <w:t>London: International Growth Centre, London School of Economics</w:t>
      </w:r>
      <w:r w:rsidRPr="00846239">
        <w:t>.</w:t>
      </w:r>
    </w:p>
    <w:p w14:paraId="124D7149" w14:textId="77777777" w:rsidR="009920C1" w:rsidRDefault="009920C1" w:rsidP="009920C1">
      <w:proofErr w:type="spellStart"/>
      <w:r w:rsidRPr="00A10A21">
        <w:t>Bukamal</w:t>
      </w:r>
      <w:proofErr w:type="spellEnd"/>
      <w:r w:rsidRPr="00A10A21">
        <w:t>, H.</w:t>
      </w:r>
      <w:r>
        <w:t xml:space="preserve"> (</w:t>
      </w:r>
      <w:r w:rsidRPr="00A10A21">
        <w:t>2022</w:t>
      </w:r>
      <w:r>
        <w:t>)</w:t>
      </w:r>
      <w:r w:rsidRPr="00A10A21">
        <w:t xml:space="preserve"> Deconstructing insider–outsider researcher positionality. </w:t>
      </w:r>
      <w:r w:rsidRPr="00A10A21">
        <w:rPr>
          <w:i/>
          <w:iCs/>
        </w:rPr>
        <w:t>British journal of special education</w:t>
      </w:r>
      <w:r w:rsidRPr="00A10A21">
        <w:t>, </w:t>
      </w:r>
      <w:r w:rsidRPr="00A10A21">
        <w:rPr>
          <w:i/>
          <w:iCs/>
        </w:rPr>
        <w:t>49</w:t>
      </w:r>
      <w:r w:rsidRPr="00A10A21">
        <w:t>(3), pp.327-349.</w:t>
      </w:r>
    </w:p>
    <w:p w14:paraId="3FFFC0A8" w14:textId="77777777" w:rsidR="009920C1" w:rsidRDefault="009920C1" w:rsidP="009920C1">
      <w:r w:rsidRPr="00A10A21">
        <w:t xml:space="preserve">CANTERMI, B.D.A. and </w:t>
      </w:r>
      <w:proofErr w:type="spellStart"/>
      <w:r w:rsidRPr="00A10A21">
        <w:t>Lizote</w:t>
      </w:r>
      <w:proofErr w:type="spellEnd"/>
      <w:r w:rsidRPr="00A10A21">
        <w:t>, S.A.</w:t>
      </w:r>
      <w:r>
        <w:t xml:space="preserve"> (</w:t>
      </w:r>
      <w:r w:rsidRPr="00A10A21">
        <w:t>2022</w:t>
      </w:r>
      <w:r>
        <w:t>)</w:t>
      </w:r>
      <w:r w:rsidRPr="00A10A21">
        <w:t xml:space="preserve"> Leadership and organizational culture in small companies. </w:t>
      </w:r>
      <w:proofErr w:type="spellStart"/>
      <w:r w:rsidRPr="00A10A21">
        <w:rPr>
          <w:i/>
          <w:iCs/>
        </w:rPr>
        <w:t>Revista</w:t>
      </w:r>
      <w:proofErr w:type="spellEnd"/>
      <w:r w:rsidRPr="00A10A21">
        <w:rPr>
          <w:i/>
          <w:iCs/>
        </w:rPr>
        <w:t xml:space="preserve"> de </w:t>
      </w:r>
      <w:proofErr w:type="spellStart"/>
      <w:r w:rsidRPr="00A10A21">
        <w:rPr>
          <w:i/>
          <w:iCs/>
        </w:rPr>
        <w:t>Administração</w:t>
      </w:r>
      <w:proofErr w:type="spellEnd"/>
      <w:r w:rsidRPr="00A10A21">
        <w:rPr>
          <w:i/>
          <w:iCs/>
        </w:rPr>
        <w:t xml:space="preserve"> da UFSM</w:t>
      </w:r>
      <w:r w:rsidRPr="00A10A21">
        <w:t>, </w:t>
      </w:r>
      <w:r w:rsidRPr="00A10A21">
        <w:rPr>
          <w:i/>
          <w:iCs/>
        </w:rPr>
        <w:t>15</w:t>
      </w:r>
      <w:r w:rsidRPr="00A10A21">
        <w:t>(4), pp.634-656.</w:t>
      </w:r>
    </w:p>
    <w:p w14:paraId="518EBD47" w14:textId="77777777" w:rsidR="009920C1" w:rsidRDefault="009920C1" w:rsidP="009920C1">
      <w:r w:rsidRPr="00846239">
        <w:t>Chan, K.H., Lin, S.P. and Shih, I.T.</w:t>
      </w:r>
      <w:r>
        <w:t xml:space="preserve"> (</w:t>
      </w:r>
      <w:r w:rsidRPr="00846239">
        <w:t>2022</w:t>
      </w:r>
      <w:r>
        <w:t>)</w:t>
      </w:r>
      <w:r w:rsidRPr="00846239">
        <w:t xml:space="preserve"> The Mediator CSR plays the effective leadership belief role for resource dilemma handling leadership in organizational commitment during sustainability development. </w:t>
      </w:r>
      <w:r w:rsidRPr="00846239">
        <w:rPr>
          <w:i/>
          <w:iCs/>
        </w:rPr>
        <w:t>Frontiers in Psychology</w:t>
      </w:r>
      <w:r w:rsidRPr="00846239">
        <w:t>, </w:t>
      </w:r>
      <w:r w:rsidRPr="00846239">
        <w:rPr>
          <w:i/>
          <w:iCs/>
        </w:rPr>
        <w:t>13</w:t>
      </w:r>
      <w:r w:rsidRPr="00846239">
        <w:t>, p.874646.</w:t>
      </w:r>
    </w:p>
    <w:p w14:paraId="6C003B3C" w14:textId="77777777" w:rsidR="009920C1" w:rsidRDefault="009920C1" w:rsidP="009920C1">
      <w:r w:rsidRPr="00A10A21">
        <w:t xml:space="preserve">Cornejo-Plaza, M.I., </w:t>
      </w:r>
      <w:proofErr w:type="spellStart"/>
      <w:r w:rsidRPr="00A10A21">
        <w:t>Cippitani</w:t>
      </w:r>
      <w:proofErr w:type="spellEnd"/>
      <w:r w:rsidRPr="00A10A21">
        <w:t xml:space="preserve">, R. and </w:t>
      </w:r>
      <w:proofErr w:type="spellStart"/>
      <w:r w:rsidRPr="00A10A21">
        <w:t>Pasquino</w:t>
      </w:r>
      <w:proofErr w:type="spellEnd"/>
      <w:r w:rsidRPr="00A10A21">
        <w:t>, V.</w:t>
      </w:r>
      <w:r>
        <w:t xml:space="preserve"> (</w:t>
      </w:r>
      <w:r w:rsidRPr="00A10A21">
        <w:t>2024</w:t>
      </w:r>
      <w:r>
        <w:t>)</w:t>
      </w:r>
      <w:r w:rsidRPr="00A10A21">
        <w:t xml:space="preserve"> Chilean Supreme Court ruling on the protection of brain activity: </w:t>
      </w:r>
      <w:proofErr w:type="spellStart"/>
      <w:r w:rsidRPr="00A10A21">
        <w:t>neurorights</w:t>
      </w:r>
      <w:proofErr w:type="spellEnd"/>
      <w:r w:rsidRPr="00A10A21">
        <w:t xml:space="preserve">, personal data protection, and </w:t>
      </w:r>
      <w:proofErr w:type="spellStart"/>
      <w:r w:rsidRPr="00A10A21">
        <w:t>neurodata</w:t>
      </w:r>
      <w:proofErr w:type="spellEnd"/>
      <w:r w:rsidRPr="00A10A21">
        <w:t>. </w:t>
      </w:r>
      <w:r w:rsidRPr="00A10A21">
        <w:rPr>
          <w:i/>
          <w:iCs/>
        </w:rPr>
        <w:t>Frontiers in Psychology</w:t>
      </w:r>
      <w:r w:rsidRPr="00A10A21">
        <w:t>, </w:t>
      </w:r>
      <w:r w:rsidRPr="00A10A21">
        <w:rPr>
          <w:i/>
          <w:iCs/>
        </w:rPr>
        <w:t>15</w:t>
      </w:r>
      <w:r w:rsidRPr="00A10A21">
        <w:t>, p.1330439.</w:t>
      </w:r>
    </w:p>
    <w:p w14:paraId="5FED62F5" w14:textId="77777777" w:rsidR="009920C1" w:rsidRDefault="009920C1" w:rsidP="009920C1">
      <w:r w:rsidRPr="00617903">
        <w:t>Coulson-Thomas, C.</w:t>
      </w:r>
      <w:r>
        <w:t xml:space="preserve"> (</w:t>
      </w:r>
      <w:r w:rsidRPr="00617903">
        <w:t>2021</w:t>
      </w:r>
      <w:r>
        <w:t>)</w:t>
      </w:r>
      <w:r w:rsidRPr="00617903">
        <w:t xml:space="preserve"> Responsible business strategy and corporate leadership. </w:t>
      </w:r>
      <w:r w:rsidRPr="00617903">
        <w:rPr>
          <w:i/>
          <w:iCs/>
        </w:rPr>
        <w:t>Effective Executive</w:t>
      </w:r>
      <w:r w:rsidRPr="00617903">
        <w:t>, </w:t>
      </w:r>
      <w:r w:rsidRPr="00617903">
        <w:rPr>
          <w:i/>
          <w:iCs/>
        </w:rPr>
        <w:t>24</w:t>
      </w:r>
      <w:r w:rsidRPr="00617903">
        <w:t>(3), pp.14-38.</w:t>
      </w:r>
    </w:p>
    <w:p w14:paraId="30FA3C14" w14:textId="77777777" w:rsidR="009920C1" w:rsidRDefault="009920C1" w:rsidP="009920C1">
      <w:proofErr w:type="spellStart"/>
      <w:r w:rsidRPr="00846239">
        <w:t>Dawar</w:t>
      </w:r>
      <w:proofErr w:type="spellEnd"/>
      <w:r w:rsidRPr="00846239">
        <w:t>, G. and Singh, S.</w:t>
      </w:r>
      <w:r>
        <w:t xml:space="preserve"> (</w:t>
      </w:r>
      <w:r w:rsidRPr="00846239">
        <w:t>2023</w:t>
      </w:r>
      <w:r>
        <w:t>)</w:t>
      </w:r>
      <w:r w:rsidRPr="00846239">
        <w:t xml:space="preserve"> Barriers to corporate social responsibility implementation in the medium size manufacturing sector: an interpretive structure modelling approach. </w:t>
      </w:r>
      <w:r w:rsidRPr="00846239">
        <w:rPr>
          <w:i/>
          <w:iCs/>
        </w:rPr>
        <w:t>Journal of Entrepreneurship in Emerging Economies</w:t>
      </w:r>
      <w:r w:rsidRPr="00846239">
        <w:t>, </w:t>
      </w:r>
      <w:r w:rsidRPr="00846239">
        <w:rPr>
          <w:i/>
          <w:iCs/>
        </w:rPr>
        <w:t>15</w:t>
      </w:r>
      <w:r w:rsidRPr="00846239">
        <w:t>(2), pp.447-479.</w:t>
      </w:r>
    </w:p>
    <w:p w14:paraId="0ADF9466" w14:textId="77777777" w:rsidR="009920C1" w:rsidRDefault="009920C1" w:rsidP="009920C1">
      <w:r w:rsidRPr="00A10A21">
        <w:lastRenderedPageBreak/>
        <w:t>Deng, X., Rao, K.K. and Qian, W.</w:t>
      </w:r>
      <w:r>
        <w:t xml:space="preserve"> (</w:t>
      </w:r>
      <w:r w:rsidRPr="00A10A21">
        <w:t>2024</w:t>
      </w:r>
      <w:r>
        <w:t>)</w:t>
      </w:r>
      <w:r w:rsidRPr="00A10A21">
        <w:t xml:space="preserve"> Riding the waves or fighting the tides? Female leaders' CSR engagement. </w:t>
      </w:r>
      <w:r w:rsidRPr="00A10A21">
        <w:rPr>
          <w:i/>
          <w:iCs/>
        </w:rPr>
        <w:t>Corporate Social Responsibility and Environmental Management</w:t>
      </w:r>
      <w:r w:rsidRPr="00A10A21">
        <w:t>, </w:t>
      </w:r>
      <w:r w:rsidRPr="00A10A21">
        <w:rPr>
          <w:i/>
          <w:iCs/>
        </w:rPr>
        <w:t>31</w:t>
      </w:r>
      <w:r w:rsidRPr="00A10A21">
        <w:t>(2), pp.1011-1025.</w:t>
      </w:r>
    </w:p>
    <w:p w14:paraId="3E4CCB52" w14:textId="77777777" w:rsidR="009920C1" w:rsidRDefault="009920C1" w:rsidP="009920C1">
      <w:proofErr w:type="spellStart"/>
      <w:r w:rsidRPr="00846239">
        <w:t>Ecampusontario</w:t>
      </w:r>
      <w:proofErr w:type="spellEnd"/>
      <w:r>
        <w:t xml:space="preserve"> (2026) </w:t>
      </w:r>
      <w:r w:rsidRPr="00846239">
        <w:t>5.4 Social Learning Theory</w:t>
      </w:r>
      <w:r>
        <w:t xml:space="preserve"> [online] Available at: </w:t>
      </w:r>
      <w:hyperlink r:id="rId13" w:history="1">
        <w:r w:rsidRPr="00627FFA">
          <w:rPr>
            <w:rStyle w:val="Hyperlink"/>
          </w:rPr>
          <w:t>https://ecampusontario.pressbooks.pub/communicationpsychology/chapter/5-4-social-learning-theory/</w:t>
        </w:r>
      </w:hyperlink>
      <w:r>
        <w:t xml:space="preserve"> [Accessed 24 June 2026]</w:t>
      </w:r>
    </w:p>
    <w:p w14:paraId="2320E075" w14:textId="77777777" w:rsidR="009920C1" w:rsidRDefault="009920C1" w:rsidP="009920C1">
      <w:proofErr w:type="spellStart"/>
      <w:r w:rsidRPr="00A10A21">
        <w:t>Fass</w:t>
      </w:r>
      <w:proofErr w:type="spellEnd"/>
      <w:r w:rsidRPr="00A10A21">
        <w:t>-Holmes, B.</w:t>
      </w:r>
      <w:r>
        <w:t xml:space="preserve"> (</w:t>
      </w:r>
      <w:r w:rsidRPr="00A10A21">
        <w:t>2022</w:t>
      </w:r>
      <w:r>
        <w:t>)</w:t>
      </w:r>
      <w:r w:rsidRPr="00A10A21">
        <w:t xml:space="preserve"> Survey Fatigue--What Is Its Role in Undergraduates' Survey Participation and Response </w:t>
      </w:r>
      <w:proofErr w:type="gramStart"/>
      <w:r w:rsidRPr="00A10A21">
        <w:t>Rates?.</w:t>
      </w:r>
      <w:proofErr w:type="gramEnd"/>
      <w:r w:rsidRPr="00A10A21">
        <w:t> </w:t>
      </w:r>
      <w:r w:rsidRPr="00A10A21">
        <w:rPr>
          <w:i/>
          <w:iCs/>
        </w:rPr>
        <w:t>Journal of interdisciplinary Studies in Education</w:t>
      </w:r>
      <w:r w:rsidRPr="00A10A21">
        <w:t>, </w:t>
      </w:r>
      <w:r w:rsidRPr="00A10A21">
        <w:rPr>
          <w:i/>
          <w:iCs/>
        </w:rPr>
        <w:t>11</w:t>
      </w:r>
      <w:r w:rsidRPr="00A10A21">
        <w:t>(1), pp.56-73.</w:t>
      </w:r>
    </w:p>
    <w:p w14:paraId="3F4FAFE9" w14:textId="77777777" w:rsidR="009920C1" w:rsidRDefault="009920C1" w:rsidP="009920C1">
      <w:r w:rsidRPr="00617903">
        <w:t xml:space="preserve">Freeman, R.E. and </w:t>
      </w:r>
      <w:proofErr w:type="spellStart"/>
      <w:r w:rsidRPr="00617903">
        <w:t>Velamuri</w:t>
      </w:r>
      <w:proofErr w:type="spellEnd"/>
      <w:r w:rsidRPr="00617903">
        <w:t>, S.R.</w:t>
      </w:r>
      <w:r>
        <w:t xml:space="preserve"> (</w:t>
      </w:r>
      <w:r w:rsidRPr="00617903">
        <w:t>2023</w:t>
      </w:r>
      <w:r>
        <w:t>)</w:t>
      </w:r>
      <w:r w:rsidRPr="00617903">
        <w:t xml:space="preserve"> A new approach to CSR: Company stakeholder responsibility. In </w:t>
      </w:r>
      <w:r w:rsidRPr="00617903">
        <w:rPr>
          <w:i/>
          <w:iCs/>
        </w:rPr>
        <w:t>R. Edward Freeman’s selected works on stakeholder theory and business ethics</w:t>
      </w:r>
      <w:r w:rsidRPr="00617903">
        <w:t> (pp. 251-264). Cham: Springer International Publishing.</w:t>
      </w:r>
    </w:p>
    <w:p w14:paraId="6F1C5B74" w14:textId="77777777" w:rsidR="009920C1" w:rsidRDefault="009920C1" w:rsidP="009920C1">
      <w:r w:rsidRPr="00846239">
        <w:t>Gamage, A.</w:t>
      </w:r>
      <w:r>
        <w:t xml:space="preserve"> (</w:t>
      </w:r>
      <w:r w:rsidRPr="00846239">
        <w:t>2025</w:t>
      </w:r>
      <w:r>
        <w:t>)</w:t>
      </w:r>
      <w:r w:rsidRPr="00846239">
        <w:t xml:space="preserve"> Research design, philosophy, and quantitative approaches in scientific research methodology. </w:t>
      </w:r>
      <w:r w:rsidRPr="00846239">
        <w:rPr>
          <w:i/>
          <w:iCs/>
        </w:rPr>
        <w:t>Scholars Journal of Engineering and Technology</w:t>
      </w:r>
      <w:r w:rsidRPr="00846239">
        <w:t>.</w:t>
      </w:r>
    </w:p>
    <w:p w14:paraId="2DED5ADE" w14:textId="77777777" w:rsidR="009920C1" w:rsidRDefault="009920C1" w:rsidP="009920C1">
      <w:proofErr w:type="spellStart"/>
      <w:r w:rsidRPr="00A10A21">
        <w:t>Hajiali</w:t>
      </w:r>
      <w:proofErr w:type="spellEnd"/>
      <w:r w:rsidRPr="00A10A21">
        <w:t xml:space="preserve">, I., </w:t>
      </w:r>
      <w:proofErr w:type="spellStart"/>
      <w:r w:rsidRPr="00A10A21">
        <w:t>Kessi</w:t>
      </w:r>
      <w:proofErr w:type="spellEnd"/>
      <w:r w:rsidRPr="00A10A21">
        <w:t xml:space="preserve">, A.M.F., </w:t>
      </w:r>
      <w:proofErr w:type="spellStart"/>
      <w:r w:rsidRPr="00A10A21">
        <w:t>Budiandriani</w:t>
      </w:r>
      <w:proofErr w:type="spellEnd"/>
      <w:r w:rsidRPr="00A10A21">
        <w:t xml:space="preserve">, B., </w:t>
      </w:r>
      <w:proofErr w:type="spellStart"/>
      <w:r w:rsidRPr="00A10A21">
        <w:t>Prihatin</w:t>
      </w:r>
      <w:proofErr w:type="spellEnd"/>
      <w:r w:rsidRPr="00A10A21">
        <w:t xml:space="preserve">, E. and </w:t>
      </w:r>
      <w:proofErr w:type="spellStart"/>
      <w:r w:rsidRPr="00A10A21">
        <w:t>Sufri</w:t>
      </w:r>
      <w:proofErr w:type="spellEnd"/>
      <w:r w:rsidRPr="00A10A21">
        <w:t>, M.M.</w:t>
      </w:r>
      <w:r>
        <w:t xml:space="preserve"> (</w:t>
      </w:r>
      <w:r w:rsidRPr="00A10A21">
        <w:t>2022</w:t>
      </w:r>
      <w:r>
        <w:t>)</w:t>
      </w:r>
      <w:r w:rsidRPr="00A10A21">
        <w:t xml:space="preserve"> Determination of work motivation, leadership style, employee competence on job satisfaction and employee performance. </w:t>
      </w:r>
      <w:r w:rsidRPr="00A10A21">
        <w:rPr>
          <w:i/>
          <w:iCs/>
        </w:rPr>
        <w:t>Golden Ratio of Human Resource Management</w:t>
      </w:r>
      <w:r w:rsidRPr="00A10A21">
        <w:t>, </w:t>
      </w:r>
      <w:r w:rsidRPr="00A10A21">
        <w:rPr>
          <w:i/>
          <w:iCs/>
        </w:rPr>
        <w:t>2</w:t>
      </w:r>
      <w:r w:rsidRPr="00A10A21">
        <w:t>(1), pp.57-69.</w:t>
      </w:r>
    </w:p>
    <w:p w14:paraId="05C3B584" w14:textId="77777777" w:rsidR="009920C1" w:rsidRDefault="009920C1" w:rsidP="009920C1">
      <w:proofErr w:type="spellStart"/>
      <w:r w:rsidRPr="00A10A21">
        <w:t>Intezari</w:t>
      </w:r>
      <w:proofErr w:type="spellEnd"/>
      <w:r w:rsidRPr="00A10A21">
        <w:t>, A., McKenna, B. and Rahmati, M.H.</w:t>
      </w:r>
      <w:r>
        <w:t xml:space="preserve"> (</w:t>
      </w:r>
      <w:r w:rsidRPr="00A10A21">
        <w:t>2024</w:t>
      </w:r>
      <w:r>
        <w:t>)</w:t>
      </w:r>
      <w:r w:rsidRPr="00A10A21">
        <w:t xml:space="preserve"> Conceptualizing and contextualizing “Executive Wisdom” as a framework for business leadership: A grounded theory approach. </w:t>
      </w:r>
      <w:r w:rsidRPr="00A10A21">
        <w:rPr>
          <w:i/>
          <w:iCs/>
        </w:rPr>
        <w:t>Business &amp; Society</w:t>
      </w:r>
      <w:r w:rsidRPr="00A10A21">
        <w:t>, p.00076503241255540.</w:t>
      </w:r>
    </w:p>
    <w:p w14:paraId="40174BA4" w14:textId="77777777" w:rsidR="009920C1" w:rsidRDefault="009920C1" w:rsidP="009920C1">
      <w:proofErr w:type="spellStart"/>
      <w:r w:rsidRPr="00846239">
        <w:t>Jerab</w:t>
      </w:r>
      <w:proofErr w:type="spellEnd"/>
      <w:r w:rsidRPr="00846239">
        <w:t>, D. and Mabrouk, T.</w:t>
      </w:r>
      <w:r>
        <w:t xml:space="preserve"> (</w:t>
      </w:r>
      <w:r w:rsidRPr="00846239">
        <w:t>2023</w:t>
      </w:r>
      <w:r>
        <w:t>)</w:t>
      </w:r>
      <w:r w:rsidRPr="00846239">
        <w:t xml:space="preserve"> The role of leadership in changing organizational culture. </w:t>
      </w:r>
      <w:r w:rsidRPr="00846239">
        <w:rPr>
          <w:i/>
          <w:iCs/>
        </w:rPr>
        <w:t>Available at SSRN 4574324</w:t>
      </w:r>
      <w:r w:rsidRPr="00846239">
        <w:t>.</w:t>
      </w:r>
    </w:p>
    <w:p w14:paraId="58BD9F61" w14:textId="77777777" w:rsidR="009920C1" w:rsidRDefault="009920C1" w:rsidP="009920C1">
      <w:r w:rsidRPr="00FE09E7">
        <w:t>Kandasamy, U.C.</w:t>
      </w:r>
      <w:r>
        <w:t xml:space="preserve"> (</w:t>
      </w:r>
      <w:r w:rsidRPr="00FE09E7">
        <w:t>2024</w:t>
      </w:r>
      <w:r>
        <w:t>)</w:t>
      </w:r>
      <w:r w:rsidRPr="00FE09E7">
        <w:t xml:space="preserve"> Ethical leadership in the age of AI challenges, opportunities and framework for ethical leadership. </w:t>
      </w:r>
      <w:proofErr w:type="spellStart"/>
      <w:r w:rsidRPr="00FE09E7">
        <w:rPr>
          <w:i/>
          <w:iCs/>
        </w:rPr>
        <w:t>arXiv</w:t>
      </w:r>
      <w:proofErr w:type="spellEnd"/>
      <w:r w:rsidRPr="00FE09E7">
        <w:rPr>
          <w:i/>
          <w:iCs/>
        </w:rPr>
        <w:t xml:space="preserve"> preprint arXiv:2410.18095</w:t>
      </w:r>
      <w:r w:rsidRPr="00FE09E7">
        <w:t>.</w:t>
      </w:r>
    </w:p>
    <w:p w14:paraId="7D982D0B" w14:textId="77777777" w:rsidR="009920C1" w:rsidRDefault="009920C1" w:rsidP="009920C1">
      <w:r w:rsidRPr="00A10A21">
        <w:t xml:space="preserve">Kumar, S. and </w:t>
      </w:r>
      <w:proofErr w:type="spellStart"/>
      <w:r w:rsidRPr="00A10A21">
        <w:t>Ujire</w:t>
      </w:r>
      <w:proofErr w:type="spellEnd"/>
      <w:r w:rsidRPr="00A10A21">
        <w:t>, D.K.</w:t>
      </w:r>
      <w:r>
        <w:t xml:space="preserve"> (</w:t>
      </w:r>
      <w:r w:rsidRPr="00A10A21">
        <w:t>2024</w:t>
      </w:r>
      <w:r>
        <w:t>)</w:t>
      </w:r>
      <w:r w:rsidRPr="00A10A21">
        <w:t xml:space="preserve"> Inductive and deductive approaches to qualitative research. </w:t>
      </w:r>
      <w:r w:rsidRPr="00A10A21">
        <w:rPr>
          <w:i/>
          <w:iCs/>
        </w:rPr>
        <w:t>International Journal of Multidisciplinary Educational Research</w:t>
      </w:r>
      <w:r w:rsidRPr="00A10A21">
        <w:t>, </w:t>
      </w:r>
      <w:r w:rsidRPr="00A10A21">
        <w:rPr>
          <w:i/>
          <w:iCs/>
        </w:rPr>
        <w:t>13</w:t>
      </w:r>
      <w:r w:rsidRPr="00A10A21">
        <w:t>(1), pp.58-63.</w:t>
      </w:r>
    </w:p>
    <w:p w14:paraId="5204F2E9" w14:textId="77777777" w:rsidR="009920C1" w:rsidRDefault="009920C1" w:rsidP="009920C1">
      <w:r w:rsidRPr="00A10A21">
        <w:t>Le, D.T., Christopher, S., Nguyen, T.T.T., Pham, H.T.T. and Nguyen, P.T.L.</w:t>
      </w:r>
      <w:r>
        <w:t xml:space="preserve"> (</w:t>
      </w:r>
      <w:r w:rsidRPr="00A10A21">
        <w:t>2023</w:t>
      </w:r>
      <w:r>
        <w:t>)</w:t>
      </w:r>
      <w:r w:rsidRPr="00A10A21">
        <w:t xml:space="preserve"> How leadership styles influence organizational outcomes: an empirical study in Vietnamese SMEs. </w:t>
      </w:r>
      <w:r w:rsidRPr="00A10A21">
        <w:rPr>
          <w:i/>
          <w:iCs/>
        </w:rPr>
        <w:t>International Journal of Emerging Markets</w:t>
      </w:r>
      <w:r w:rsidRPr="00A10A21">
        <w:t>, </w:t>
      </w:r>
      <w:r w:rsidRPr="00A10A21">
        <w:rPr>
          <w:i/>
          <w:iCs/>
        </w:rPr>
        <w:t>18</w:t>
      </w:r>
      <w:r w:rsidRPr="00A10A21">
        <w:t>(10), pp.3893-3912.</w:t>
      </w:r>
    </w:p>
    <w:p w14:paraId="22E7AE7C" w14:textId="77777777" w:rsidR="009920C1" w:rsidRDefault="009920C1" w:rsidP="009920C1">
      <w:r w:rsidRPr="00846239">
        <w:lastRenderedPageBreak/>
        <w:t>Mansour, M., Aman, N., Al-Ghazali, B.M. and Shah, S.H.A.</w:t>
      </w:r>
      <w:r>
        <w:t xml:space="preserve"> (</w:t>
      </w:r>
      <w:r w:rsidRPr="00846239">
        <w:t>2022</w:t>
      </w:r>
      <w:r>
        <w:t>)</w:t>
      </w:r>
      <w:r w:rsidRPr="00846239">
        <w:t xml:space="preserve"> Perceived corporate social responsibility, ethical leadership, and moral reflectiveness impact on pro-environmental </w:t>
      </w:r>
      <w:proofErr w:type="spellStart"/>
      <w:r w:rsidRPr="00846239">
        <w:t>behavior</w:t>
      </w:r>
      <w:proofErr w:type="spellEnd"/>
      <w:r w:rsidRPr="00846239">
        <w:t xml:space="preserve"> among employees of small and medium enterprises: A double-mediation model. </w:t>
      </w:r>
      <w:r w:rsidRPr="00846239">
        <w:rPr>
          <w:i/>
          <w:iCs/>
        </w:rPr>
        <w:t>Frontiers in Psychology</w:t>
      </w:r>
      <w:r w:rsidRPr="00846239">
        <w:t>, </w:t>
      </w:r>
      <w:r w:rsidRPr="00846239">
        <w:rPr>
          <w:i/>
          <w:iCs/>
        </w:rPr>
        <w:t>13</w:t>
      </w:r>
      <w:r w:rsidRPr="00846239">
        <w:t>, p.967859.</w:t>
      </w:r>
    </w:p>
    <w:p w14:paraId="2D1D9CB8" w14:textId="77777777" w:rsidR="009920C1" w:rsidRDefault="009920C1" w:rsidP="009920C1">
      <w:r w:rsidRPr="00846239">
        <w:t>Miller, K.E.</w:t>
      </w:r>
      <w:r>
        <w:t xml:space="preserve"> (</w:t>
      </w:r>
      <w:r w:rsidRPr="00846239">
        <w:t>2023</w:t>
      </w:r>
      <w:r>
        <w:t>)</w:t>
      </w:r>
      <w:r w:rsidRPr="00846239">
        <w:t xml:space="preserve"> Employee sensemaking of CSR: on micro-discourses of corporate social responsibility. </w:t>
      </w:r>
      <w:r w:rsidRPr="00846239">
        <w:rPr>
          <w:i/>
          <w:iCs/>
        </w:rPr>
        <w:t>Corporate Communications: An International Journal</w:t>
      </w:r>
      <w:r w:rsidRPr="00846239">
        <w:t>, </w:t>
      </w:r>
      <w:r w:rsidRPr="00846239">
        <w:rPr>
          <w:i/>
          <w:iCs/>
        </w:rPr>
        <w:t>28</w:t>
      </w:r>
      <w:r w:rsidRPr="00846239">
        <w:t>(3), pp.469-488.</w:t>
      </w:r>
    </w:p>
    <w:p w14:paraId="6412183B" w14:textId="77777777" w:rsidR="009920C1" w:rsidRPr="00617903" w:rsidRDefault="009920C1" w:rsidP="009920C1">
      <w:pPr>
        <w:rPr>
          <w:lang w:val="en-US"/>
        </w:rPr>
      </w:pPr>
      <w:r w:rsidRPr="00617903">
        <w:t>Mohammed Sayed Mostafa, A. and Shen, J.</w:t>
      </w:r>
      <w:r>
        <w:t xml:space="preserve"> (</w:t>
      </w:r>
      <w:r w:rsidRPr="00617903">
        <w:t>2020, February</w:t>
      </w:r>
      <w:r>
        <w:t>)</w:t>
      </w:r>
      <w:r w:rsidRPr="00617903">
        <w:t xml:space="preserve"> Ethical leadership, internal CSR, organisational engagement and organisational workplace deviance. In </w:t>
      </w:r>
      <w:r w:rsidRPr="00617903">
        <w:rPr>
          <w:i/>
          <w:iCs/>
        </w:rPr>
        <w:t>Evidence-based HRM: A Global Forum for Empirical Scholarship</w:t>
      </w:r>
      <w:r w:rsidRPr="00617903">
        <w:t> (Vol. 8, No. 1, pp. 113-127). Emerald Publishing Limited.</w:t>
      </w:r>
    </w:p>
    <w:p w14:paraId="25388406" w14:textId="77777777" w:rsidR="009920C1" w:rsidRDefault="009920C1" w:rsidP="009920C1">
      <w:proofErr w:type="spellStart"/>
      <w:r w:rsidRPr="00A10A21">
        <w:t>Mphale</w:t>
      </w:r>
      <w:proofErr w:type="spellEnd"/>
      <w:r w:rsidRPr="00A10A21">
        <w:t xml:space="preserve">, O., </w:t>
      </w:r>
      <w:proofErr w:type="spellStart"/>
      <w:r w:rsidRPr="00A10A21">
        <w:t>Gorejena</w:t>
      </w:r>
      <w:proofErr w:type="spellEnd"/>
      <w:r w:rsidRPr="00A10A21">
        <w:t xml:space="preserve">, K.N. and </w:t>
      </w:r>
      <w:proofErr w:type="spellStart"/>
      <w:r w:rsidRPr="00A10A21">
        <w:t>Nojila</w:t>
      </w:r>
      <w:proofErr w:type="spellEnd"/>
      <w:r w:rsidRPr="00A10A21">
        <w:t>, O.H.</w:t>
      </w:r>
      <w:r>
        <w:t xml:space="preserve"> (</w:t>
      </w:r>
      <w:r w:rsidRPr="00A10A21">
        <w:t>2024</w:t>
      </w:r>
      <w:r>
        <w:t>)</w:t>
      </w:r>
      <w:r w:rsidRPr="00A10A21">
        <w:t xml:space="preserve"> Understanding IoT Adoption in Botswana’s SMEs: A Research Onion Approach. </w:t>
      </w:r>
      <w:r w:rsidRPr="00A10A21">
        <w:rPr>
          <w:i/>
          <w:iCs/>
        </w:rPr>
        <w:t>Journal of Information Systems and Informatics</w:t>
      </w:r>
      <w:r w:rsidRPr="00A10A21">
        <w:t>, </w:t>
      </w:r>
      <w:r w:rsidRPr="00A10A21">
        <w:rPr>
          <w:i/>
          <w:iCs/>
        </w:rPr>
        <w:t>6</w:t>
      </w:r>
      <w:r w:rsidRPr="00A10A21">
        <w:t>(4), pp.2374-2396.</w:t>
      </w:r>
    </w:p>
    <w:p w14:paraId="042DA5F0" w14:textId="77777777" w:rsidR="009920C1" w:rsidRDefault="009920C1" w:rsidP="009920C1">
      <w:proofErr w:type="spellStart"/>
      <w:r w:rsidRPr="00FE09E7">
        <w:t>Muralidhar</w:t>
      </w:r>
      <w:proofErr w:type="spellEnd"/>
      <w:r w:rsidRPr="00FE09E7">
        <w:t xml:space="preserve">, L.B., Lakshmi, K.V.N., Swapna, H.R., </w:t>
      </w:r>
      <w:proofErr w:type="spellStart"/>
      <w:r w:rsidRPr="00FE09E7">
        <w:t>Rupani</w:t>
      </w:r>
      <w:proofErr w:type="spellEnd"/>
      <w:r w:rsidRPr="00FE09E7">
        <w:t xml:space="preserve">, J., </w:t>
      </w:r>
      <w:proofErr w:type="spellStart"/>
      <w:r w:rsidRPr="00FE09E7">
        <w:t>Nethravathi</w:t>
      </w:r>
      <w:proofErr w:type="spellEnd"/>
      <w:r w:rsidRPr="00FE09E7">
        <w:t>, K., Pandey, B.K. and Pandey, D.</w:t>
      </w:r>
      <w:r>
        <w:t xml:space="preserve"> (</w:t>
      </w:r>
      <w:r w:rsidRPr="00FE09E7">
        <w:t>2024</w:t>
      </w:r>
      <w:r>
        <w:t>)</w:t>
      </w:r>
      <w:r w:rsidRPr="00FE09E7">
        <w:t xml:space="preserve"> Impact of organizational culture on the level of corporate social responsibility investments: an exploratory study. </w:t>
      </w:r>
      <w:r w:rsidRPr="00FE09E7">
        <w:rPr>
          <w:i/>
          <w:iCs/>
        </w:rPr>
        <w:t>Circular Economy and Sustainability</w:t>
      </w:r>
      <w:r w:rsidRPr="00FE09E7">
        <w:t>, </w:t>
      </w:r>
      <w:r w:rsidRPr="00FE09E7">
        <w:rPr>
          <w:i/>
          <w:iCs/>
        </w:rPr>
        <w:t>4</w:t>
      </w:r>
      <w:r w:rsidRPr="00FE09E7">
        <w:t>(3), pp.2267-2285.</w:t>
      </w:r>
    </w:p>
    <w:p w14:paraId="66438DCD" w14:textId="77777777" w:rsidR="009920C1" w:rsidRDefault="009920C1" w:rsidP="009920C1">
      <w:proofErr w:type="spellStart"/>
      <w:r w:rsidRPr="00846239">
        <w:t>Nakpodia</w:t>
      </w:r>
      <w:proofErr w:type="spellEnd"/>
      <w:r w:rsidRPr="00846239">
        <w:t xml:space="preserve">, F., Olan, F., </w:t>
      </w:r>
      <w:proofErr w:type="spellStart"/>
      <w:r w:rsidRPr="00846239">
        <w:t>Ogunyemi</w:t>
      </w:r>
      <w:proofErr w:type="spellEnd"/>
      <w:r w:rsidRPr="00846239">
        <w:t>, T. and Hasan, A.</w:t>
      </w:r>
      <w:r>
        <w:t xml:space="preserve"> (</w:t>
      </w:r>
      <w:r w:rsidRPr="00846239">
        <w:t>2026</w:t>
      </w:r>
      <w:r>
        <w:t>)</w:t>
      </w:r>
      <w:r w:rsidRPr="00846239">
        <w:t xml:space="preserve"> Navigating the roadblocks: exploring challenges in implementing corporate social responsibility (CSR) initiatives in a Sub-Saharan African economy’s small and medium enterprises (SMEs). </w:t>
      </w:r>
      <w:r w:rsidRPr="00846239">
        <w:rPr>
          <w:i/>
          <w:iCs/>
        </w:rPr>
        <w:t>European Business Review</w:t>
      </w:r>
      <w:r w:rsidRPr="00846239">
        <w:t>, </w:t>
      </w:r>
      <w:r w:rsidRPr="00846239">
        <w:rPr>
          <w:i/>
          <w:iCs/>
        </w:rPr>
        <w:t>38</w:t>
      </w:r>
      <w:r w:rsidRPr="00846239">
        <w:t>(1), pp.17-45.</w:t>
      </w:r>
    </w:p>
    <w:p w14:paraId="48A3D25B" w14:textId="77777777" w:rsidR="009920C1" w:rsidRDefault="009920C1" w:rsidP="009920C1">
      <w:proofErr w:type="spellStart"/>
      <w:r w:rsidRPr="00A10A21">
        <w:t>Nii</w:t>
      </w:r>
      <w:proofErr w:type="spellEnd"/>
      <w:r w:rsidRPr="00A10A21">
        <w:t xml:space="preserve"> </w:t>
      </w:r>
      <w:proofErr w:type="spellStart"/>
      <w:r w:rsidRPr="00A10A21">
        <w:t>Laryeafio</w:t>
      </w:r>
      <w:proofErr w:type="spellEnd"/>
      <w:r w:rsidRPr="00A10A21">
        <w:t xml:space="preserve">, M. and </w:t>
      </w:r>
      <w:proofErr w:type="spellStart"/>
      <w:r w:rsidRPr="00A10A21">
        <w:t>Ogbewe</w:t>
      </w:r>
      <w:proofErr w:type="spellEnd"/>
      <w:r w:rsidRPr="00A10A21">
        <w:t>, O.C.</w:t>
      </w:r>
      <w:r>
        <w:t xml:space="preserve"> (</w:t>
      </w:r>
      <w:r w:rsidRPr="00A10A21">
        <w:t>2023</w:t>
      </w:r>
      <w:r>
        <w:t>)</w:t>
      </w:r>
      <w:r w:rsidRPr="00A10A21">
        <w:t xml:space="preserve"> Ethical consideration dilemma: systematic review of ethics in qualitative data collection through interviews. </w:t>
      </w:r>
      <w:r w:rsidRPr="00A10A21">
        <w:rPr>
          <w:i/>
          <w:iCs/>
        </w:rPr>
        <w:t>Journal of Ethics in Entrepreneurship and Technology</w:t>
      </w:r>
      <w:r w:rsidRPr="00A10A21">
        <w:t>, </w:t>
      </w:r>
      <w:r w:rsidRPr="00A10A21">
        <w:rPr>
          <w:i/>
          <w:iCs/>
        </w:rPr>
        <w:t>3</w:t>
      </w:r>
      <w:r w:rsidRPr="00A10A21">
        <w:t>(2), pp.94-110.</w:t>
      </w:r>
    </w:p>
    <w:p w14:paraId="4FC9C194" w14:textId="77777777" w:rsidR="009920C1" w:rsidRDefault="009920C1" w:rsidP="009920C1">
      <w:proofErr w:type="spellStart"/>
      <w:r w:rsidRPr="00A10A21">
        <w:t>Obilor</w:t>
      </w:r>
      <w:proofErr w:type="spellEnd"/>
      <w:r w:rsidRPr="00A10A21">
        <w:t>, E.I.</w:t>
      </w:r>
      <w:r>
        <w:t xml:space="preserve"> (2</w:t>
      </w:r>
      <w:r w:rsidRPr="00A10A21">
        <w:t>023</w:t>
      </w:r>
      <w:r>
        <w:t>)</w:t>
      </w:r>
      <w:r w:rsidRPr="00A10A21">
        <w:t xml:space="preserve"> Convenience and purposive sampling techniques: Are they the same. </w:t>
      </w:r>
      <w:r w:rsidRPr="00A10A21">
        <w:rPr>
          <w:i/>
          <w:iCs/>
        </w:rPr>
        <w:t>International Journal of Innovative Social &amp; Science Education Research</w:t>
      </w:r>
      <w:r w:rsidRPr="00A10A21">
        <w:t>, </w:t>
      </w:r>
      <w:r w:rsidRPr="00A10A21">
        <w:rPr>
          <w:i/>
          <w:iCs/>
        </w:rPr>
        <w:t>11</w:t>
      </w:r>
      <w:r w:rsidRPr="00A10A21">
        <w:t>(1), pp.1-7.</w:t>
      </w:r>
    </w:p>
    <w:p w14:paraId="0A14206A" w14:textId="77777777" w:rsidR="009920C1" w:rsidRDefault="009920C1" w:rsidP="009920C1">
      <w:proofErr w:type="spellStart"/>
      <w:r w:rsidRPr="00A10A21">
        <w:t>Oranga</w:t>
      </w:r>
      <w:proofErr w:type="spellEnd"/>
      <w:r w:rsidRPr="00A10A21">
        <w:t xml:space="preserve">, J. and </w:t>
      </w:r>
      <w:proofErr w:type="spellStart"/>
      <w:r w:rsidRPr="00A10A21">
        <w:t>Matere</w:t>
      </w:r>
      <w:proofErr w:type="spellEnd"/>
      <w:r w:rsidRPr="00A10A21">
        <w:t>, A.</w:t>
      </w:r>
      <w:r>
        <w:t xml:space="preserve"> (</w:t>
      </w:r>
      <w:r w:rsidRPr="00A10A21">
        <w:t>2023</w:t>
      </w:r>
      <w:r>
        <w:t xml:space="preserve">) </w:t>
      </w:r>
      <w:r w:rsidRPr="00A10A21">
        <w:t>Qualitative research: Essence, types and advantages. </w:t>
      </w:r>
      <w:r w:rsidRPr="00A10A21">
        <w:rPr>
          <w:i/>
          <w:iCs/>
        </w:rPr>
        <w:t>Open Access Library Journal</w:t>
      </w:r>
      <w:r w:rsidRPr="00A10A21">
        <w:t>, </w:t>
      </w:r>
      <w:r w:rsidRPr="00A10A21">
        <w:rPr>
          <w:i/>
          <w:iCs/>
        </w:rPr>
        <w:t>10</w:t>
      </w:r>
      <w:r w:rsidRPr="00A10A21">
        <w:t>(12), pp.1-9.</w:t>
      </w:r>
    </w:p>
    <w:p w14:paraId="412C2739" w14:textId="77777777" w:rsidR="009920C1" w:rsidRDefault="009920C1" w:rsidP="009920C1">
      <w:r w:rsidRPr="00A10A21">
        <w:lastRenderedPageBreak/>
        <w:t>Point, S. and Baruch, Y.</w:t>
      </w:r>
      <w:r>
        <w:t xml:space="preserve"> (</w:t>
      </w:r>
      <w:r w:rsidRPr="00A10A21">
        <w:t>2023</w:t>
      </w:r>
      <w:r>
        <w:t>)</w:t>
      </w:r>
      <w:r w:rsidRPr="00A10A21">
        <w:t xml:space="preserve"> (Re) thinking transcription strategies: Current challenges and future research directions. </w:t>
      </w:r>
      <w:r w:rsidRPr="00A10A21">
        <w:rPr>
          <w:i/>
          <w:iCs/>
        </w:rPr>
        <w:t>Scandinavian Journal of Management</w:t>
      </w:r>
      <w:r w:rsidRPr="00A10A21">
        <w:t>, </w:t>
      </w:r>
      <w:r w:rsidRPr="00A10A21">
        <w:rPr>
          <w:i/>
          <w:iCs/>
        </w:rPr>
        <w:t>39</w:t>
      </w:r>
      <w:r w:rsidRPr="00A10A21">
        <w:t>(2), p.101272.</w:t>
      </w:r>
    </w:p>
    <w:p w14:paraId="55E98FB2" w14:textId="77777777" w:rsidR="009920C1" w:rsidRDefault="009920C1" w:rsidP="009920C1">
      <w:proofErr w:type="spellStart"/>
      <w:r w:rsidRPr="00846239">
        <w:t>Servaes</w:t>
      </w:r>
      <w:proofErr w:type="spellEnd"/>
      <w:r w:rsidRPr="00846239">
        <w:t xml:space="preserve">, M., Nguyen </w:t>
      </w:r>
      <w:proofErr w:type="spellStart"/>
      <w:r w:rsidRPr="00846239">
        <w:t>Thi</w:t>
      </w:r>
      <w:proofErr w:type="spellEnd"/>
      <w:r w:rsidRPr="00846239">
        <w:t xml:space="preserve"> Thu, H., </w:t>
      </w:r>
      <w:proofErr w:type="spellStart"/>
      <w:r w:rsidRPr="00846239">
        <w:t>Kluijtmans</w:t>
      </w:r>
      <w:proofErr w:type="spellEnd"/>
      <w:r w:rsidRPr="00846239">
        <w:t xml:space="preserve">, T. and </w:t>
      </w:r>
      <w:proofErr w:type="spellStart"/>
      <w:r w:rsidRPr="00846239">
        <w:t>Crucke</w:t>
      </w:r>
      <w:proofErr w:type="spellEnd"/>
      <w:r w:rsidRPr="00846239">
        <w:t>, S.</w:t>
      </w:r>
      <w:r>
        <w:t xml:space="preserve"> (</w:t>
      </w:r>
      <w:r w:rsidRPr="00846239">
        <w:t>2023</w:t>
      </w:r>
      <w:r>
        <w:t>\)</w:t>
      </w:r>
      <w:r w:rsidRPr="00846239">
        <w:t xml:space="preserve"> Don't talk the talk, but walk the walk: the role of authentic CSR in fostering beneficial employee outcomes. </w:t>
      </w:r>
      <w:r w:rsidRPr="00846239">
        <w:rPr>
          <w:i/>
          <w:iCs/>
        </w:rPr>
        <w:t>Management Decision</w:t>
      </w:r>
      <w:r w:rsidRPr="00846239">
        <w:t>, </w:t>
      </w:r>
      <w:r w:rsidRPr="00846239">
        <w:rPr>
          <w:i/>
          <w:iCs/>
        </w:rPr>
        <w:t>61</w:t>
      </w:r>
      <w:r w:rsidRPr="00846239">
        <w:t>(3), pp.569-588.</w:t>
      </w:r>
    </w:p>
    <w:p w14:paraId="7C3A7F45" w14:textId="77777777" w:rsidR="009920C1" w:rsidRDefault="009920C1" w:rsidP="009920C1">
      <w:proofErr w:type="spellStart"/>
      <w:r w:rsidRPr="00846239">
        <w:t>Shahzadi</w:t>
      </w:r>
      <w:proofErr w:type="spellEnd"/>
      <w:r w:rsidRPr="00846239">
        <w:t>, G., John, A., Qadeer, F., Jia, F. and Yan, J.</w:t>
      </w:r>
      <w:r>
        <w:t xml:space="preserve"> (</w:t>
      </w:r>
      <w:r w:rsidRPr="00846239">
        <w:t>2024</w:t>
      </w:r>
      <w:r>
        <w:t>)</w:t>
      </w:r>
      <w:r w:rsidRPr="00846239">
        <w:t xml:space="preserve"> CSR beyond symbolism: The importance of substantive attributions for employee CSR engagement. </w:t>
      </w:r>
      <w:r w:rsidRPr="00846239">
        <w:rPr>
          <w:i/>
          <w:iCs/>
        </w:rPr>
        <w:t>Journal of Cleaner Production</w:t>
      </w:r>
      <w:r w:rsidRPr="00846239">
        <w:t>, </w:t>
      </w:r>
      <w:r w:rsidRPr="00846239">
        <w:rPr>
          <w:i/>
          <w:iCs/>
        </w:rPr>
        <w:t>436</w:t>
      </w:r>
      <w:r w:rsidRPr="00846239">
        <w:t>, p.140440.</w:t>
      </w:r>
    </w:p>
    <w:p w14:paraId="6B317193" w14:textId="77777777" w:rsidR="009920C1" w:rsidRDefault="009920C1" w:rsidP="009920C1">
      <w:r w:rsidRPr="00A10A21">
        <w:t>Sigurdsson, K.</w:t>
      </w:r>
      <w:r>
        <w:t xml:space="preserve"> (</w:t>
      </w:r>
      <w:r w:rsidRPr="00A10A21">
        <w:t>2024</w:t>
      </w:r>
      <w:r>
        <w:t>)</w:t>
      </w:r>
      <w:r w:rsidRPr="00A10A21">
        <w:t xml:space="preserve"> Conversation about social responsibility: CSR reporting in SMEs. </w:t>
      </w:r>
      <w:r w:rsidRPr="00A10A21">
        <w:rPr>
          <w:i/>
          <w:iCs/>
        </w:rPr>
        <w:t>European Journal of International Management</w:t>
      </w:r>
      <w:r w:rsidRPr="00A10A21">
        <w:t>, </w:t>
      </w:r>
      <w:r w:rsidRPr="00A10A21">
        <w:rPr>
          <w:i/>
          <w:iCs/>
        </w:rPr>
        <w:t>23</w:t>
      </w:r>
      <w:r w:rsidRPr="00A10A21">
        <w:t>(4), pp.596-621.</w:t>
      </w:r>
    </w:p>
    <w:p w14:paraId="62DF09D0" w14:textId="77777777" w:rsidR="009920C1" w:rsidRDefault="009920C1" w:rsidP="009920C1">
      <w:r w:rsidRPr="00617903">
        <w:t xml:space="preserve">Silvestri, A. and </w:t>
      </w:r>
      <w:proofErr w:type="spellStart"/>
      <w:r w:rsidRPr="00617903">
        <w:t>Veltri</w:t>
      </w:r>
      <w:proofErr w:type="spellEnd"/>
      <w:r w:rsidRPr="00617903">
        <w:t>, S.</w:t>
      </w:r>
      <w:r>
        <w:t xml:space="preserve"> (</w:t>
      </w:r>
      <w:r w:rsidRPr="00617903">
        <w:t>2020</w:t>
      </w:r>
      <w:r>
        <w:t>)</w:t>
      </w:r>
      <w:r w:rsidRPr="00617903">
        <w:t xml:space="preserve"> Exploring the relationships between corporate social responsibility, leadership, and sustainable entrepreneurship theories: A conceptual framework. </w:t>
      </w:r>
      <w:r w:rsidRPr="00617903">
        <w:rPr>
          <w:i/>
          <w:iCs/>
        </w:rPr>
        <w:t>Corporate Social Responsibility and Environmental Management</w:t>
      </w:r>
      <w:r w:rsidRPr="00617903">
        <w:t>, </w:t>
      </w:r>
      <w:r w:rsidRPr="00617903">
        <w:rPr>
          <w:i/>
          <w:iCs/>
        </w:rPr>
        <w:t>27</w:t>
      </w:r>
      <w:r w:rsidRPr="00617903">
        <w:t>(2), pp.585-594.</w:t>
      </w:r>
    </w:p>
    <w:p w14:paraId="218862AE" w14:textId="77777777" w:rsidR="009920C1" w:rsidRDefault="009920C1" w:rsidP="009920C1">
      <w:proofErr w:type="spellStart"/>
      <w:r w:rsidRPr="00A10A21">
        <w:t>Siregar</w:t>
      </w:r>
      <w:proofErr w:type="spellEnd"/>
      <w:r w:rsidRPr="00A10A21">
        <w:t xml:space="preserve">, D., </w:t>
      </w:r>
      <w:proofErr w:type="spellStart"/>
      <w:r w:rsidRPr="00A10A21">
        <w:t>Lubis</w:t>
      </w:r>
      <w:proofErr w:type="spellEnd"/>
      <w:r w:rsidRPr="00A10A21">
        <w:t xml:space="preserve">, Z., </w:t>
      </w:r>
      <w:proofErr w:type="spellStart"/>
      <w:r w:rsidRPr="00A10A21">
        <w:t>Rahmadani</w:t>
      </w:r>
      <w:proofErr w:type="spellEnd"/>
      <w:r w:rsidRPr="00A10A21">
        <w:t xml:space="preserve">, V.G., </w:t>
      </w:r>
      <w:proofErr w:type="spellStart"/>
      <w:r w:rsidRPr="00A10A21">
        <w:t>Aulia</w:t>
      </w:r>
      <w:proofErr w:type="spellEnd"/>
      <w:r w:rsidRPr="00A10A21">
        <w:t xml:space="preserve">, M.R. and </w:t>
      </w:r>
      <w:proofErr w:type="spellStart"/>
      <w:r w:rsidRPr="00A10A21">
        <w:t>Sinulingga</w:t>
      </w:r>
      <w:proofErr w:type="spellEnd"/>
      <w:r w:rsidRPr="00A10A21">
        <w:t>, M.B.</w:t>
      </w:r>
      <w:r>
        <w:t xml:space="preserve"> (</w:t>
      </w:r>
      <w:r w:rsidRPr="00A10A21">
        <w:t>2024, February</w:t>
      </w:r>
      <w:r>
        <w:t>)</w:t>
      </w:r>
      <w:r w:rsidRPr="00A10A21">
        <w:t xml:space="preserve"> Determine the appropriate leadership style for supporting sustainable agriculture in PT. Perkebunan Nusantara III. In </w:t>
      </w:r>
      <w:r w:rsidRPr="00A10A21">
        <w:rPr>
          <w:i/>
          <w:iCs/>
        </w:rPr>
        <w:t>IOP Conference Series: Earth and Environmental Science</w:t>
      </w:r>
      <w:r w:rsidRPr="00A10A21">
        <w:t> (Vol. 1297, No. 1, p. 012028). IOP Publishing.</w:t>
      </w:r>
    </w:p>
    <w:p w14:paraId="083E7931" w14:textId="77777777" w:rsidR="009920C1" w:rsidRDefault="009920C1" w:rsidP="009920C1">
      <w:proofErr w:type="spellStart"/>
      <w:r w:rsidRPr="00A10A21">
        <w:t>Steltenpohl</w:t>
      </w:r>
      <w:proofErr w:type="spellEnd"/>
      <w:r w:rsidRPr="00A10A21">
        <w:t xml:space="preserve">, C.N., </w:t>
      </w:r>
      <w:proofErr w:type="spellStart"/>
      <w:r w:rsidRPr="00A10A21">
        <w:t>Lustick</w:t>
      </w:r>
      <w:proofErr w:type="spellEnd"/>
      <w:r w:rsidRPr="00A10A21">
        <w:t xml:space="preserve">, H., Meyer, M.S., Lee, L.E., </w:t>
      </w:r>
      <w:proofErr w:type="spellStart"/>
      <w:r w:rsidRPr="00A10A21">
        <w:t>Stegenga</w:t>
      </w:r>
      <w:proofErr w:type="spellEnd"/>
      <w:r w:rsidRPr="00A10A21">
        <w:t xml:space="preserve">, S.M., Reyes, L.S. and </w:t>
      </w:r>
      <w:proofErr w:type="spellStart"/>
      <w:r w:rsidRPr="00A10A21">
        <w:t>Renbarger</w:t>
      </w:r>
      <w:proofErr w:type="spellEnd"/>
      <w:r w:rsidRPr="00A10A21">
        <w:t>, R.L.</w:t>
      </w:r>
      <w:r>
        <w:t xml:space="preserve"> (</w:t>
      </w:r>
      <w:r w:rsidRPr="00A10A21">
        <w:t>2023</w:t>
      </w:r>
      <w:r>
        <w:t>)</w:t>
      </w:r>
      <w:r w:rsidRPr="00A10A21">
        <w:t xml:space="preserve"> Rethinking transparency and rigor from a qualitative open science perspective. </w:t>
      </w:r>
      <w:r w:rsidRPr="00A10A21">
        <w:rPr>
          <w:i/>
          <w:iCs/>
        </w:rPr>
        <w:t>Journal of Trial and Error</w:t>
      </w:r>
      <w:r w:rsidRPr="00A10A21">
        <w:t>, </w:t>
      </w:r>
      <w:r w:rsidRPr="00A10A21">
        <w:rPr>
          <w:i/>
          <w:iCs/>
        </w:rPr>
        <w:t>5</w:t>
      </w:r>
      <w:r w:rsidRPr="00A10A21">
        <w:t>(1), pp.47-59.</w:t>
      </w:r>
    </w:p>
    <w:p w14:paraId="5FBC0751" w14:textId="77777777" w:rsidR="009920C1" w:rsidRDefault="009920C1" w:rsidP="009920C1">
      <w:proofErr w:type="spellStart"/>
      <w:r w:rsidRPr="00846239">
        <w:t>Suriyankietkaew</w:t>
      </w:r>
      <w:proofErr w:type="spellEnd"/>
      <w:r w:rsidRPr="00846239">
        <w:t xml:space="preserve">, S., </w:t>
      </w:r>
      <w:proofErr w:type="spellStart"/>
      <w:r w:rsidRPr="00846239">
        <w:t>Krittayaruangroj</w:t>
      </w:r>
      <w:proofErr w:type="spellEnd"/>
      <w:r w:rsidRPr="00846239">
        <w:t xml:space="preserve">, K. and </w:t>
      </w:r>
      <w:proofErr w:type="spellStart"/>
      <w:r w:rsidRPr="00846239">
        <w:t>Iamsawan</w:t>
      </w:r>
      <w:proofErr w:type="spellEnd"/>
      <w:r w:rsidRPr="00846239">
        <w:t>, N.</w:t>
      </w:r>
      <w:r>
        <w:t xml:space="preserve"> (</w:t>
      </w:r>
      <w:r w:rsidRPr="00846239">
        <w:t>2022</w:t>
      </w:r>
      <w:r>
        <w:t>)</w:t>
      </w:r>
      <w:r w:rsidRPr="00846239">
        <w:t xml:space="preserve"> Sustainable Leadership practices and competencies of SMEs for sustainability and resilience: A community-based social enterprise study. </w:t>
      </w:r>
      <w:r w:rsidRPr="00846239">
        <w:rPr>
          <w:i/>
          <w:iCs/>
        </w:rPr>
        <w:t>Sustainability</w:t>
      </w:r>
      <w:r w:rsidRPr="00846239">
        <w:t>, </w:t>
      </w:r>
      <w:r w:rsidRPr="00846239">
        <w:rPr>
          <w:i/>
          <w:iCs/>
        </w:rPr>
        <w:t>14</w:t>
      </w:r>
      <w:r w:rsidRPr="00846239">
        <w:t>(10), p.5762.</w:t>
      </w:r>
    </w:p>
    <w:p w14:paraId="4B71A94F" w14:textId="77777777" w:rsidR="009920C1" w:rsidRDefault="009920C1" w:rsidP="009920C1">
      <w:r w:rsidRPr="00A10A21">
        <w:t xml:space="preserve">Tajik, O., </w:t>
      </w:r>
      <w:proofErr w:type="spellStart"/>
      <w:r w:rsidRPr="00A10A21">
        <w:t>Golzar</w:t>
      </w:r>
      <w:proofErr w:type="spellEnd"/>
      <w:r w:rsidRPr="00A10A21">
        <w:t>, J. and Noor, S.</w:t>
      </w:r>
      <w:r>
        <w:t xml:space="preserve"> (</w:t>
      </w:r>
      <w:r w:rsidRPr="00A10A21">
        <w:t>2025</w:t>
      </w:r>
      <w:r>
        <w:t>)</w:t>
      </w:r>
      <w:r w:rsidRPr="00A10A21">
        <w:t xml:space="preserve"> Purposive sampling. </w:t>
      </w:r>
      <w:r w:rsidRPr="00A10A21">
        <w:rPr>
          <w:i/>
          <w:iCs/>
        </w:rPr>
        <w:t>International Journal of Education &amp; Language Studies</w:t>
      </w:r>
      <w:r w:rsidRPr="00A10A21">
        <w:t>, pp.1-9.</w:t>
      </w:r>
    </w:p>
    <w:p w14:paraId="62791157" w14:textId="77777777" w:rsidR="009920C1" w:rsidRDefault="009920C1" w:rsidP="009920C1">
      <w:proofErr w:type="spellStart"/>
      <w:r w:rsidRPr="00846239">
        <w:t>Thesocietypages</w:t>
      </w:r>
      <w:proofErr w:type="spellEnd"/>
      <w:r>
        <w:t xml:space="preserve"> (2015) </w:t>
      </w:r>
      <w:r w:rsidRPr="00846239">
        <w:t>What Works</w:t>
      </w:r>
      <w:r>
        <w:t xml:space="preserve"> [online] Available at: </w:t>
      </w:r>
      <w:hyperlink r:id="rId14" w:history="1">
        <w:r w:rsidRPr="00627FFA">
          <w:rPr>
            <w:rStyle w:val="Hyperlink"/>
          </w:rPr>
          <w:t>https://thesocietypages.org/graphicsociology/2015/02/12/stakeholder-theory-diagram/</w:t>
        </w:r>
      </w:hyperlink>
      <w:r>
        <w:t xml:space="preserve"> [Accessed 24 June 2026]</w:t>
      </w:r>
    </w:p>
    <w:p w14:paraId="599B280C" w14:textId="77777777" w:rsidR="009920C1" w:rsidRDefault="009920C1" w:rsidP="009920C1">
      <w:proofErr w:type="spellStart"/>
      <w:r w:rsidRPr="00A10A21">
        <w:lastRenderedPageBreak/>
        <w:t>Yusoff</w:t>
      </w:r>
      <w:proofErr w:type="spellEnd"/>
      <w:r w:rsidRPr="00A10A21">
        <w:t>, R. and Abd Rahman, S.A.</w:t>
      </w:r>
      <w:r>
        <w:t xml:space="preserve"> (</w:t>
      </w:r>
      <w:r w:rsidRPr="00A10A21">
        <w:t>2024</w:t>
      </w:r>
      <w:r>
        <w:t>)</w:t>
      </w:r>
      <w:r w:rsidRPr="00A10A21">
        <w:t xml:space="preserve"> Philosophical assumptions in a </w:t>
      </w:r>
      <w:proofErr w:type="gramStart"/>
      <w:r w:rsidRPr="00A10A21">
        <w:t>qualitative studies</w:t>
      </w:r>
      <w:proofErr w:type="gramEnd"/>
      <w:r w:rsidRPr="00A10A21">
        <w:t>. </w:t>
      </w:r>
      <w:r w:rsidRPr="00A10A21">
        <w:rPr>
          <w:i/>
          <w:iCs/>
        </w:rPr>
        <w:t>Accounting Inkwell Quarterly</w:t>
      </w:r>
      <w:r w:rsidRPr="00A10A21">
        <w:t>, </w:t>
      </w:r>
      <w:r w:rsidRPr="00A10A21">
        <w:rPr>
          <w:i/>
          <w:iCs/>
        </w:rPr>
        <w:t>1</w:t>
      </w:r>
      <w:r w:rsidRPr="00A10A21">
        <w:t>(1), pp.26-27.</w:t>
      </w:r>
    </w:p>
    <w:p w14:paraId="305C2E59" w14:textId="77777777" w:rsidR="009920C1" w:rsidRPr="00A06D6E" w:rsidRDefault="009920C1" w:rsidP="009920C1">
      <w:pPr>
        <w:rPr>
          <w:lang w:val="en-IN" w:eastAsia="en-US"/>
        </w:rPr>
      </w:pPr>
    </w:p>
    <w:p w14:paraId="5B6AEBF0" w14:textId="77777777" w:rsidR="009920C1" w:rsidRPr="00E46935" w:rsidRDefault="009920C1" w:rsidP="009920C1"/>
    <w:p w14:paraId="34FCD67F" w14:textId="77777777" w:rsidR="009920C1" w:rsidRDefault="009920C1"/>
    <w:sectPr w:rsidR="009920C1">
      <w:footerReference w:type="default" r:id="rId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7353387"/>
      <w:docPartObj>
        <w:docPartGallery w:val="Page Numbers (Bottom of Page)"/>
        <w:docPartUnique/>
      </w:docPartObj>
    </w:sdtPr>
    <w:sdtEndPr>
      <w:rPr>
        <w:noProof/>
      </w:rPr>
    </w:sdtEndPr>
    <w:sdtContent>
      <w:p w14:paraId="63FB58C4" w14:textId="77777777" w:rsidR="004C42F5" w:rsidRDefault="009920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893C5B" w14:textId="77777777" w:rsidR="004C42F5" w:rsidRDefault="009920C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5446C7"/>
    <w:multiLevelType w:val="hybridMultilevel"/>
    <w:tmpl w:val="E86E61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FC21570"/>
    <w:multiLevelType w:val="hybridMultilevel"/>
    <w:tmpl w:val="447CCC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0C1"/>
    <w:rsid w:val="00992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8CB88E"/>
  <w15:chartTrackingRefBased/>
  <w15:docId w15:val="{27E5A4CF-7668-4B4A-BBEA-BF34E25BD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0C1"/>
    <w:pPr>
      <w:spacing w:after="160" w:line="360" w:lineRule="auto"/>
      <w:jc w:val="both"/>
    </w:pPr>
    <w:rPr>
      <w:rFonts w:ascii="Times New Roman" w:eastAsiaTheme="minorEastAsia" w:hAnsi="Times New Roman"/>
      <w:kern w:val="2"/>
      <w:lang w:eastAsia="en-GB"/>
      <w14:ligatures w14:val="standardContextual"/>
    </w:rPr>
  </w:style>
  <w:style w:type="paragraph" w:styleId="Heading1">
    <w:name w:val="heading 1"/>
    <w:basedOn w:val="Normal"/>
    <w:next w:val="Normal"/>
    <w:link w:val="Heading1Char"/>
    <w:uiPriority w:val="9"/>
    <w:qFormat/>
    <w:rsid w:val="009920C1"/>
    <w:pPr>
      <w:keepNext/>
      <w:keepLines/>
      <w:spacing w:before="360" w:after="80"/>
      <w:outlineLvl w:val="0"/>
    </w:pPr>
    <w:rPr>
      <w:rFonts w:eastAsiaTheme="majorEastAsia" w:cstheme="majorBidi"/>
      <w:b/>
      <w:szCs w:val="40"/>
      <w:lang w:val="en-IN" w:eastAsia="en-US"/>
    </w:rPr>
  </w:style>
  <w:style w:type="paragraph" w:styleId="Heading2">
    <w:name w:val="heading 2"/>
    <w:basedOn w:val="Normal"/>
    <w:next w:val="Normal"/>
    <w:link w:val="Heading2Char"/>
    <w:uiPriority w:val="9"/>
    <w:unhideWhenUsed/>
    <w:qFormat/>
    <w:rsid w:val="009920C1"/>
    <w:pPr>
      <w:keepNext/>
      <w:keepLines/>
      <w:spacing w:before="160" w:after="80"/>
      <w:outlineLvl w:val="1"/>
    </w:pPr>
    <w:rPr>
      <w:rFonts w:eastAsiaTheme="majorEastAsia" w:cstheme="majorBidi"/>
      <w:b/>
      <w:color w:val="000000" w:themeColor="text1"/>
      <w:szCs w:val="32"/>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0C1"/>
    <w:rPr>
      <w:rFonts w:ascii="Times New Roman" w:eastAsiaTheme="majorEastAsia" w:hAnsi="Times New Roman" w:cstheme="majorBidi"/>
      <w:b/>
      <w:kern w:val="2"/>
      <w:szCs w:val="40"/>
      <w:lang w:val="en-IN"/>
      <w14:ligatures w14:val="standardContextual"/>
    </w:rPr>
  </w:style>
  <w:style w:type="character" w:customStyle="1" w:styleId="Heading2Char">
    <w:name w:val="Heading 2 Char"/>
    <w:basedOn w:val="DefaultParagraphFont"/>
    <w:link w:val="Heading2"/>
    <w:uiPriority w:val="9"/>
    <w:rsid w:val="009920C1"/>
    <w:rPr>
      <w:rFonts w:ascii="Times New Roman" w:eastAsiaTheme="majorEastAsia" w:hAnsi="Times New Roman" w:cstheme="majorBidi"/>
      <w:b/>
      <w:color w:val="000000" w:themeColor="text1"/>
      <w:kern w:val="2"/>
      <w:szCs w:val="32"/>
      <w:lang w:val="en-IN"/>
      <w14:ligatures w14:val="standardContextual"/>
    </w:rPr>
  </w:style>
  <w:style w:type="paragraph" w:styleId="ListParagraph">
    <w:name w:val="List Paragraph"/>
    <w:basedOn w:val="Normal"/>
    <w:uiPriority w:val="34"/>
    <w:qFormat/>
    <w:rsid w:val="009920C1"/>
    <w:pPr>
      <w:ind w:left="720"/>
      <w:contextualSpacing/>
    </w:pPr>
  </w:style>
  <w:style w:type="paragraph" w:styleId="Footer">
    <w:name w:val="footer"/>
    <w:basedOn w:val="Normal"/>
    <w:link w:val="FooterChar"/>
    <w:uiPriority w:val="99"/>
    <w:unhideWhenUsed/>
    <w:rsid w:val="009920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0C1"/>
    <w:rPr>
      <w:rFonts w:ascii="Times New Roman" w:eastAsiaTheme="minorEastAsia" w:hAnsi="Times New Roman"/>
      <w:kern w:val="2"/>
      <w:lang w:eastAsia="en-GB"/>
      <w14:ligatures w14:val="standardContextual"/>
    </w:rPr>
  </w:style>
  <w:style w:type="character" w:styleId="Hyperlink">
    <w:name w:val="Hyperlink"/>
    <w:basedOn w:val="DefaultParagraphFont"/>
    <w:uiPriority w:val="99"/>
    <w:unhideWhenUsed/>
    <w:rsid w:val="009920C1"/>
    <w:rPr>
      <w:color w:val="0563C1" w:themeColor="hyperlink"/>
      <w:u w:val="single"/>
    </w:rPr>
  </w:style>
  <w:style w:type="paragraph" w:styleId="TOCHeading">
    <w:name w:val="TOC Heading"/>
    <w:basedOn w:val="Heading1"/>
    <w:next w:val="Normal"/>
    <w:uiPriority w:val="39"/>
    <w:unhideWhenUsed/>
    <w:qFormat/>
    <w:rsid w:val="009920C1"/>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920C1"/>
    <w:pPr>
      <w:spacing w:after="100"/>
    </w:pPr>
  </w:style>
  <w:style w:type="paragraph" w:styleId="TOC2">
    <w:name w:val="toc 2"/>
    <w:basedOn w:val="Normal"/>
    <w:next w:val="Normal"/>
    <w:autoRedefine/>
    <w:uiPriority w:val="39"/>
    <w:unhideWhenUsed/>
    <w:rsid w:val="009920C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ecampusontario.pressbooks.pub/communicationpsychology/chapter/5-4-social-learning-theory/"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diagramDrawing" Target="diagrams/drawing1.xml"/><Relationship Id="rId5" Type="http://schemas.openxmlformats.org/officeDocument/2006/relationships/image" Target="media/image1.png"/><Relationship Id="rId15" Type="http://schemas.openxmlformats.org/officeDocument/2006/relationships/footer" Target="footer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thesocietypages.org/graphicsociology/2015/02/12/stakeholder-theory-diagra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Sheet1!$B$1</c:f>
              <c:strCache>
                <c:ptCount val="1"/>
                <c:pt idx="0">
                  <c:v>Strat Date </c:v>
                </c:pt>
              </c:strCache>
            </c:strRef>
          </c:tx>
          <c:spPr>
            <a:noFill/>
            <a:ln>
              <a:noFill/>
            </a:ln>
            <a:effectLst/>
          </c:spPr>
          <c:invertIfNegative val="0"/>
          <c:cat>
            <c:strRef>
              <c:f>Sheet1!$A$2:$A$8</c:f>
              <c:strCache>
                <c:ptCount val="7"/>
                <c:pt idx="0">
                  <c:v>Starting the entire research by creating research aim and objectives</c:v>
                </c:pt>
                <c:pt idx="1">
                  <c:v>Literature review </c:v>
                </c:pt>
                <c:pt idx="2">
                  <c:v>Methodology and ethical approval </c:v>
                </c:pt>
                <c:pt idx="3">
                  <c:v>Preperation for the interview and questions forming  </c:v>
                </c:pt>
                <c:pt idx="4">
                  <c:v>Conducting interviews </c:v>
                </c:pt>
                <c:pt idx="5">
                  <c:v>Thematic analysis of data </c:v>
                </c:pt>
                <c:pt idx="6">
                  <c:v>Final report writing </c:v>
                </c:pt>
              </c:strCache>
            </c:strRef>
          </c:cat>
          <c:val>
            <c:numRef>
              <c:f>Sheet1!$B$2:$B$8</c:f>
              <c:numCache>
                <c:formatCode>m/d/yyyy</c:formatCode>
                <c:ptCount val="7"/>
                <c:pt idx="0">
                  <c:v>46193</c:v>
                </c:pt>
                <c:pt idx="1">
                  <c:v>46196</c:v>
                </c:pt>
                <c:pt idx="2">
                  <c:v>46206</c:v>
                </c:pt>
                <c:pt idx="3">
                  <c:v>46211</c:v>
                </c:pt>
                <c:pt idx="4">
                  <c:v>46215</c:v>
                </c:pt>
                <c:pt idx="5">
                  <c:v>46230</c:v>
                </c:pt>
                <c:pt idx="6">
                  <c:v>46235</c:v>
                </c:pt>
              </c:numCache>
            </c:numRef>
          </c:val>
          <c:extLst>
            <c:ext xmlns:c16="http://schemas.microsoft.com/office/drawing/2014/chart" uri="{C3380CC4-5D6E-409C-BE32-E72D297353CC}">
              <c16:uniqueId val="{00000000-1F34-3F4D-A020-148EF2EE7146}"/>
            </c:ext>
          </c:extLst>
        </c:ser>
        <c:ser>
          <c:idx val="1"/>
          <c:order val="1"/>
          <c:tx>
            <c:strRef>
              <c:f>Sheet1!$C$1</c:f>
              <c:strCache>
                <c:ptCount val="1"/>
                <c:pt idx="0">
                  <c:v>Duration </c:v>
                </c:pt>
              </c:strCache>
            </c:strRef>
          </c:tx>
          <c:spPr>
            <a:solidFill>
              <a:schemeClr val="accent2"/>
            </a:solidFill>
            <a:ln>
              <a:noFill/>
            </a:ln>
            <a:effectLst/>
          </c:spPr>
          <c:invertIfNegative val="0"/>
          <c:cat>
            <c:strRef>
              <c:f>Sheet1!$A$2:$A$8</c:f>
              <c:strCache>
                <c:ptCount val="7"/>
                <c:pt idx="0">
                  <c:v>Starting the entire research by creating research aim and objectives</c:v>
                </c:pt>
                <c:pt idx="1">
                  <c:v>Literature review </c:v>
                </c:pt>
                <c:pt idx="2">
                  <c:v>Methodology and ethical approval </c:v>
                </c:pt>
                <c:pt idx="3">
                  <c:v>Preperation for the interview and questions forming  </c:v>
                </c:pt>
                <c:pt idx="4">
                  <c:v>Conducting interviews </c:v>
                </c:pt>
                <c:pt idx="5">
                  <c:v>Thematic analysis of data </c:v>
                </c:pt>
                <c:pt idx="6">
                  <c:v>Final report writing </c:v>
                </c:pt>
              </c:strCache>
            </c:strRef>
          </c:cat>
          <c:val>
            <c:numRef>
              <c:f>Sheet1!$C$2:$C$8</c:f>
              <c:numCache>
                <c:formatCode>General</c:formatCode>
                <c:ptCount val="7"/>
                <c:pt idx="0">
                  <c:v>3</c:v>
                </c:pt>
                <c:pt idx="1">
                  <c:v>10</c:v>
                </c:pt>
                <c:pt idx="2">
                  <c:v>5</c:v>
                </c:pt>
                <c:pt idx="3">
                  <c:v>4</c:v>
                </c:pt>
                <c:pt idx="4">
                  <c:v>15</c:v>
                </c:pt>
                <c:pt idx="5">
                  <c:v>5</c:v>
                </c:pt>
                <c:pt idx="6">
                  <c:v>6</c:v>
                </c:pt>
              </c:numCache>
            </c:numRef>
          </c:val>
          <c:extLst>
            <c:ext xmlns:c16="http://schemas.microsoft.com/office/drawing/2014/chart" uri="{C3380CC4-5D6E-409C-BE32-E72D297353CC}">
              <c16:uniqueId val="{00000001-1F34-3F4D-A020-148EF2EE7146}"/>
            </c:ext>
          </c:extLst>
        </c:ser>
        <c:dLbls>
          <c:showLegendKey val="0"/>
          <c:showVal val="0"/>
          <c:showCatName val="0"/>
          <c:showSerName val="0"/>
          <c:showPercent val="0"/>
          <c:showBubbleSize val="0"/>
        </c:dLbls>
        <c:gapWidth val="150"/>
        <c:overlap val="100"/>
        <c:axId val="456698671"/>
        <c:axId val="456696751"/>
      </c:barChart>
      <c:catAx>
        <c:axId val="456698671"/>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696751"/>
        <c:crosses val="autoZero"/>
        <c:auto val="1"/>
        <c:lblAlgn val="ctr"/>
        <c:lblOffset val="100"/>
        <c:noMultiLvlLbl val="0"/>
      </c:catAx>
      <c:valAx>
        <c:axId val="456696751"/>
        <c:scaling>
          <c:orientation val="minMax"/>
          <c:min val="46193"/>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4566986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09C713-4A17-413B-BCC7-55C468E49230}" type="doc">
      <dgm:prSet loTypeId="urn:microsoft.com/office/officeart/2005/8/layout/venn2" loCatId="relationship" qsTypeId="urn:microsoft.com/office/officeart/2005/8/quickstyle/simple5" qsCatId="simple" csTypeId="urn:microsoft.com/office/officeart/2005/8/colors/colorful5" csCatId="colorful" phldr="1"/>
      <dgm:spPr/>
      <dgm:t>
        <a:bodyPr/>
        <a:lstStyle/>
        <a:p>
          <a:endParaRPr lang="en-GB"/>
        </a:p>
      </dgm:t>
    </dgm:pt>
    <dgm:pt modelId="{F22C1A26-241A-46CC-9FC2-D904F402C62E}">
      <dgm:prSet phldrT="[Text]" custT="1"/>
      <dgm:spPr/>
      <dgm:t>
        <a:bodyPr/>
        <a:lstStyle/>
        <a:p>
          <a:r>
            <a:rPr lang="en-GB" sz="1000" b="1" u="none">
              <a:latin typeface="+mj-lt"/>
              <a:cs typeface="Times New Roman" pitchFamily="18" charset="0"/>
            </a:rPr>
            <a:t>Research Philosophy-</a:t>
          </a:r>
          <a:r>
            <a:rPr lang="en-GB" sz="1000" b="1" i="1">
              <a:latin typeface="+mj-lt"/>
              <a:cs typeface="Times New Roman" pitchFamily="18" charset="0"/>
            </a:rPr>
            <a:t>Interpretivism</a:t>
          </a:r>
        </a:p>
      </dgm:t>
    </dgm:pt>
    <dgm:pt modelId="{157F33F2-2801-4A71-BA40-D1995F151F9B}" type="parTrans" cxnId="{285C79D6-3206-4061-950B-66EBE1CD8ECF}">
      <dgm:prSet/>
      <dgm:spPr/>
      <dgm:t>
        <a:bodyPr/>
        <a:lstStyle/>
        <a:p>
          <a:endParaRPr lang="en-GB" sz="3200" b="1">
            <a:latin typeface="+mj-lt"/>
            <a:cs typeface="Times New Roman" pitchFamily="18" charset="0"/>
          </a:endParaRPr>
        </a:p>
      </dgm:t>
    </dgm:pt>
    <dgm:pt modelId="{D578D7D4-3FBC-465E-B858-7306AC273C37}" type="sibTrans" cxnId="{285C79D6-3206-4061-950B-66EBE1CD8ECF}">
      <dgm:prSet/>
      <dgm:spPr/>
      <dgm:t>
        <a:bodyPr/>
        <a:lstStyle/>
        <a:p>
          <a:endParaRPr lang="en-GB" sz="3200" b="1">
            <a:latin typeface="+mj-lt"/>
            <a:cs typeface="Times New Roman" pitchFamily="18" charset="0"/>
          </a:endParaRPr>
        </a:p>
      </dgm:t>
    </dgm:pt>
    <dgm:pt modelId="{9391938F-1235-4E26-B362-BF25B79C1709}">
      <dgm:prSet phldrT="[Text]" custT="1"/>
      <dgm:spPr/>
      <dgm:t>
        <a:bodyPr/>
        <a:lstStyle/>
        <a:p>
          <a:r>
            <a:rPr lang="en-GB" sz="1000" b="1" u="none">
              <a:latin typeface="+mj-lt"/>
              <a:cs typeface="Times New Roman" pitchFamily="18" charset="0"/>
            </a:rPr>
            <a:t>Research Strategy-</a:t>
          </a:r>
          <a:r>
            <a:rPr lang="en-GB" sz="1000" b="1" i="1">
              <a:latin typeface="+mj-lt"/>
              <a:cs typeface="Times New Roman" pitchFamily="18" charset="0"/>
            </a:rPr>
            <a:t>Qualitative</a:t>
          </a:r>
        </a:p>
      </dgm:t>
    </dgm:pt>
    <dgm:pt modelId="{B1973DB8-22B6-4A08-B9E6-84ADC42CC976}" type="parTrans" cxnId="{80E95C6E-F225-4078-8D73-B31F1A681E70}">
      <dgm:prSet/>
      <dgm:spPr/>
      <dgm:t>
        <a:bodyPr/>
        <a:lstStyle/>
        <a:p>
          <a:endParaRPr lang="en-GB" sz="3200" b="1">
            <a:latin typeface="+mj-lt"/>
            <a:cs typeface="Times New Roman" pitchFamily="18" charset="0"/>
          </a:endParaRPr>
        </a:p>
      </dgm:t>
    </dgm:pt>
    <dgm:pt modelId="{45B7D7ED-F372-4154-8C38-FC7A9D0119CE}" type="sibTrans" cxnId="{80E95C6E-F225-4078-8D73-B31F1A681E70}">
      <dgm:prSet/>
      <dgm:spPr/>
      <dgm:t>
        <a:bodyPr/>
        <a:lstStyle/>
        <a:p>
          <a:endParaRPr lang="en-GB" sz="3200" b="1">
            <a:latin typeface="+mj-lt"/>
            <a:cs typeface="Times New Roman" pitchFamily="18" charset="0"/>
          </a:endParaRPr>
        </a:p>
      </dgm:t>
    </dgm:pt>
    <dgm:pt modelId="{4F7BD962-A5F8-4EEA-AF37-FBEE29F15870}">
      <dgm:prSet phldrT="[Text]" custT="1"/>
      <dgm:spPr/>
      <dgm:t>
        <a:bodyPr/>
        <a:lstStyle/>
        <a:p>
          <a:r>
            <a:rPr lang="en-GB" sz="1000" b="1" u="none">
              <a:latin typeface="+mj-lt"/>
              <a:cs typeface="Times New Roman" pitchFamily="18" charset="0"/>
            </a:rPr>
            <a:t>Data Collection:- </a:t>
          </a:r>
          <a:r>
            <a:rPr lang="en-GB" sz="1000" b="1" i="1">
              <a:latin typeface="+mj-lt"/>
              <a:cs typeface="Times New Roman" pitchFamily="18" charset="0"/>
            </a:rPr>
            <a:t>Semi-structured</a:t>
          </a:r>
          <a:r>
            <a:rPr lang="en-GB" sz="1000" b="1">
              <a:latin typeface="+mj-lt"/>
              <a:cs typeface="Times New Roman" pitchFamily="18" charset="0"/>
            </a:rPr>
            <a:t> </a:t>
          </a:r>
          <a:r>
            <a:rPr lang="en-GB" sz="1000" b="1" i="1">
              <a:latin typeface="+mj-lt"/>
              <a:cs typeface="Times New Roman" pitchFamily="18" charset="0"/>
            </a:rPr>
            <a:t>Interview</a:t>
          </a:r>
        </a:p>
      </dgm:t>
    </dgm:pt>
    <dgm:pt modelId="{3EF1EF6E-CA60-4E1D-A50E-6C2E1FC2ADB8}" type="parTrans" cxnId="{A3906B05-37AC-49C3-85A0-FCC09954321D}">
      <dgm:prSet/>
      <dgm:spPr/>
      <dgm:t>
        <a:bodyPr/>
        <a:lstStyle/>
        <a:p>
          <a:endParaRPr lang="en-GB" sz="3200" b="1">
            <a:latin typeface="+mj-lt"/>
            <a:cs typeface="Times New Roman" pitchFamily="18" charset="0"/>
          </a:endParaRPr>
        </a:p>
      </dgm:t>
    </dgm:pt>
    <dgm:pt modelId="{B5AE4932-6B8F-467F-98F7-65A7DCD952B5}" type="sibTrans" cxnId="{A3906B05-37AC-49C3-85A0-FCC09954321D}">
      <dgm:prSet/>
      <dgm:spPr/>
      <dgm:t>
        <a:bodyPr/>
        <a:lstStyle/>
        <a:p>
          <a:endParaRPr lang="en-GB" sz="3200" b="1">
            <a:latin typeface="+mj-lt"/>
            <a:cs typeface="Times New Roman" pitchFamily="18" charset="0"/>
          </a:endParaRPr>
        </a:p>
      </dgm:t>
    </dgm:pt>
    <dgm:pt modelId="{4A325FD6-564A-41D9-B5C5-EE945E81EAC1}">
      <dgm:prSet phldrT="[Text]" custT="1"/>
      <dgm:spPr/>
      <dgm:t>
        <a:bodyPr/>
        <a:lstStyle/>
        <a:p>
          <a:r>
            <a:rPr lang="en-GB" sz="1000" b="1" u="none">
              <a:latin typeface="+mj-lt"/>
              <a:cs typeface="Times New Roman" pitchFamily="18" charset="0"/>
            </a:rPr>
            <a:t>Data Analysis Method-</a:t>
          </a:r>
          <a:r>
            <a:rPr lang="en-GB" sz="1000" b="1" i="1">
              <a:latin typeface="+mj-lt"/>
              <a:cs typeface="Times New Roman" pitchFamily="18" charset="0"/>
            </a:rPr>
            <a:t> Thematic analysis</a:t>
          </a:r>
        </a:p>
      </dgm:t>
    </dgm:pt>
    <dgm:pt modelId="{8BDCB6AC-5553-4920-97B5-EBF7C347CF2A}" type="parTrans" cxnId="{123520A8-66C5-497E-8613-CF067FC4C872}">
      <dgm:prSet/>
      <dgm:spPr/>
      <dgm:t>
        <a:bodyPr/>
        <a:lstStyle/>
        <a:p>
          <a:endParaRPr lang="en-GB" sz="3200" b="1">
            <a:latin typeface="+mj-lt"/>
            <a:cs typeface="Times New Roman" pitchFamily="18" charset="0"/>
          </a:endParaRPr>
        </a:p>
      </dgm:t>
    </dgm:pt>
    <dgm:pt modelId="{DCD061B2-3345-458D-9A45-5CCB85C25BF5}" type="sibTrans" cxnId="{123520A8-66C5-497E-8613-CF067FC4C872}">
      <dgm:prSet/>
      <dgm:spPr/>
      <dgm:t>
        <a:bodyPr/>
        <a:lstStyle/>
        <a:p>
          <a:endParaRPr lang="en-GB" sz="3200" b="1">
            <a:latin typeface="+mj-lt"/>
            <a:cs typeface="Times New Roman" pitchFamily="18" charset="0"/>
          </a:endParaRPr>
        </a:p>
      </dgm:t>
    </dgm:pt>
    <dgm:pt modelId="{41812A40-9091-47A7-A379-007FE8A2908F}">
      <dgm:prSet phldrT="[Text]" custT="1"/>
      <dgm:spPr/>
      <dgm:t>
        <a:bodyPr/>
        <a:lstStyle/>
        <a:p>
          <a:r>
            <a:rPr lang="en-GB" sz="1000" b="1" u="none">
              <a:latin typeface="+mj-lt"/>
              <a:cs typeface="Times New Roman" pitchFamily="18" charset="0"/>
            </a:rPr>
            <a:t>Research Approach-</a:t>
          </a:r>
          <a:r>
            <a:rPr lang="en-GB" sz="1000" b="1" u="sng">
              <a:latin typeface="+mj-lt"/>
              <a:cs typeface="Times New Roman" pitchFamily="18" charset="0"/>
            </a:rPr>
            <a:t> </a:t>
          </a:r>
          <a:r>
            <a:rPr lang="en-GB" sz="1000" b="1" i="1">
              <a:latin typeface="+mj-lt"/>
              <a:cs typeface="Times New Roman" pitchFamily="18" charset="0"/>
            </a:rPr>
            <a:t>Inductive</a:t>
          </a:r>
        </a:p>
      </dgm:t>
    </dgm:pt>
    <dgm:pt modelId="{32070F73-E282-4C23-8BEA-6A5F2C393626}" type="parTrans" cxnId="{421FCE00-D974-4B2A-94B5-8DEE63B41205}">
      <dgm:prSet/>
      <dgm:spPr/>
      <dgm:t>
        <a:bodyPr/>
        <a:lstStyle/>
        <a:p>
          <a:endParaRPr lang="en-GB" sz="3200" b="1">
            <a:latin typeface="+mj-lt"/>
            <a:cs typeface="Times New Roman" pitchFamily="18" charset="0"/>
          </a:endParaRPr>
        </a:p>
      </dgm:t>
    </dgm:pt>
    <dgm:pt modelId="{69F19CDB-F013-4AB2-BE59-9430B57CC91D}" type="sibTrans" cxnId="{421FCE00-D974-4B2A-94B5-8DEE63B41205}">
      <dgm:prSet/>
      <dgm:spPr/>
      <dgm:t>
        <a:bodyPr/>
        <a:lstStyle/>
        <a:p>
          <a:endParaRPr lang="en-GB" sz="3200" b="1">
            <a:latin typeface="+mj-lt"/>
            <a:cs typeface="Times New Roman" pitchFamily="18" charset="0"/>
          </a:endParaRPr>
        </a:p>
      </dgm:t>
    </dgm:pt>
    <dgm:pt modelId="{4EDA5F6D-5BAA-4D4A-97DB-F68662DB18FB}" type="pres">
      <dgm:prSet presAssocID="{9809C713-4A17-413B-BCC7-55C468E49230}" presName="Name0" presStyleCnt="0">
        <dgm:presLayoutVars>
          <dgm:chMax val="7"/>
          <dgm:resizeHandles val="exact"/>
        </dgm:presLayoutVars>
      </dgm:prSet>
      <dgm:spPr/>
    </dgm:pt>
    <dgm:pt modelId="{F9F6BC89-0542-4294-8668-7D59A2478A4E}" type="pres">
      <dgm:prSet presAssocID="{9809C713-4A17-413B-BCC7-55C468E49230}" presName="comp1" presStyleCnt="0"/>
      <dgm:spPr/>
    </dgm:pt>
    <dgm:pt modelId="{10448330-282D-4245-AF36-5A40C401A77B}" type="pres">
      <dgm:prSet presAssocID="{9809C713-4A17-413B-BCC7-55C468E49230}" presName="circle1" presStyleLbl="node1" presStyleIdx="0" presStyleCnt="5" custScaleX="105523" custLinFactNeighborX="282"/>
      <dgm:spPr/>
    </dgm:pt>
    <dgm:pt modelId="{AAD2553E-FA02-4DD8-B41D-3082962314A2}" type="pres">
      <dgm:prSet presAssocID="{9809C713-4A17-413B-BCC7-55C468E49230}" presName="c1text" presStyleLbl="node1" presStyleIdx="0" presStyleCnt="5">
        <dgm:presLayoutVars>
          <dgm:bulletEnabled val="1"/>
        </dgm:presLayoutVars>
      </dgm:prSet>
      <dgm:spPr/>
    </dgm:pt>
    <dgm:pt modelId="{A3003887-6E67-4822-B54F-225193DC0088}" type="pres">
      <dgm:prSet presAssocID="{9809C713-4A17-413B-BCC7-55C468E49230}" presName="comp2" presStyleCnt="0"/>
      <dgm:spPr/>
    </dgm:pt>
    <dgm:pt modelId="{A023B3F3-7AB5-4A54-8BB7-4991F95BE49C}" type="pres">
      <dgm:prSet presAssocID="{9809C713-4A17-413B-BCC7-55C468E49230}" presName="circle2" presStyleLbl="node1" presStyleIdx="1" presStyleCnt="5" custScaleX="105381"/>
      <dgm:spPr/>
    </dgm:pt>
    <dgm:pt modelId="{E4E8B719-DCCB-40E4-A640-7F0E2BBF7926}" type="pres">
      <dgm:prSet presAssocID="{9809C713-4A17-413B-BCC7-55C468E49230}" presName="c2text" presStyleLbl="node1" presStyleIdx="1" presStyleCnt="5">
        <dgm:presLayoutVars>
          <dgm:bulletEnabled val="1"/>
        </dgm:presLayoutVars>
      </dgm:prSet>
      <dgm:spPr/>
    </dgm:pt>
    <dgm:pt modelId="{BAA60BF9-070F-42E4-8296-2A5A24E20704}" type="pres">
      <dgm:prSet presAssocID="{9809C713-4A17-413B-BCC7-55C468E49230}" presName="comp3" presStyleCnt="0"/>
      <dgm:spPr/>
    </dgm:pt>
    <dgm:pt modelId="{A71ACD0F-FF57-4EB1-A348-1B6FC4179441}" type="pres">
      <dgm:prSet presAssocID="{9809C713-4A17-413B-BCC7-55C468E49230}" presName="circle3" presStyleLbl="node1" presStyleIdx="2" presStyleCnt="5" custScaleX="109814"/>
      <dgm:spPr/>
    </dgm:pt>
    <dgm:pt modelId="{C229BAF0-568D-4B05-8CCE-9D2DD88666A5}" type="pres">
      <dgm:prSet presAssocID="{9809C713-4A17-413B-BCC7-55C468E49230}" presName="c3text" presStyleLbl="node1" presStyleIdx="2" presStyleCnt="5">
        <dgm:presLayoutVars>
          <dgm:bulletEnabled val="1"/>
        </dgm:presLayoutVars>
      </dgm:prSet>
      <dgm:spPr/>
    </dgm:pt>
    <dgm:pt modelId="{7107F2D3-3D67-405D-A903-CC13087A84AE}" type="pres">
      <dgm:prSet presAssocID="{9809C713-4A17-413B-BCC7-55C468E49230}" presName="comp4" presStyleCnt="0"/>
      <dgm:spPr/>
    </dgm:pt>
    <dgm:pt modelId="{8B877806-8E99-48D1-8D58-0F570C6C7A32}" type="pres">
      <dgm:prSet presAssocID="{9809C713-4A17-413B-BCC7-55C468E49230}" presName="circle4" presStyleLbl="node1" presStyleIdx="3" presStyleCnt="5" custScaleX="104613"/>
      <dgm:spPr/>
    </dgm:pt>
    <dgm:pt modelId="{2508922A-310C-44DF-AA3E-286E73095946}" type="pres">
      <dgm:prSet presAssocID="{9809C713-4A17-413B-BCC7-55C468E49230}" presName="c4text" presStyleLbl="node1" presStyleIdx="3" presStyleCnt="5">
        <dgm:presLayoutVars>
          <dgm:bulletEnabled val="1"/>
        </dgm:presLayoutVars>
      </dgm:prSet>
      <dgm:spPr/>
    </dgm:pt>
    <dgm:pt modelId="{62F0AEAF-32BB-4D17-95E3-A1CA25668E01}" type="pres">
      <dgm:prSet presAssocID="{9809C713-4A17-413B-BCC7-55C468E49230}" presName="comp5" presStyleCnt="0"/>
      <dgm:spPr/>
    </dgm:pt>
    <dgm:pt modelId="{7DA6573D-8203-4506-B528-4BE361687E4D}" type="pres">
      <dgm:prSet presAssocID="{9809C713-4A17-413B-BCC7-55C468E49230}" presName="circle5" presStyleLbl="node1" presStyleIdx="4" presStyleCnt="5" custScaleX="94189" custScaleY="93258" custLinFactNeighborX="661" custLinFactNeighborY="3380"/>
      <dgm:spPr/>
    </dgm:pt>
    <dgm:pt modelId="{E4F47BD6-365E-4EC1-BB0C-0C87D4A5D7D6}" type="pres">
      <dgm:prSet presAssocID="{9809C713-4A17-413B-BCC7-55C468E49230}" presName="c5text" presStyleLbl="node1" presStyleIdx="4" presStyleCnt="5">
        <dgm:presLayoutVars>
          <dgm:bulletEnabled val="1"/>
        </dgm:presLayoutVars>
      </dgm:prSet>
      <dgm:spPr/>
    </dgm:pt>
  </dgm:ptLst>
  <dgm:cxnLst>
    <dgm:cxn modelId="{421FCE00-D974-4B2A-94B5-8DEE63B41205}" srcId="{9809C713-4A17-413B-BCC7-55C468E49230}" destId="{41812A40-9091-47A7-A379-007FE8A2908F}" srcOrd="1" destOrd="0" parTransId="{32070F73-E282-4C23-8BEA-6A5F2C393626}" sibTransId="{69F19CDB-F013-4AB2-BE59-9430B57CC91D}"/>
    <dgm:cxn modelId="{A3906B05-37AC-49C3-85A0-FCC09954321D}" srcId="{9809C713-4A17-413B-BCC7-55C468E49230}" destId="{4F7BD962-A5F8-4EEA-AF37-FBEE29F15870}" srcOrd="3" destOrd="0" parTransId="{3EF1EF6E-CA60-4E1D-A50E-6C2E1FC2ADB8}" sibTransId="{B5AE4932-6B8F-467F-98F7-65A7DCD952B5}"/>
    <dgm:cxn modelId="{15CC9305-01A0-437C-A748-25CEB0BF853F}" type="presOf" srcId="{4A325FD6-564A-41D9-B5C5-EE945E81EAC1}" destId="{7DA6573D-8203-4506-B528-4BE361687E4D}" srcOrd="0" destOrd="0" presId="urn:microsoft.com/office/officeart/2005/8/layout/venn2"/>
    <dgm:cxn modelId="{3CCAE30F-9A9E-448C-B8A1-11604681BFC5}" type="presOf" srcId="{41812A40-9091-47A7-A379-007FE8A2908F}" destId="{E4E8B719-DCCB-40E4-A640-7F0E2BBF7926}" srcOrd="1" destOrd="0" presId="urn:microsoft.com/office/officeart/2005/8/layout/venn2"/>
    <dgm:cxn modelId="{8557FA63-2DA4-4072-AB46-7046DBE17DC9}" type="presOf" srcId="{4F7BD962-A5F8-4EEA-AF37-FBEE29F15870}" destId="{8B877806-8E99-48D1-8D58-0F570C6C7A32}" srcOrd="0" destOrd="0" presId="urn:microsoft.com/office/officeart/2005/8/layout/venn2"/>
    <dgm:cxn modelId="{04AF256B-E170-42C0-90A8-E717AC802E76}" type="presOf" srcId="{F22C1A26-241A-46CC-9FC2-D904F402C62E}" destId="{AAD2553E-FA02-4DD8-B41D-3082962314A2}" srcOrd="1" destOrd="0" presId="urn:microsoft.com/office/officeart/2005/8/layout/venn2"/>
    <dgm:cxn modelId="{ECB7E36C-2D29-4905-9B61-8588BB98694A}" type="presOf" srcId="{4F7BD962-A5F8-4EEA-AF37-FBEE29F15870}" destId="{2508922A-310C-44DF-AA3E-286E73095946}" srcOrd="1" destOrd="0" presId="urn:microsoft.com/office/officeart/2005/8/layout/venn2"/>
    <dgm:cxn modelId="{80E95C6E-F225-4078-8D73-B31F1A681E70}" srcId="{9809C713-4A17-413B-BCC7-55C468E49230}" destId="{9391938F-1235-4E26-B362-BF25B79C1709}" srcOrd="2" destOrd="0" parTransId="{B1973DB8-22B6-4A08-B9E6-84ADC42CC976}" sibTransId="{45B7D7ED-F372-4154-8C38-FC7A9D0119CE}"/>
    <dgm:cxn modelId="{F6FE7581-AF59-4873-A057-DD871D91D9B2}" type="presOf" srcId="{9809C713-4A17-413B-BCC7-55C468E49230}" destId="{4EDA5F6D-5BAA-4D4A-97DB-F68662DB18FB}" srcOrd="0" destOrd="0" presId="urn:microsoft.com/office/officeart/2005/8/layout/venn2"/>
    <dgm:cxn modelId="{AB3A4589-AB98-4E69-8F09-D71CEADB684B}" type="presOf" srcId="{41812A40-9091-47A7-A379-007FE8A2908F}" destId="{A023B3F3-7AB5-4A54-8BB7-4991F95BE49C}" srcOrd="0" destOrd="0" presId="urn:microsoft.com/office/officeart/2005/8/layout/venn2"/>
    <dgm:cxn modelId="{175EA894-3448-4C07-84C6-39600E86EB97}" type="presOf" srcId="{9391938F-1235-4E26-B362-BF25B79C1709}" destId="{A71ACD0F-FF57-4EB1-A348-1B6FC4179441}" srcOrd="0" destOrd="0" presId="urn:microsoft.com/office/officeart/2005/8/layout/venn2"/>
    <dgm:cxn modelId="{123520A8-66C5-497E-8613-CF067FC4C872}" srcId="{9809C713-4A17-413B-BCC7-55C468E49230}" destId="{4A325FD6-564A-41D9-B5C5-EE945E81EAC1}" srcOrd="4" destOrd="0" parTransId="{8BDCB6AC-5553-4920-97B5-EBF7C347CF2A}" sibTransId="{DCD061B2-3345-458D-9A45-5CCB85C25BF5}"/>
    <dgm:cxn modelId="{75D751CB-37E3-445B-8624-06AFF6C97128}" type="presOf" srcId="{9391938F-1235-4E26-B362-BF25B79C1709}" destId="{C229BAF0-568D-4B05-8CCE-9D2DD88666A5}" srcOrd="1" destOrd="0" presId="urn:microsoft.com/office/officeart/2005/8/layout/venn2"/>
    <dgm:cxn modelId="{285C79D6-3206-4061-950B-66EBE1CD8ECF}" srcId="{9809C713-4A17-413B-BCC7-55C468E49230}" destId="{F22C1A26-241A-46CC-9FC2-D904F402C62E}" srcOrd="0" destOrd="0" parTransId="{157F33F2-2801-4A71-BA40-D1995F151F9B}" sibTransId="{D578D7D4-3FBC-465E-B858-7306AC273C37}"/>
    <dgm:cxn modelId="{1366A4E2-38B9-4ADA-B593-420C92E1397B}" type="presOf" srcId="{4A325FD6-564A-41D9-B5C5-EE945E81EAC1}" destId="{E4F47BD6-365E-4EC1-BB0C-0C87D4A5D7D6}" srcOrd="1" destOrd="0" presId="urn:microsoft.com/office/officeart/2005/8/layout/venn2"/>
    <dgm:cxn modelId="{AA920BE7-98E5-486B-8F98-50EBBD47F027}" type="presOf" srcId="{F22C1A26-241A-46CC-9FC2-D904F402C62E}" destId="{10448330-282D-4245-AF36-5A40C401A77B}" srcOrd="0" destOrd="0" presId="urn:microsoft.com/office/officeart/2005/8/layout/venn2"/>
    <dgm:cxn modelId="{45CD48CD-900A-4487-82FC-A782A28DE924}" type="presParOf" srcId="{4EDA5F6D-5BAA-4D4A-97DB-F68662DB18FB}" destId="{F9F6BC89-0542-4294-8668-7D59A2478A4E}" srcOrd="0" destOrd="0" presId="urn:microsoft.com/office/officeart/2005/8/layout/venn2"/>
    <dgm:cxn modelId="{ACFCB787-9F0A-4A4F-B6D1-05E6B21FF965}" type="presParOf" srcId="{F9F6BC89-0542-4294-8668-7D59A2478A4E}" destId="{10448330-282D-4245-AF36-5A40C401A77B}" srcOrd="0" destOrd="0" presId="urn:microsoft.com/office/officeart/2005/8/layout/venn2"/>
    <dgm:cxn modelId="{CBD97012-E259-4738-87EB-6740299E2546}" type="presParOf" srcId="{F9F6BC89-0542-4294-8668-7D59A2478A4E}" destId="{AAD2553E-FA02-4DD8-B41D-3082962314A2}" srcOrd="1" destOrd="0" presId="urn:microsoft.com/office/officeart/2005/8/layout/venn2"/>
    <dgm:cxn modelId="{4668E2F0-3CAF-4D18-9DA3-5467624D10FC}" type="presParOf" srcId="{4EDA5F6D-5BAA-4D4A-97DB-F68662DB18FB}" destId="{A3003887-6E67-4822-B54F-225193DC0088}" srcOrd="1" destOrd="0" presId="urn:microsoft.com/office/officeart/2005/8/layout/venn2"/>
    <dgm:cxn modelId="{DAFFCE4A-0A19-4956-8F96-08481A9F08AC}" type="presParOf" srcId="{A3003887-6E67-4822-B54F-225193DC0088}" destId="{A023B3F3-7AB5-4A54-8BB7-4991F95BE49C}" srcOrd="0" destOrd="0" presId="urn:microsoft.com/office/officeart/2005/8/layout/venn2"/>
    <dgm:cxn modelId="{9440841D-9E2A-47F8-ADB8-346E35779E13}" type="presParOf" srcId="{A3003887-6E67-4822-B54F-225193DC0088}" destId="{E4E8B719-DCCB-40E4-A640-7F0E2BBF7926}" srcOrd="1" destOrd="0" presId="urn:microsoft.com/office/officeart/2005/8/layout/venn2"/>
    <dgm:cxn modelId="{F65639B7-21A5-4627-A025-5AE87B46987F}" type="presParOf" srcId="{4EDA5F6D-5BAA-4D4A-97DB-F68662DB18FB}" destId="{BAA60BF9-070F-42E4-8296-2A5A24E20704}" srcOrd="2" destOrd="0" presId="urn:microsoft.com/office/officeart/2005/8/layout/venn2"/>
    <dgm:cxn modelId="{86E033E3-2E6B-4EA8-9619-47A85CEF27F8}" type="presParOf" srcId="{BAA60BF9-070F-42E4-8296-2A5A24E20704}" destId="{A71ACD0F-FF57-4EB1-A348-1B6FC4179441}" srcOrd="0" destOrd="0" presId="urn:microsoft.com/office/officeart/2005/8/layout/venn2"/>
    <dgm:cxn modelId="{0190C9AD-48C6-439B-B754-F62E47070CB7}" type="presParOf" srcId="{BAA60BF9-070F-42E4-8296-2A5A24E20704}" destId="{C229BAF0-568D-4B05-8CCE-9D2DD88666A5}" srcOrd="1" destOrd="0" presId="urn:microsoft.com/office/officeart/2005/8/layout/venn2"/>
    <dgm:cxn modelId="{F2E65A53-E05D-47D8-B4FA-F85F387C6E2D}" type="presParOf" srcId="{4EDA5F6D-5BAA-4D4A-97DB-F68662DB18FB}" destId="{7107F2D3-3D67-405D-A903-CC13087A84AE}" srcOrd="3" destOrd="0" presId="urn:microsoft.com/office/officeart/2005/8/layout/venn2"/>
    <dgm:cxn modelId="{4A39C98E-3748-47D0-B4AE-40250EAC5B13}" type="presParOf" srcId="{7107F2D3-3D67-405D-A903-CC13087A84AE}" destId="{8B877806-8E99-48D1-8D58-0F570C6C7A32}" srcOrd="0" destOrd="0" presId="urn:microsoft.com/office/officeart/2005/8/layout/venn2"/>
    <dgm:cxn modelId="{5AB93D29-66F2-42C5-B6C2-86A4EE49D48E}" type="presParOf" srcId="{7107F2D3-3D67-405D-A903-CC13087A84AE}" destId="{2508922A-310C-44DF-AA3E-286E73095946}" srcOrd="1" destOrd="0" presId="urn:microsoft.com/office/officeart/2005/8/layout/venn2"/>
    <dgm:cxn modelId="{3401D2F0-7858-4384-B326-CAEA1CFC2398}" type="presParOf" srcId="{4EDA5F6D-5BAA-4D4A-97DB-F68662DB18FB}" destId="{62F0AEAF-32BB-4D17-95E3-A1CA25668E01}" srcOrd="4" destOrd="0" presId="urn:microsoft.com/office/officeart/2005/8/layout/venn2"/>
    <dgm:cxn modelId="{F0FF2E0D-2D58-4E27-B512-A984AE43CB1C}" type="presParOf" srcId="{62F0AEAF-32BB-4D17-95E3-A1CA25668E01}" destId="{7DA6573D-8203-4506-B528-4BE361687E4D}" srcOrd="0" destOrd="0" presId="urn:microsoft.com/office/officeart/2005/8/layout/venn2"/>
    <dgm:cxn modelId="{BC3E9DE5-2911-433B-90D2-BAEBEBAEC6E1}" type="presParOf" srcId="{62F0AEAF-32BB-4D17-95E3-A1CA25668E01}" destId="{E4F47BD6-365E-4EC1-BB0C-0C87D4A5D7D6}" srcOrd="1" destOrd="0" presId="urn:microsoft.com/office/officeart/2005/8/layout/venn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448330-282D-4245-AF36-5A40C401A77B}">
      <dsp:nvSpPr>
        <dsp:cNvPr id="0" name=""/>
        <dsp:cNvSpPr/>
      </dsp:nvSpPr>
      <dsp:spPr>
        <a:xfrm>
          <a:off x="853701" y="0"/>
          <a:ext cx="3799302" cy="3600450"/>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mj-lt"/>
              <a:cs typeface="Times New Roman" pitchFamily="18" charset="0"/>
            </a:rPr>
            <a:t>Research Philosophy-</a:t>
          </a:r>
          <a:r>
            <a:rPr lang="en-GB" sz="1000" b="1" i="1" kern="1200">
              <a:latin typeface="+mj-lt"/>
              <a:cs typeface="Times New Roman" pitchFamily="18" charset="0"/>
            </a:rPr>
            <a:t>Interpretivism</a:t>
          </a:r>
        </a:p>
      </dsp:txBody>
      <dsp:txXfrm>
        <a:off x="2040983" y="180022"/>
        <a:ext cx="1424738" cy="360045"/>
      </dsp:txXfrm>
    </dsp:sp>
    <dsp:sp modelId="{A023B3F3-7AB5-4A54-8BB7-4991F95BE49C}">
      <dsp:nvSpPr>
        <dsp:cNvPr id="0" name=""/>
        <dsp:cNvSpPr/>
      </dsp:nvSpPr>
      <dsp:spPr>
        <a:xfrm>
          <a:off x="1130669" y="540067"/>
          <a:ext cx="3225061" cy="3060382"/>
        </a:xfrm>
        <a:prstGeom prst="ellipse">
          <a:avLst/>
        </a:prstGeom>
        <a:gradFill rotWithShape="0">
          <a:gsLst>
            <a:gs pos="0">
              <a:schemeClr val="accent5">
                <a:hueOff val="-1689636"/>
                <a:satOff val="-4355"/>
                <a:lumOff val="-2941"/>
                <a:alphaOff val="0"/>
                <a:satMod val="103000"/>
                <a:lumMod val="102000"/>
                <a:tint val="94000"/>
              </a:schemeClr>
            </a:gs>
            <a:gs pos="50000">
              <a:schemeClr val="accent5">
                <a:hueOff val="-1689636"/>
                <a:satOff val="-4355"/>
                <a:lumOff val="-2941"/>
                <a:alphaOff val="0"/>
                <a:satMod val="110000"/>
                <a:lumMod val="100000"/>
                <a:shade val="100000"/>
              </a:schemeClr>
            </a:gs>
            <a:gs pos="100000">
              <a:schemeClr val="accent5">
                <a:hueOff val="-1689636"/>
                <a:satOff val="-4355"/>
                <a:lumOff val="-294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mj-lt"/>
              <a:cs typeface="Times New Roman" pitchFamily="18" charset="0"/>
            </a:rPr>
            <a:t>Research Approach-</a:t>
          </a:r>
          <a:r>
            <a:rPr lang="en-GB" sz="1000" b="1" u="sng" kern="1200">
              <a:latin typeface="+mj-lt"/>
              <a:cs typeface="Times New Roman" pitchFamily="18" charset="0"/>
            </a:rPr>
            <a:t> </a:t>
          </a:r>
          <a:r>
            <a:rPr lang="en-GB" sz="1000" b="1" i="1" kern="1200">
              <a:latin typeface="+mj-lt"/>
              <a:cs typeface="Times New Roman" pitchFamily="18" charset="0"/>
            </a:rPr>
            <a:t>Inductive</a:t>
          </a:r>
        </a:p>
      </dsp:txBody>
      <dsp:txXfrm>
        <a:off x="2047796" y="716039"/>
        <a:ext cx="1390807" cy="351943"/>
      </dsp:txXfrm>
    </dsp:sp>
    <dsp:sp modelId="{A71ACD0F-FF57-4EB1-A348-1B6FC4179441}">
      <dsp:nvSpPr>
        <dsp:cNvPr id="0" name=""/>
        <dsp:cNvSpPr/>
      </dsp:nvSpPr>
      <dsp:spPr>
        <a:xfrm>
          <a:off x="1359370" y="1080134"/>
          <a:ext cx="2767658" cy="2520315"/>
        </a:xfrm>
        <a:prstGeom prst="ellipse">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mj-lt"/>
              <a:cs typeface="Times New Roman" pitchFamily="18" charset="0"/>
            </a:rPr>
            <a:t>Research Strategy-</a:t>
          </a:r>
          <a:r>
            <a:rPr lang="en-GB" sz="1000" b="1" i="1" kern="1200">
              <a:latin typeface="+mj-lt"/>
              <a:cs typeface="Times New Roman" pitchFamily="18" charset="0"/>
            </a:rPr>
            <a:t>Qualitative</a:t>
          </a:r>
        </a:p>
      </dsp:txBody>
      <dsp:txXfrm>
        <a:off x="2027068" y="1254036"/>
        <a:ext cx="1432263" cy="347803"/>
      </dsp:txXfrm>
    </dsp:sp>
    <dsp:sp modelId="{8B877806-8E99-48D1-8D58-0F570C6C7A32}">
      <dsp:nvSpPr>
        <dsp:cNvPr id="0" name=""/>
        <dsp:cNvSpPr/>
      </dsp:nvSpPr>
      <dsp:spPr>
        <a:xfrm>
          <a:off x="1707401" y="1620202"/>
          <a:ext cx="2071596" cy="1980247"/>
        </a:xfrm>
        <a:prstGeom prst="ellipse">
          <a:avLst/>
        </a:prstGeom>
        <a:gradFill rotWithShape="0">
          <a:gsLst>
            <a:gs pos="0">
              <a:schemeClr val="accent5">
                <a:hueOff val="-5068907"/>
                <a:satOff val="-13064"/>
                <a:lumOff val="-8824"/>
                <a:alphaOff val="0"/>
                <a:satMod val="103000"/>
                <a:lumMod val="102000"/>
                <a:tint val="94000"/>
              </a:schemeClr>
            </a:gs>
            <a:gs pos="50000">
              <a:schemeClr val="accent5">
                <a:hueOff val="-5068907"/>
                <a:satOff val="-13064"/>
                <a:lumOff val="-8824"/>
                <a:alphaOff val="0"/>
                <a:satMod val="110000"/>
                <a:lumMod val="100000"/>
                <a:shade val="100000"/>
              </a:schemeClr>
            </a:gs>
            <a:gs pos="100000">
              <a:schemeClr val="accent5">
                <a:hueOff val="-5068907"/>
                <a:satOff val="-13064"/>
                <a:lumOff val="-882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mj-lt"/>
              <a:cs typeface="Times New Roman" pitchFamily="18" charset="0"/>
            </a:rPr>
            <a:t>Data Collection:- </a:t>
          </a:r>
          <a:r>
            <a:rPr lang="en-GB" sz="1000" b="1" i="1" kern="1200">
              <a:latin typeface="+mj-lt"/>
              <a:cs typeface="Times New Roman" pitchFamily="18" charset="0"/>
            </a:rPr>
            <a:t>Semi-structured</a:t>
          </a:r>
          <a:r>
            <a:rPr lang="en-GB" sz="1000" b="1" kern="1200">
              <a:latin typeface="+mj-lt"/>
              <a:cs typeface="Times New Roman" pitchFamily="18" charset="0"/>
            </a:rPr>
            <a:t> </a:t>
          </a:r>
          <a:r>
            <a:rPr lang="en-GB" sz="1000" b="1" i="1" kern="1200">
              <a:latin typeface="+mj-lt"/>
              <a:cs typeface="Times New Roman" pitchFamily="18" charset="0"/>
            </a:rPr>
            <a:t>Interview</a:t>
          </a:r>
        </a:p>
      </dsp:txBody>
      <dsp:txXfrm>
        <a:off x="2183868" y="1798424"/>
        <a:ext cx="1118662" cy="356444"/>
      </dsp:txXfrm>
    </dsp:sp>
    <dsp:sp modelId="{7DA6573D-8203-4506-B528-4BE361687E4D}">
      <dsp:nvSpPr>
        <dsp:cNvPr id="0" name=""/>
        <dsp:cNvSpPr/>
      </dsp:nvSpPr>
      <dsp:spPr>
        <a:xfrm>
          <a:off x="2074474" y="2257366"/>
          <a:ext cx="1356491" cy="1343083"/>
        </a:xfrm>
        <a:prstGeom prst="ellipse">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mj-lt"/>
              <a:cs typeface="Times New Roman" pitchFamily="18" charset="0"/>
            </a:rPr>
            <a:t>Data Analysis Method-</a:t>
          </a:r>
          <a:r>
            <a:rPr lang="en-GB" sz="1000" b="1" i="1" kern="1200">
              <a:latin typeface="+mj-lt"/>
              <a:cs typeface="Times New Roman" pitchFamily="18" charset="0"/>
            </a:rPr>
            <a:t> Thematic analysis</a:t>
          </a:r>
        </a:p>
      </dsp:txBody>
      <dsp:txXfrm>
        <a:off x="2273127" y="2593137"/>
        <a:ext cx="959184" cy="671541"/>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5571</Words>
  <Characters>40561</Characters>
  <Application>Microsoft Office Word</Application>
  <DocSecurity>0</DocSecurity>
  <Lines>4506</Lines>
  <Paragraphs>3295</Paragraphs>
  <ScaleCrop>false</ScaleCrop>
  <Company/>
  <LinksUpToDate>false</LinksUpToDate>
  <CharactersWithSpaces>42837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Olaru</dc:creator>
  <cp:keywords/>
  <dc:description/>
  <cp:lastModifiedBy>Alina Olaru</cp:lastModifiedBy>
  <cp:revision>1</cp:revision>
  <dcterms:created xsi:type="dcterms:W3CDTF">2026-06-26T15:20:00Z</dcterms:created>
  <dcterms:modified xsi:type="dcterms:W3CDTF">2026-06-26T15:22:00Z</dcterms:modified>
</cp:coreProperties>
</file>