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6B51E" w14:textId="6FC250A7" w:rsidR="00FF2A3E" w:rsidRPr="00FF2A3E" w:rsidRDefault="00187C37" w:rsidP="00FF2A3E">
      <w:pPr>
        <w:ind w:firstLine="720"/>
        <w:jc w:val="center"/>
        <w:rPr>
          <w:rFonts w:ascii="Verdana" w:hAnsi="Verdana"/>
          <w:i/>
          <w:iCs/>
          <w:sz w:val="28"/>
          <w:szCs w:val="28"/>
          <w:u w:val="single"/>
        </w:rPr>
      </w:pPr>
      <w:r w:rsidRPr="00FF2A3E">
        <w:rPr>
          <w:rFonts w:ascii="Verdana" w:hAnsi="Verdana"/>
          <w:i/>
          <w:iCs/>
          <w:sz w:val="28"/>
          <w:szCs w:val="28"/>
          <w:u w:val="single"/>
        </w:rPr>
        <w:t>A</w:t>
      </w:r>
      <w:r w:rsidR="00FF2A3E">
        <w:rPr>
          <w:rFonts w:ascii="Verdana" w:hAnsi="Verdana"/>
          <w:i/>
          <w:iCs/>
          <w:sz w:val="28"/>
          <w:szCs w:val="28"/>
          <w:u w:val="single"/>
        </w:rPr>
        <w:t>n Account</w:t>
      </w:r>
      <w:r w:rsidR="00FF2A3E" w:rsidRPr="00FF2A3E">
        <w:rPr>
          <w:rFonts w:ascii="Verdana" w:hAnsi="Verdana"/>
          <w:i/>
          <w:iCs/>
          <w:sz w:val="28"/>
          <w:szCs w:val="28"/>
          <w:u w:val="single"/>
        </w:rPr>
        <w:t xml:space="preserve"> of </w:t>
      </w:r>
      <w:r w:rsidR="00FF2A3E" w:rsidRPr="00FF2A3E">
        <w:rPr>
          <w:rFonts w:ascii="Verdana" w:hAnsi="Verdana"/>
          <w:i/>
          <w:iCs/>
          <w:sz w:val="28"/>
          <w:szCs w:val="28"/>
          <w:u w:val="single"/>
        </w:rPr>
        <w:t xml:space="preserve">Alexander’s </w:t>
      </w:r>
      <w:r w:rsidR="00FF2A3E" w:rsidRPr="00FF2A3E">
        <w:rPr>
          <w:rFonts w:ascii="Verdana" w:hAnsi="Verdana"/>
          <w:i/>
          <w:iCs/>
          <w:sz w:val="28"/>
          <w:szCs w:val="28"/>
          <w:u w:val="single"/>
        </w:rPr>
        <w:t xml:space="preserve">Relationship With </w:t>
      </w:r>
      <w:r w:rsidR="00FF2A3E" w:rsidRPr="00FF2A3E">
        <w:rPr>
          <w:rFonts w:ascii="Verdana" w:hAnsi="Verdana"/>
          <w:i/>
          <w:iCs/>
          <w:sz w:val="28"/>
          <w:szCs w:val="28"/>
          <w:u w:val="single"/>
        </w:rPr>
        <w:t>Roxanne</w:t>
      </w:r>
    </w:p>
    <w:p w14:paraId="5432AFD5" w14:textId="7D4D87A5" w:rsidR="00FD77B1" w:rsidRPr="00187C37" w:rsidRDefault="02D294B2" w:rsidP="00FD77B1">
      <w:pPr>
        <w:ind w:firstLine="720"/>
        <w:rPr>
          <w:rFonts w:ascii="Verdana" w:hAnsi="Verdana"/>
          <w:sz w:val="24"/>
          <w:szCs w:val="24"/>
        </w:rPr>
      </w:pPr>
      <w:r w:rsidRPr="00187C37">
        <w:rPr>
          <w:rFonts w:ascii="Verdana" w:hAnsi="Verdana"/>
          <w:sz w:val="24"/>
          <w:szCs w:val="24"/>
        </w:rPr>
        <w:t xml:space="preserve">Quintus </w:t>
      </w:r>
      <w:proofErr w:type="spellStart"/>
      <w:r w:rsidRPr="00187C37">
        <w:rPr>
          <w:rFonts w:ascii="Verdana" w:hAnsi="Verdana"/>
          <w:sz w:val="24"/>
          <w:szCs w:val="24"/>
        </w:rPr>
        <w:t>Curtius</w:t>
      </w:r>
      <w:proofErr w:type="spellEnd"/>
      <w:r w:rsidRPr="00187C37">
        <w:rPr>
          <w:rFonts w:ascii="Verdana" w:hAnsi="Verdana"/>
          <w:sz w:val="24"/>
          <w:szCs w:val="24"/>
        </w:rPr>
        <w:t xml:space="preserve"> Rufus</w:t>
      </w:r>
      <w:r w:rsidR="00FD77B1" w:rsidRPr="00187C37">
        <w:rPr>
          <w:rFonts w:ascii="Verdana" w:hAnsi="Verdana"/>
          <w:sz w:val="24"/>
          <w:szCs w:val="24"/>
        </w:rPr>
        <w:t xml:space="preserve"> was a Roman historian and author who worked on Histories of Alexander the Great</w:t>
      </w:r>
      <w:r w:rsidR="00FD77B1" w:rsidRPr="00187C37">
        <w:rPr>
          <w:rStyle w:val="FootnoteReference"/>
          <w:rFonts w:ascii="Verdana" w:hAnsi="Verdana"/>
          <w:sz w:val="24"/>
          <w:szCs w:val="24"/>
        </w:rPr>
        <w:footnoteReference w:id="1"/>
      </w:r>
      <w:r w:rsidR="00FD77B1" w:rsidRPr="00187C37">
        <w:rPr>
          <w:rFonts w:ascii="Verdana" w:hAnsi="Verdana"/>
          <w:sz w:val="24"/>
          <w:szCs w:val="24"/>
        </w:rPr>
        <w:t>. He</w:t>
      </w:r>
      <w:r w:rsidRPr="00187C37">
        <w:rPr>
          <w:rFonts w:ascii="Verdana" w:hAnsi="Verdana"/>
          <w:sz w:val="24"/>
          <w:szCs w:val="24"/>
        </w:rPr>
        <w:t xml:space="preserve"> implies that amongst the festivities, Alexander was entranced by Roxane’s beauty despite her circumstances, and requested to marry her. He </w:t>
      </w:r>
      <w:r w:rsidR="0095674D" w:rsidRPr="00187C37">
        <w:rPr>
          <w:rFonts w:ascii="Verdana" w:hAnsi="Verdana"/>
          <w:sz w:val="24"/>
          <w:szCs w:val="24"/>
        </w:rPr>
        <w:t>also s</w:t>
      </w:r>
      <w:r w:rsidRPr="00187C37">
        <w:rPr>
          <w:rFonts w:ascii="Verdana" w:hAnsi="Verdana"/>
          <w:sz w:val="24"/>
          <w:szCs w:val="24"/>
        </w:rPr>
        <w:t>uggests that even though Darius’ wife and daughters were famed for their beauty, and had higher social standing</w:t>
      </w:r>
      <w:r w:rsidR="0095674D" w:rsidRPr="00187C37">
        <w:rPr>
          <w:rFonts w:ascii="Verdana" w:hAnsi="Verdana"/>
          <w:sz w:val="24"/>
          <w:szCs w:val="24"/>
        </w:rPr>
        <w:t>s</w:t>
      </w:r>
      <w:r w:rsidRPr="00187C37">
        <w:rPr>
          <w:rFonts w:ascii="Verdana" w:hAnsi="Verdana"/>
          <w:sz w:val="24"/>
          <w:szCs w:val="24"/>
        </w:rPr>
        <w:t xml:space="preserve">, Alexander rejected them, </w:t>
      </w:r>
      <w:r w:rsidR="0095674D" w:rsidRPr="00187C37">
        <w:rPr>
          <w:rFonts w:ascii="Verdana" w:hAnsi="Verdana"/>
          <w:sz w:val="24"/>
          <w:szCs w:val="24"/>
        </w:rPr>
        <w:t xml:space="preserve">whereas </w:t>
      </w:r>
      <w:r w:rsidRPr="00187C37">
        <w:rPr>
          <w:rFonts w:ascii="Verdana" w:hAnsi="Verdana"/>
          <w:sz w:val="24"/>
          <w:szCs w:val="24"/>
        </w:rPr>
        <w:t>Roxane’s beauty exceeded theirs as she was able to tempt Alexander.  “In this way the king of Asia and of Europe took to himself in wedlock a woman who had been brought in among the entertainments of a banquet, intending to beget from a captive 30a son who should rule over victors.”</w:t>
      </w:r>
      <w:r w:rsidR="00FD77B1" w:rsidRPr="00187C37">
        <w:rPr>
          <w:rStyle w:val="FootnoteReference"/>
          <w:rFonts w:ascii="Verdana" w:hAnsi="Verdana"/>
          <w:sz w:val="24"/>
          <w:szCs w:val="24"/>
        </w:rPr>
        <w:footnoteReference w:id="2"/>
      </w:r>
      <w:r w:rsidRPr="00187C37">
        <w:rPr>
          <w:rFonts w:ascii="Verdana" w:hAnsi="Verdana"/>
          <w:sz w:val="24"/>
          <w:szCs w:val="24"/>
        </w:rPr>
        <w:t xml:space="preserve"> Alexander justified the match to his men by insisting that would be politically beneficial and referenced Achilles who also took a captive for a wife. “His friends were ashamed that a father-in-law had been chosen from among the surrendered amid wine and feasting ... they pretended assent by expression of their faces.”</w:t>
      </w:r>
      <w:r w:rsidR="00FD77B1" w:rsidRPr="00187C37">
        <w:rPr>
          <w:rStyle w:val="FootnoteReference"/>
          <w:rFonts w:ascii="Verdana" w:hAnsi="Verdana"/>
          <w:sz w:val="24"/>
          <w:szCs w:val="24"/>
        </w:rPr>
        <w:footnoteReference w:id="3"/>
      </w:r>
    </w:p>
    <w:p w14:paraId="7C3E4702" w14:textId="41E957DA" w:rsidR="00FD77B1" w:rsidRPr="00187C37" w:rsidRDefault="02D294B2" w:rsidP="00FD77B1">
      <w:pPr>
        <w:ind w:firstLine="720"/>
        <w:rPr>
          <w:rFonts w:ascii="Verdana" w:hAnsi="Verdana"/>
          <w:sz w:val="24"/>
          <w:szCs w:val="24"/>
        </w:rPr>
      </w:pPr>
      <w:r w:rsidRPr="00187C37">
        <w:rPr>
          <w:rFonts w:ascii="Verdana" w:hAnsi="Verdana"/>
          <w:sz w:val="24"/>
          <w:szCs w:val="24"/>
        </w:rPr>
        <w:t>Plutarch</w:t>
      </w:r>
      <w:r w:rsidR="00FD77B1" w:rsidRPr="00187C37">
        <w:rPr>
          <w:rFonts w:ascii="Verdana" w:hAnsi="Verdana"/>
          <w:sz w:val="24"/>
          <w:szCs w:val="24"/>
        </w:rPr>
        <w:t xml:space="preserve"> was a philosopher from Greece, who recounted some mythological tales. He</w:t>
      </w:r>
      <w:r w:rsidRPr="00187C37">
        <w:rPr>
          <w:rFonts w:ascii="Verdana" w:hAnsi="Verdana"/>
          <w:sz w:val="24"/>
          <w:szCs w:val="24"/>
        </w:rPr>
        <w:t xml:space="preserve"> refers to the relationship between Alexander and Roxana as a love match, which was politically sound as it was seen as useful to integrating Greek and Macedonian culture into Persia</w:t>
      </w:r>
      <w:r w:rsidR="0095674D" w:rsidRPr="00187C37">
        <w:rPr>
          <w:rFonts w:ascii="Verdana" w:hAnsi="Verdana"/>
          <w:sz w:val="24"/>
          <w:szCs w:val="24"/>
        </w:rPr>
        <w:t xml:space="preserve">, </w:t>
      </w:r>
      <w:r w:rsidRPr="00187C37">
        <w:rPr>
          <w:rFonts w:ascii="Verdana" w:hAnsi="Verdana"/>
          <w:sz w:val="24"/>
          <w:szCs w:val="24"/>
        </w:rPr>
        <w:t>“T</w:t>
      </w:r>
      <w:r w:rsidRPr="00187C37">
        <w:rPr>
          <w:rFonts w:ascii="Verdana" w:eastAsia="Calibri" w:hAnsi="Verdana" w:cs="Calibri"/>
          <w:color w:val="333333"/>
          <w:sz w:val="24"/>
          <w:szCs w:val="24"/>
        </w:rPr>
        <w:t xml:space="preserve">hinking that by a mixture and community of practice which produced good will, rather than by force, his authority would be kept secure while he was far away ... </w:t>
      </w:r>
      <w:r w:rsidRPr="00187C37">
        <w:rPr>
          <w:rFonts w:ascii="Verdana" w:hAnsi="Verdana"/>
          <w:sz w:val="24"/>
          <w:szCs w:val="24"/>
        </w:rPr>
        <w:t>he chose out thirty thousand boys and gave orders that they should learn the Greek language and be trained to use Macedonian weapons</w:t>
      </w:r>
      <w:r w:rsidR="0095674D" w:rsidRPr="00187C37">
        <w:rPr>
          <w:rFonts w:ascii="Verdana" w:hAnsi="Verdana"/>
          <w:sz w:val="24"/>
          <w:szCs w:val="24"/>
        </w:rPr>
        <w:t>.</w:t>
      </w:r>
      <w:r w:rsidRPr="00187C37">
        <w:rPr>
          <w:rFonts w:ascii="Verdana" w:hAnsi="Verdana"/>
          <w:sz w:val="24"/>
          <w:szCs w:val="24"/>
        </w:rPr>
        <w:t>”</w:t>
      </w:r>
      <w:r w:rsidR="00FD77B1" w:rsidRPr="00187C37">
        <w:rPr>
          <w:rStyle w:val="FootnoteReference"/>
          <w:rFonts w:ascii="Verdana" w:hAnsi="Verdana"/>
          <w:sz w:val="24"/>
          <w:szCs w:val="24"/>
        </w:rPr>
        <w:footnoteReference w:id="4"/>
      </w:r>
      <w:r w:rsidRPr="00187C37">
        <w:rPr>
          <w:rFonts w:ascii="Verdana" w:hAnsi="Verdana"/>
          <w:sz w:val="24"/>
          <w:szCs w:val="24"/>
        </w:rPr>
        <w:t xml:space="preserve"> Plutarch gives a far more positive account of the relationship than Quintus </w:t>
      </w:r>
      <w:proofErr w:type="spellStart"/>
      <w:r w:rsidRPr="00187C37">
        <w:rPr>
          <w:rFonts w:ascii="Verdana" w:hAnsi="Verdana"/>
          <w:sz w:val="24"/>
          <w:szCs w:val="24"/>
        </w:rPr>
        <w:t>Curtius</w:t>
      </w:r>
      <w:proofErr w:type="spellEnd"/>
      <w:r w:rsidRPr="00187C37">
        <w:rPr>
          <w:rFonts w:ascii="Verdana" w:hAnsi="Verdana"/>
          <w:sz w:val="24"/>
          <w:szCs w:val="24"/>
        </w:rPr>
        <w:t xml:space="preserve"> Rufus has done, presenting Alexander as being noble </w:t>
      </w:r>
      <w:r w:rsidR="00187C37" w:rsidRPr="00187C37">
        <w:rPr>
          <w:rFonts w:ascii="Verdana" w:hAnsi="Verdana"/>
          <w:sz w:val="24"/>
          <w:szCs w:val="24"/>
        </w:rPr>
        <w:t>and not writing his soldiers as disproving of the union.</w:t>
      </w:r>
    </w:p>
    <w:p w14:paraId="648B3E9B" w14:textId="1A219212" w:rsidR="00187C37" w:rsidRDefault="0095674D" w:rsidP="00187C37">
      <w:pPr>
        <w:ind w:firstLine="720"/>
        <w:rPr>
          <w:rFonts w:ascii="Verdana" w:hAnsi="Verdana"/>
          <w:sz w:val="24"/>
          <w:szCs w:val="24"/>
        </w:rPr>
      </w:pPr>
      <w:r w:rsidRPr="00187C37">
        <w:rPr>
          <w:rFonts w:ascii="Verdana" w:hAnsi="Verdana"/>
          <w:sz w:val="24"/>
          <w:szCs w:val="24"/>
        </w:rPr>
        <w:t xml:space="preserve">Arrian was another Greek philosopher and author. </w:t>
      </w:r>
      <w:r w:rsidR="02D294B2" w:rsidRPr="00187C37">
        <w:rPr>
          <w:rFonts w:ascii="Verdana" w:hAnsi="Verdana"/>
          <w:sz w:val="24"/>
          <w:szCs w:val="24"/>
        </w:rPr>
        <w:t>Much like Plutarch, Arrian portrays Alexander as being very noble in his romancing of Roxane, despite the implication of her lower status. “</w:t>
      </w:r>
      <w:proofErr w:type="gramStart"/>
      <w:r w:rsidR="02D294B2" w:rsidRPr="00187C37">
        <w:rPr>
          <w:rFonts w:ascii="Verdana" w:hAnsi="Verdana"/>
          <w:sz w:val="24"/>
          <w:szCs w:val="24"/>
        </w:rPr>
        <w:t>despite</w:t>
      </w:r>
      <w:proofErr w:type="gramEnd"/>
      <w:r w:rsidR="02D294B2" w:rsidRPr="00187C37">
        <w:rPr>
          <w:rFonts w:ascii="Verdana" w:hAnsi="Verdana"/>
          <w:sz w:val="24"/>
          <w:szCs w:val="24"/>
        </w:rPr>
        <w:t xml:space="preserve"> his passion he was not ready to violate her as a war captive, but did not think it beneath him to </w:t>
      </w:r>
      <w:r w:rsidR="02D294B2" w:rsidRPr="00187C37">
        <w:rPr>
          <w:rFonts w:ascii="Verdana" w:hAnsi="Verdana"/>
          <w:sz w:val="24"/>
          <w:szCs w:val="24"/>
        </w:rPr>
        <w:lastRenderedPageBreak/>
        <w:t>take her in marriage.”</w:t>
      </w:r>
      <w:r w:rsidRPr="00187C37">
        <w:rPr>
          <w:rStyle w:val="FootnoteReference"/>
          <w:rFonts w:ascii="Verdana" w:hAnsi="Verdana"/>
          <w:sz w:val="24"/>
          <w:szCs w:val="24"/>
        </w:rPr>
        <w:footnoteReference w:id="5"/>
      </w:r>
      <w:r w:rsidR="02D294B2" w:rsidRPr="00187C37">
        <w:rPr>
          <w:rFonts w:ascii="Verdana" w:hAnsi="Verdana"/>
          <w:sz w:val="24"/>
          <w:szCs w:val="24"/>
        </w:rPr>
        <w:t xml:space="preserve"> Similarly to Quintus </w:t>
      </w:r>
      <w:proofErr w:type="spellStart"/>
      <w:r w:rsidR="02D294B2" w:rsidRPr="00187C37">
        <w:rPr>
          <w:rFonts w:ascii="Verdana" w:hAnsi="Verdana"/>
          <w:sz w:val="24"/>
          <w:szCs w:val="24"/>
        </w:rPr>
        <w:t>Curtius</w:t>
      </w:r>
      <w:proofErr w:type="spellEnd"/>
      <w:r w:rsidR="02D294B2" w:rsidRPr="00187C37">
        <w:rPr>
          <w:rFonts w:ascii="Verdana" w:hAnsi="Verdana"/>
          <w:sz w:val="24"/>
          <w:szCs w:val="24"/>
        </w:rPr>
        <w:t xml:space="preserve"> Rufus, there is a comparison with Darius’ wife, referring to her as “the most beautiful woman in Asia”</w:t>
      </w:r>
      <w:r w:rsidRPr="00187C37">
        <w:rPr>
          <w:rStyle w:val="FootnoteReference"/>
          <w:rFonts w:ascii="Verdana" w:hAnsi="Verdana"/>
          <w:sz w:val="24"/>
          <w:szCs w:val="24"/>
        </w:rPr>
        <w:footnoteReference w:id="6"/>
      </w:r>
      <w:r w:rsidR="02D294B2" w:rsidRPr="00187C37">
        <w:rPr>
          <w:rFonts w:ascii="Verdana" w:hAnsi="Verdana"/>
          <w:sz w:val="24"/>
          <w:szCs w:val="24"/>
        </w:rPr>
        <w:t>.</w:t>
      </w:r>
      <w:r w:rsidRPr="00187C37">
        <w:rPr>
          <w:rFonts w:ascii="Verdana" w:hAnsi="Verdana"/>
          <w:sz w:val="24"/>
          <w:szCs w:val="24"/>
        </w:rPr>
        <w:t xml:space="preserve"> Arrian’s is another positive interpretation of Alexander; w</w:t>
      </w:r>
      <w:r w:rsidR="02D294B2" w:rsidRPr="00187C37">
        <w:rPr>
          <w:rFonts w:ascii="Verdana" w:hAnsi="Verdana"/>
          <w:sz w:val="24"/>
          <w:szCs w:val="24"/>
        </w:rPr>
        <w:t xml:space="preserve">hile Quintus </w:t>
      </w:r>
      <w:proofErr w:type="spellStart"/>
      <w:r w:rsidR="02D294B2" w:rsidRPr="00187C37">
        <w:rPr>
          <w:rFonts w:ascii="Verdana" w:hAnsi="Verdana"/>
          <w:sz w:val="24"/>
          <w:szCs w:val="24"/>
        </w:rPr>
        <w:t>Curtius</w:t>
      </w:r>
      <w:proofErr w:type="spellEnd"/>
      <w:r w:rsidR="02D294B2" w:rsidRPr="00187C37">
        <w:rPr>
          <w:rFonts w:ascii="Verdana" w:hAnsi="Verdana"/>
          <w:sz w:val="24"/>
          <w:szCs w:val="24"/>
        </w:rPr>
        <w:t xml:space="preserve"> Rufus presents Alexander as being impulsive, Arrian portrays Alexander as being controlled and noble,</w:t>
      </w:r>
      <w:r w:rsidRPr="00187C37">
        <w:rPr>
          <w:rFonts w:ascii="Verdana" w:hAnsi="Verdana"/>
          <w:sz w:val="24"/>
          <w:szCs w:val="24"/>
        </w:rPr>
        <w:t xml:space="preserve"> and</w:t>
      </w:r>
      <w:r w:rsidR="02D294B2" w:rsidRPr="00187C37">
        <w:rPr>
          <w:rFonts w:ascii="Verdana" w:hAnsi="Verdana"/>
          <w:sz w:val="24"/>
          <w:szCs w:val="24"/>
        </w:rPr>
        <w:t xml:space="preserve"> “showing much restraint as well as an ambition for good repute which was not misplaced.”</w:t>
      </w:r>
      <w:r w:rsidRPr="00187C37">
        <w:rPr>
          <w:rStyle w:val="FootnoteReference"/>
          <w:rFonts w:ascii="Verdana" w:hAnsi="Verdana"/>
          <w:sz w:val="24"/>
          <w:szCs w:val="24"/>
        </w:rPr>
        <w:footnoteReference w:id="7"/>
      </w:r>
    </w:p>
    <w:p w14:paraId="14ED6EF8" w14:textId="77777777" w:rsidR="00187C37" w:rsidRDefault="00187C37">
      <w:pPr>
        <w:rPr>
          <w:rFonts w:ascii="Verdana" w:hAnsi="Verdana"/>
          <w:sz w:val="24"/>
          <w:szCs w:val="24"/>
        </w:rPr>
      </w:pPr>
      <w:r>
        <w:rPr>
          <w:rFonts w:ascii="Verdana" w:hAnsi="Verdana"/>
          <w:sz w:val="24"/>
          <w:szCs w:val="24"/>
        </w:rPr>
        <w:br w:type="page"/>
      </w:r>
    </w:p>
    <w:p w14:paraId="4768CA31" w14:textId="17118819" w:rsidR="00187C37" w:rsidRPr="00187C37" w:rsidRDefault="00187C37" w:rsidP="00187C37">
      <w:pPr>
        <w:rPr>
          <w:rFonts w:ascii="Verdana" w:hAnsi="Verdana"/>
          <w:i/>
          <w:iCs/>
          <w:sz w:val="28"/>
          <w:szCs w:val="28"/>
          <w:u w:val="single"/>
        </w:rPr>
      </w:pPr>
      <w:r w:rsidRPr="00187C37">
        <w:rPr>
          <w:rFonts w:ascii="Verdana" w:hAnsi="Verdana"/>
          <w:i/>
          <w:iCs/>
          <w:sz w:val="28"/>
          <w:szCs w:val="28"/>
          <w:u w:val="single"/>
        </w:rPr>
        <w:lastRenderedPageBreak/>
        <w:t>Bibliography</w:t>
      </w:r>
    </w:p>
    <w:p w14:paraId="31EE3DC4" w14:textId="77777777" w:rsidR="00187C37" w:rsidRPr="00187C37" w:rsidRDefault="00187C37" w:rsidP="00187C37">
      <w:pPr>
        <w:pStyle w:val="ListParagraph"/>
        <w:numPr>
          <w:ilvl w:val="0"/>
          <w:numId w:val="1"/>
        </w:numPr>
        <w:rPr>
          <w:rFonts w:ascii="Verdana" w:hAnsi="Verdana"/>
          <w:sz w:val="24"/>
          <w:szCs w:val="24"/>
        </w:rPr>
      </w:pPr>
      <w:r w:rsidRPr="00187C37">
        <w:rPr>
          <w:rFonts w:ascii="Verdana" w:hAnsi="Verdana"/>
          <w:sz w:val="24"/>
          <w:szCs w:val="24"/>
        </w:rPr>
        <w:t>Henderson, J. (no date a) Arrian Anabasis of Alexander: Book IV: Chapter 19, Loeb Classical Library. Available at: https://www-loebclassics-com.ezproxy.uwtsd.ac.uk/view/arrian-anabasis_alexander/1976/pb_LCL236.403.xml (Accessed: 16 May 2022).</w:t>
      </w:r>
    </w:p>
    <w:p w14:paraId="1BC449C5" w14:textId="77777777" w:rsidR="00187C37" w:rsidRPr="00187C37" w:rsidRDefault="00187C37" w:rsidP="00187C37">
      <w:pPr>
        <w:pStyle w:val="ListParagraph"/>
        <w:numPr>
          <w:ilvl w:val="0"/>
          <w:numId w:val="1"/>
        </w:numPr>
        <w:rPr>
          <w:rFonts w:ascii="Verdana" w:hAnsi="Verdana"/>
          <w:sz w:val="24"/>
          <w:szCs w:val="24"/>
        </w:rPr>
      </w:pPr>
      <w:r w:rsidRPr="00187C37">
        <w:rPr>
          <w:rFonts w:ascii="Verdana" w:hAnsi="Verdana"/>
          <w:sz w:val="24"/>
          <w:szCs w:val="24"/>
        </w:rPr>
        <w:t>Henderson, J. (no date b) Lives, Volume VII. Available at: https://www-loebclassics-com.ezproxy.uwtsd.ac.uk/view/LCL099/1919/volume.xml (Accessed: 11 May 2022).</w:t>
      </w:r>
    </w:p>
    <w:p w14:paraId="169EE55A" w14:textId="544EBB92" w:rsidR="00187C37" w:rsidRPr="00187C37" w:rsidRDefault="00187C37" w:rsidP="00187C37">
      <w:pPr>
        <w:pStyle w:val="ListParagraph"/>
        <w:numPr>
          <w:ilvl w:val="0"/>
          <w:numId w:val="1"/>
        </w:numPr>
        <w:rPr>
          <w:rFonts w:ascii="Verdana" w:hAnsi="Verdana"/>
          <w:sz w:val="24"/>
          <w:szCs w:val="24"/>
        </w:rPr>
      </w:pPr>
      <w:r w:rsidRPr="00187C37">
        <w:rPr>
          <w:rFonts w:ascii="Verdana" w:hAnsi="Verdana"/>
          <w:sz w:val="24"/>
          <w:szCs w:val="24"/>
        </w:rPr>
        <w:t xml:space="preserve">Henderson, J. (no date c) Quintus </w:t>
      </w:r>
      <w:proofErr w:type="spellStart"/>
      <w:r w:rsidRPr="00187C37">
        <w:rPr>
          <w:rFonts w:ascii="Verdana" w:hAnsi="Verdana"/>
          <w:sz w:val="24"/>
          <w:szCs w:val="24"/>
        </w:rPr>
        <w:t>Curtius</w:t>
      </w:r>
      <w:proofErr w:type="spellEnd"/>
      <w:r w:rsidRPr="00187C37">
        <w:rPr>
          <w:rFonts w:ascii="Verdana" w:hAnsi="Verdana"/>
          <w:sz w:val="24"/>
          <w:szCs w:val="24"/>
        </w:rPr>
        <w:t xml:space="preserve"> Rufus: Book VIII: Chapter IV, Loeb Classical Library. Available at: https://www-loebclassics-com.ezproxy.uwtsd.ac.uk/view/quintus_curtius-history_alexander/1946/pb_LCL369.271.xml (Accessed: 11 May 2022).</w:t>
      </w:r>
    </w:p>
    <w:sectPr w:rsidR="00187C37" w:rsidRPr="00187C3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DE5FE" w14:textId="77777777" w:rsidR="005C22A5" w:rsidRDefault="005C22A5" w:rsidP="00FD77B1">
      <w:pPr>
        <w:spacing w:after="0" w:line="240" w:lineRule="auto"/>
      </w:pPr>
      <w:r>
        <w:separator/>
      </w:r>
    </w:p>
  </w:endnote>
  <w:endnote w:type="continuationSeparator" w:id="0">
    <w:p w14:paraId="52611D6B" w14:textId="77777777" w:rsidR="005C22A5" w:rsidRDefault="005C22A5" w:rsidP="00FD7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20554" w14:textId="77777777" w:rsidR="005C22A5" w:rsidRDefault="005C22A5" w:rsidP="00FD77B1">
      <w:pPr>
        <w:spacing w:after="0" w:line="240" w:lineRule="auto"/>
      </w:pPr>
      <w:r>
        <w:separator/>
      </w:r>
    </w:p>
  </w:footnote>
  <w:footnote w:type="continuationSeparator" w:id="0">
    <w:p w14:paraId="17F2B473" w14:textId="77777777" w:rsidR="005C22A5" w:rsidRDefault="005C22A5" w:rsidP="00FD77B1">
      <w:pPr>
        <w:spacing w:after="0" w:line="240" w:lineRule="auto"/>
      </w:pPr>
      <w:r>
        <w:continuationSeparator/>
      </w:r>
    </w:p>
  </w:footnote>
  <w:footnote w:id="1">
    <w:p w14:paraId="5BE2D028" w14:textId="48866D08" w:rsidR="00FD77B1" w:rsidRPr="00FD77B1" w:rsidRDefault="00FD77B1">
      <w:pPr>
        <w:pStyle w:val="FootnoteText"/>
        <w:rPr>
          <w:lang w:val="en-GB"/>
        </w:rPr>
      </w:pPr>
      <w:r>
        <w:rPr>
          <w:rStyle w:val="FootnoteReference"/>
        </w:rPr>
        <w:footnoteRef/>
      </w:r>
      <w:r>
        <w:t xml:space="preserve"> </w:t>
      </w:r>
      <w:r>
        <w:fldChar w:fldCharType="begin"/>
      </w:r>
      <w:r>
        <w:instrText xml:space="preserve"> ADDIN ZOTERO_ITEM CSL_CITATION {"citationID":"iaUwkH08","properties":{"formattedCitation":"Jeffrey Henderson, \\uc0\\u8216{}Quintus Curtius Rufus: Book VIII: Chapter IV\\uc0\\u8217{}, {\\i{}Loeb Classical Library} &lt;https://www-loebclassics-com.ezproxy.uwtsd.ac.uk/view/quintus_curtius-history_alexander/1946/pb_LCL369.271.xml&gt; [accessed 11 May 2022].","plainCitation":"Jeffrey Henderson, ‘Quintus Curtius Rufus: Book VIII: Chapter IV’, Loeb Classical Library &lt;https://www-loebclassics-com.ezproxy.uwtsd.ac.uk/view/quintus_curtius-history_alexander/1946/pb_LCL369.271.xml&gt; [accessed 11 May 2022].","noteIndex":1},"citationItems":[{"id":133,"uris":["http://zotero.org/users/local/XaWIFCkc/items/6C6PPB3S"],"itemData":{"id":133,"type":"webpage","abstract":"&lt;?xml version=\"1.0\" encoding=\"utf-8\"?&gt;Oxyartes, an illustrious satrap, who submitted himself to the power and good faith of the king. Alexander restored his dominion to him, and made no further requirement than that two of the satrap’s t...","container-title":"Loeb Classical Library","language":"en","title":"Quintus Curtius Rufus: Book VIII: Chapter IV","title-short":"Quintus Curtius Rufus","URL":"https://www-loebclassics-com.ezproxy.uwtsd.ac.uk/view/quintus_curtius-history_alexander/1946/pb_LCL369.271.xml","author":[{"family":"Henderson","given":"Jeffrey"}],"accessed":{"date-parts":[["2022",5,11]]}}}],"schema":"https://github.com/citation-style-language/schema/raw/master/csl-citation.json"} </w:instrText>
      </w:r>
      <w:r>
        <w:fldChar w:fldCharType="separate"/>
      </w:r>
      <w:r w:rsidRPr="00FD77B1">
        <w:rPr>
          <w:rFonts w:ascii="Calibri" w:hAnsi="Calibri" w:cs="Calibri"/>
          <w:szCs w:val="24"/>
        </w:rPr>
        <w:t xml:space="preserve">Jeffrey Henderson, ‘Quintus </w:t>
      </w:r>
      <w:proofErr w:type="spellStart"/>
      <w:r w:rsidRPr="00FD77B1">
        <w:rPr>
          <w:rFonts w:ascii="Calibri" w:hAnsi="Calibri" w:cs="Calibri"/>
          <w:szCs w:val="24"/>
        </w:rPr>
        <w:t>Curtius</w:t>
      </w:r>
      <w:proofErr w:type="spellEnd"/>
      <w:r w:rsidRPr="00FD77B1">
        <w:rPr>
          <w:rFonts w:ascii="Calibri" w:hAnsi="Calibri" w:cs="Calibri"/>
          <w:szCs w:val="24"/>
        </w:rPr>
        <w:t xml:space="preserve"> Rufus: Book VIII: Chapter IV’, </w:t>
      </w:r>
      <w:r w:rsidRPr="00FD77B1">
        <w:rPr>
          <w:rFonts w:ascii="Calibri" w:hAnsi="Calibri" w:cs="Calibri"/>
          <w:i/>
          <w:iCs/>
          <w:szCs w:val="24"/>
        </w:rPr>
        <w:t>Loeb Classical Library</w:t>
      </w:r>
      <w:r w:rsidRPr="00FD77B1">
        <w:rPr>
          <w:rFonts w:ascii="Calibri" w:hAnsi="Calibri" w:cs="Calibri"/>
          <w:szCs w:val="24"/>
        </w:rPr>
        <w:t xml:space="preserve"> &lt;https://www-loebclassics-com.ezproxy.uwtsd.ac.uk/view/quintus_curtius-history_alexander/1946/pb_LCL369.271.xml&gt; [accessed 11 May 2022].</w:t>
      </w:r>
      <w:r>
        <w:fldChar w:fldCharType="end"/>
      </w:r>
    </w:p>
  </w:footnote>
  <w:footnote w:id="2">
    <w:p w14:paraId="0FE106EA" w14:textId="203F3ACB" w:rsidR="00FD77B1" w:rsidRPr="00FD77B1" w:rsidRDefault="00FD77B1">
      <w:pPr>
        <w:pStyle w:val="FootnoteText"/>
        <w:rPr>
          <w:lang w:val="en-GB"/>
        </w:rPr>
      </w:pPr>
      <w:r>
        <w:rPr>
          <w:rStyle w:val="FootnoteReference"/>
        </w:rPr>
        <w:footnoteRef/>
      </w:r>
      <w:r>
        <w:t xml:space="preserve"> </w:t>
      </w:r>
      <w:r>
        <w:fldChar w:fldCharType="begin"/>
      </w:r>
      <w:r>
        <w:instrText xml:space="preserve"> ADDIN ZOTERO_ITEM CSL_CITATION {"citationID":"dKOdy3Aj","properties":{"formattedCitation":"Henderson, \\uc0\\u8216{}Quintus Curtius Rufus\\uc0\\u8217{}.","plainCitation":"Henderson, ‘Quintus Curtius Rufus’.","noteIndex":2},"citationItems":[{"id":133,"uris":["http://zotero.org/users/local/XaWIFCkc/items/6C6PPB3S"],"itemData":{"id":133,"type":"webpage","abstract":"&lt;?xml version=\"1.0\" encoding=\"utf-8\"?&gt;Oxyartes, an illustrious satrap, who submitted himself to the power and good faith of the king. Alexander restored his dominion to him, and made no further requirement than that two of the satrap’s t...","container-title":"Loeb Classical Library","language":"en","title":"Quintus Curtius Rufus: Book VIII: Chapter IV","title-short":"Quintus Curtius Rufus","URL":"https://www-loebclassics-com.ezproxy.uwtsd.ac.uk/view/quintus_curtius-history_alexander/1946/pb_LCL369.271.xml","author":[{"family":"Henderson","given":"Jeffrey"}],"accessed":{"date-parts":[["2022",5,11]]}}}],"schema":"https://github.com/citation-style-language/schema/raw/master/csl-citation.json"} </w:instrText>
      </w:r>
      <w:r>
        <w:fldChar w:fldCharType="separate"/>
      </w:r>
      <w:r w:rsidRPr="00FD77B1">
        <w:rPr>
          <w:rFonts w:ascii="Calibri" w:hAnsi="Calibri" w:cs="Calibri"/>
          <w:szCs w:val="24"/>
        </w:rPr>
        <w:t xml:space="preserve">Henderson, ‘Quintus </w:t>
      </w:r>
      <w:proofErr w:type="spellStart"/>
      <w:r w:rsidRPr="00FD77B1">
        <w:rPr>
          <w:rFonts w:ascii="Calibri" w:hAnsi="Calibri" w:cs="Calibri"/>
          <w:szCs w:val="24"/>
        </w:rPr>
        <w:t>Curtius</w:t>
      </w:r>
      <w:proofErr w:type="spellEnd"/>
      <w:r w:rsidRPr="00FD77B1">
        <w:rPr>
          <w:rFonts w:ascii="Calibri" w:hAnsi="Calibri" w:cs="Calibri"/>
          <w:szCs w:val="24"/>
        </w:rPr>
        <w:t xml:space="preserve"> Rufus’.</w:t>
      </w:r>
      <w:r>
        <w:fldChar w:fldCharType="end"/>
      </w:r>
    </w:p>
  </w:footnote>
  <w:footnote w:id="3">
    <w:p w14:paraId="4DC237F0" w14:textId="5522CBA7" w:rsidR="00FD77B1" w:rsidRPr="00FD77B1" w:rsidRDefault="00FD77B1">
      <w:pPr>
        <w:pStyle w:val="FootnoteText"/>
        <w:rPr>
          <w:lang w:val="en-GB"/>
        </w:rPr>
      </w:pPr>
      <w:r>
        <w:rPr>
          <w:rStyle w:val="FootnoteReference"/>
        </w:rPr>
        <w:footnoteRef/>
      </w:r>
      <w:r>
        <w:t xml:space="preserve"> </w:t>
      </w:r>
      <w:r>
        <w:fldChar w:fldCharType="begin"/>
      </w:r>
      <w:r>
        <w:instrText xml:space="preserve"> ADDIN ZOTERO_ITEM CSL_CITATION {"citationID":"pANhIaKV","properties":{"formattedCitation":"Henderson, \\uc0\\u8216{}Quintus Curtius Rufus\\uc0\\u8217{}.","plainCitation":"Henderson, ‘Quintus Curtius Rufus’.","noteIndex":3},"citationItems":[{"id":133,"uris":["http://zotero.org/users/local/XaWIFCkc/items/6C6PPB3S"],"itemData":{"id":133,"type":"webpage","abstract":"&lt;?xml version=\"1.0\" encoding=\"utf-8\"?&gt;Oxyartes, an illustrious satrap, who submitted himself to the power and good faith of the king. Alexander restored his dominion to him, and made no further requirement than that two of the satrap’s t...","container-title":"Loeb Classical Library","language":"en","title":"Quintus Curtius Rufus: Book VIII: Chapter IV","title-short":"Quintus Curtius Rufus","URL":"https://www-loebclassics-com.ezproxy.uwtsd.ac.uk/view/quintus_curtius-history_alexander/1946/pb_LCL369.271.xml","author":[{"family":"Henderson","given":"Jeffrey"}],"accessed":{"date-parts":[["2022",5,11]]}}}],"schema":"https://github.com/citation-style-language/schema/raw/master/csl-citation.json"} </w:instrText>
      </w:r>
      <w:r>
        <w:fldChar w:fldCharType="separate"/>
      </w:r>
      <w:r w:rsidRPr="00FD77B1">
        <w:rPr>
          <w:rFonts w:ascii="Calibri" w:hAnsi="Calibri" w:cs="Calibri"/>
          <w:szCs w:val="24"/>
        </w:rPr>
        <w:t xml:space="preserve">Henderson, ‘Quintus </w:t>
      </w:r>
      <w:proofErr w:type="spellStart"/>
      <w:r w:rsidRPr="00FD77B1">
        <w:rPr>
          <w:rFonts w:ascii="Calibri" w:hAnsi="Calibri" w:cs="Calibri"/>
          <w:szCs w:val="24"/>
        </w:rPr>
        <w:t>Curtius</w:t>
      </w:r>
      <w:proofErr w:type="spellEnd"/>
      <w:r w:rsidRPr="00FD77B1">
        <w:rPr>
          <w:rFonts w:ascii="Calibri" w:hAnsi="Calibri" w:cs="Calibri"/>
          <w:szCs w:val="24"/>
        </w:rPr>
        <w:t xml:space="preserve"> Rufus’.</w:t>
      </w:r>
      <w:r>
        <w:fldChar w:fldCharType="end"/>
      </w:r>
    </w:p>
  </w:footnote>
  <w:footnote w:id="4">
    <w:p w14:paraId="6CA2657B" w14:textId="189B5FAC" w:rsidR="00FD77B1" w:rsidRPr="00FD77B1" w:rsidRDefault="00FD77B1">
      <w:pPr>
        <w:pStyle w:val="FootnoteText"/>
        <w:rPr>
          <w:lang w:val="en-GB"/>
        </w:rPr>
      </w:pPr>
      <w:r>
        <w:rPr>
          <w:rStyle w:val="FootnoteReference"/>
        </w:rPr>
        <w:footnoteRef/>
      </w:r>
      <w:r>
        <w:t xml:space="preserve"> </w:t>
      </w:r>
      <w:r>
        <w:fldChar w:fldCharType="begin"/>
      </w:r>
      <w:r w:rsidR="0095674D">
        <w:instrText xml:space="preserve"> ADDIN ZOTERO_ITEM CSL_CITATION {"citationID":"ty0zrRek","properties":{"formattedCitation":"Jeffrey Henderson, {\\i{}Lives, Volume VII} &lt;https://www-loebclassics-com.ezproxy.uwtsd.ac.uk/view/LCL099/1919/volume.xml&gt; [accessed 11 May 2022].","plainCitation":"Jeffrey Henderson, Lives, Volume VII &lt;https://www-loebclassics-com.ezproxy.uwtsd.ac.uk/view/LCL099/1919/volume.xml&gt; [accessed 11 May 2022].","noteIndex":4},"citationItems":[{"id":137,"uris":["http://zotero.org/users/local/XaWIFCkc/items/P7Z4Z2TG"],"itemData":{"id":137,"type":"book","abstract":"&lt;?xml version=\"1.0\" encoding=\"utf-8\"?&gt;Plutarch (Plutarchus), ca. 45&amp;amp;#150;120 CE, was born at Chaeronea in Boeotia in central Greece, studied philosophy at Athens, and, after coming to Rome as a teacher in philosophy, was given consular r...","ISBN":"978-0-674-99110-1","language":"en","source":"www-loebclassics-com.ezproxy.uwtsd.ac.uk","title":"Lives, Volume VII","URL":"https://www-loebclassics-com.ezproxy.uwtsd.ac.uk/view/LCL099/1919/volume.xml","author":[{"family":"Henderson","given":"Jeffrey"}],"accessed":{"date-parts":[["2022",5,11]]}}}],"schema":"https://github.com/citation-style-language/schema/raw/master/csl-citation.json"} </w:instrText>
      </w:r>
      <w:r>
        <w:fldChar w:fldCharType="separate"/>
      </w:r>
      <w:r w:rsidRPr="00FD77B1">
        <w:rPr>
          <w:rFonts w:ascii="Calibri" w:hAnsi="Calibri" w:cs="Calibri"/>
          <w:szCs w:val="24"/>
        </w:rPr>
        <w:t xml:space="preserve">Jeffrey Henderson, </w:t>
      </w:r>
      <w:r w:rsidRPr="00FD77B1">
        <w:rPr>
          <w:rFonts w:ascii="Calibri" w:hAnsi="Calibri" w:cs="Calibri"/>
          <w:i/>
          <w:iCs/>
          <w:szCs w:val="24"/>
        </w:rPr>
        <w:t>Lives, Volume VII</w:t>
      </w:r>
      <w:r w:rsidRPr="00FD77B1">
        <w:rPr>
          <w:rFonts w:ascii="Calibri" w:hAnsi="Calibri" w:cs="Calibri"/>
          <w:szCs w:val="24"/>
        </w:rPr>
        <w:t xml:space="preserve"> &lt;https://www-loebclassics-com.ezproxy.uwtsd.ac.uk/view/LCL099/1919/volume.xml&gt; [accessed 11 May 2022].</w:t>
      </w:r>
      <w:r>
        <w:fldChar w:fldCharType="end"/>
      </w:r>
    </w:p>
  </w:footnote>
  <w:footnote w:id="5">
    <w:p w14:paraId="73D0DD2B" w14:textId="6CAA1BA0" w:rsidR="0095674D" w:rsidRPr="0095674D" w:rsidRDefault="0095674D">
      <w:pPr>
        <w:pStyle w:val="FootnoteText"/>
        <w:rPr>
          <w:lang w:val="en-GB"/>
        </w:rPr>
      </w:pPr>
      <w:r>
        <w:rPr>
          <w:rStyle w:val="FootnoteReference"/>
        </w:rPr>
        <w:footnoteRef/>
      </w:r>
      <w:r>
        <w:t xml:space="preserve"> </w:t>
      </w:r>
      <w:r>
        <w:fldChar w:fldCharType="begin"/>
      </w:r>
      <w:r>
        <w:instrText xml:space="preserve"> ADDIN ZOTERO_ITEM CSL_CITATION {"citationID":"LaxKVn48","properties":{"formattedCitation":"Jeffrey Henderson, \\uc0\\u8216{}Arrian Anabasis of Alexander: Book IV: Chapter 19\\uc0\\u8217{}, {\\i{}Loeb Classical Library} &lt;https://www-loebclassics-com.ezproxy.uwtsd.ac.uk/view/arrian-anabasis_alexander/1976/pb_LCL236.403.xml&gt; [accessed 16 May 2022].","plainCitation":"Jeffrey Henderson, ‘Arrian Anabasis of Alexander: Book IV: Chapter 19’, Loeb Classical Library &lt;https://www-loebclassics-com.ezproxy.uwtsd.ac.uk/view/arrian-anabasis_alexander/1976/pb_LCL236.403.xml&gt; [accessed 16 May 2022].","noteIndex":5},"citationItems":[{"id":142,"uris":["http://zotero.org/users/local/XaWIFCkc/items/TFBKRAEU"],"itemData":{"id":142,"type":"webpage","abstract":"&lt;?xml version=\"1.0\" encoding=\"utf-8\"?&gt;numbering about three hundred, and had got ready 327 b.c. small iron pegs, with which their tents had been pegged down, to fix them into the snow where it appeared to be frozen firm and also in any s...","container-title":"Loeb Classical Library","language":"en","title":"Arrian Anabasis of Alexander: Book IV: Chapter 19","title-short":"Arrian Anabasis of Alexander","URL":"https://www-loebclassics-com.ezproxy.uwtsd.ac.uk/view/arrian-anabasis_alexander/1976/pb_LCL236.403.xml","author":[{"family":"Henderson","given":"Jeffrey"}],"accessed":{"date-parts":[["2022",5,16]]}}}],"schema":"https://github.com/citation-style-language/schema/raw/master/csl-citation.json"} </w:instrText>
      </w:r>
      <w:r>
        <w:fldChar w:fldCharType="separate"/>
      </w:r>
      <w:r w:rsidRPr="0095674D">
        <w:rPr>
          <w:rFonts w:ascii="Calibri" w:hAnsi="Calibri" w:cs="Calibri"/>
          <w:szCs w:val="24"/>
        </w:rPr>
        <w:t xml:space="preserve">Jeffrey Henderson, ‘Arrian Anabasis of Alexander: Book IV: Chapter 19’, </w:t>
      </w:r>
      <w:r w:rsidRPr="0095674D">
        <w:rPr>
          <w:rFonts w:ascii="Calibri" w:hAnsi="Calibri" w:cs="Calibri"/>
          <w:i/>
          <w:iCs/>
          <w:szCs w:val="24"/>
        </w:rPr>
        <w:t>Loeb Classical Library</w:t>
      </w:r>
      <w:r w:rsidRPr="0095674D">
        <w:rPr>
          <w:rFonts w:ascii="Calibri" w:hAnsi="Calibri" w:cs="Calibri"/>
          <w:szCs w:val="24"/>
        </w:rPr>
        <w:t xml:space="preserve"> &lt;https://www-loebclassics-com.ezproxy.uwtsd.ac.uk/view/arrian-anabasis_alexander/1976/pb_LCL236.403.xml&gt; [accessed 16 May 2022].</w:t>
      </w:r>
      <w:r>
        <w:fldChar w:fldCharType="end"/>
      </w:r>
    </w:p>
  </w:footnote>
  <w:footnote w:id="6">
    <w:p w14:paraId="16C67518" w14:textId="063A528B" w:rsidR="0095674D" w:rsidRPr="0095674D" w:rsidRDefault="0095674D">
      <w:pPr>
        <w:pStyle w:val="FootnoteText"/>
        <w:rPr>
          <w:lang w:val="en-GB"/>
        </w:rPr>
      </w:pPr>
      <w:r>
        <w:rPr>
          <w:rStyle w:val="FootnoteReference"/>
        </w:rPr>
        <w:footnoteRef/>
      </w:r>
      <w:r>
        <w:t xml:space="preserve"> </w:t>
      </w:r>
      <w:r>
        <w:fldChar w:fldCharType="begin"/>
      </w:r>
      <w:r>
        <w:instrText xml:space="preserve"> ADDIN ZOTERO_ITEM CSL_CITATION {"citationID":"YBgZaUTG","properties":{"formattedCitation":"Henderson, \\uc0\\u8216{}Arrian Anabasis of Alexander\\uc0\\u8217{}.","plainCitation":"Henderson, ‘Arrian Anabasis of Alexander’.","noteIndex":6},"citationItems":[{"id":142,"uris":["http://zotero.org/users/local/XaWIFCkc/items/TFBKRAEU"],"itemData":{"id":142,"type":"webpage","abstract":"&lt;?xml version=\"1.0\" encoding=\"utf-8\"?&gt;numbering about three hundred, and had got ready 327 b.c. small iron pegs, with which their tents had been pegged down, to fix them into the snow where it appeared to be frozen firm and also in any s...","container-title":"Loeb Classical Library","language":"en","title":"Arrian Anabasis of Alexander: Book IV: Chapter 19","title-short":"Arrian Anabasis of Alexander","URL":"https://www-loebclassics-com.ezproxy.uwtsd.ac.uk/view/arrian-anabasis_alexander/1976/pb_LCL236.403.xml","author":[{"family":"Henderson","given":"Jeffrey"}],"accessed":{"date-parts":[["2022",5,16]]}}}],"schema":"https://github.com/citation-style-language/schema/raw/master/csl-citation.json"} </w:instrText>
      </w:r>
      <w:r>
        <w:fldChar w:fldCharType="separate"/>
      </w:r>
      <w:r w:rsidRPr="0095674D">
        <w:rPr>
          <w:rFonts w:ascii="Calibri" w:hAnsi="Calibri" w:cs="Calibri"/>
          <w:szCs w:val="24"/>
        </w:rPr>
        <w:t>Henderson, ‘Arrian Anabasis of Alexander’.</w:t>
      </w:r>
      <w:r>
        <w:fldChar w:fldCharType="end"/>
      </w:r>
    </w:p>
  </w:footnote>
  <w:footnote w:id="7">
    <w:p w14:paraId="10F52CAD" w14:textId="7EEB5385" w:rsidR="0095674D" w:rsidRPr="0095674D" w:rsidRDefault="0095674D">
      <w:pPr>
        <w:pStyle w:val="FootnoteText"/>
        <w:rPr>
          <w:lang w:val="en-GB"/>
        </w:rPr>
      </w:pPr>
      <w:r>
        <w:rPr>
          <w:rStyle w:val="FootnoteReference"/>
        </w:rPr>
        <w:footnoteRef/>
      </w:r>
      <w:r>
        <w:t xml:space="preserve"> </w:t>
      </w:r>
      <w:r>
        <w:fldChar w:fldCharType="begin"/>
      </w:r>
      <w:r>
        <w:instrText xml:space="preserve"> ADDIN ZOTERO_ITEM CSL_CITATION {"citationID":"9ENAPtai","properties":{"formattedCitation":"Henderson, \\uc0\\u8216{}Arrian Anabasis of Alexander\\uc0\\u8217{}.","plainCitation":"Henderson, ‘Arrian Anabasis of Alexander’.","noteIndex":7},"citationItems":[{"id":142,"uris":["http://zotero.org/users/local/XaWIFCkc/items/TFBKRAEU"],"itemData":{"id":142,"type":"webpage","abstract":"&lt;?xml version=\"1.0\" encoding=\"utf-8\"?&gt;numbering about three hundred, and had got ready 327 b.c. small iron pegs, with which their tents had been pegged down, to fix them into the snow where it appeared to be frozen firm and also in any s...","container-title":"Loeb Classical Library","language":"en","title":"Arrian Anabasis of Alexander: Book IV: Chapter 19","title-short":"Arrian Anabasis of Alexander","URL":"https://www-loebclassics-com.ezproxy.uwtsd.ac.uk/view/arrian-anabasis_alexander/1976/pb_LCL236.403.xml","author":[{"family":"Henderson","given":"Jeffrey"}],"accessed":{"date-parts":[["2022",5,16]]}}}],"schema":"https://github.com/citation-style-language/schema/raw/master/csl-citation.json"} </w:instrText>
      </w:r>
      <w:r>
        <w:fldChar w:fldCharType="separate"/>
      </w:r>
      <w:r w:rsidRPr="0095674D">
        <w:rPr>
          <w:rFonts w:ascii="Calibri" w:hAnsi="Calibri" w:cs="Calibri"/>
          <w:szCs w:val="24"/>
        </w:rPr>
        <w:t>Henderson, ‘Arrian Anabasis of Alexander’.</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11568" w14:textId="0DC9444A" w:rsidR="00FD77B1" w:rsidRPr="00187C37" w:rsidRDefault="00187C37">
    <w:pPr>
      <w:pStyle w:val="Header"/>
      <w:rPr>
        <w:rFonts w:ascii="Verdana" w:hAnsi="Verdana"/>
        <w:sz w:val="28"/>
        <w:szCs w:val="28"/>
      </w:rPr>
    </w:pPr>
    <w:r w:rsidRPr="00187C37">
      <w:rPr>
        <w:rFonts w:ascii="Verdana" w:hAnsi="Verdana"/>
        <w:sz w:val="24"/>
        <w:szCs w:val="24"/>
      </w:rPr>
      <w:t>Faith Howell-Morgan</w:t>
    </w:r>
    <w:r>
      <w:rPr>
        <w:rFonts w:ascii="Verdana" w:hAnsi="Verdana"/>
        <w:sz w:val="24"/>
        <w:szCs w:val="24"/>
      </w:rPr>
      <w:t xml:space="preserve"> 2004161</w:t>
    </w:r>
  </w:p>
</w:hdr>
</file>

<file path=word/intelligence.xml><?xml version="1.0" encoding="utf-8"?>
<int:Intelligence xmlns:int="http://schemas.microsoft.com/office/intelligence/2019/intelligence">
  <int:IntelligenceSettings/>
  <int:Manifest>
    <int:WordHash hashCode="+hy8M85sF9u9T4" id="OAZUi2Ia"/>
  </int:Manifest>
  <int:Observations>
    <int:Content id="OAZUi2Ia">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42EE1"/>
    <w:multiLevelType w:val="hybridMultilevel"/>
    <w:tmpl w:val="437662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49257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F4B3CD"/>
    <w:rsid w:val="00187C37"/>
    <w:rsid w:val="005C22A5"/>
    <w:rsid w:val="0095674D"/>
    <w:rsid w:val="00FD77B1"/>
    <w:rsid w:val="00FF2A3E"/>
    <w:rsid w:val="02D294B2"/>
    <w:rsid w:val="03156B2A"/>
    <w:rsid w:val="05DF6D99"/>
    <w:rsid w:val="061C1DEE"/>
    <w:rsid w:val="092650F4"/>
    <w:rsid w:val="0F090A4C"/>
    <w:rsid w:val="0F4BE0C4"/>
    <w:rsid w:val="0FDCF1DF"/>
    <w:rsid w:val="2297D450"/>
    <w:rsid w:val="22D93F6A"/>
    <w:rsid w:val="24330D39"/>
    <w:rsid w:val="2476D538"/>
    <w:rsid w:val="29722471"/>
    <w:rsid w:val="299A5C96"/>
    <w:rsid w:val="303DB441"/>
    <w:rsid w:val="30CAABAC"/>
    <w:rsid w:val="385C03D3"/>
    <w:rsid w:val="3ACB7E5E"/>
    <w:rsid w:val="3CBF8EEE"/>
    <w:rsid w:val="4472D0DE"/>
    <w:rsid w:val="4CD7D32F"/>
    <w:rsid w:val="4F12C854"/>
    <w:rsid w:val="4F8F9DAD"/>
    <w:rsid w:val="512B6E0E"/>
    <w:rsid w:val="51382B89"/>
    <w:rsid w:val="53350F93"/>
    <w:rsid w:val="5861E53D"/>
    <w:rsid w:val="58A79AE2"/>
    <w:rsid w:val="597A47F2"/>
    <w:rsid w:val="5E5ADC32"/>
    <w:rsid w:val="6050375D"/>
    <w:rsid w:val="628B2C82"/>
    <w:rsid w:val="65273FE8"/>
    <w:rsid w:val="6BF4B3CD"/>
    <w:rsid w:val="6E2614C0"/>
    <w:rsid w:val="70BF32CE"/>
    <w:rsid w:val="790E0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B3CD"/>
  <w15:chartTrackingRefBased/>
  <w15:docId w15:val="{8D00B288-25E1-4C24-8895-C7E2E57D6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7B1"/>
  </w:style>
  <w:style w:type="paragraph" w:styleId="Footer">
    <w:name w:val="footer"/>
    <w:basedOn w:val="Normal"/>
    <w:link w:val="FooterChar"/>
    <w:uiPriority w:val="99"/>
    <w:unhideWhenUsed/>
    <w:rsid w:val="00FD7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7B1"/>
  </w:style>
  <w:style w:type="paragraph" w:styleId="FootnoteText">
    <w:name w:val="footnote text"/>
    <w:basedOn w:val="Normal"/>
    <w:link w:val="FootnoteTextChar"/>
    <w:uiPriority w:val="99"/>
    <w:semiHidden/>
    <w:unhideWhenUsed/>
    <w:rsid w:val="00FD77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77B1"/>
    <w:rPr>
      <w:sz w:val="20"/>
      <w:szCs w:val="20"/>
    </w:rPr>
  </w:style>
  <w:style w:type="character" w:styleId="FootnoteReference">
    <w:name w:val="footnote reference"/>
    <w:basedOn w:val="DefaultParagraphFont"/>
    <w:uiPriority w:val="99"/>
    <w:semiHidden/>
    <w:unhideWhenUsed/>
    <w:rsid w:val="00FD77B1"/>
    <w:rPr>
      <w:vertAlign w:val="superscript"/>
    </w:rPr>
  </w:style>
  <w:style w:type="paragraph" w:styleId="ListParagraph">
    <w:name w:val="List Paragraph"/>
    <w:basedOn w:val="Normal"/>
    <w:uiPriority w:val="34"/>
    <w:qFormat/>
    <w:rsid w:val="00187C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5217795">
      <w:bodyDiv w:val="1"/>
      <w:marLeft w:val="0"/>
      <w:marRight w:val="0"/>
      <w:marTop w:val="0"/>
      <w:marBottom w:val="0"/>
      <w:divBdr>
        <w:top w:val="none" w:sz="0" w:space="0" w:color="auto"/>
        <w:left w:val="none" w:sz="0" w:space="0" w:color="auto"/>
        <w:bottom w:val="none" w:sz="0" w:space="0" w:color="auto"/>
        <w:right w:val="none" w:sz="0" w:space="0" w:color="auto"/>
      </w:divBdr>
      <w:divsChild>
        <w:div w:id="95444691">
          <w:marLeft w:val="0"/>
          <w:marRight w:val="0"/>
          <w:marTop w:val="0"/>
          <w:marBottom w:val="0"/>
          <w:divBdr>
            <w:top w:val="none" w:sz="0" w:space="0" w:color="auto"/>
            <w:left w:val="none" w:sz="0" w:space="0" w:color="auto"/>
            <w:bottom w:val="none" w:sz="0" w:space="0" w:color="auto"/>
            <w:right w:val="none" w:sz="0" w:space="0" w:color="auto"/>
          </w:divBdr>
          <w:divsChild>
            <w:div w:id="1437559643">
              <w:marLeft w:val="0"/>
              <w:marRight w:val="0"/>
              <w:marTop w:val="0"/>
              <w:marBottom w:val="240"/>
              <w:divBdr>
                <w:top w:val="none" w:sz="0" w:space="0" w:color="auto"/>
                <w:left w:val="none" w:sz="0" w:space="0" w:color="auto"/>
                <w:bottom w:val="none" w:sz="0" w:space="0" w:color="auto"/>
                <w:right w:val="none" w:sz="0" w:space="0" w:color="auto"/>
              </w:divBdr>
            </w:div>
            <w:div w:id="606813354">
              <w:marLeft w:val="0"/>
              <w:marRight w:val="0"/>
              <w:marTop w:val="0"/>
              <w:marBottom w:val="240"/>
              <w:divBdr>
                <w:top w:val="none" w:sz="0" w:space="0" w:color="auto"/>
                <w:left w:val="none" w:sz="0" w:space="0" w:color="auto"/>
                <w:bottom w:val="none" w:sz="0" w:space="0" w:color="auto"/>
                <w:right w:val="none" w:sz="0" w:space="0" w:color="auto"/>
              </w:divBdr>
            </w:div>
            <w:div w:id="137029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c7103a3df7bc4acd" Type="http://schemas.microsoft.com/office/2019/09/relationships/intelligence" Target="intelligenc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4" ma:contentTypeDescription="Create a new document." ma:contentTypeScope="" ma:versionID="0acbebcec0d4d46307e449aa5b4f91e0">
  <xsd:schema xmlns:xsd="http://www.w3.org/2001/XMLSchema" xmlns:xs="http://www.w3.org/2001/XMLSchema" xmlns:p="http://schemas.microsoft.com/office/2006/metadata/properties" xmlns:ns2="577b6c5c-d293-49e3-9c3b-c98474d6b631" targetNamespace="http://schemas.microsoft.com/office/2006/metadata/properties" ma:root="true" ma:fieldsID="b647417855a1df16a2ff00f981b0ea93" ns2:_="">
    <xsd:import namespace="577b6c5c-d293-49e3-9c3b-c98474d6b63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D4B03A-8AFE-4F8F-9AF7-863D48CFD3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B52E62-04C6-4111-A1BD-5D6C4201C51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843FC3-AE8B-4435-B267-9BFA88CA1B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478</Words>
  <Characters>2731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Nuala Davies</dc:creator>
  <cp:keywords/>
  <dc:description/>
  <cp:lastModifiedBy>Faith Howell-Morgan (2004161)</cp:lastModifiedBy>
  <cp:revision>3</cp:revision>
  <dcterms:created xsi:type="dcterms:W3CDTF">2022-05-11T14:13:00Z</dcterms:created>
  <dcterms:modified xsi:type="dcterms:W3CDTF">2022-05-16T22:34:00Z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ZOTERO_PREF_1">
    <vt:lpwstr>&lt;data data-version="3" zotero-version="6.0.6"&gt;&lt;session id="pJPdCord"/&gt;&lt;style id="http://www.zotero.org/styles/modern-humanities-research-association" hasBibliography="1" bibliographyStyleHasBeenSet="0"/&gt;&lt;prefs&gt;&lt;pref name="fieldType" value="Field"/&gt;&lt;pref n</vt:lpwstr>
  </property>
  <property fmtid="{D5CDD505-2E9C-101B-9397-08002B2CF9AE}" pid="4" name="ZOTERO_PREF_2">
    <vt:lpwstr>ame="noteType" value="1"/&gt;&lt;/prefs&gt;&lt;/data&gt;</vt:lpwstr>
  </property>
</Properties>
</file>