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4DC1B" w14:textId="77777777" w:rsidR="00951ECE" w:rsidRDefault="00951ECE" w:rsidP="000776A9">
      <w:pPr>
        <w:spacing w:line="480" w:lineRule="auto"/>
        <w:ind w:firstLine="0"/>
        <w:jc w:val="center"/>
        <w:rPr>
          <w:rFonts w:ascii="Times New Roman" w:hAnsi="Times New Roman" w:cs="Times New Roman"/>
          <w:b/>
          <w:bCs/>
          <w:sz w:val="24"/>
          <w:szCs w:val="24"/>
        </w:rPr>
      </w:pPr>
    </w:p>
    <w:p w14:paraId="7FC4CDA5" w14:textId="77777777" w:rsidR="00951ECE" w:rsidRDefault="00951ECE" w:rsidP="000776A9">
      <w:pPr>
        <w:spacing w:line="480" w:lineRule="auto"/>
        <w:ind w:firstLine="0"/>
        <w:jc w:val="center"/>
        <w:rPr>
          <w:rFonts w:ascii="Times New Roman" w:hAnsi="Times New Roman" w:cs="Times New Roman"/>
          <w:b/>
          <w:bCs/>
          <w:sz w:val="24"/>
          <w:szCs w:val="24"/>
        </w:rPr>
      </w:pPr>
    </w:p>
    <w:p w14:paraId="0CC7254E" w14:textId="77777777" w:rsidR="008C18E4" w:rsidRPr="002C06E9" w:rsidRDefault="008C18E4" w:rsidP="008C18E4">
      <w:pPr>
        <w:ind w:firstLine="0"/>
        <w:jc w:val="center"/>
        <w:rPr>
          <w:rFonts w:ascii="Arial" w:hAnsi="Arial" w:cs="Arial"/>
          <w:b/>
          <w:bCs/>
        </w:rPr>
      </w:pPr>
    </w:p>
    <w:p w14:paraId="4EEEE2F9" w14:textId="77777777" w:rsidR="008C18E4" w:rsidRPr="002C06E9" w:rsidRDefault="008C18E4" w:rsidP="008C18E4">
      <w:pPr>
        <w:ind w:firstLine="0"/>
        <w:jc w:val="center"/>
        <w:rPr>
          <w:rFonts w:ascii="Arial" w:hAnsi="Arial" w:cs="Arial"/>
          <w:b/>
          <w:bCs/>
        </w:rPr>
      </w:pPr>
      <w:r w:rsidRPr="002C06E9">
        <w:rPr>
          <w:rFonts w:ascii="Arial" w:hAnsi="Arial" w:cs="Arial"/>
          <w:b/>
          <w:bCs/>
        </w:rPr>
        <w:t>BA (Hons) Leadership and Management</w:t>
      </w:r>
    </w:p>
    <w:p w14:paraId="3D8648CB" w14:textId="77777777" w:rsidR="008C18E4" w:rsidRPr="002C06E9" w:rsidRDefault="008C18E4" w:rsidP="008C18E4">
      <w:pPr>
        <w:spacing w:before="120" w:after="120"/>
        <w:rPr>
          <w:rFonts w:ascii="Arial" w:hAnsi="Arial" w:cs="Arial"/>
          <w:b/>
          <w:bCs/>
        </w:rPr>
      </w:pPr>
      <w:r>
        <w:rPr>
          <w:rFonts w:ascii="Arial" w:hAnsi="Arial" w:cs="Arial"/>
          <w:b/>
        </w:rPr>
        <w:t xml:space="preserve">                                   </w:t>
      </w:r>
      <w:r w:rsidRPr="00366231">
        <w:rPr>
          <w:rFonts w:ascii="Arial" w:hAnsi="Arial" w:cs="Arial"/>
          <w:b/>
        </w:rPr>
        <w:t>Strategic Management for SMEs</w:t>
      </w:r>
    </w:p>
    <w:p w14:paraId="63A36185" w14:textId="77777777" w:rsidR="008C18E4" w:rsidRPr="002C06E9" w:rsidRDefault="008C18E4" w:rsidP="008C18E4">
      <w:pPr>
        <w:ind w:firstLine="0"/>
        <w:jc w:val="center"/>
        <w:rPr>
          <w:rFonts w:ascii="Arial" w:hAnsi="Arial" w:cs="Arial"/>
          <w:b/>
          <w:bCs/>
        </w:rPr>
      </w:pPr>
      <w:r w:rsidRPr="002C06E9">
        <w:rPr>
          <w:rFonts w:ascii="Arial" w:hAnsi="Arial" w:cs="Arial"/>
          <w:b/>
          <w:bCs/>
        </w:rPr>
        <w:t>Module Code: BMSW610</w:t>
      </w:r>
      <w:r>
        <w:rPr>
          <w:rFonts w:ascii="Arial" w:hAnsi="Arial" w:cs="Arial"/>
          <w:b/>
          <w:bCs/>
        </w:rPr>
        <w:t>4</w:t>
      </w:r>
    </w:p>
    <w:p w14:paraId="0DE119FD" w14:textId="77777777" w:rsidR="008C18E4" w:rsidRPr="002C06E9" w:rsidRDefault="008C18E4" w:rsidP="008C18E4">
      <w:pPr>
        <w:ind w:firstLine="0"/>
        <w:jc w:val="center"/>
        <w:rPr>
          <w:rFonts w:ascii="Arial" w:hAnsi="Arial" w:cs="Arial"/>
          <w:b/>
          <w:bCs/>
        </w:rPr>
      </w:pPr>
      <w:r w:rsidRPr="002C06E9">
        <w:rPr>
          <w:rFonts w:ascii="Arial" w:hAnsi="Arial" w:cs="Arial"/>
          <w:b/>
          <w:bCs/>
        </w:rPr>
        <w:t xml:space="preserve">Assignment title: </w:t>
      </w:r>
      <w:r w:rsidRPr="00366231">
        <w:rPr>
          <w:rFonts w:ascii="Arial" w:hAnsi="Arial" w:cs="Arial"/>
          <w:b/>
        </w:rPr>
        <w:t>Strategic Management for SMEs</w:t>
      </w:r>
    </w:p>
    <w:p w14:paraId="0FAEBD41" w14:textId="1BECC800" w:rsidR="008C18E4" w:rsidRPr="002C06E9" w:rsidRDefault="008C18E4" w:rsidP="008C18E4">
      <w:pPr>
        <w:ind w:firstLine="0"/>
        <w:jc w:val="center"/>
        <w:rPr>
          <w:rFonts w:ascii="Arial" w:hAnsi="Arial" w:cs="Arial"/>
          <w:b/>
          <w:bCs/>
        </w:rPr>
      </w:pPr>
      <w:r w:rsidRPr="002C06E9">
        <w:rPr>
          <w:rFonts w:ascii="Arial" w:hAnsi="Arial" w:cs="Arial"/>
          <w:b/>
          <w:bCs/>
        </w:rPr>
        <w:t xml:space="preserve">Student Name: </w:t>
      </w:r>
      <w:r>
        <w:rPr>
          <w:rFonts w:ascii="Arial" w:hAnsi="Arial" w:cs="Arial"/>
          <w:b/>
          <w:bCs/>
        </w:rPr>
        <w:t>Gabriel Vilcu</w:t>
      </w:r>
    </w:p>
    <w:p w14:paraId="3D9F1EE3" w14:textId="47661767" w:rsidR="008C18E4" w:rsidRPr="002C06E9" w:rsidRDefault="008C18E4" w:rsidP="008C18E4">
      <w:pPr>
        <w:ind w:firstLine="0"/>
        <w:jc w:val="center"/>
        <w:rPr>
          <w:rFonts w:ascii="Arial" w:hAnsi="Arial" w:cs="Arial"/>
          <w:b/>
          <w:bCs/>
        </w:rPr>
      </w:pPr>
      <w:r w:rsidRPr="002C06E9">
        <w:rPr>
          <w:rFonts w:ascii="Arial" w:hAnsi="Arial" w:cs="Arial"/>
          <w:b/>
          <w:bCs/>
        </w:rPr>
        <w:t>Student Number:212638</w:t>
      </w:r>
      <w:r>
        <w:rPr>
          <w:rFonts w:ascii="Arial" w:hAnsi="Arial" w:cs="Arial"/>
          <w:b/>
          <w:bCs/>
        </w:rPr>
        <w:t>2</w:t>
      </w:r>
    </w:p>
    <w:p w14:paraId="1C70ADC1" w14:textId="77777777" w:rsidR="008C18E4" w:rsidRPr="002C06E9" w:rsidRDefault="008C18E4" w:rsidP="008C18E4">
      <w:pPr>
        <w:spacing w:line="480" w:lineRule="auto"/>
        <w:ind w:firstLine="0"/>
        <w:jc w:val="center"/>
        <w:rPr>
          <w:rFonts w:ascii="Arial" w:hAnsi="Arial" w:cs="Arial"/>
          <w:b/>
          <w:bCs/>
        </w:rPr>
      </w:pPr>
      <w:r w:rsidRPr="002C06E9">
        <w:rPr>
          <w:rFonts w:ascii="Arial" w:hAnsi="Arial" w:cs="Arial"/>
          <w:b/>
          <w:bCs/>
        </w:rPr>
        <w:t xml:space="preserve">Lecturer Name: </w:t>
      </w:r>
      <w:r>
        <w:rPr>
          <w:rFonts w:ascii="Arial" w:hAnsi="Arial" w:cs="Arial"/>
          <w:b/>
          <w:bCs/>
        </w:rPr>
        <w:t>Abdallah Naser</w:t>
      </w:r>
    </w:p>
    <w:p w14:paraId="1EEAFF17" w14:textId="77777777" w:rsidR="00951ECE" w:rsidRDefault="00951ECE" w:rsidP="000776A9">
      <w:pPr>
        <w:spacing w:line="480" w:lineRule="auto"/>
        <w:ind w:firstLine="0"/>
        <w:jc w:val="center"/>
        <w:rPr>
          <w:rFonts w:ascii="Times New Roman" w:hAnsi="Times New Roman" w:cs="Times New Roman"/>
          <w:b/>
          <w:bCs/>
          <w:sz w:val="24"/>
          <w:szCs w:val="24"/>
        </w:rPr>
      </w:pPr>
    </w:p>
    <w:p w14:paraId="630F0A97" w14:textId="77777777" w:rsidR="00951ECE" w:rsidRDefault="00951ECE" w:rsidP="000776A9">
      <w:pPr>
        <w:spacing w:line="480" w:lineRule="auto"/>
        <w:ind w:firstLine="0"/>
        <w:jc w:val="center"/>
        <w:rPr>
          <w:rFonts w:ascii="Times New Roman" w:hAnsi="Times New Roman" w:cs="Times New Roman"/>
          <w:b/>
          <w:bCs/>
          <w:sz w:val="24"/>
          <w:szCs w:val="24"/>
        </w:rPr>
      </w:pPr>
    </w:p>
    <w:p w14:paraId="127D08A8" w14:textId="77777777" w:rsidR="00951ECE" w:rsidRDefault="00951ECE" w:rsidP="000776A9">
      <w:pPr>
        <w:spacing w:line="480" w:lineRule="auto"/>
        <w:ind w:firstLine="0"/>
        <w:jc w:val="center"/>
        <w:rPr>
          <w:rFonts w:ascii="Times New Roman" w:hAnsi="Times New Roman" w:cs="Times New Roman"/>
          <w:b/>
          <w:bCs/>
          <w:sz w:val="24"/>
          <w:szCs w:val="24"/>
        </w:rPr>
      </w:pPr>
    </w:p>
    <w:p w14:paraId="659CEDB6" w14:textId="77777777" w:rsidR="00951ECE" w:rsidRDefault="00951ECE" w:rsidP="000776A9">
      <w:pPr>
        <w:spacing w:line="480" w:lineRule="auto"/>
        <w:ind w:firstLine="0"/>
        <w:jc w:val="center"/>
        <w:rPr>
          <w:rFonts w:ascii="Times New Roman" w:hAnsi="Times New Roman" w:cs="Times New Roman"/>
          <w:b/>
          <w:bCs/>
          <w:sz w:val="24"/>
          <w:szCs w:val="24"/>
        </w:rPr>
      </w:pPr>
    </w:p>
    <w:p w14:paraId="6614A393" w14:textId="77777777" w:rsidR="00951ECE" w:rsidRDefault="00951ECE" w:rsidP="000776A9">
      <w:pPr>
        <w:spacing w:line="480" w:lineRule="auto"/>
        <w:ind w:firstLine="0"/>
        <w:jc w:val="center"/>
        <w:rPr>
          <w:rFonts w:ascii="Times New Roman" w:hAnsi="Times New Roman" w:cs="Times New Roman"/>
          <w:b/>
          <w:bCs/>
          <w:sz w:val="24"/>
          <w:szCs w:val="24"/>
        </w:rPr>
      </w:pPr>
    </w:p>
    <w:p w14:paraId="28673E02" w14:textId="77777777" w:rsidR="00951ECE" w:rsidRDefault="00951ECE" w:rsidP="000776A9">
      <w:pPr>
        <w:spacing w:line="480" w:lineRule="auto"/>
        <w:ind w:firstLine="0"/>
        <w:jc w:val="center"/>
        <w:rPr>
          <w:rFonts w:ascii="Times New Roman" w:hAnsi="Times New Roman" w:cs="Times New Roman"/>
          <w:b/>
          <w:bCs/>
          <w:sz w:val="24"/>
          <w:szCs w:val="24"/>
        </w:rPr>
      </w:pPr>
    </w:p>
    <w:p w14:paraId="164369C6" w14:textId="77777777" w:rsidR="00951ECE" w:rsidRDefault="00951ECE" w:rsidP="000776A9">
      <w:pPr>
        <w:spacing w:line="480" w:lineRule="auto"/>
        <w:ind w:firstLine="0"/>
        <w:jc w:val="center"/>
        <w:rPr>
          <w:rFonts w:ascii="Times New Roman" w:hAnsi="Times New Roman" w:cs="Times New Roman"/>
          <w:b/>
          <w:bCs/>
          <w:sz w:val="24"/>
          <w:szCs w:val="24"/>
        </w:rPr>
      </w:pPr>
    </w:p>
    <w:p w14:paraId="5B077033" w14:textId="77777777" w:rsidR="00951ECE" w:rsidRDefault="00951ECE" w:rsidP="000776A9">
      <w:pPr>
        <w:spacing w:line="480" w:lineRule="auto"/>
        <w:ind w:firstLine="0"/>
        <w:jc w:val="center"/>
        <w:rPr>
          <w:rFonts w:ascii="Times New Roman" w:hAnsi="Times New Roman" w:cs="Times New Roman"/>
          <w:b/>
          <w:bCs/>
          <w:sz w:val="24"/>
          <w:szCs w:val="24"/>
        </w:rPr>
      </w:pPr>
    </w:p>
    <w:p w14:paraId="06795347" w14:textId="77777777" w:rsidR="00951ECE" w:rsidRDefault="00951ECE" w:rsidP="000776A9">
      <w:pPr>
        <w:spacing w:line="480" w:lineRule="auto"/>
        <w:ind w:firstLine="0"/>
        <w:jc w:val="center"/>
        <w:rPr>
          <w:rFonts w:ascii="Times New Roman" w:hAnsi="Times New Roman" w:cs="Times New Roman"/>
          <w:b/>
          <w:bCs/>
          <w:sz w:val="24"/>
          <w:szCs w:val="24"/>
        </w:rPr>
      </w:pPr>
    </w:p>
    <w:p w14:paraId="7BFCA625" w14:textId="77777777" w:rsidR="00951ECE" w:rsidRDefault="00951ECE" w:rsidP="000776A9">
      <w:pPr>
        <w:spacing w:line="480" w:lineRule="auto"/>
        <w:ind w:firstLine="0"/>
        <w:jc w:val="center"/>
        <w:rPr>
          <w:rFonts w:ascii="Times New Roman" w:hAnsi="Times New Roman" w:cs="Times New Roman"/>
          <w:b/>
          <w:bCs/>
          <w:sz w:val="24"/>
          <w:szCs w:val="24"/>
        </w:rPr>
      </w:pPr>
    </w:p>
    <w:p w14:paraId="682EC631" w14:textId="77777777" w:rsidR="00951ECE" w:rsidRDefault="00951ECE" w:rsidP="000776A9">
      <w:pPr>
        <w:spacing w:line="480" w:lineRule="auto"/>
        <w:ind w:firstLine="0"/>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14:ligatures w14:val="standardContextual"/>
        </w:rPr>
        <w:id w:val="1280831169"/>
        <w:docPartObj>
          <w:docPartGallery w:val="Table of Contents"/>
          <w:docPartUnique/>
        </w:docPartObj>
      </w:sdtPr>
      <w:sdtEndPr>
        <w:rPr>
          <w:b/>
          <w:bCs/>
          <w:noProof/>
        </w:rPr>
      </w:sdtEndPr>
      <w:sdtContent>
        <w:p w14:paraId="0CF56C19" w14:textId="18188560" w:rsidR="009217A2" w:rsidRDefault="009217A2">
          <w:pPr>
            <w:pStyle w:val="TOCHeading"/>
          </w:pPr>
          <w:r>
            <w:t>Table of Contents</w:t>
          </w:r>
        </w:p>
        <w:p w14:paraId="51A4EAE7" w14:textId="1B63B732" w:rsidR="002801E1" w:rsidRDefault="009217A2">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182846878" w:history="1">
            <w:r w:rsidR="002801E1" w:rsidRPr="00EF2D33">
              <w:rPr>
                <w:rStyle w:val="Hyperlink"/>
                <w:noProof/>
              </w:rPr>
              <w:t>Introduction</w:t>
            </w:r>
            <w:r w:rsidR="002801E1">
              <w:rPr>
                <w:noProof/>
                <w:webHidden/>
              </w:rPr>
              <w:tab/>
            </w:r>
            <w:r w:rsidR="002801E1">
              <w:rPr>
                <w:noProof/>
                <w:webHidden/>
              </w:rPr>
              <w:fldChar w:fldCharType="begin"/>
            </w:r>
            <w:r w:rsidR="002801E1">
              <w:rPr>
                <w:noProof/>
                <w:webHidden/>
              </w:rPr>
              <w:instrText xml:space="preserve"> PAGEREF _Toc182846878 \h </w:instrText>
            </w:r>
            <w:r w:rsidR="002801E1">
              <w:rPr>
                <w:noProof/>
                <w:webHidden/>
              </w:rPr>
            </w:r>
            <w:r w:rsidR="002801E1">
              <w:rPr>
                <w:noProof/>
                <w:webHidden/>
              </w:rPr>
              <w:fldChar w:fldCharType="separate"/>
            </w:r>
            <w:r w:rsidR="002801E1">
              <w:rPr>
                <w:noProof/>
                <w:webHidden/>
              </w:rPr>
              <w:t>3</w:t>
            </w:r>
            <w:r w:rsidR="002801E1">
              <w:rPr>
                <w:noProof/>
                <w:webHidden/>
              </w:rPr>
              <w:fldChar w:fldCharType="end"/>
            </w:r>
          </w:hyperlink>
        </w:p>
        <w:p w14:paraId="3ED47988" w14:textId="44AEBCC7" w:rsidR="002801E1" w:rsidRDefault="002801E1">
          <w:pPr>
            <w:pStyle w:val="TOC1"/>
            <w:tabs>
              <w:tab w:val="right" w:leader="dot" w:pos="9350"/>
            </w:tabs>
            <w:rPr>
              <w:rFonts w:eastAsiaTheme="minorEastAsia"/>
              <w:noProof/>
              <w:sz w:val="24"/>
              <w:szCs w:val="24"/>
            </w:rPr>
          </w:pPr>
          <w:hyperlink w:anchor="_Toc182846879" w:history="1">
            <w:r w:rsidRPr="00EF2D33">
              <w:rPr>
                <w:rStyle w:val="Hyperlink"/>
                <w:noProof/>
              </w:rPr>
              <w:t>High Field Restaurant’s Current Strategy</w:t>
            </w:r>
            <w:r>
              <w:rPr>
                <w:noProof/>
                <w:webHidden/>
              </w:rPr>
              <w:tab/>
            </w:r>
            <w:r>
              <w:rPr>
                <w:noProof/>
                <w:webHidden/>
              </w:rPr>
              <w:fldChar w:fldCharType="begin"/>
            </w:r>
            <w:r>
              <w:rPr>
                <w:noProof/>
                <w:webHidden/>
              </w:rPr>
              <w:instrText xml:space="preserve"> PAGEREF _Toc182846879 \h </w:instrText>
            </w:r>
            <w:r>
              <w:rPr>
                <w:noProof/>
                <w:webHidden/>
              </w:rPr>
            </w:r>
            <w:r>
              <w:rPr>
                <w:noProof/>
                <w:webHidden/>
              </w:rPr>
              <w:fldChar w:fldCharType="separate"/>
            </w:r>
            <w:r>
              <w:rPr>
                <w:noProof/>
                <w:webHidden/>
              </w:rPr>
              <w:t>3</w:t>
            </w:r>
            <w:r>
              <w:rPr>
                <w:noProof/>
                <w:webHidden/>
              </w:rPr>
              <w:fldChar w:fldCharType="end"/>
            </w:r>
          </w:hyperlink>
        </w:p>
        <w:p w14:paraId="78473989" w14:textId="1EA0F03B" w:rsidR="002801E1" w:rsidRDefault="002801E1">
          <w:pPr>
            <w:pStyle w:val="TOC2"/>
            <w:tabs>
              <w:tab w:val="right" w:leader="dot" w:pos="9350"/>
            </w:tabs>
            <w:rPr>
              <w:rFonts w:eastAsiaTheme="minorEastAsia"/>
              <w:noProof/>
              <w:sz w:val="24"/>
              <w:szCs w:val="24"/>
            </w:rPr>
          </w:pPr>
          <w:hyperlink w:anchor="_Toc182846880" w:history="1">
            <w:r w:rsidRPr="00EF2D33">
              <w:rPr>
                <w:rStyle w:val="Hyperlink"/>
                <w:noProof/>
              </w:rPr>
              <w:t>Porter's five forces Analysis</w:t>
            </w:r>
            <w:r>
              <w:rPr>
                <w:noProof/>
                <w:webHidden/>
              </w:rPr>
              <w:tab/>
            </w:r>
            <w:r>
              <w:rPr>
                <w:noProof/>
                <w:webHidden/>
              </w:rPr>
              <w:fldChar w:fldCharType="begin"/>
            </w:r>
            <w:r>
              <w:rPr>
                <w:noProof/>
                <w:webHidden/>
              </w:rPr>
              <w:instrText xml:space="preserve"> PAGEREF _Toc182846880 \h </w:instrText>
            </w:r>
            <w:r>
              <w:rPr>
                <w:noProof/>
                <w:webHidden/>
              </w:rPr>
            </w:r>
            <w:r>
              <w:rPr>
                <w:noProof/>
                <w:webHidden/>
              </w:rPr>
              <w:fldChar w:fldCharType="separate"/>
            </w:r>
            <w:r>
              <w:rPr>
                <w:noProof/>
                <w:webHidden/>
              </w:rPr>
              <w:t>3</w:t>
            </w:r>
            <w:r>
              <w:rPr>
                <w:noProof/>
                <w:webHidden/>
              </w:rPr>
              <w:fldChar w:fldCharType="end"/>
            </w:r>
          </w:hyperlink>
        </w:p>
        <w:p w14:paraId="5F772285" w14:textId="5960FF5D" w:rsidR="002801E1" w:rsidRDefault="002801E1">
          <w:pPr>
            <w:pStyle w:val="TOC1"/>
            <w:tabs>
              <w:tab w:val="right" w:leader="dot" w:pos="9350"/>
            </w:tabs>
            <w:rPr>
              <w:rFonts w:eastAsiaTheme="minorEastAsia"/>
              <w:noProof/>
              <w:sz w:val="24"/>
              <w:szCs w:val="24"/>
            </w:rPr>
          </w:pPr>
          <w:hyperlink w:anchor="_Toc182846881" w:history="1">
            <w:r w:rsidRPr="00EF2D33">
              <w:rPr>
                <w:rStyle w:val="Hyperlink"/>
                <w:noProof/>
              </w:rPr>
              <w:t>Critical analysis of High Field Restaurant’s external and internal environment</w:t>
            </w:r>
            <w:r>
              <w:rPr>
                <w:noProof/>
                <w:webHidden/>
              </w:rPr>
              <w:tab/>
            </w:r>
            <w:r>
              <w:rPr>
                <w:noProof/>
                <w:webHidden/>
              </w:rPr>
              <w:fldChar w:fldCharType="begin"/>
            </w:r>
            <w:r>
              <w:rPr>
                <w:noProof/>
                <w:webHidden/>
              </w:rPr>
              <w:instrText xml:space="preserve"> PAGEREF _Toc182846881 \h </w:instrText>
            </w:r>
            <w:r>
              <w:rPr>
                <w:noProof/>
                <w:webHidden/>
              </w:rPr>
            </w:r>
            <w:r>
              <w:rPr>
                <w:noProof/>
                <w:webHidden/>
              </w:rPr>
              <w:fldChar w:fldCharType="separate"/>
            </w:r>
            <w:r>
              <w:rPr>
                <w:noProof/>
                <w:webHidden/>
              </w:rPr>
              <w:t>5</w:t>
            </w:r>
            <w:r>
              <w:rPr>
                <w:noProof/>
                <w:webHidden/>
              </w:rPr>
              <w:fldChar w:fldCharType="end"/>
            </w:r>
          </w:hyperlink>
        </w:p>
        <w:p w14:paraId="78743BED" w14:textId="67094B7F" w:rsidR="002801E1" w:rsidRDefault="002801E1">
          <w:pPr>
            <w:pStyle w:val="TOC2"/>
            <w:tabs>
              <w:tab w:val="right" w:leader="dot" w:pos="9350"/>
            </w:tabs>
            <w:rPr>
              <w:rFonts w:eastAsiaTheme="minorEastAsia"/>
              <w:noProof/>
              <w:sz w:val="24"/>
              <w:szCs w:val="24"/>
            </w:rPr>
          </w:pPr>
          <w:hyperlink w:anchor="_Toc182846882" w:history="1">
            <w:r w:rsidRPr="00EF2D33">
              <w:rPr>
                <w:rStyle w:val="Hyperlink"/>
                <w:noProof/>
              </w:rPr>
              <w:t>PESTLE Analysis</w:t>
            </w:r>
            <w:r>
              <w:rPr>
                <w:noProof/>
                <w:webHidden/>
              </w:rPr>
              <w:tab/>
            </w:r>
            <w:r>
              <w:rPr>
                <w:noProof/>
                <w:webHidden/>
              </w:rPr>
              <w:fldChar w:fldCharType="begin"/>
            </w:r>
            <w:r>
              <w:rPr>
                <w:noProof/>
                <w:webHidden/>
              </w:rPr>
              <w:instrText xml:space="preserve"> PAGEREF _Toc182846882 \h </w:instrText>
            </w:r>
            <w:r>
              <w:rPr>
                <w:noProof/>
                <w:webHidden/>
              </w:rPr>
            </w:r>
            <w:r>
              <w:rPr>
                <w:noProof/>
                <w:webHidden/>
              </w:rPr>
              <w:fldChar w:fldCharType="separate"/>
            </w:r>
            <w:r>
              <w:rPr>
                <w:noProof/>
                <w:webHidden/>
              </w:rPr>
              <w:t>5</w:t>
            </w:r>
            <w:r>
              <w:rPr>
                <w:noProof/>
                <w:webHidden/>
              </w:rPr>
              <w:fldChar w:fldCharType="end"/>
            </w:r>
          </w:hyperlink>
        </w:p>
        <w:p w14:paraId="1E2BFDB8" w14:textId="3B5D7075" w:rsidR="002801E1" w:rsidRDefault="002801E1">
          <w:pPr>
            <w:pStyle w:val="TOC2"/>
            <w:tabs>
              <w:tab w:val="right" w:leader="dot" w:pos="9350"/>
            </w:tabs>
            <w:rPr>
              <w:rFonts w:eastAsiaTheme="minorEastAsia"/>
              <w:noProof/>
              <w:sz w:val="24"/>
              <w:szCs w:val="24"/>
            </w:rPr>
          </w:pPr>
          <w:hyperlink w:anchor="_Toc182846883" w:history="1">
            <w:r w:rsidRPr="00EF2D33">
              <w:rPr>
                <w:rStyle w:val="Hyperlink"/>
                <w:noProof/>
              </w:rPr>
              <w:t>SWOT Analysis</w:t>
            </w:r>
            <w:r>
              <w:rPr>
                <w:noProof/>
                <w:webHidden/>
              </w:rPr>
              <w:tab/>
            </w:r>
            <w:r>
              <w:rPr>
                <w:noProof/>
                <w:webHidden/>
              </w:rPr>
              <w:fldChar w:fldCharType="begin"/>
            </w:r>
            <w:r>
              <w:rPr>
                <w:noProof/>
                <w:webHidden/>
              </w:rPr>
              <w:instrText xml:space="preserve"> PAGEREF _Toc182846883 \h </w:instrText>
            </w:r>
            <w:r>
              <w:rPr>
                <w:noProof/>
                <w:webHidden/>
              </w:rPr>
            </w:r>
            <w:r>
              <w:rPr>
                <w:noProof/>
                <w:webHidden/>
              </w:rPr>
              <w:fldChar w:fldCharType="separate"/>
            </w:r>
            <w:r>
              <w:rPr>
                <w:noProof/>
                <w:webHidden/>
              </w:rPr>
              <w:t>7</w:t>
            </w:r>
            <w:r>
              <w:rPr>
                <w:noProof/>
                <w:webHidden/>
              </w:rPr>
              <w:fldChar w:fldCharType="end"/>
            </w:r>
          </w:hyperlink>
        </w:p>
        <w:p w14:paraId="18B130D2" w14:textId="15470339" w:rsidR="002801E1" w:rsidRDefault="002801E1">
          <w:pPr>
            <w:pStyle w:val="TOC1"/>
            <w:tabs>
              <w:tab w:val="right" w:leader="dot" w:pos="9350"/>
            </w:tabs>
            <w:rPr>
              <w:rFonts w:eastAsiaTheme="minorEastAsia"/>
              <w:noProof/>
              <w:sz w:val="24"/>
              <w:szCs w:val="24"/>
            </w:rPr>
          </w:pPr>
          <w:hyperlink w:anchor="_Toc182846884" w:history="1">
            <w:r w:rsidRPr="00EF2D33">
              <w:rPr>
                <w:rStyle w:val="Hyperlink"/>
                <w:noProof/>
              </w:rPr>
              <w:t>High Field Restaurant Stakeholder Analysis</w:t>
            </w:r>
            <w:r>
              <w:rPr>
                <w:noProof/>
                <w:webHidden/>
              </w:rPr>
              <w:tab/>
            </w:r>
            <w:r>
              <w:rPr>
                <w:noProof/>
                <w:webHidden/>
              </w:rPr>
              <w:fldChar w:fldCharType="begin"/>
            </w:r>
            <w:r>
              <w:rPr>
                <w:noProof/>
                <w:webHidden/>
              </w:rPr>
              <w:instrText xml:space="preserve"> PAGEREF _Toc182846884 \h </w:instrText>
            </w:r>
            <w:r>
              <w:rPr>
                <w:noProof/>
                <w:webHidden/>
              </w:rPr>
            </w:r>
            <w:r>
              <w:rPr>
                <w:noProof/>
                <w:webHidden/>
              </w:rPr>
              <w:fldChar w:fldCharType="separate"/>
            </w:r>
            <w:r>
              <w:rPr>
                <w:noProof/>
                <w:webHidden/>
              </w:rPr>
              <w:t>7</w:t>
            </w:r>
            <w:r>
              <w:rPr>
                <w:noProof/>
                <w:webHidden/>
              </w:rPr>
              <w:fldChar w:fldCharType="end"/>
            </w:r>
          </w:hyperlink>
        </w:p>
        <w:p w14:paraId="60AAABDF" w14:textId="7F9A78FC" w:rsidR="002801E1" w:rsidRDefault="002801E1">
          <w:pPr>
            <w:pStyle w:val="TOC2"/>
            <w:tabs>
              <w:tab w:val="right" w:leader="dot" w:pos="9350"/>
            </w:tabs>
            <w:rPr>
              <w:rFonts w:eastAsiaTheme="minorEastAsia"/>
              <w:noProof/>
              <w:sz w:val="24"/>
              <w:szCs w:val="24"/>
            </w:rPr>
          </w:pPr>
          <w:hyperlink w:anchor="_Toc182846885" w:history="1">
            <w:r w:rsidRPr="00EF2D33">
              <w:rPr>
                <w:rStyle w:val="Hyperlink"/>
                <w:noProof/>
              </w:rPr>
              <w:t>High Power/High Interest stakeholders</w:t>
            </w:r>
            <w:r>
              <w:rPr>
                <w:noProof/>
                <w:webHidden/>
              </w:rPr>
              <w:tab/>
            </w:r>
            <w:r>
              <w:rPr>
                <w:noProof/>
                <w:webHidden/>
              </w:rPr>
              <w:fldChar w:fldCharType="begin"/>
            </w:r>
            <w:r>
              <w:rPr>
                <w:noProof/>
                <w:webHidden/>
              </w:rPr>
              <w:instrText xml:space="preserve"> PAGEREF _Toc182846885 \h </w:instrText>
            </w:r>
            <w:r>
              <w:rPr>
                <w:noProof/>
                <w:webHidden/>
              </w:rPr>
            </w:r>
            <w:r>
              <w:rPr>
                <w:noProof/>
                <w:webHidden/>
              </w:rPr>
              <w:fldChar w:fldCharType="separate"/>
            </w:r>
            <w:r>
              <w:rPr>
                <w:noProof/>
                <w:webHidden/>
              </w:rPr>
              <w:t>8</w:t>
            </w:r>
            <w:r>
              <w:rPr>
                <w:noProof/>
                <w:webHidden/>
              </w:rPr>
              <w:fldChar w:fldCharType="end"/>
            </w:r>
          </w:hyperlink>
        </w:p>
        <w:p w14:paraId="0E908413" w14:textId="3870113F" w:rsidR="002801E1" w:rsidRDefault="002801E1">
          <w:pPr>
            <w:pStyle w:val="TOC2"/>
            <w:tabs>
              <w:tab w:val="right" w:leader="dot" w:pos="9350"/>
            </w:tabs>
            <w:rPr>
              <w:rFonts w:eastAsiaTheme="minorEastAsia"/>
              <w:noProof/>
              <w:sz w:val="24"/>
              <w:szCs w:val="24"/>
            </w:rPr>
          </w:pPr>
          <w:hyperlink w:anchor="_Toc182846886" w:history="1">
            <w:r w:rsidRPr="00EF2D33">
              <w:rPr>
                <w:rStyle w:val="Hyperlink"/>
                <w:noProof/>
              </w:rPr>
              <w:t>High Power/Low Interest stakeholders</w:t>
            </w:r>
            <w:r>
              <w:rPr>
                <w:noProof/>
                <w:webHidden/>
              </w:rPr>
              <w:tab/>
            </w:r>
            <w:r>
              <w:rPr>
                <w:noProof/>
                <w:webHidden/>
              </w:rPr>
              <w:fldChar w:fldCharType="begin"/>
            </w:r>
            <w:r>
              <w:rPr>
                <w:noProof/>
                <w:webHidden/>
              </w:rPr>
              <w:instrText xml:space="preserve"> PAGEREF _Toc182846886 \h </w:instrText>
            </w:r>
            <w:r>
              <w:rPr>
                <w:noProof/>
                <w:webHidden/>
              </w:rPr>
            </w:r>
            <w:r>
              <w:rPr>
                <w:noProof/>
                <w:webHidden/>
              </w:rPr>
              <w:fldChar w:fldCharType="separate"/>
            </w:r>
            <w:r>
              <w:rPr>
                <w:noProof/>
                <w:webHidden/>
              </w:rPr>
              <w:t>9</w:t>
            </w:r>
            <w:r>
              <w:rPr>
                <w:noProof/>
                <w:webHidden/>
              </w:rPr>
              <w:fldChar w:fldCharType="end"/>
            </w:r>
          </w:hyperlink>
        </w:p>
        <w:p w14:paraId="59277C41" w14:textId="08FF48A3" w:rsidR="002801E1" w:rsidRDefault="002801E1">
          <w:pPr>
            <w:pStyle w:val="TOC2"/>
            <w:tabs>
              <w:tab w:val="right" w:leader="dot" w:pos="9350"/>
            </w:tabs>
            <w:rPr>
              <w:rFonts w:eastAsiaTheme="minorEastAsia"/>
              <w:noProof/>
              <w:sz w:val="24"/>
              <w:szCs w:val="24"/>
            </w:rPr>
          </w:pPr>
          <w:hyperlink w:anchor="_Toc182846887" w:history="1">
            <w:r w:rsidRPr="00EF2D33">
              <w:rPr>
                <w:rStyle w:val="Hyperlink"/>
                <w:noProof/>
              </w:rPr>
              <w:t>Low Power/High Interest stakeholders</w:t>
            </w:r>
            <w:r>
              <w:rPr>
                <w:noProof/>
                <w:webHidden/>
              </w:rPr>
              <w:tab/>
            </w:r>
            <w:r>
              <w:rPr>
                <w:noProof/>
                <w:webHidden/>
              </w:rPr>
              <w:fldChar w:fldCharType="begin"/>
            </w:r>
            <w:r>
              <w:rPr>
                <w:noProof/>
                <w:webHidden/>
              </w:rPr>
              <w:instrText xml:space="preserve"> PAGEREF _Toc182846887 \h </w:instrText>
            </w:r>
            <w:r>
              <w:rPr>
                <w:noProof/>
                <w:webHidden/>
              </w:rPr>
            </w:r>
            <w:r>
              <w:rPr>
                <w:noProof/>
                <w:webHidden/>
              </w:rPr>
              <w:fldChar w:fldCharType="separate"/>
            </w:r>
            <w:r>
              <w:rPr>
                <w:noProof/>
                <w:webHidden/>
              </w:rPr>
              <w:t>10</w:t>
            </w:r>
            <w:r>
              <w:rPr>
                <w:noProof/>
                <w:webHidden/>
              </w:rPr>
              <w:fldChar w:fldCharType="end"/>
            </w:r>
          </w:hyperlink>
        </w:p>
        <w:p w14:paraId="5AD6C206" w14:textId="244FA549" w:rsidR="002801E1" w:rsidRDefault="002801E1">
          <w:pPr>
            <w:pStyle w:val="TOC2"/>
            <w:tabs>
              <w:tab w:val="right" w:leader="dot" w:pos="9350"/>
            </w:tabs>
            <w:rPr>
              <w:rFonts w:eastAsiaTheme="minorEastAsia"/>
              <w:noProof/>
              <w:sz w:val="24"/>
              <w:szCs w:val="24"/>
            </w:rPr>
          </w:pPr>
          <w:hyperlink w:anchor="_Toc182846888" w:history="1">
            <w:r w:rsidRPr="00EF2D33">
              <w:rPr>
                <w:rStyle w:val="Hyperlink"/>
                <w:noProof/>
              </w:rPr>
              <w:t>Low Power/low Interest stakeholders</w:t>
            </w:r>
            <w:r>
              <w:rPr>
                <w:noProof/>
                <w:webHidden/>
              </w:rPr>
              <w:tab/>
            </w:r>
            <w:r>
              <w:rPr>
                <w:noProof/>
                <w:webHidden/>
              </w:rPr>
              <w:fldChar w:fldCharType="begin"/>
            </w:r>
            <w:r>
              <w:rPr>
                <w:noProof/>
                <w:webHidden/>
              </w:rPr>
              <w:instrText xml:space="preserve"> PAGEREF _Toc182846888 \h </w:instrText>
            </w:r>
            <w:r>
              <w:rPr>
                <w:noProof/>
                <w:webHidden/>
              </w:rPr>
            </w:r>
            <w:r>
              <w:rPr>
                <w:noProof/>
                <w:webHidden/>
              </w:rPr>
              <w:fldChar w:fldCharType="separate"/>
            </w:r>
            <w:r>
              <w:rPr>
                <w:noProof/>
                <w:webHidden/>
              </w:rPr>
              <w:t>10</w:t>
            </w:r>
            <w:r>
              <w:rPr>
                <w:noProof/>
                <w:webHidden/>
              </w:rPr>
              <w:fldChar w:fldCharType="end"/>
            </w:r>
          </w:hyperlink>
        </w:p>
        <w:p w14:paraId="7BDE360B" w14:textId="7DE0313D" w:rsidR="002801E1" w:rsidRDefault="002801E1">
          <w:pPr>
            <w:pStyle w:val="TOC1"/>
            <w:tabs>
              <w:tab w:val="right" w:leader="dot" w:pos="9350"/>
            </w:tabs>
            <w:rPr>
              <w:rFonts w:eastAsiaTheme="minorEastAsia"/>
              <w:noProof/>
              <w:sz w:val="24"/>
              <w:szCs w:val="24"/>
            </w:rPr>
          </w:pPr>
          <w:hyperlink w:anchor="_Toc182846889" w:history="1">
            <w:r w:rsidRPr="00EF2D33">
              <w:rPr>
                <w:rStyle w:val="Hyperlink"/>
                <w:noProof/>
              </w:rPr>
              <w:t>Three possible strategic growth options using the Ansoff Matrix tool</w:t>
            </w:r>
            <w:r>
              <w:rPr>
                <w:noProof/>
                <w:webHidden/>
              </w:rPr>
              <w:tab/>
            </w:r>
            <w:r>
              <w:rPr>
                <w:noProof/>
                <w:webHidden/>
              </w:rPr>
              <w:fldChar w:fldCharType="begin"/>
            </w:r>
            <w:r>
              <w:rPr>
                <w:noProof/>
                <w:webHidden/>
              </w:rPr>
              <w:instrText xml:space="preserve"> PAGEREF _Toc182846889 \h </w:instrText>
            </w:r>
            <w:r>
              <w:rPr>
                <w:noProof/>
                <w:webHidden/>
              </w:rPr>
            </w:r>
            <w:r>
              <w:rPr>
                <w:noProof/>
                <w:webHidden/>
              </w:rPr>
              <w:fldChar w:fldCharType="separate"/>
            </w:r>
            <w:r>
              <w:rPr>
                <w:noProof/>
                <w:webHidden/>
              </w:rPr>
              <w:t>11</w:t>
            </w:r>
            <w:r>
              <w:rPr>
                <w:noProof/>
                <w:webHidden/>
              </w:rPr>
              <w:fldChar w:fldCharType="end"/>
            </w:r>
          </w:hyperlink>
        </w:p>
        <w:p w14:paraId="16CC4A58" w14:textId="4E781C6B" w:rsidR="002801E1" w:rsidRDefault="002801E1">
          <w:pPr>
            <w:pStyle w:val="TOC1"/>
            <w:tabs>
              <w:tab w:val="right" w:leader="dot" w:pos="9350"/>
            </w:tabs>
            <w:rPr>
              <w:rFonts w:eastAsiaTheme="minorEastAsia"/>
              <w:noProof/>
              <w:sz w:val="24"/>
              <w:szCs w:val="24"/>
            </w:rPr>
          </w:pPr>
          <w:hyperlink w:anchor="_Toc182846890" w:history="1">
            <w:r w:rsidRPr="00EF2D33">
              <w:rPr>
                <w:rStyle w:val="Hyperlink"/>
                <w:noProof/>
              </w:rPr>
              <w:t>Chosen Strategy: Market Development</w:t>
            </w:r>
            <w:r>
              <w:rPr>
                <w:noProof/>
                <w:webHidden/>
              </w:rPr>
              <w:tab/>
            </w:r>
            <w:r>
              <w:rPr>
                <w:noProof/>
                <w:webHidden/>
              </w:rPr>
              <w:fldChar w:fldCharType="begin"/>
            </w:r>
            <w:r>
              <w:rPr>
                <w:noProof/>
                <w:webHidden/>
              </w:rPr>
              <w:instrText xml:space="preserve"> PAGEREF _Toc182846890 \h </w:instrText>
            </w:r>
            <w:r>
              <w:rPr>
                <w:noProof/>
                <w:webHidden/>
              </w:rPr>
            </w:r>
            <w:r>
              <w:rPr>
                <w:noProof/>
                <w:webHidden/>
              </w:rPr>
              <w:fldChar w:fldCharType="separate"/>
            </w:r>
            <w:r>
              <w:rPr>
                <w:noProof/>
                <w:webHidden/>
              </w:rPr>
              <w:t>12</w:t>
            </w:r>
            <w:r>
              <w:rPr>
                <w:noProof/>
                <w:webHidden/>
              </w:rPr>
              <w:fldChar w:fldCharType="end"/>
            </w:r>
          </w:hyperlink>
        </w:p>
        <w:p w14:paraId="364CDFAC" w14:textId="43B5FA2F" w:rsidR="002801E1" w:rsidRDefault="002801E1">
          <w:pPr>
            <w:pStyle w:val="TOC1"/>
            <w:tabs>
              <w:tab w:val="right" w:leader="dot" w:pos="9350"/>
            </w:tabs>
            <w:rPr>
              <w:rFonts w:eastAsiaTheme="minorEastAsia"/>
              <w:noProof/>
              <w:sz w:val="24"/>
              <w:szCs w:val="24"/>
            </w:rPr>
          </w:pPr>
          <w:hyperlink w:anchor="_Toc182846891" w:history="1">
            <w:r w:rsidRPr="00EF2D33">
              <w:rPr>
                <w:rStyle w:val="Hyperlink"/>
                <w:noProof/>
              </w:rPr>
              <w:t>Why market development will secure the High Field restaurant’s long-term future</w:t>
            </w:r>
            <w:r>
              <w:rPr>
                <w:noProof/>
                <w:webHidden/>
              </w:rPr>
              <w:tab/>
            </w:r>
            <w:r>
              <w:rPr>
                <w:noProof/>
                <w:webHidden/>
              </w:rPr>
              <w:fldChar w:fldCharType="begin"/>
            </w:r>
            <w:r>
              <w:rPr>
                <w:noProof/>
                <w:webHidden/>
              </w:rPr>
              <w:instrText xml:space="preserve"> PAGEREF _Toc182846891 \h </w:instrText>
            </w:r>
            <w:r>
              <w:rPr>
                <w:noProof/>
                <w:webHidden/>
              </w:rPr>
            </w:r>
            <w:r>
              <w:rPr>
                <w:noProof/>
                <w:webHidden/>
              </w:rPr>
              <w:fldChar w:fldCharType="separate"/>
            </w:r>
            <w:r>
              <w:rPr>
                <w:noProof/>
                <w:webHidden/>
              </w:rPr>
              <w:t>13</w:t>
            </w:r>
            <w:r>
              <w:rPr>
                <w:noProof/>
                <w:webHidden/>
              </w:rPr>
              <w:fldChar w:fldCharType="end"/>
            </w:r>
          </w:hyperlink>
        </w:p>
        <w:p w14:paraId="3E2D8AD3" w14:textId="294C5C59" w:rsidR="002801E1" w:rsidRDefault="002801E1">
          <w:pPr>
            <w:pStyle w:val="TOC1"/>
            <w:tabs>
              <w:tab w:val="right" w:leader="dot" w:pos="9350"/>
            </w:tabs>
            <w:rPr>
              <w:rFonts w:eastAsiaTheme="minorEastAsia"/>
              <w:noProof/>
              <w:sz w:val="24"/>
              <w:szCs w:val="24"/>
            </w:rPr>
          </w:pPr>
          <w:hyperlink w:anchor="_Toc182846892" w:history="1">
            <w:r w:rsidRPr="00EF2D33">
              <w:rPr>
                <w:rStyle w:val="Hyperlink"/>
                <w:noProof/>
              </w:rPr>
              <w:t>Key Strategic Recommendations for High Field restaurant</w:t>
            </w:r>
            <w:r>
              <w:rPr>
                <w:noProof/>
                <w:webHidden/>
              </w:rPr>
              <w:tab/>
            </w:r>
            <w:r>
              <w:rPr>
                <w:noProof/>
                <w:webHidden/>
              </w:rPr>
              <w:fldChar w:fldCharType="begin"/>
            </w:r>
            <w:r>
              <w:rPr>
                <w:noProof/>
                <w:webHidden/>
              </w:rPr>
              <w:instrText xml:space="preserve"> PAGEREF _Toc182846892 \h </w:instrText>
            </w:r>
            <w:r>
              <w:rPr>
                <w:noProof/>
                <w:webHidden/>
              </w:rPr>
            </w:r>
            <w:r>
              <w:rPr>
                <w:noProof/>
                <w:webHidden/>
              </w:rPr>
              <w:fldChar w:fldCharType="separate"/>
            </w:r>
            <w:r>
              <w:rPr>
                <w:noProof/>
                <w:webHidden/>
              </w:rPr>
              <w:t>13</w:t>
            </w:r>
            <w:r>
              <w:rPr>
                <w:noProof/>
                <w:webHidden/>
              </w:rPr>
              <w:fldChar w:fldCharType="end"/>
            </w:r>
          </w:hyperlink>
        </w:p>
        <w:p w14:paraId="7433831C" w14:textId="1A94EB01" w:rsidR="002801E1" w:rsidRDefault="002801E1">
          <w:pPr>
            <w:pStyle w:val="TOC1"/>
            <w:tabs>
              <w:tab w:val="right" w:leader="dot" w:pos="9350"/>
            </w:tabs>
            <w:rPr>
              <w:rFonts w:eastAsiaTheme="minorEastAsia"/>
              <w:noProof/>
              <w:sz w:val="24"/>
              <w:szCs w:val="24"/>
            </w:rPr>
          </w:pPr>
          <w:hyperlink w:anchor="_Toc182846893" w:history="1">
            <w:r w:rsidRPr="00EF2D33">
              <w:rPr>
                <w:rStyle w:val="Hyperlink"/>
                <w:noProof/>
              </w:rPr>
              <w:t>Conclusion</w:t>
            </w:r>
            <w:r>
              <w:rPr>
                <w:noProof/>
                <w:webHidden/>
              </w:rPr>
              <w:tab/>
            </w:r>
            <w:r>
              <w:rPr>
                <w:noProof/>
                <w:webHidden/>
              </w:rPr>
              <w:fldChar w:fldCharType="begin"/>
            </w:r>
            <w:r>
              <w:rPr>
                <w:noProof/>
                <w:webHidden/>
              </w:rPr>
              <w:instrText xml:space="preserve"> PAGEREF _Toc182846893 \h </w:instrText>
            </w:r>
            <w:r>
              <w:rPr>
                <w:noProof/>
                <w:webHidden/>
              </w:rPr>
            </w:r>
            <w:r>
              <w:rPr>
                <w:noProof/>
                <w:webHidden/>
              </w:rPr>
              <w:fldChar w:fldCharType="separate"/>
            </w:r>
            <w:r>
              <w:rPr>
                <w:noProof/>
                <w:webHidden/>
              </w:rPr>
              <w:t>16</w:t>
            </w:r>
            <w:r>
              <w:rPr>
                <w:noProof/>
                <w:webHidden/>
              </w:rPr>
              <w:fldChar w:fldCharType="end"/>
            </w:r>
          </w:hyperlink>
        </w:p>
        <w:p w14:paraId="7739CDCB" w14:textId="187D3D9C" w:rsidR="002801E1" w:rsidRDefault="002801E1">
          <w:pPr>
            <w:pStyle w:val="TOC1"/>
            <w:tabs>
              <w:tab w:val="right" w:leader="dot" w:pos="9350"/>
            </w:tabs>
            <w:rPr>
              <w:rFonts w:eastAsiaTheme="minorEastAsia"/>
              <w:noProof/>
              <w:sz w:val="24"/>
              <w:szCs w:val="24"/>
            </w:rPr>
          </w:pPr>
          <w:hyperlink w:anchor="_Toc182846894" w:history="1">
            <w:r w:rsidRPr="00EF2D33">
              <w:rPr>
                <w:rStyle w:val="Hyperlink"/>
                <w:noProof/>
              </w:rPr>
              <w:t>References</w:t>
            </w:r>
            <w:r>
              <w:rPr>
                <w:noProof/>
                <w:webHidden/>
              </w:rPr>
              <w:tab/>
            </w:r>
            <w:r>
              <w:rPr>
                <w:noProof/>
                <w:webHidden/>
              </w:rPr>
              <w:fldChar w:fldCharType="begin"/>
            </w:r>
            <w:r>
              <w:rPr>
                <w:noProof/>
                <w:webHidden/>
              </w:rPr>
              <w:instrText xml:space="preserve"> PAGEREF _Toc182846894 \h </w:instrText>
            </w:r>
            <w:r>
              <w:rPr>
                <w:noProof/>
                <w:webHidden/>
              </w:rPr>
            </w:r>
            <w:r>
              <w:rPr>
                <w:noProof/>
                <w:webHidden/>
              </w:rPr>
              <w:fldChar w:fldCharType="separate"/>
            </w:r>
            <w:r>
              <w:rPr>
                <w:noProof/>
                <w:webHidden/>
              </w:rPr>
              <w:t>18</w:t>
            </w:r>
            <w:r>
              <w:rPr>
                <w:noProof/>
                <w:webHidden/>
              </w:rPr>
              <w:fldChar w:fldCharType="end"/>
            </w:r>
          </w:hyperlink>
        </w:p>
        <w:p w14:paraId="7F98D210" w14:textId="27002949" w:rsidR="002801E1" w:rsidRDefault="002801E1">
          <w:pPr>
            <w:pStyle w:val="TOC1"/>
            <w:tabs>
              <w:tab w:val="right" w:leader="dot" w:pos="9350"/>
            </w:tabs>
            <w:rPr>
              <w:rFonts w:eastAsiaTheme="minorEastAsia"/>
              <w:noProof/>
              <w:sz w:val="24"/>
              <w:szCs w:val="24"/>
            </w:rPr>
          </w:pPr>
          <w:hyperlink w:anchor="_Toc182846895" w:history="1">
            <w:r w:rsidRPr="00EF2D33">
              <w:rPr>
                <w:rStyle w:val="Hyperlink"/>
                <w:noProof/>
              </w:rPr>
              <w:t>Poster</w:t>
            </w:r>
            <w:r>
              <w:rPr>
                <w:noProof/>
                <w:webHidden/>
              </w:rPr>
              <w:tab/>
            </w:r>
            <w:r>
              <w:rPr>
                <w:noProof/>
                <w:webHidden/>
              </w:rPr>
              <w:fldChar w:fldCharType="begin"/>
            </w:r>
            <w:r>
              <w:rPr>
                <w:noProof/>
                <w:webHidden/>
              </w:rPr>
              <w:instrText xml:space="preserve"> PAGEREF _Toc182846895 \h </w:instrText>
            </w:r>
            <w:r>
              <w:rPr>
                <w:noProof/>
                <w:webHidden/>
              </w:rPr>
            </w:r>
            <w:r>
              <w:rPr>
                <w:noProof/>
                <w:webHidden/>
              </w:rPr>
              <w:fldChar w:fldCharType="separate"/>
            </w:r>
            <w:r>
              <w:rPr>
                <w:noProof/>
                <w:webHidden/>
              </w:rPr>
              <w:t>21</w:t>
            </w:r>
            <w:r>
              <w:rPr>
                <w:noProof/>
                <w:webHidden/>
              </w:rPr>
              <w:fldChar w:fldCharType="end"/>
            </w:r>
          </w:hyperlink>
        </w:p>
        <w:p w14:paraId="3E40A7AA" w14:textId="24BFB09E" w:rsidR="009217A2" w:rsidRDefault="009217A2">
          <w:r>
            <w:rPr>
              <w:b/>
              <w:bCs/>
              <w:noProof/>
            </w:rPr>
            <w:fldChar w:fldCharType="end"/>
          </w:r>
        </w:p>
      </w:sdtContent>
    </w:sdt>
    <w:p w14:paraId="0182F2EA" w14:textId="77777777" w:rsidR="00951ECE" w:rsidRDefault="00951ECE" w:rsidP="000776A9">
      <w:pPr>
        <w:spacing w:line="480" w:lineRule="auto"/>
        <w:ind w:firstLine="0"/>
        <w:jc w:val="center"/>
        <w:rPr>
          <w:rFonts w:ascii="Times New Roman" w:hAnsi="Times New Roman" w:cs="Times New Roman"/>
          <w:b/>
          <w:bCs/>
          <w:sz w:val="24"/>
          <w:szCs w:val="24"/>
        </w:rPr>
      </w:pPr>
    </w:p>
    <w:p w14:paraId="7E8FAB42" w14:textId="77777777" w:rsidR="00951ECE" w:rsidRDefault="00951ECE" w:rsidP="000776A9">
      <w:pPr>
        <w:spacing w:line="480" w:lineRule="auto"/>
        <w:ind w:firstLine="0"/>
        <w:jc w:val="center"/>
        <w:rPr>
          <w:rFonts w:ascii="Times New Roman" w:hAnsi="Times New Roman" w:cs="Times New Roman"/>
          <w:b/>
          <w:bCs/>
          <w:sz w:val="24"/>
          <w:szCs w:val="24"/>
        </w:rPr>
      </w:pPr>
    </w:p>
    <w:p w14:paraId="5C0E0B94" w14:textId="77777777" w:rsidR="00951ECE" w:rsidRDefault="00951ECE" w:rsidP="000776A9">
      <w:pPr>
        <w:spacing w:line="480" w:lineRule="auto"/>
        <w:ind w:firstLine="0"/>
        <w:jc w:val="center"/>
        <w:rPr>
          <w:rFonts w:ascii="Times New Roman" w:hAnsi="Times New Roman" w:cs="Times New Roman"/>
          <w:b/>
          <w:bCs/>
          <w:sz w:val="24"/>
          <w:szCs w:val="24"/>
        </w:rPr>
      </w:pPr>
    </w:p>
    <w:p w14:paraId="14990BE9" w14:textId="68A9FAF9" w:rsidR="00A63FE3" w:rsidRPr="000776A9" w:rsidRDefault="00A63FE3" w:rsidP="00951ECE">
      <w:pPr>
        <w:pStyle w:val="Heading1"/>
        <w:jc w:val="center"/>
      </w:pPr>
      <w:bookmarkStart w:id="0" w:name="_Toc182846878"/>
      <w:r w:rsidRPr="000776A9">
        <w:lastRenderedPageBreak/>
        <w:t>Introduction</w:t>
      </w:r>
      <w:bookmarkEnd w:id="0"/>
    </w:p>
    <w:p w14:paraId="5AFEE6C3" w14:textId="2DB9460B" w:rsidR="00BC5A45" w:rsidRPr="000776A9" w:rsidRDefault="009028A6"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Small </w:t>
      </w:r>
      <w:r w:rsidR="00283898" w:rsidRPr="000776A9">
        <w:rPr>
          <w:rFonts w:ascii="Times New Roman" w:hAnsi="Times New Roman" w:cs="Times New Roman"/>
          <w:sz w:val="24"/>
          <w:szCs w:val="24"/>
        </w:rPr>
        <w:t>businesses</w:t>
      </w:r>
      <w:r w:rsidRPr="000776A9">
        <w:rPr>
          <w:rFonts w:ascii="Times New Roman" w:hAnsi="Times New Roman" w:cs="Times New Roman"/>
          <w:sz w:val="24"/>
          <w:szCs w:val="24"/>
        </w:rPr>
        <w:t xml:space="preserve"> categorized as SMEs in the UK need strategies that can help them remain financially sustainable. The strategic management of SMEs should be carried out effectively as SMEs have small budgets and they can become bankrupt with minor financial problems</w:t>
      </w:r>
      <w:r w:rsidR="00F5718A">
        <w:rPr>
          <w:rFonts w:ascii="Times New Roman" w:hAnsi="Times New Roman" w:cs="Times New Roman"/>
          <w:sz w:val="24"/>
          <w:szCs w:val="24"/>
        </w:rPr>
        <w:t xml:space="preserve"> (</w:t>
      </w:r>
      <w:r w:rsidR="00F5718A" w:rsidRPr="00F5718A">
        <w:rPr>
          <w:rFonts w:ascii="Times New Roman" w:hAnsi="Times New Roman" w:cs="Times New Roman"/>
          <w:sz w:val="24"/>
          <w:szCs w:val="24"/>
        </w:rPr>
        <w:t>Dvorský</w:t>
      </w:r>
      <w:r w:rsidR="00F5718A">
        <w:rPr>
          <w:rFonts w:ascii="Times New Roman" w:hAnsi="Times New Roman" w:cs="Times New Roman"/>
          <w:sz w:val="24"/>
          <w:szCs w:val="24"/>
        </w:rPr>
        <w:t xml:space="preserve"> et al.,</w:t>
      </w:r>
      <w:r w:rsidR="00F5718A" w:rsidRPr="00F5718A">
        <w:rPr>
          <w:rFonts w:ascii="Times New Roman" w:hAnsi="Times New Roman" w:cs="Times New Roman"/>
          <w:sz w:val="24"/>
          <w:szCs w:val="24"/>
        </w:rPr>
        <w:t xml:space="preserve"> 2020</w:t>
      </w:r>
      <w:r w:rsidR="00F5718A">
        <w:rPr>
          <w:rFonts w:ascii="Times New Roman" w:hAnsi="Times New Roman" w:cs="Times New Roman"/>
          <w:sz w:val="24"/>
          <w:szCs w:val="24"/>
        </w:rPr>
        <w:t>)</w:t>
      </w:r>
      <w:r w:rsidRPr="000776A9">
        <w:rPr>
          <w:rFonts w:ascii="Times New Roman" w:hAnsi="Times New Roman" w:cs="Times New Roman"/>
          <w:sz w:val="24"/>
          <w:szCs w:val="24"/>
        </w:rPr>
        <w:t xml:space="preserve">. This report discusses the strategic management of High Field Restaurant as one of the SMEs in the UK. The restaurant is based in </w:t>
      </w:r>
      <w:r w:rsidR="00DE7CB4" w:rsidRPr="000776A9">
        <w:rPr>
          <w:rFonts w:ascii="Times New Roman" w:hAnsi="Times New Roman" w:cs="Times New Roman"/>
          <w:sz w:val="24"/>
          <w:szCs w:val="24"/>
        </w:rPr>
        <w:t xml:space="preserve">Birmingham and provides its customers with </w:t>
      </w:r>
      <w:r w:rsidR="00BF63F2" w:rsidRPr="000776A9">
        <w:rPr>
          <w:rFonts w:ascii="Times New Roman" w:hAnsi="Times New Roman" w:cs="Times New Roman"/>
          <w:sz w:val="24"/>
          <w:szCs w:val="24"/>
        </w:rPr>
        <w:t xml:space="preserve">different meals for lunch and dinner, and different drinks including beer and non-alcoholic drinks. The restaurant is </w:t>
      </w:r>
      <w:r w:rsidR="00BC79C4" w:rsidRPr="000776A9">
        <w:rPr>
          <w:rFonts w:ascii="Times New Roman" w:hAnsi="Times New Roman" w:cs="Times New Roman"/>
          <w:sz w:val="24"/>
          <w:szCs w:val="24"/>
        </w:rPr>
        <w:t xml:space="preserve">known for its lively </w:t>
      </w:r>
      <w:r w:rsidR="00BC5A45" w:rsidRPr="000776A9">
        <w:rPr>
          <w:rFonts w:ascii="Times New Roman" w:hAnsi="Times New Roman" w:cs="Times New Roman"/>
          <w:sz w:val="24"/>
          <w:szCs w:val="24"/>
        </w:rPr>
        <w:t>environment and its interior seating arrangement that supports groups of customers</w:t>
      </w:r>
      <w:r w:rsidR="00F5718A">
        <w:rPr>
          <w:rFonts w:ascii="Times New Roman" w:hAnsi="Times New Roman" w:cs="Times New Roman"/>
          <w:sz w:val="24"/>
          <w:szCs w:val="24"/>
        </w:rPr>
        <w:t xml:space="preserve"> </w:t>
      </w:r>
      <w:r w:rsidR="00F5718A" w:rsidRPr="00F5718A">
        <w:rPr>
          <w:rFonts w:ascii="Times New Roman" w:hAnsi="Times New Roman" w:cs="Times New Roman"/>
          <w:sz w:val="24"/>
          <w:szCs w:val="24"/>
        </w:rPr>
        <w:t>(The High Field, 2024)</w:t>
      </w:r>
      <w:r w:rsidR="00BC5A45" w:rsidRPr="000776A9">
        <w:rPr>
          <w:rFonts w:ascii="Times New Roman" w:hAnsi="Times New Roman" w:cs="Times New Roman"/>
          <w:sz w:val="24"/>
          <w:szCs w:val="24"/>
        </w:rPr>
        <w:t xml:space="preserve">. </w:t>
      </w:r>
    </w:p>
    <w:p w14:paraId="17AC3D16" w14:textId="515D4EE2" w:rsidR="007E4BE0" w:rsidRPr="000776A9" w:rsidRDefault="00BC5A45" w:rsidP="00951ECE">
      <w:pPr>
        <w:pStyle w:val="Heading1"/>
        <w:jc w:val="center"/>
      </w:pPr>
      <w:bookmarkStart w:id="1" w:name="_Toc182846879"/>
      <w:r w:rsidRPr="000776A9">
        <w:t>High Field Restaurant’s Current Strategy</w:t>
      </w:r>
      <w:bookmarkEnd w:id="1"/>
    </w:p>
    <w:p w14:paraId="06D57FA0" w14:textId="77777777" w:rsidR="002F6A5E" w:rsidRPr="000776A9" w:rsidRDefault="002F6A5E" w:rsidP="00951ECE">
      <w:pPr>
        <w:pStyle w:val="Heading2"/>
      </w:pPr>
      <w:bookmarkStart w:id="2" w:name="_Toc182846880"/>
      <w:r w:rsidRPr="000776A9">
        <w:t>Porter's five forces Analysis</w:t>
      </w:r>
      <w:bookmarkEnd w:id="2"/>
    </w:p>
    <w:p w14:paraId="2271E38E" w14:textId="5BCA23D2" w:rsidR="00537558" w:rsidRPr="000776A9" w:rsidRDefault="002F6A5E"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Porter’s five forces analysis </w:t>
      </w:r>
      <w:r w:rsidR="00537558" w:rsidRPr="000776A9">
        <w:rPr>
          <w:rFonts w:ascii="Times New Roman" w:hAnsi="Times New Roman" w:cs="Times New Roman"/>
          <w:sz w:val="24"/>
          <w:szCs w:val="24"/>
        </w:rPr>
        <w:t xml:space="preserve">was developed by Michael Porter in 1979 with the aim of helping </w:t>
      </w:r>
      <w:proofErr w:type="spellStart"/>
      <w:r w:rsidR="00537558" w:rsidRPr="000776A9">
        <w:rPr>
          <w:rFonts w:ascii="Times New Roman" w:hAnsi="Times New Roman" w:cs="Times New Roman"/>
          <w:sz w:val="24"/>
          <w:szCs w:val="24"/>
        </w:rPr>
        <w:t>organisations</w:t>
      </w:r>
      <w:proofErr w:type="spellEnd"/>
      <w:r w:rsidR="00537558" w:rsidRPr="000776A9">
        <w:rPr>
          <w:rFonts w:ascii="Times New Roman" w:hAnsi="Times New Roman" w:cs="Times New Roman"/>
          <w:sz w:val="24"/>
          <w:szCs w:val="24"/>
        </w:rPr>
        <w:t xml:space="preserve"> </w:t>
      </w:r>
      <w:r w:rsidR="00283898" w:rsidRPr="000776A9">
        <w:rPr>
          <w:rFonts w:ascii="Times New Roman" w:hAnsi="Times New Roman" w:cs="Times New Roman"/>
          <w:sz w:val="24"/>
          <w:szCs w:val="24"/>
        </w:rPr>
        <w:t>analyses</w:t>
      </w:r>
      <w:r w:rsidR="00537558" w:rsidRPr="000776A9">
        <w:rPr>
          <w:rFonts w:ascii="Times New Roman" w:hAnsi="Times New Roman" w:cs="Times New Roman"/>
          <w:sz w:val="24"/>
          <w:szCs w:val="24"/>
        </w:rPr>
        <w:t xml:space="preserve"> the industry in which they operate and understand how they can align their strategies to increase competitive advantage. The analysis focuses on five forces that impact an </w:t>
      </w:r>
      <w:proofErr w:type="spellStart"/>
      <w:r w:rsidR="00537558" w:rsidRPr="000776A9">
        <w:rPr>
          <w:rFonts w:ascii="Times New Roman" w:hAnsi="Times New Roman" w:cs="Times New Roman"/>
          <w:sz w:val="24"/>
          <w:szCs w:val="24"/>
        </w:rPr>
        <w:t>organisation’s</w:t>
      </w:r>
      <w:proofErr w:type="spellEnd"/>
      <w:r w:rsidR="00537558" w:rsidRPr="000776A9">
        <w:rPr>
          <w:rFonts w:ascii="Times New Roman" w:hAnsi="Times New Roman" w:cs="Times New Roman"/>
          <w:sz w:val="24"/>
          <w:szCs w:val="24"/>
        </w:rPr>
        <w:t xml:space="preserve"> competitiveness namely </w:t>
      </w:r>
      <w:bookmarkStart w:id="3" w:name="_Hlk182323388"/>
      <w:r w:rsidR="00537558" w:rsidRPr="000776A9">
        <w:rPr>
          <w:rFonts w:ascii="Times New Roman" w:hAnsi="Times New Roman" w:cs="Times New Roman"/>
          <w:sz w:val="24"/>
          <w:szCs w:val="24"/>
        </w:rPr>
        <w:t>competition</w:t>
      </w:r>
      <w:bookmarkEnd w:id="3"/>
      <w:r w:rsidR="00537558" w:rsidRPr="000776A9">
        <w:rPr>
          <w:rFonts w:ascii="Times New Roman" w:hAnsi="Times New Roman" w:cs="Times New Roman"/>
          <w:sz w:val="24"/>
          <w:szCs w:val="24"/>
        </w:rPr>
        <w:t>, the potential for new entrants, the negotiating power of suppliers, the negotiating power of customers, and the ability of customers to find substitutes in the market</w:t>
      </w:r>
      <w:r w:rsidR="00F5718A">
        <w:rPr>
          <w:rFonts w:ascii="Times New Roman" w:hAnsi="Times New Roman" w:cs="Times New Roman"/>
          <w:sz w:val="24"/>
          <w:szCs w:val="24"/>
        </w:rPr>
        <w:t xml:space="preserve"> (</w:t>
      </w:r>
      <w:r w:rsidR="00F5718A" w:rsidRPr="00F5718A">
        <w:rPr>
          <w:rFonts w:ascii="Times New Roman" w:hAnsi="Times New Roman" w:cs="Times New Roman"/>
          <w:sz w:val="24"/>
          <w:szCs w:val="24"/>
        </w:rPr>
        <w:t>Goyal, 2020</w:t>
      </w:r>
      <w:r w:rsidR="00F5718A">
        <w:rPr>
          <w:rFonts w:ascii="Times New Roman" w:hAnsi="Times New Roman" w:cs="Times New Roman"/>
          <w:sz w:val="24"/>
          <w:szCs w:val="24"/>
        </w:rPr>
        <w:t>)</w:t>
      </w:r>
      <w:r w:rsidR="00537558" w:rsidRPr="000776A9">
        <w:rPr>
          <w:rFonts w:ascii="Times New Roman" w:hAnsi="Times New Roman" w:cs="Times New Roman"/>
          <w:sz w:val="24"/>
          <w:szCs w:val="24"/>
        </w:rPr>
        <w:t>.</w:t>
      </w:r>
    </w:p>
    <w:p w14:paraId="484474DF" w14:textId="06AC437F" w:rsidR="00DC7015" w:rsidRPr="000776A9" w:rsidRDefault="00DC701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Competition</w:t>
      </w:r>
      <w:r w:rsidRPr="000776A9">
        <w:rPr>
          <w:rFonts w:ascii="Times New Roman" w:hAnsi="Times New Roman" w:cs="Times New Roman"/>
          <w:sz w:val="24"/>
          <w:szCs w:val="24"/>
        </w:rPr>
        <w:t xml:space="preserve"> – the Porter’s five force analysis suggests that internal competition in an industry impacts the ability of an </w:t>
      </w:r>
      <w:proofErr w:type="spellStart"/>
      <w:r w:rsidRPr="000776A9">
        <w:rPr>
          <w:rFonts w:ascii="Times New Roman" w:hAnsi="Times New Roman" w:cs="Times New Roman"/>
          <w:sz w:val="24"/>
          <w:szCs w:val="24"/>
        </w:rPr>
        <w:t>organisation</w:t>
      </w:r>
      <w:proofErr w:type="spellEnd"/>
      <w:r w:rsidRPr="000776A9">
        <w:rPr>
          <w:rFonts w:ascii="Times New Roman" w:hAnsi="Times New Roman" w:cs="Times New Roman"/>
          <w:sz w:val="24"/>
          <w:szCs w:val="24"/>
        </w:rPr>
        <w:t xml:space="preserve"> to compete. Competitive rivalry in an industry can lead to the loss of customers to the </w:t>
      </w:r>
      <w:proofErr w:type="spellStart"/>
      <w:r w:rsidRPr="000776A9">
        <w:rPr>
          <w:rFonts w:ascii="Times New Roman" w:hAnsi="Times New Roman" w:cs="Times New Roman"/>
          <w:sz w:val="24"/>
          <w:szCs w:val="24"/>
        </w:rPr>
        <w:t>organisations</w:t>
      </w:r>
      <w:proofErr w:type="spellEnd"/>
      <w:r w:rsidRPr="000776A9">
        <w:rPr>
          <w:rFonts w:ascii="Times New Roman" w:hAnsi="Times New Roman" w:cs="Times New Roman"/>
          <w:sz w:val="24"/>
          <w:szCs w:val="24"/>
        </w:rPr>
        <w:t xml:space="preserve"> that do not implement effective strategies to attract customers</w:t>
      </w:r>
      <w:r w:rsidR="00F5718A">
        <w:rPr>
          <w:rFonts w:ascii="Times New Roman" w:hAnsi="Times New Roman" w:cs="Times New Roman"/>
          <w:sz w:val="24"/>
          <w:szCs w:val="24"/>
        </w:rPr>
        <w:t xml:space="preserve"> (</w:t>
      </w:r>
      <w:r w:rsidR="00F5718A" w:rsidRPr="00F5718A">
        <w:rPr>
          <w:rFonts w:ascii="Times New Roman" w:hAnsi="Times New Roman" w:cs="Times New Roman"/>
          <w:sz w:val="24"/>
          <w:szCs w:val="24"/>
        </w:rPr>
        <w:t xml:space="preserve">Birru, </w:t>
      </w:r>
      <w:proofErr w:type="spellStart"/>
      <w:r w:rsidR="00F5718A" w:rsidRPr="00F5718A">
        <w:rPr>
          <w:rFonts w:ascii="Times New Roman" w:hAnsi="Times New Roman" w:cs="Times New Roman"/>
          <w:sz w:val="24"/>
          <w:szCs w:val="24"/>
        </w:rPr>
        <w:t>Sudarmiatin</w:t>
      </w:r>
      <w:proofErr w:type="spellEnd"/>
      <w:r w:rsidR="00F5718A" w:rsidRPr="00F5718A">
        <w:rPr>
          <w:rFonts w:ascii="Times New Roman" w:hAnsi="Times New Roman" w:cs="Times New Roman"/>
          <w:sz w:val="24"/>
          <w:szCs w:val="24"/>
        </w:rPr>
        <w:t xml:space="preserve"> and Hermawan, 2022</w:t>
      </w:r>
      <w:r w:rsidR="00F5718A">
        <w:rPr>
          <w:rFonts w:ascii="Times New Roman" w:hAnsi="Times New Roman" w:cs="Times New Roman"/>
          <w:sz w:val="24"/>
          <w:szCs w:val="24"/>
        </w:rPr>
        <w:t>)</w:t>
      </w:r>
      <w:r w:rsidRPr="000776A9">
        <w:rPr>
          <w:rFonts w:ascii="Times New Roman" w:hAnsi="Times New Roman" w:cs="Times New Roman"/>
          <w:sz w:val="24"/>
          <w:szCs w:val="24"/>
        </w:rPr>
        <w:t xml:space="preserve">. High Field Restaurant current strategy for competing involves providing customers with fresh food and </w:t>
      </w:r>
      <w:r w:rsidR="000B0675" w:rsidRPr="000776A9">
        <w:rPr>
          <w:rFonts w:ascii="Times New Roman" w:hAnsi="Times New Roman" w:cs="Times New Roman"/>
          <w:sz w:val="24"/>
          <w:szCs w:val="24"/>
        </w:rPr>
        <w:t xml:space="preserve">ample spaces in its restaurant where small groups of customers can socialize when eating or having the drinks offered at the </w:t>
      </w:r>
      <w:r w:rsidR="000B0675" w:rsidRPr="000776A9">
        <w:rPr>
          <w:rFonts w:ascii="Times New Roman" w:hAnsi="Times New Roman" w:cs="Times New Roman"/>
          <w:sz w:val="24"/>
          <w:szCs w:val="24"/>
        </w:rPr>
        <w:lastRenderedPageBreak/>
        <w:t xml:space="preserve">restaurant. </w:t>
      </w:r>
      <w:r w:rsidR="00C64C6D" w:rsidRPr="000776A9">
        <w:rPr>
          <w:rFonts w:ascii="Times New Roman" w:hAnsi="Times New Roman" w:cs="Times New Roman"/>
          <w:sz w:val="24"/>
          <w:szCs w:val="24"/>
        </w:rPr>
        <w:t xml:space="preserve">The strategy helps the restaurant to compete with its rivals in Birmingham as customers in the restaurant industry want </w:t>
      </w:r>
      <w:r w:rsidR="00283898" w:rsidRPr="000776A9">
        <w:rPr>
          <w:rFonts w:ascii="Times New Roman" w:hAnsi="Times New Roman" w:cs="Times New Roman"/>
          <w:sz w:val="24"/>
          <w:szCs w:val="24"/>
        </w:rPr>
        <w:t>restaurants</w:t>
      </w:r>
      <w:r w:rsidR="00C64C6D" w:rsidRPr="000776A9">
        <w:rPr>
          <w:rFonts w:ascii="Times New Roman" w:hAnsi="Times New Roman" w:cs="Times New Roman"/>
          <w:sz w:val="24"/>
          <w:szCs w:val="24"/>
        </w:rPr>
        <w:t xml:space="preserve"> that satisfy their need for a place to socialize as much as their need for foods and drinks.  </w:t>
      </w:r>
      <w:r w:rsidRPr="000776A9">
        <w:rPr>
          <w:rFonts w:ascii="Times New Roman" w:hAnsi="Times New Roman" w:cs="Times New Roman"/>
          <w:sz w:val="24"/>
          <w:szCs w:val="24"/>
        </w:rPr>
        <w:t xml:space="preserve">  </w:t>
      </w:r>
    </w:p>
    <w:p w14:paraId="64F7FE0E" w14:textId="1BCDF359" w:rsidR="00BC5A45" w:rsidRPr="000776A9" w:rsidRDefault="00DC701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Potential for new entrants</w:t>
      </w:r>
      <w:r w:rsidR="002F6A5E" w:rsidRPr="000776A9">
        <w:rPr>
          <w:rFonts w:ascii="Times New Roman" w:hAnsi="Times New Roman" w:cs="Times New Roman"/>
          <w:b/>
          <w:bCs/>
          <w:sz w:val="24"/>
          <w:szCs w:val="24"/>
        </w:rPr>
        <w:t xml:space="preserve"> </w:t>
      </w:r>
      <w:r w:rsidR="007447CB" w:rsidRPr="000776A9">
        <w:rPr>
          <w:rFonts w:ascii="Times New Roman" w:hAnsi="Times New Roman" w:cs="Times New Roman"/>
          <w:b/>
          <w:bCs/>
          <w:sz w:val="24"/>
          <w:szCs w:val="24"/>
        </w:rPr>
        <w:t>–</w:t>
      </w:r>
      <w:r w:rsidR="00C64C6D" w:rsidRPr="000776A9">
        <w:rPr>
          <w:rFonts w:ascii="Times New Roman" w:hAnsi="Times New Roman" w:cs="Times New Roman"/>
          <w:b/>
          <w:bCs/>
          <w:sz w:val="24"/>
          <w:szCs w:val="24"/>
        </w:rPr>
        <w:t xml:space="preserve"> </w:t>
      </w:r>
      <w:r w:rsidR="007447CB" w:rsidRPr="000776A9">
        <w:rPr>
          <w:rFonts w:ascii="Times New Roman" w:hAnsi="Times New Roman" w:cs="Times New Roman"/>
          <w:sz w:val="24"/>
          <w:szCs w:val="24"/>
        </w:rPr>
        <w:t>the potential for new entrants is a market force that the Porter’s five forces analysis defines as the ability of a new company entering the market and competing with the existing companies. One of the ways through which existing companies can ensure that new entrants do not win their market share is through differentiation where they offer unique services that new entrants cannot easily replicate</w:t>
      </w:r>
      <w:r w:rsidR="000A4306">
        <w:rPr>
          <w:rFonts w:ascii="Times New Roman" w:hAnsi="Times New Roman" w:cs="Times New Roman"/>
          <w:sz w:val="24"/>
          <w:szCs w:val="24"/>
        </w:rPr>
        <w:t xml:space="preserve"> (</w:t>
      </w:r>
      <w:r w:rsidR="000A4306" w:rsidRPr="00F5718A">
        <w:rPr>
          <w:rFonts w:ascii="Times New Roman" w:hAnsi="Times New Roman" w:cs="Times New Roman"/>
          <w:sz w:val="24"/>
          <w:szCs w:val="24"/>
        </w:rPr>
        <w:t xml:space="preserve">Birru, </w:t>
      </w:r>
      <w:proofErr w:type="spellStart"/>
      <w:r w:rsidR="000A4306" w:rsidRPr="00F5718A">
        <w:rPr>
          <w:rFonts w:ascii="Times New Roman" w:hAnsi="Times New Roman" w:cs="Times New Roman"/>
          <w:sz w:val="24"/>
          <w:szCs w:val="24"/>
        </w:rPr>
        <w:t>Sudarmiatin</w:t>
      </w:r>
      <w:proofErr w:type="spellEnd"/>
      <w:r w:rsidR="000A4306" w:rsidRPr="00F5718A">
        <w:rPr>
          <w:rFonts w:ascii="Times New Roman" w:hAnsi="Times New Roman" w:cs="Times New Roman"/>
          <w:sz w:val="24"/>
          <w:szCs w:val="24"/>
        </w:rPr>
        <w:t xml:space="preserve"> and Hermawan, 2022</w:t>
      </w:r>
      <w:r w:rsidR="000A4306">
        <w:rPr>
          <w:rFonts w:ascii="Times New Roman" w:hAnsi="Times New Roman" w:cs="Times New Roman"/>
          <w:sz w:val="24"/>
          <w:szCs w:val="24"/>
        </w:rPr>
        <w:t>)</w:t>
      </w:r>
      <w:r w:rsidR="007447CB" w:rsidRPr="000776A9">
        <w:rPr>
          <w:rFonts w:ascii="Times New Roman" w:hAnsi="Times New Roman" w:cs="Times New Roman"/>
          <w:sz w:val="24"/>
          <w:szCs w:val="24"/>
        </w:rPr>
        <w:t xml:space="preserve">. High Field Restaurant’s strategy enables the restaurant to make it hard for new entrants to take its market share. Firstly, the restaurant has achieved brand preference where customers prefer its services due to its unique offerings that include tasty food and attentive customers services, and child-friendly setting that makes families feel combatable while dinning at the restaurant.  </w:t>
      </w:r>
    </w:p>
    <w:p w14:paraId="3E370850" w14:textId="0DD3F1E9" w:rsidR="00DC7015" w:rsidRPr="000776A9" w:rsidRDefault="00DC701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Negotiating power of suppliers</w:t>
      </w:r>
      <w:r w:rsidR="007447CB" w:rsidRPr="000776A9">
        <w:rPr>
          <w:rFonts w:ascii="Times New Roman" w:hAnsi="Times New Roman" w:cs="Times New Roman"/>
          <w:b/>
          <w:bCs/>
          <w:sz w:val="24"/>
          <w:szCs w:val="24"/>
        </w:rPr>
        <w:t xml:space="preserve"> – </w:t>
      </w:r>
      <w:r w:rsidR="007447CB" w:rsidRPr="000776A9">
        <w:rPr>
          <w:rFonts w:ascii="Times New Roman" w:hAnsi="Times New Roman" w:cs="Times New Roman"/>
          <w:sz w:val="24"/>
          <w:szCs w:val="24"/>
        </w:rPr>
        <w:t xml:space="preserve">the Porter’s five forces analysis tool argues that in a market where the suppliers have a high bargaining power, </w:t>
      </w:r>
      <w:r w:rsidR="00451BD8" w:rsidRPr="000776A9">
        <w:rPr>
          <w:rFonts w:ascii="Times New Roman" w:hAnsi="Times New Roman" w:cs="Times New Roman"/>
          <w:sz w:val="24"/>
          <w:szCs w:val="24"/>
        </w:rPr>
        <w:t>business’s</w:t>
      </w:r>
      <w:r w:rsidR="007447CB" w:rsidRPr="000776A9">
        <w:rPr>
          <w:rFonts w:ascii="Times New Roman" w:hAnsi="Times New Roman" w:cs="Times New Roman"/>
          <w:sz w:val="24"/>
          <w:szCs w:val="24"/>
        </w:rPr>
        <w:t xml:space="preserve"> ability to compete on prices is limited as the suppliers dictate their cost of operation through </w:t>
      </w:r>
      <w:r w:rsidR="00451BD8" w:rsidRPr="000776A9">
        <w:rPr>
          <w:rFonts w:ascii="Times New Roman" w:hAnsi="Times New Roman" w:cs="Times New Roman"/>
          <w:sz w:val="24"/>
          <w:szCs w:val="24"/>
        </w:rPr>
        <w:t xml:space="preserve">the prices of supplies. The tool </w:t>
      </w:r>
      <w:r w:rsidR="00283898" w:rsidRPr="000776A9">
        <w:rPr>
          <w:rFonts w:ascii="Times New Roman" w:hAnsi="Times New Roman" w:cs="Times New Roman"/>
          <w:sz w:val="24"/>
          <w:szCs w:val="24"/>
        </w:rPr>
        <w:t>advice</w:t>
      </w:r>
      <w:r w:rsidR="00451BD8" w:rsidRPr="000776A9">
        <w:rPr>
          <w:rFonts w:ascii="Times New Roman" w:hAnsi="Times New Roman" w:cs="Times New Roman"/>
          <w:sz w:val="24"/>
          <w:szCs w:val="24"/>
        </w:rPr>
        <w:t xml:space="preserve"> that businesses can increase their negotiating power by making their operations flexible enough to switch suppliers at a low cost</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Chang, Liu,</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 xml:space="preserve">and </w:t>
      </w:r>
      <w:proofErr w:type="spellStart"/>
      <w:r w:rsidR="000A4306" w:rsidRPr="000A4306">
        <w:rPr>
          <w:rFonts w:ascii="Times New Roman" w:hAnsi="Times New Roman" w:cs="Times New Roman"/>
          <w:sz w:val="24"/>
          <w:szCs w:val="24"/>
        </w:rPr>
        <w:t>Mashruwala</w:t>
      </w:r>
      <w:proofErr w:type="spellEnd"/>
      <w:r w:rsidR="000A4306" w:rsidRPr="000A4306">
        <w:rPr>
          <w:rFonts w:ascii="Times New Roman" w:hAnsi="Times New Roman" w:cs="Times New Roman"/>
          <w:sz w:val="24"/>
          <w:szCs w:val="24"/>
        </w:rPr>
        <w:t>, 2022</w:t>
      </w:r>
      <w:r w:rsidR="000A4306">
        <w:rPr>
          <w:rFonts w:ascii="Times New Roman" w:hAnsi="Times New Roman" w:cs="Times New Roman"/>
          <w:sz w:val="24"/>
          <w:szCs w:val="24"/>
        </w:rPr>
        <w:t>)</w:t>
      </w:r>
      <w:r w:rsidR="00451BD8" w:rsidRPr="000776A9">
        <w:rPr>
          <w:rFonts w:ascii="Times New Roman" w:hAnsi="Times New Roman" w:cs="Times New Roman"/>
          <w:sz w:val="24"/>
          <w:szCs w:val="24"/>
        </w:rPr>
        <w:t xml:space="preserve">. The High Field Restaurant currently employs the strategy of switching suppliers as the restaurant has multiple suppliers that provide it with its supplies. The strategy is effective as it enables the restaurant to increase its bargaining power when negotiating with </w:t>
      </w:r>
      <w:r w:rsidR="00283898" w:rsidRPr="000776A9">
        <w:rPr>
          <w:rFonts w:ascii="Times New Roman" w:hAnsi="Times New Roman" w:cs="Times New Roman"/>
          <w:sz w:val="24"/>
          <w:szCs w:val="24"/>
        </w:rPr>
        <w:t>suppliers,</w:t>
      </w:r>
      <w:r w:rsidR="00451BD8" w:rsidRPr="000776A9">
        <w:rPr>
          <w:rFonts w:ascii="Times New Roman" w:hAnsi="Times New Roman" w:cs="Times New Roman"/>
          <w:sz w:val="24"/>
          <w:szCs w:val="24"/>
        </w:rPr>
        <w:t xml:space="preserve"> thus reducing its cost of operation.  </w:t>
      </w:r>
      <w:r w:rsidR="007447CB" w:rsidRPr="000776A9">
        <w:rPr>
          <w:rFonts w:ascii="Times New Roman" w:hAnsi="Times New Roman" w:cs="Times New Roman"/>
          <w:sz w:val="24"/>
          <w:szCs w:val="24"/>
        </w:rPr>
        <w:t xml:space="preserve"> </w:t>
      </w:r>
    </w:p>
    <w:p w14:paraId="639F8C34" w14:textId="4B1F3FA9" w:rsidR="00DC7015" w:rsidRPr="000776A9" w:rsidRDefault="00DC701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Negotiating power of customers </w:t>
      </w:r>
      <w:r w:rsidR="00451BD8" w:rsidRPr="000776A9">
        <w:rPr>
          <w:rFonts w:ascii="Times New Roman" w:hAnsi="Times New Roman" w:cs="Times New Roman"/>
          <w:b/>
          <w:bCs/>
          <w:sz w:val="24"/>
          <w:szCs w:val="24"/>
        </w:rPr>
        <w:t xml:space="preserve">– </w:t>
      </w:r>
      <w:r w:rsidR="00451BD8" w:rsidRPr="000776A9">
        <w:rPr>
          <w:rFonts w:ascii="Times New Roman" w:hAnsi="Times New Roman" w:cs="Times New Roman"/>
          <w:sz w:val="24"/>
          <w:szCs w:val="24"/>
        </w:rPr>
        <w:t>the negotiating power of customers enables them to put pressure on businesses to provide better services or certain type of services</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 xml:space="preserve">(Chang, Liu, and </w:t>
      </w:r>
      <w:proofErr w:type="spellStart"/>
      <w:r w:rsidR="000A4306" w:rsidRPr="000A4306">
        <w:rPr>
          <w:rFonts w:ascii="Times New Roman" w:hAnsi="Times New Roman" w:cs="Times New Roman"/>
          <w:sz w:val="24"/>
          <w:szCs w:val="24"/>
        </w:rPr>
        <w:lastRenderedPageBreak/>
        <w:t>Mashruwala</w:t>
      </w:r>
      <w:proofErr w:type="spellEnd"/>
      <w:r w:rsidR="000A4306" w:rsidRPr="000A4306">
        <w:rPr>
          <w:rFonts w:ascii="Times New Roman" w:hAnsi="Times New Roman" w:cs="Times New Roman"/>
          <w:sz w:val="24"/>
          <w:szCs w:val="24"/>
        </w:rPr>
        <w:t>, 2022)</w:t>
      </w:r>
      <w:r w:rsidR="00451BD8" w:rsidRPr="000776A9">
        <w:rPr>
          <w:rFonts w:ascii="Times New Roman" w:hAnsi="Times New Roman" w:cs="Times New Roman"/>
          <w:sz w:val="24"/>
          <w:szCs w:val="24"/>
        </w:rPr>
        <w:t xml:space="preserve">. The customers that High Field Restaurant serves have a high bargaining power because there are other competing restaurants in Birmingham. The restaurant’s current strategy for ensuring that its customers do not use its bargaining power to affect its operations negatively involves offering quality food and dining experiences at affordable prices. The strategy enables the restaurants to keep </w:t>
      </w:r>
      <w:r w:rsidR="007E73BD" w:rsidRPr="000776A9">
        <w:rPr>
          <w:rFonts w:ascii="Times New Roman" w:hAnsi="Times New Roman" w:cs="Times New Roman"/>
          <w:sz w:val="24"/>
          <w:szCs w:val="24"/>
        </w:rPr>
        <w:t>their</w:t>
      </w:r>
      <w:r w:rsidR="00451BD8" w:rsidRPr="000776A9">
        <w:rPr>
          <w:rFonts w:ascii="Times New Roman" w:hAnsi="Times New Roman" w:cs="Times New Roman"/>
          <w:sz w:val="24"/>
          <w:szCs w:val="24"/>
        </w:rPr>
        <w:t xml:space="preserve"> customers satisfied hence preventing them from exercising their bargaining power.  </w:t>
      </w:r>
    </w:p>
    <w:p w14:paraId="748C247B" w14:textId="73610A91" w:rsidR="001E2393" w:rsidRPr="000776A9" w:rsidRDefault="00DC701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The </w:t>
      </w:r>
      <w:r w:rsidR="001E2393" w:rsidRPr="000776A9">
        <w:rPr>
          <w:rFonts w:ascii="Times New Roman" w:hAnsi="Times New Roman" w:cs="Times New Roman"/>
          <w:b/>
          <w:bCs/>
          <w:sz w:val="24"/>
          <w:szCs w:val="24"/>
        </w:rPr>
        <w:t>threat of</w:t>
      </w:r>
      <w:r w:rsidRPr="000776A9">
        <w:rPr>
          <w:rFonts w:ascii="Times New Roman" w:hAnsi="Times New Roman" w:cs="Times New Roman"/>
          <w:b/>
          <w:bCs/>
          <w:sz w:val="24"/>
          <w:szCs w:val="24"/>
        </w:rPr>
        <w:t xml:space="preserve"> substitutes </w:t>
      </w:r>
      <w:r w:rsidR="001E2393" w:rsidRPr="000776A9">
        <w:rPr>
          <w:rFonts w:ascii="Times New Roman" w:hAnsi="Times New Roman" w:cs="Times New Roman"/>
          <w:b/>
          <w:bCs/>
          <w:sz w:val="24"/>
          <w:szCs w:val="24"/>
        </w:rPr>
        <w:t>–</w:t>
      </w:r>
      <w:r w:rsidR="00451BD8" w:rsidRPr="000776A9">
        <w:rPr>
          <w:rFonts w:ascii="Times New Roman" w:hAnsi="Times New Roman" w:cs="Times New Roman"/>
          <w:b/>
          <w:bCs/>
          <w:sz w:val="24"/>
          <w:szCs w:val="24"/>
        </w:rPr>
        <w:t xml:space="preserve"> </w:t>
      </w:r>
      <w:r w:rsidR="001E2393" w:rsidRPr="000776A9">
        <w:rPr>
          <w:rFonts w:ascii="Times New Roman" w:hAnsi="Times New Roman" w:cs="Times New Roman"/>
          <w:sz w:val="24"/>
          <w:szCs w:val="24"/>
        </w:rPr>
        <w:t>the threat of substitutes according to the Porter’s five forces analysis refers to the ability of customers to find other businesses that provide substitute products that satisfy the same need</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Porter, 2008</w:t>
      </w:r>
      <w:r w:rsidR="000A4306">
        <w:rPr>
          <w:rFonts w:ascii="Times New Roman" w:hAnsi="Times New Roman" w:cs="Times New Roman"/>
          <w:sz w:val="24"/>
          <w:szCs w:val="24"/>
        </w:rPr>
        <w:t>)</w:t>
      </w:r>
      <w:r w:rsidR="001E2393" w:rsidRPr="000776A9">
        <w:rPr>
          <w:rFonts w:ascii="Times New Roman" w:hAnsi="Times New Roman" w:cs="Times New Roman"/>
          <w:sz w:val="24"/>
          <w:szCs w:val="24"/>
        </w:rPr>
        <w:t xml:space="preserve">. The High Field Restaurant strategy of making itself standout as the only restaurant that is preferred by customers in the area involves providing quality customer experience. The restaurant has invested in employees who can provide attentive services and a child-friendly environment, which is better than competing restaurants thus making it hard to be replaced by substitute businesses. </w:t>
      </w:r>
    </w:p>
    <w:p w14:paraId="2186B920" w14:textId="531C0A4C" w:rsidR="00DC7015" w:rsidRPr="000776A9" w:rsidRDefault="001E2393" w:rsidP="00951ECE">
      <w:pPr>
        <w:pStyle w:val="Heading1"/>
        <w:jc w:val="center"/>
      </w:pPr>
      <w:bookmarkStart w:id="4" w:name="_Toc182846881"/>
      <w:r w:rsidRPr="000776A9">
        <w:t>Critical analysis of High Field Restaurant’s external and internal environment</w:t>
      </w:r>
      <w:bookmarkEnd w:id="4"/>
    </w:p>
    <w:p w14:paraId="7A2BA4BC" w14:textId="66EEE077" w:rsidR="001E2393" w:rsidRPr="000776A9" w:rsidRDefault="001E2393" w:rsidP="00951ECE">
      <w:pPr>
        <w:pStyle w:val="Heading2"/>
      </w:pPr>
      <w:bookmarkStart w:id="5" w:name="_Toc182846882"/>
      <w:r w:rsidRPr="000776A9">
        <w:t>PESTLE Analysis</w:t>
      </w:r>
      <w:bookmarkEnd w:id="5"/>
      <w:r w:rsidRPr="000776A9">
        <w:t xml:space="preserve"> </w:t>
      </w:r>
    </w:p>
    <w:p w14:paraId="40910E83" w14:textId="2331060C"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t xml:space="preserve">Political factors – </w:t>
      </w:r>
      <w:r w:rsidRPr="000776A9">
        <w:rPr>
          <w:rFonts w:ascii="Times New Roman" w:hAnsi="Times New Roman" w:cs="Times New Roman"/>
          <w:sz w:val="24"/>
          <w:szCs w:val="24"/>
        </w:rPr>
        <w:t>the main political factor in the UK political environment that has recently impacted the restaurant’s external environment was the officiation of the Brexit decision 31 January 2020</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Peters, 2022</w:t>
      </w:r>
      <w:r w:rsidR="000A4306">
        <w:rPr>
          <w:rFonts w:ascii="Times New Roman" w:hAnsi="Times New Roman" w:cs="Times New Roman"/>
          <w:sz w:val="24"/>
          <w:szCs w:val="24"/>
        </w:rPr>
        <w:t>)</w:t>
      </w:r>
      <w:r w:rsidRPr="000776A9">
        <w:rPr>
          <w:rFonts w:ascii="Times New Roman" w:hAnsi="Times New Roman" w:cs="Times New Roman"/>
          <w:sz w:val="24"/>
          <w:szCs w:val="24"/>
        </w:rPr>
        <w:t xml:space="preserve">. The decision </w:t>
      </w:r>
      <w:r w:rsidR="007E73BD" w:rsidRPr="000776A9">
        <w:rPr>
          <w:rFonts w:ascii="Times New Roman" w:hAnsi="Times New Roman" w:cs="Times New Roman"/>
          <w:sz w:val="24"/>
          <w:szCs w:val="24"/>
        </w:rPr>
        <w:t>impacted on</w:t>
      </w:r>
      <w:r w:rsidRPr="000776A9">
        <w:rPr>
          <w:rFonts w:ascii="Times New Roman" w:hAnsi="Times New Roman" w:cs="Times New Roman"/>
          <w:sz w:val="24"/>
          <w:szCs w:val="24"/>
        </w:rPr>
        <w:t xml:space="preserve"> the restaurant’s external environment as it led to changes in the importation process that affected the price of supplies imported from EU countries that the company uses.</w:t>
      </w:r>
    </w:p>
    <w:p w14:paraId="03B481CD" w14:textId="7A31787A"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lastRenderedPageBreak/>
        <w:t>Economic factors</w:t>
      </w:r>
      <w:r w:rsidR="009A3C08" w:rsidRPr="000776A9">
        <w:rPr>
          <w:rFonts w:ascii="Times New Roman" w:hAnsi="Times New Roman" w:cs="Times New Roman"/>
          <w:b/>
          <w:bCs/>
          <w:i/>
          <w:iCs/>
          <w:sz w:val="24"/>
          <w:szCs w:val="24"/>
        </w:rPr>
        <w:t xml:space="preserve"> – </w:t>
      </w:r>
      <w:r w:rsidR="009A3C08" w:rsidRPr="000776A9">
        <w:rPr>
          <w:rFonts w:ascii="Times New Roman" w:hAnsi="Times New Roman" w:cs="Times New Roman"/>
          <w:sz w:val="24"/>
          <w:szCs w:val="24"/>
        </w:rPr>
        <w:t xml:space="preserve">the restaurant’s external environment has been impacted by the economic instability that the UK has experienced in the past few years. The country’s economy has been affected by occurrences such as the pandemic and multiple changes in the political leadership, which have caused inflation. As a result, customers have had low purchasing power and low confidence to spend due to uncertainty. </w:t>
      </w:r>
    </w:p>
    <w:p w14:paraId="3CD75438" w14:textId="16A974F0"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t>Social factors</w:t>
      </w:r>
      <w:r w:rsidR="009A3C08" w:rsidRPr="000776A9">
        <w:rPr>
          <w:rFonts w:ascii="Times New Roman" w:hAnsi="Times New Roman" w:cs="Times New Roman"/>
          <w:b/>
          <w:bCs/>
          <w:i/>
          <w:iCs/>
          <w:sz w:val="24"/>
          <w:szCs w:val="24"/>
        </w:rPr>
        <w:t xml:space="preserve"> – </w:t>
      </w:r>
      <w:r w:rsidR="009A3C08" w:rsidRPr="000776A9">
        <w:rPr>
          <w:rFonts w:ascii="Times New Roman" w:hAnsi="Times New Roman" w:cs="Times New Roman"/>
          <w:sz w:val="24"/>
          <w:szCs w:val="24"/>
        </w:rPr>
        <w:t>the main social development that has impacted the restaurant’s external environment is the recent increase in social awareness on the importance of healthy foods and the social awareness on environmental responsibility for businesses</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Tandon</w:t>
      </w:r>
      <w:r w:rsidR="000A4306">
        <w:rPr>
          <w:rFonts w:ascii="Times New Roman" w:hAnsi="Times New Roman" w:cs="Times New Roman"/>
          <w:sz w:val="24"/>
          <w:szCs w:val="24"/>
        </w:rPr>
        <w:t xml:space="preserve"> et al.,</w:t>
      </w:r>
      <w:r w:rsidR="000A4306" w:rsidRPr="000A4306">
        <w:rPr>
          <w:rFonts w:ascii="Times New Roman" w:hAnsi="Times New Roman" w:cs="Times New Roman"/>
          <w:sz w:val="24"/>
          <w:szCs w:val="24"/>
        </w:rPr>
        <w:t xml:space="preserve"> 2020</w:t>
      </w:r>
      <w:r w:rsidR="000A4306">
        <w:rPr>
          <w:rFonts w:ascii="Times New Roman" w:hAnsi="Times New Roman" w:cs="Times New Roman"/>
          <w:sz w:val="24"/>
          <w:szCs w:val="24"/>
        </w:rPr>
        <w:t>)</w:t>
      </w:r>
      <w:r w:rsidR="009A3C08" w:rsidRPr="000776A9">
        <w:rPr>
          <w:rFonts w:ascii="Times New Roman" w:hAnsi="Times New Roman" w:cs="Times New Roman"/>
          <w:sz w:val="24"/>
          <w:szCs w:val="24"/>
        </w:rPr>
        <w:t xml:space="preserve">. The social shift toward healthy foods and businesses that operate sustainability has exerted pressure on restaurants to provide more healthy foods and initiate environmentally friendly operations. </w:t>
      </w:r>
    </w:p>
    <w:p w14:paraId="5E2806BA" w14:textId="022F3606"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t>Technological factors</w:t>
      </w:r>
      <w:r w:rsidR="009A3C08" w:rsidRPr="000776A9">
        <w:rPr>
          <w:rFonts w:ascii="Times New Roman" w:hAnsi="Times New Roman" w:cs="Times New Roman"/>
          <w:b/>
          <w:bCs/>
          <w:i/>
          <w:iCs/>
          <w:sz w:val="24"/>
          <w:szCs w:val="24"/>
        </w:rPr>
        <w:t xml:space="preserve"> – </w:t>
      </w:r>
      <w:r w:rsidR="009A3C08" w:rsidRPr="000776A9">
        <w:rPr>
          <w:rFonts w:ascii="Times New Roman" w:hAnsi="Times New Roman" w:cs="Times New Roman"/>
          <w:sz w:val="24"/>
          <w:szCs w:val="24"/>
        </w:rPr>
        <w:t xml:space="preserve">the external environment in the restaurant industry has been majorly impacted by the rise of e-commerce. The ability of customers to order foods and drinks online using e-commerce websites and apps has revolutionized the industry as restaurants have experienced increased demand for takeouts.  </w:t>
      </w:r>
    </w:p>
    <w:p w14:paraId="5D39EE0F" w14:textId="345DEC71"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t>Legal factors</w:t>
      </w:r>
      <w:r w:rsidR="009A3C08" w:rsidRPr="000776A9">
        <w:rPr>
          <w:rFonts w:ascii="Times New Roman" w:hAnsi="Times New Roman" w:cs="Times New Roman"/>
          <w:b/>
          <w:bCs/>
          <w:i/>
          <w:iCs/>
          <w:sz w:val="24"/>
          <w:szCs w:val="24"/>
        </w:rPr>
        <w:t xml:space="preserve"> – </w:t>
      </w:r>
      <w:r w:rsidR="009A3C08" w:rsidRPr="000776A9">
        <w:rPr>
          <w:rFonts w:ascii="Times New Roman" w:hAnsi="Times New Roman" w:cs="Times New Roman"/>
          <w:sz w:val="24"/>
          <w:szCs w:val="24"/>
        </w:rPr>
        <w:t xml:space="preserve">High Field restaurant has to observe all the laws and regulations that </w:t>
      </w:r>
      <w:r w:rsidR="00381CEB" w:rsidRPr="000776A9">
        <w:rPr>
          <w:rFonts w:ascii="Times New Roman" w:hAnsi="Times New Roman" w:cs="Times New Roman"/>
          <w:sz w:val="24"/>
          <w:szCs w:val="24"/>
        </w:rPr>
        <w:t>are put in place by the UK government that affect its operations. The laws and regulations externally impact the business operations at the restaurant as the management has to ensure that the restaurant does not break any law that regulates its operations.</w:t>
      </w:r>
    </w:p>
    <w:p w14:paraId="52D897BA" w14:textId="3E89A7C9"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i/>
          <w:iCs/>
          <w:sz w:val="24"/>
          <w:szCs w:val="24"/>
        </w:rPr>
        <w:t xml:space="preserve">Environmental factors </w:t>
      </w:r>
      <w:r w:rsidR="00381CEB" w:rsidRPr="000776A9">
        <w:rPr>
          <w:rFonts w:ascii="Times New Roman" w:hAnsi="Times New Roman" w:cs="Times New Roman"/>
          <w:b/>
          <w:bCs/>
          <w:i/>
          <w:iCs/>
          <w:sz w:val="24"/>
          <w:szCs w:val="24"/>
        </w:rPr>
        <w:t xml:space="preserve">– </w:t>
      </w:r>
      <w:r w:rsidR="00381CEB" w:rsidRPr="000776A9">
        <w:rPr>
          <w:rFonts w:ascii="Times New Roman" w:hAnsi="Times New Roman" w:cs="Times New Roman"/>
          <w:sz w:val="24"/>
          <w:szCs w:val="24"/>
        </w:rPr>
        <w:t>the efforts to curb global warming by reducing carbon emission by businesses have impacted the restaurant’s external environment. Businesses in the service industry have to implement sustainable practices that enable them to reduce their carbon footprint</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Yoro and Daramola, 2020</w:t>
      </w:r>
      <w:r w:rsidR="000A4306">
        <w:rPr>
          <w:rFonts w:ascii="Times New Roman" w:hAnsi="Times New Roman" w:cs="Times New Roman"/>
          <w:sz w:val="24"/>
          <w:szCs w:val="24"/>
        </w:rPr>
        <w:t>)</w:t>
      </w:r>
      <w:r w:rsidR="00381CEB" w:rsidRPr="000776A9">
        <w:rPr>
          <w:rFonts w:ascii="Times New Roman" w:hAnsi="Times New Roman" w:cs="Times New Roman"/>
          <w:sz w:val="24"/>
          <w:szCs w:val="24"/>
        </w:rPr>
        <w:t xml:space="preserve">. High Field restaurant has responded to this change in the </w:t>
      </w:r>
      <w:r w:rsidR="00381CEB" w:rsidRPr="000776A9">
        <w:rPr>
          <w:rFonts w:ascii="Times New Roman" w:hAnsi="Times New Roman" w:cs="Times New Roman"/>
          <w:sz w:val="24"/>
          <w:szCs w:val="24"/>
        </w:rPr>
        <w:lastRenderedPageBreak/>
        <w:t xml:space="preserve">external environment by implementing sustainable practices such as sustainable cooking and sustainable sourcing. </w:t>
      </w:r>
    </w:p>
    <w:p w14:paraId="5E9C8B6B" w14:textId="77777777" w:rsidR="001E2393" w:rsidRPr="000776A9" w:rsidRDefault="001E2393" w:rsidP="00951ECE">
      <w:pPr>
        <w:pStyle w:val="Heading2"/>
      </w:pPr>
      <w:bookmarkStart w:id="6" w:name="_Toc182846883"/>
      <w:r w:rsidRPr="000776A9">
        <w:t>SWOT Analysis</w:t>
      </w:r>
      <w:bookmarkEnd w:id="6"/>
    </w:p>
    <w:p w14:paraId="5D9C6E6E" w14:textId="38010DAA"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Strengths </w:t>
      </w:r>
      <w:r w:rsidR="00381CEB" w:rsidRPr="000776A9">
        <w:rPr>
          <w:rFonts w:ascii="Times New Roman" w:hAnsi="Times New Roman" w:cs="Times New Roman"/>
          <w:b/>
          <w:bCs/>
          <w:sz w:val="24"/>
          <w:szCs w:val="24"/>
        </w:rPr>
        <w:t xml:space="preserve">– </w:t>
      </w:r>
      <w:r w:rsidR="00381CEB" w:rsidRPr="000776A9">
        <w:rPr>
          <w:rFonts w:ascii="Times New Roman" w:hAnsi="Times New Roman" w:cs="Times New Roman"/>
          <w:sz w:val="24"/>
          <w:szCs w:val="24"/>
        </w:rPr>
        <w:t>the main strength that the restaurant has is high quality services and tasty foods</w:t>
      </w:r>
      <w:r w:rsidR="000A4306">
        <w:rPr>
          <w:rFonts w:ascii="Times New Roman" w:hAnsi="Times New Roman" w:cs="Times New Roman"/>
          <w:sz w:val="24"/>
          <w:szCs w:val="24"/>
        </w:rPr>
        <w:t xml:space="preserve"> </w:t>
      </w:r>
      <w:r w:rsidR="000A4306" w:rsidRPr="000A4306">
        <w:rPr>
          <w:rFonts w:ascii="Times New Roman" w:hAnsi="Times New Roman" w:cs="Times New Roman"/>
          <w:sz w:val="24"/>
          <w:szCs w:val="24"/>
        </w:rPr>
        <w:t>(The High Field, 2024)</w:t>
      </w:r>
      <w:r w:rsidR="00381CEB" w:rsidRPr="000776A9">
        <w:rPr>
          <w:rFonts w:ascii="Times New Roman" w:hAnsi="Times New Roman" w:cs="Times New Roman"/>
          <w:sz w:val="24"/>
          <w:szCs w:val="24"/>
        </w:rPr>
        <w:t xml:space="preserve">. </w:t>
      </w:r>
      <w:r w:rsidR="007E73BD" w:rsidRPr="000776A9">
        <w:rPr>
          <w:rFonts w:ascii="Times New Roman" w:hAnsi="Times New Roman" w:cs="Times New Roman"/>
          <w:sz w:val="24"/>
          <w:szCs w:val="24"/>
        </w:rPr>
        <w:t>Strength</w:t>
      </w:r>
      <w:r w:rsidR="00381CEB" w:rsidRPr="000776A9">
        <w:rPr>
          <w:rFonts w:ascii="Times New Roman" w:hAnsi="Times New Roman" w:cs="Times New Roman"/>
          <w:sz w:val="24"/>
          <w:szCs w:val="24"/>
        </w:rPr>
        <w:t xml:space="preserve"> helps the restaurant to compete as it distinguishes itself from its nearby competitors. The restaurant has the second </w:t>
      </w:r>
      <w:r w:rsidR="00F13620" w:rsidRPr="000776A9">
        <w:rPr>
          <w:rFonts w:ascii="Times New Roman" w:hAnsi="Times New Roman" w:cs="Times New Roman"/>
          <w:sz w:val="24"/>
          <w:szCs w:val="24"/>
        </w:rPr>
        <w:t>strength of experience as it has been in operation</w:t>
      </w:r>
      <w:r w:rsidR="00381CEB" w:rsidRPr="000776A9">
        <w:rPr>
          <w:rFonts w:ascii="Times New Roman" w:hAnsi="Times New Roman" w:cs="Times New Roman"/>
          <w:sz w:val="24"/>
          <w:szCs w:val="24"/>
        </w:rPr>
        <w:t xml:space="preserve"> </w:t>
      </w:r>
      <w:r w:rsidR="00F13620" w:rsidRPr="000776A9">
        <w:rPr>
          <w:rFonts w:ascii="Times New Roman" w:hAnsi="Times New Roman" w:cs="Times New Roman"/>
          <w:sz w:val="24"/>
          <w:szCs w:val="24"/>
        </w:rPr>
        <w:t xml:space="preserve">long enough to understand how to navigate the challenges that restaurants face in their business operations, which gives it </w:t>
      </w:r>
      <w:r w:rsidR="007E73BD" w:rsidRPr="000776A9">
        <w:rPr>
          <w:rFonts w:ascii="Times New Roman" w:hAnsi="Times New Roman" w:cs="Times New Roman"/>
          <w:sz w:val="24"/>
          <w:szCs w:val="24"/>
        </w:rPr>
        <w:t>a competitive</w:t>
      </w:r>
      <w:r w:rsidR="00F13620" w:rsidRPr="000776A9">
        <w:rPr>
          <w:rFonts w:ascii="Times New Roman" w:hAnsi="Times New Roman" w:cs="Times New Roman"/>
          <w:sz w:val="24"/>
          <w:szCs w:val="24"/>
        </w:rPr>
        <w:t xml:space="preserve"> advantage.</w:t>
      </w:r>
    </w:p>
    <w:p w14:paraId="58B5C86B" w14:textId="58A1B66F"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Weaknesses</w:t>
      </w:r>
      <w:r w:rsidR="00F13620" w:rsidRPr="000776A9">
        <w:rPr>
          <w:rFonts w:ascii="Times New Roman" w:hAnsi="Times New Roman" w:cs="Times New Roman"/>
          <w:b/>
          <w:bCs/>
          <w:sz w:val="24"/>
          <w:szCs w:val="24"/>
        </w:rPr>
        <w:t xml:space="preserve"> – </w:t>
      </w:r>
      <w:r w:rsidR="00F13620" w:rsidRPr="000776A9">
        <w:rPr>
          <w:rFonts w:ascii="Times New Roman" w:hAnsi="Times New Roman" w:cs="Times New Roman"/>
          <w:sz w:val="24"/>
          <w:szCs w:val="24"/>
        </w:rPr>
        <w:t>the main weakness that the restaurant has is its limited geographical area of operation. This is a weakness as it makes the restaurant limit its brand recognition in other parts of the country outside Birmingham.</w:t>
      </w:r>
    </w:p>
    <w:p w14:paraId="041E321F" w14:textId="1B834B62" w:rsidR="00A746B6"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Opportunities</w:t>
      </w:r>
      <w:r w:rsidR="00F13620" w:rsidRPr="000776A9">
        <w:rPr>
          <w:rFonts w:ascii="Times New Roman" w:hAnsi="Times New Roman" w:cs="Times New Roman"/>
          <w:b/>
          <w:bCs/>
          <w:sz w:val="24"/>
          <w:szCs w:val="24"/>
        </w:rPr>
        <w:t xml:space="preserve"> </w:t>
      </w:r>
      <w:r w:rsidR="00611FC6" w:rsidRPr="000776A9">
        <w:rPr>
          <w:rFonts w:ascii="Times New Roman" w:hAnsi="Times New Roman" w:cs="Times New Roman"/>
          <w:b/>
          <w:bCs/>
          <w:sz w:val="24"/>
          <w:szCs w:val="24"/>
        </w:rPr>
        <w:t>–</w:t>
      </w:r>
      <w:r w:rsidR="00F13620" w:rsidRPr="000776A9">
        <w:rPr>
          <w:rFonts w:ascii="Times New Roman" w:hAnsi="Times New Roman" w:cs="Times New Roman"/>
          <w:b/>
          <w:bCs/>
          <w:sz w:val="24"/>
          <w:szCs w:val="24"/>
        </w:rPr>
        <w:t xml:space="preserve"> </w:t>
      </w:r>
      <w:r w:rsidR="00611FC6" w:rsidRPr="000776A9">
        <w:rPr>
          <w:rFonts w:ascii="Times New Roman" w:hAnsi="Times New Roman" w:cs="Times New Roman"/>
          <w:sz w:val="24"/>
          <w:szCs w:val="24"/>
        </w:rPr>
        <w:t>the restaurant has the opportunity presented by a recovering economy. The recent inflation rates show a trajectory of reducing inflation which will increase the spending power of its customers</w:t>
      </w:r>
      <w:r w:rsidR="000A4306">
        <w:rPr>
          <w:rFonts w:ascii="Times New Roman" w:hAnsi="Times New Roman" w:cs="Times New Roman"/>
          <w:sz w:val="24"/>
          <w:szCs w:val="24"/>
        </w:rPr>
        <w:t xml:space="preserve"> </w:t>
      </w:r>
      <w:r w:rsidR="00500AB8">
        <w:rPr>
          <w:rFonts w:ascii="Times New Roman" w:hAnsi="Times New Roman" w:cs="Times New Roman"/>
          <w:sz w:val="24"/>
          <w:szCs w:val="24"/>
        </w:rPr>
        <w:t>(</w:t>
      </w:r>
      <w:r w:rsidR="00500AB8" w:rsidRPr="00500AB8">
        <w:rPr>
          <w:rFonts w:ascii="Times New Roman" w:hAnsi="Times New Roman" w:cs="Times New Roman"/>
          <w:sz w:val="24"/>
          <w:szCs w:val="24"/>
        </w:rPr>
        <w:t>Bhattacharjee</w:t>
      </w:r>
      <w:r w:rsidR="00500AB8">
        <w:rPr>
          <w:rFonts w:ascii="Times New Roman" w:hAnsi="Times New Roman" w:cs="Times New Roman"/>
          <w:sz w:val="24"/>
          <w:szCs w:val="24"/>
        </w:rPr>
        <w:t xml:space="preserve"> et al.,</w:t>
      </w:r>
      <w:r w:rsidR="00500AB8" w:rsidRPr="00500AB8">
        <w:rPr>
          <w:rFonts w:ascii="Times New Roman" w:hAnsi="Times New Roman" w:cs="Times New Roman"/>
          <w:sz w:val="24"/>
          <w:szCs w:val="24"/>
        </w:rPr>
        <w:t xml:space="preserve"> 2024</w:t>
      </w:r>
      <w:r w:rsidR="00500AB8">
        <w:rPr>
          <w:rFonts w:ascii="Times New Roman" w:hAnsi="Times New Roman" w:cs="Times New Roman"/>
          <w:sz w:val="24"/>
          <w:szCs w:val="24"/>
        </w:rPr>
        <w:t>)</w:t>
      </w:r>
      <w:r w:rsidR="00611FC6" w:rsidRPr="000776A9">
        <w:rPr>
          <w:rFonts w:ascii="Times New Roman" w:hAnsi="Times New Roman" w:cs="Times New Roman"/>
          <w:sz w:val="24"/>
          <w:szCs w:val="24"/>
        </w:rPr>
        <w:t>. In addition, the restaurant has the opportunity to make its operations more efficient by taking advantage of emerging technologies such as e-commerce and targeted social media marketing.</w:t>
      </w:r>
    </w:p>
    <w:p w14:paraId="422DB3FA" w14:textId="706A7CC5" w:rsidR="00F13620" w:rsidRPr="000776A9" w:rsidRDefault="00A746B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Threats</w:t>
      </w:r>
      <w:r w:rsidR="00611FC6" w:rsidRPr="000776A9">
        <w:rPr>
          <w:rFonts w:ascii="Times New Roman" w:hAnsi="Times New Roman" w:cs="Times New Roman"/>
          <w:b/>
          <w:bCs/>
          <w:sz w:val="24"/>
          <w:szCs w:val="24"/>
        </w:rPr>
        <w:t xml:space="preserve"> – </w:t>
      </w:r>
      <w:r w:rsidR="00611FC6" w:rsidRPr="000776A9">
        <w:rPr>
          <w:rFonts w:ascii="Times New Roman" w:hAnsi="Times New Roman" w:cs="Times New Roman"/>
          <w:sz w:val="24"/>
          <w:szCs w:val="24"/>
        </w:rPr>
        <w:t xml:space="preserve">the main threat faced by High Field restaurant comes from competition by other restaurants in Birmingham.  </w:t>
      </w:r>
    </w:p>
    <w:p w14:paraId="0F691A65" w14:textId="4C381C00" w:rsidR="00A746B6" w:rsidRPr="000776A9" w:rsidRDefault="00611FC6" w:rsidP="00951ECE">
      <w:pPr>
        <w:pStyle w:val="Heading1"/>
        <w:jc w:val="center"/>
      </w:pPr>
      <w:bookmarkStart w:id="7" w:name="_Toc182846884"/>
      <w:r w:rsidRPr="000776A9">
        <w:t xml:space="preserve">High Field Restaurant </w:t>
      </w:r>
      <w:r w:rsidR="00F13620" w:rsidRPr="000776A9">
        <w:t>Stakeholder Analysis</w:t>
      </w:r>
      <w:bookmarkEnd w:id="7"/>
    </w:p>
    <w:p w14:paraId="2C4E9DAA" w14:textId="31BB31C0" w:rsidR="00611FC6" w:rsidRDefault="00611FC6" w:rsidP="000776A9">
      <w:pPr>
        <w:spacing w:line="480" w:lineRule="auto"/>
        <w:ind w:firstLine="0"/>
      </w:pPr>
      <w:r w:rsidRPr="000776A9">
        <w:rPr>
          <w:rFonts w:ascii="Times New Roman" w:hAnsi="Times New Roman" w:cs="Times New Roman"/>
          <w:sz w:val="24"/>
          <w:szCs w:val="24"/>
        </w:rPr>
        <w:t xml:space="preserve">Stakeholder analysis is the process by which </w:t>
      </w:r>
      <w:proofErr w:type="spellStart"/>
      <w:r w:rsidRPr="000776A9">
        <w:rPr>
          <w:rFonts w:ascii="Times New Roman" w:hAnsi="Times New Roman" w:cs="Times New Roman"/>
          <w:sz w:val="24"/>
          <w:szCs w:val="24"/>
        </w:rPr>
        <w:t>organisations</w:t>
      </w:r>
      <w:proofErr w:type="spellEnd"/>
      <w:r w:rsidRPr="000776A9">
        <w:rPr>
          <w:rFonts w:ascii="Times New Roman" w:hAnsi="Times New Roman" w:cs="Times New Roman"/>
          <w:sz w:val="24"/>
          <w:szCs w:val="24"/>
        </w:rPr>
        <w:t xml:space="preserve"> understand their stakeholders by </w:t>
      </w:r>
      <w:r w:rsidR="00D9036F" w:rsidRPr="000776A9">
        <w:rPr>
          <w:rFonts w:ascii="Times New Roman" w:hAnsi="Times New Roman" w:cs="Times New Roman"/>
          <w:sz w:val="24"/>
          <w:szCs w:val="24"/>
        </w:rPr>
        <w:t>analyzing</w:t>
      </w:r>
      <w:r w:rsidRPr="000776A9">
        <w:rPr>
          <w:rFonts w:ascii="Times New Roman" w:hAnsi="Times New Roman" w:cs="Times New Roman"/>
          <w:sz w:val="24"/>
          <w:szCs w:val="24"/>
        </w:rPr>
        <w:t xml:space="preserve"> the interests they have in their operations and the influence they have over their </w:t>
      </w:r>
      <w:r w:rsidR="00D9036F" w:rsidRPr="000776A9">
        <w:rPr>
          <w:rFonts w:ascii="Times New Roman" w:hAnsi="Times New Roman" w:cs="Times New Roman"/>
          <w:sz w:val="24"/>
          <w:szCs w:val="24"/>
        </w:rPr>
        <w:t>operations</w:t>
      </w:r>
      <w:r w:rsidR="00500AB8">
        <w:rPr>
          <w:rFonts w:ascii="Times New Roman" w:hAnsi="Times New Roman" w:cs="Times New Roman"/>
          <w:sz w:val="24"/>
          <w:szCs w:val="24"/>
        </w:rPr>
        <w:t xml:space="preserve"> (</w:t>
      </w:r>
      <w:r w:rsidR="00500AB8" w:rsidRPr="00500AB8">
        <w:rPr>
          <w:rFonts w:ascii="Times New Roman" w:hAnsi="Times New Roman" w:cs="Times New Roman"/>
          <w:sz w:val="24"/>
          <w:szCs w:val="24"/>
        </w:rPr>
        <w:t>Freeman, 2020</w:t>
      </w:r>
      <w:r w:rsidR="00500AB8">
        <w:rPr>
          <w:rFonts w:ascii="Times New Roman" w:hAnsi="Times New Roman" w:cs="Times New Roman"/>
          <w:sz w:val="24"/>
          <w:szCs w:val="24"/>
        </w:rPr>
        <w:t>)</w:t>
      </w:r>
      <w:r w:rsidR="00D9036F" w:rsidRPr="000776A9">
        <w:rPr>
          <w:rFonts w:ascii="Times New Roman" w:hAnsi="Times New Roman" w:cs="Times New Roman"/>
          <w:sz w:val="24"/>
          <w:szCs w:val="24"/>
        </w:rPr>
        <w:t xml:space="preserve">. A stakeholder analysis can be carried out using the power/interest </w:t>
      </w:r>
      <w:r w:rsidR="00D9036F" w:rsidRPr="000776A9">
        <w:rPr>
          <w:rFonts w:ascii="Times New Roman" w:hAnsi="Times New Roman" w:cs="Times New Roman"/>
          <w:sz w:val="24"/>
          <w:szCs w:val="24"/>
        </w:rPr>
        <w:lastRenderedPageBreak/>
        <w:t xml:space="preserve">grid that categorizes stakeholders into four main blocks of high interest/high power, high interest/low power, low interest/high power, and low interest, low </w:t>
      </w:r>
      <w:bookmarkStart w:id="8" w:name="_Hlk182333937"/>
      <w:r w:rsidR="00D9036F" w:rsidRPr="000776A9">
        <w:rPr>
          <w:rFonts w:ascii="Times New Roman" w:hAnsi="Times New Roman" w:cs="Times New Roman"/>
          <w:sz w:val="24"/>
          <w:szCs w:val="24"/>
        </w:rPr>
        <w:t>power</w:t>
      </w:r>
      <w:bookmarkEnd w:id="8"/>
      <w:r w:rsidR="00D9036F" w:rsidRPr="000776A9">
        <w:rPr>
          <w:rFonts w:ascii="Times New Roman" w:hAnsi="Times New Roman" w:cs="Times New Roman"/>
          <w:sz w:val="24"/>
          <w:szCs w:val="24"/>
        </w:rPr>
        <w:t>. The figure below depicts the power/interest grid of the stakeholders at High Field</w:t>
      </w:r>
      <w:r w:rsidR="00D9036F">
        <w:t xml:space="preserve"> restaurant.</w:t>
      </w:r>
    </w:p>
    <w:tbl>
      <w:tblPr>
        <w:tblStyle w:val="PlainTable1"/>
        <w:tblW w:w="0" w:type="auto"/>
        <w:tblLook w:val="04A0" w:firstRow="1" w:lastRow="0" w:firstColumn="1" w:lastColumn="0" w:noHBand="0" w:noVBand="1"/>
      </w:tblPr>
      <w:tblGrid>
        <w:gridCol w:w="4113"/>
        <w:gridCol w:w="4109"/>
      </w:tblGrid>
      <w:tr w:rsidR="008A5583" w14:paraId="33EB0750" w14:textId="77777777" w:rsidTr="000776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13" w:type="dxa"/>
          </w:tcPr>
          <w:p w14:paraId="24F0FD09" w14:textId="4C27FFDC" w:rsidR="008A5583" w:rsidRPr="000776A9" w:rsidRDefault="008A5583" w:rsidP="00611FC6">
            <w:pPr>
              <w:ind w:firstLine="0"/>
              <w:rPr>
                <w:rFonts w:ascii="Times New Roman" w:hAnsi="Times New Roman" w:cs="Times New Roman"/>
                <w:sz w:val="24"/>
                <w:szCs w:val="24"/>
              </w:rPr>
            </w:pPr>
            <w:bookmarkStart w:id="9" w:name="_Hlk182343144"/>
            <w:r w:rsidRPr="000776A9">
              <w:rPr>
                <w:rFonts w:ascii="Times New Roman" w:hAnsi="Times New Roman" w:cs="Times New Roman"/>
                <w:sz w:val="24"/>
                <w:szCs w:val="24"/>
              </w:rPr>
              <w:t>Government regulatory bodies</w:t>
            </w:r>
          </w:p>
          <w:p w14:paraId="76CE8FEE" w14:textId="4757EA70" w:rsidR="008A5583" w:rsidRPr="000776A9" w:rsidRDefault="008A5583" w:rsidP="00611FC6">
            <w:pPr>
              <w:ind w:firstLine="0"/>
              <w:rPr>
                <w:rFonts w:ascii="Times New Roman" w:hAnsi="Times New Roman" w:cs="Times New Roman"/>
                <w:sz w:val="24"/>
                <w:szCs w:val="24"/>
              </w:rPr>
            </w:pPr>
            <w:r w:rsidRPr="000776A9">
              <w:rPr>
                <w:rFonts w:ascii="Times New Roman" w:hAnsi="Times New Roman" w:cs="Times New Roman"/>
                <w:sz w:val="24"/>
                <w:szCs w:val="24"/>
              </w:rPr>
              <w:t xml:space="preserve">Landlord </w:t>
            </w:r>
          </w:p>
          <w:p w14:paraId="355350C5" w14:textId="4324F0BC" w:rsidR="008A5583" w:rsidRPr="000776A9" w:rsidRDefault="008A5583" w:rsidP="00611FC6">
            <w:pPr>
              <w:ind w:firstLine="0"/>
              <w:rPr>
                <w:rFonts w:ascii="Times New Roman" w:hAnsi="Times New Roman" w:cs="Times New Roman"/>
                <w:sz w:val="24"/>
                <w:szCs w:val="24"/>
              </w:rPr>
            </w:pPr>
            <w:r w:rsidRPr="000776A9">
              <w:rPr>
                <w:rFonts w:ascii="Times New Roman" w:hAnsi="Times New Roman" w:cs="Times New Roman"/>
                <w:sz w:val="24"/>
                <w:szCs w:val="24"/>
              </w:rPr>
              <w:t xml:space="preserve">Customers </w:t>
            </w:r>
          </w:p>
          <w:bookmarkEnd w:id="9"/>
          <w:p w14:paraId="50014966" w14:textId="77777777" w:rsidR="008A5583" w:rsidRPr="000776A9" w:rsidRDefault="008A5583" w:rsidP="00611FC6">
            <w:pPr>
              <w:ind w:firstLine="0"/>
              <w:rPr>
                <w:rFonts w:ascii="Times New Roman" w:hAnsi="Times New Roman" w:cs="Times New Roman"/>
                <w:sz w:val="24"/>
                <w:szCs w:val="24"/>
              </w:rPr>
            </w:pPr>
          </w:p>
          <w:p w14:paraId="5C40EF07" w14:textId="77777777" w:rsidR="008A5583" w:rsidRPr="000776A9" w:rsidRDefault="008A5583" w:rsidP="00611FC6">
            <w:pPr>
              <w:ind w:firstLine="0"/>
              <w:rPr>
                <w:rFonts w:ascii="Times New Roman" w:hAnsi="Times New Roman" w:cs="Times New Roman"/>
                <w:sz w:val="24"/>
                <w:szCs w:val="24"/>
              </w:rPr>
            </w:pPr>
          </w:p>
          <w:p w14:paraId="197B31AC" w14:textId="77777777" w:rsidR="008A5583" w:rsidRPr="000776A9" w:rsidRDefault="008A5583" w:rsidP="00611FC6">
            <w:pPr>
              <w:ind w:firstLine="0"/>
              <w:rPr>
                <w:rFonts w:ascii="Times New Roman" w:hAnsi="Times New Roman" w:cs="Times New Roman"/>
                <w:sz w:val="24"/>
                <w:szCs w:val="24"/>
              </w:rPr>
            </w:pPr>
          </w:p>
        </w:tc>
        <w:tc>
          <w:tcPr>
            <w:tcW w:w="4109" w:type="dxa"/>
          </w:tcPr>
          <w:p w14:paraId="097FD31E" w14:textId="3CE8F0A2" w:rsidR="008A5583" w:rsidRPr="000776A9" w:rsidRDefault="008A5583" w:rsidP="00611FC6">
            <w:pPr>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776A9">
              <w:rPr>
                <w:rFonts w:ascii="Times New Roman" w:hAnsi="Times New Roman" w:cs="Times New Roman"/>
                <w:sz w:val="24"/>
                <w:szCs w:val="24"/>
              </w:rPr>
              <w:t>Owners</w:t>
            </w:r>
          </w:p>
          <w:p w14:paraId="09F0FE12" w14:textId="77777777" w:rsidR="008A5583" w:rsidRPr="000776A9" w:rsidRDefault="008A5583" w:rsidP="00611FC6">
            <w:pPr>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776A9">
              <w:rPr>
                <w:rFonts w:ascii="Times New Roman" w:hAnsi="Times New Roman" w:cs="Times New Roman"/>
                <w:sz w:val="24"/>
                <w:szCs w:val="24"/>
              </w:rPr>
              <w:t xml:space="preserve">Staff </w:t>
            </w:r>
          </w:p>
          <w:p w14:paraId="262D538D" w14:textId="7FE07323" w:rsidR="008A5583" w:rsidRPr="000776A9" w:rsidRDefault="008A5583" w:rsidP="00611FC6">
            <w:pPr>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A5583" w14:paraId="46258D86" w14:textId="77777777" w:rsidTr="000776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13" w:type="dxa"/>
          </w:tcPr>
          <w:p w14:paraId="398635DA" w14:textId="26DD0E55" w:rsidR="008A5583" w:rsidRPr="000776A9" w:rsidRDefault="00CF7DA5" w:rsidP="00611FC6">
            <w:pPr>
              <w:ind w:firstLine="0"/>
              <w:rPr>
                <w:rFonts w:ascii="Times New Roman" w:hAnsi="Times New Roman" w:cs="Times New Roman"/>
                <w:sz w:val="24"/>
                <w:szCs w:val="24"/>
              </w:rPr>
            </w:pPr>
            <w:r w:rsidRPr="000776A9">
              <w:rPr>
                <w:rFonts w:ascii="Times New Roman" w:hAnsi="Times New Roman" w:cs="Times New Roman"/>
                <w:sz w:val="24"/>
                <w:szCs w:val="24"/>
              </w:rPr>
              <w:t>Community members</w:t>
            </w:r>
          </w:p>
          <w:p w14:paraId="0DC31BE6" w14:textId="77777777" w:rsidR="008A5583" w:rsidRPr="000776A9" w:rsidRDefault="008A5583" w:rsidP="00611FC6">
            <w:pPr>
              <w:ind w:firstLine="0"/>
              <w:rPr>
                <w:rFonts w:ascii="Times New Roman" w:hAnsi="Times New Roman" w:cs="Times New Roman"/>
                <w:sz w:val="24"/>
                <w:szCs w:val="24"/>
              </w:rPr>
            </w:pPr>
          </w:p>
          <w:p w14:paraId="055D89E3" w14:textId="77777777" w:rsidR="008A5583" w:rsidRPr="000776A9" w:rsidRDefault="008A5583" w:rsidP="00611FC6">
            <w:pPr>
              <w:ind w:firstLine="0"/>
              <w:rPr>
                <w:rFonts w:ascii="Times New Roman" w:hAnsi="Times New Roman" w:cs="Times New Roman"/>
                <w:sz w:val="24"/>
                <w:szCs w:val="24"/>
              </w:rPr>
            </w:pPr>
          </w:p>
          <w:p w14:paraId="6644F715" w14:textId="77777777" w:rsidR="008A5583" w:rsidRPr="000776A9" w:rsidRDefault="008A5583" w:rsidP="00611FC6">
            <w:pPr>
              <w:ind w:firstLine="0"/>
              <w:rPr>
                <w:rFonts w:ascii="Times New Roman" w:hAnsi="Times New Roman" w:cs="Times New Roman"/>
                <w:sz w:val="24"/>
                <w:szCs w:val="24"/>
              </w:rPr>
            </w:pPr>
          </w:p>
          <w:p w14:paraId="5279BA89" w14:textId="77777777" w:rsidR="008A5583" w:rsidRPr="000776A9" w:rsidRDefault="008A5583" w:rsidP="00611FC6">
            <w:pPr>
              <w:ind w:firstLine="0"/>
              <w:rPr>
                <w:rFonts w:ascii="Times New Roman" w:hAnsi="Times New Roman" w:cs="Times New Roman"/>
                <w:sz w:val="24"/>
                <w:szCs w:val="24"/>
              </w:rPr>
            </w:pPr>
          </w:p>
          <w:p w14:paraId="5A845FA7" w14:textId="77777777" w:rsidR="008A5583" w:rsidRPr="000776A9" w:rsidRDefault="008A5583" w:rsidP="00611FC6">
            <w:pPr>
              <w:ind w:firstLine="0"/>
              <w:rPr>
                <w:rFonts w:ascii="Times New Roman" w:hAnsi="Times New Roman" w:cs="Times New Roman"/>
                <w:sz w:val="24"/>
                <w:szCs w:val="24"/>
              </w:rPr>
            </w:pPr>
          </w:p>
        </w:tc>
        <w:tc>
          <w:tcPr>
            <w:tcW w:w="4109" w:type="dxa"/>
          </w:tcPr>
          <w:p w14:paraId="2A40C316" w14:textId="77777777" w:rsidR="008A5583" w:rsidRPr="000776A9" w:rsidRDefault="008A5583" w:rsidP="008A5583">
            <w:pPr>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776A9">
              <w:rPr>
                <w:rFonts w:ascii="Times New Roman" w:hAnsi="Times New Roman" w:cs="Times New Roman"/>
                <w:sz w:val="24"/>
                <w:szCs w:val="24"/>
              </w:rPr>
              <w:t xml:space="preserve">Suppliers </w:t>
            </w:r>
          </w:p>
          <w:p w14:paraId="23567079" w14:textId="16BE33A9" w:rsidR="008A5583" w:rsidRPr="000776A9" w:rsidRDefault="00CF7DA5" w:rsidP="00611FC6">
            <w:pPr>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776A9">
              <w:rPr>
                <w:rFonts w:ascii="Times New Roman" w:hAnsi="Times New Roman" w:cs="Times New Roman"/>
                <w:sz w:val="24"/>
                <w:szCs w:val="24"/>
              </w:rPr>
              <w:t xml:space="preserve">Competitors </w:t>
            </w:r>
          </w:p>
        </w:tc>
      </w:tr>
    </w:tbl>
    <w:p w14:paraId="7405E943" w14:textId="4780E70E" w:rsidR="00D9036F" w:rsidRDefault="000776A9" w:rsidP="00611FC6">
      <w:pPr>
        <w:ind w:firstLine="0"/>
        <w:rPr>
          <w:b/>
          <w:bCs/>
        </w:rPr>
      </w:pPr>
      <w:r w:rsidRPr="000776A9">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CEC7119" wp14:editId="1AE6E698">
                <wp:simplePos x="0" y="0"/>
                <wp:positionH relativeFrom="leftMargin">
                  <wp:posOffset>88900</wp:posOffset>
                </wp:positionH>
                <wp:positionV relativeFrom="paragraph">
                  <wp:posOffset>-1670050</wp:posOffset>
                </wp:positionV>
                <wp:extent cx="819150" cy="342900"/>
                <wp:effectExtent l="0" t="0" r="19050" b="19050"/>
                <wp:wrapNone/>
                <wp:docPr id="444078243" name="Rectangle: Rounded Corners 3"/>
                <wp:cNvGraphicFramePr/>
                <a:graphic xmlns:a="http://schemas.openxmlformats.org/drawingml/2006/main">
                  <a:graphicData uri="http://schemas.microsoft.com/office/word/2010/wordprocessingShape">
                    <wps:wsp>
                      <wps:cNvSpPr/>
                      <wps:spPr>
                        <a:xfrm>
                          <a:off x="0" y="0"/>
                          <a:ext cx="819150"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8CE20E" w14:textId="3DBF6448" w:rsidR="008A5583" w:rsidRDefault="008A5583" w:rsidP="008A5583">
                            <w:pPr>
                              <w:ind w:firstLine="0"/>
                            </w:pPr>
                            <w: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EC7119" id="Rectangle: Rounded Corners 3" o:spid="_x0000_s1026" style="position:absolute;margin-left:7pt;margin-top:-131.5pt;width:64.5pt;height:27pt;z-index:251661312;visibility:visible;mso-wrap-style:squar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" fillcolor="#4472c4 [3204]" strokecolor="#09101d [484]" strokeweight="1pt">
                <v:stroke joinstyle="miter"/>
                <v:textbox>
                  <w:txbxContent>
                    <w:p w14:paraId="6C8CE20E" w14:textId="3DBF6448" w:rsidR="008A5583" w:rsidRDefault="008A5583" w:rsidP="008A5583">
                      <w:pPr>
                        <w:ind w:firstLine="0"/>
                      </w:pPr>
                      <w:r>
                        <w:t>Power</w:t>
                      </w:r>
                    </w:p>
                  </w:txbxContent>
                </v:textbox>
                <w10:wrap anchorx="margin"/>
              </v:roundrect>
            </w:pict>
          </mc:Fallback>
        </mc:AlternateContent>
      </w:r>
      <w:r>
        <w:rPr>
          <w:b/>
          <w:bCs/>
          <w:noProof/>
        </w:rPr>
        <mc:AlternateContent>
          <mc:Choice Requires="wps">
            <w:drawing>
              <wp:anchor distT="0" distB="0" distL="114300" distR="114300" simplePos="0" relativeHeight="251662336" behindDoc="0" locked="0" layoutInCell="1" allowOverlap="1" wp14:anchorId="249614B3" wp14:editId="2DCE8921">
                <wp:simplePos x="0" y="0"/>
                <wp:positionH relativeFrom="column">
                  <wp:posOffset>1511300</wp:posOffset>
                </wp:positionH>
                <wp:positionV relativeFrom="paragraph">
                  <wp:posOffset>40640</wp:posOffset>
                </wp:positionV>
                <wp:extent cx="1377950" cy="317500"/>
                <wp:effectExtent l="0" t="0" r="12700" b="25400"/>
                <wp:wrapNone/>
                <wp:docPr id="1655401079" name="Rectangle: Rounded Corners 4"/>
                <wp:cNvGraphicFramePr/>
                <a:graphic xmlns:a="http://schemas.openxmlformats.org/drawingml/2006/main">
                  <a:graphicData uri="http://schemas.microsoft.com/office/word/2010/wordprocessingShape">
                    <wps:wsp>
                      <wps:cNvSpPr/>
                      <wps:spPr>
                        <a:xfrm>
                          <a:off x="0" y="0"/>
                          <a:ext cx="1377950" cy="317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06CF3D" w14:textId="42B4904E" w:rsidR="008A5583" w:rsidRDefault="008A5583" w:rsidP="008A5583">
                            <w:pPr>
                              <w:jc w:val="center"/>
                            </w:pPr>
                            <w:r>
                              <w:t xml:space="preserve">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49614B3" id="Rectangle: Rounded Corners 4" o:spid="_x0000_s1027" style="position:absolute;margin-left:119pt;margin-top:3.2pt;width:108.5pt;height: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" fillcolor="#4472c4 [3204]" strokecolor="#09101d [484]" strokeweight="1pt">
                <v:stroke joinstyle="miter"/>
                <v:textbox>
                  <w:txbxContent>
                    <w:p w14:paraId="6006CF3D" w14:textId="42B4904E" w:rsidR="008A5583" w:rsidRDefault="008A5583" w:rsidP="008A5583">
                      <w:pPr>
                        <w:jc w:val="center"/>
                      </w:pPr>
                      <w:r>
                        <w:t xml:space="preserve">Interest </w:t>
                      </w:r>
                    </w:p>
                  </w:txbxContent>
                </v:textbox>
              </v:roundrect>
            </w:pict>
          </mc:Fallback>
        </mc:AlternateContent>
      </w:r>
      <w:r>
        <w:rPr>
          <w:b/>
          <w:bCs/>
          <w:noProof/>
        </w:rPr>
        <mc:AlternateContent>
          <mc:Choice Requires="wps">
            <w:drawing>
              <wp:anchor distT="0" distB="0" distL="114300" distR="114300" simplePos="0" relativeHeight="251660288" behindDoc="0" locked="0" layoutInCell="1" allowOverlap="1" wp14:anchorId="640453A9" wp14:editId="48123643">
                <wp:simplePos x="0" y="0"/>
                <wp:positionH relativeFrom="column">
                  <wp:posOffset>-184150</wp:posOffset>
                </wp:positionH>
                <wp:positionV relativeFrom="paragraph">
                  <wp:posOffset>168275</wp:posOffset>
                </wp:positionV>
                <wp:extent cx="4108450" cy="12700"/>
                <wp:effectExtent l="0" t="57150" r="25400" b="101600"/>
                <wp:wrapNone/>
                <wp:docPr id="1802902391" name="Straight Arrow Connector 2"/>
                <wp:cNvGraphicFramePr/>
                <a:graphic xmlns:a="http://schemas.openxmlformats.org/drawingml/2006/main">
                  <a:graphicData uri="http://schemas.microsoft.com/office/word/2010/wordprocessingShape">
                    <wps:wsp>
                      <wps:cNvCnPr/>
                      <wps:spPr>
                        <a:xfrm>
                          <a:off x="0" y="0"/>
                          <a:ext cx="410845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8D28B5" id="_x0000_t32" coordsize="21600,21600" o:spt="32" o:oned="t" path="m,l21600,21600e" filled="f">
                <v:path arrowok="t" fillok="f" o:connecttype="none"/>
                <o:lock v:ext="edit" shapetype="t"/>
              </v:shapetype>
              <v:shape id="Straight Arrow Connector 2" o:spid="_x0000_s1026" type="#_x0000_t32" style="position:absolute;margin-left:-14.5pt;margin-top:13.25pt;width:323.5pt;height: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" strokecolor="#4472c4 [3204]" strokeweight=".5pt">
                <v:stroke endarrow="block" joinstyle="miter"/>
              </v:shape>
            </w:pict>
          </mc:Fallback>
        </mc:AlternateContent>
      </w:r>
      <w:r w:rsidRPr="000776A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27DB4C7" wp14:editId="50AF344D">
                <wp:simplePos x="0" y="0"/>
                <wp:positionH relativeFrom="column">
                  <wp:posOffset>-177800</wp:posOffset>
                </wp:positionH>
                <wp:positionV relativeFrom="paragraph">
                  <wp:posOffset>-2374900</wp:posOffset>
                </wp:positionV>
                <wp:extent cx="6350" cy="2527300"/>
                <wp:effectExtent l="76200" t="38100" r="69850" b="25400"/>
                <wp:wrapNone/>
                <wp:docPr id="708918953" name="Straight Arrow Connector 1"/>
                <wp:cNvGraphicFramePr/>
                <a:graphic xmlns:a="http://schemas.openxmlformats.org/drawingml/2006/main">
                  <a:graphicData uri="http://schemas.microsoft.com/office/word/2010/wordprocessingShape">
                    <wps:wsp>
                      <wps:cNvCnPr/>
                      <wps:spPr>
                        <a:xfrm flipV="1">
                          <a:off x="0" y="0"/>
                          <a:ext cx="6350" cy="2527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107A54" id="Straight Arrow Connector 1" o:spid="_x0000_s1026" type="#_x0000_t32" style="position:absolute;margin-left:-14pt;margin-top:-187pt;width:.5pt;height:199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" strokecolor="#4472c4 [3204]" strokeweight=".5pt">
                <v:stroke endarrow="block" joinstyle="miter"/>
              </v:shape>
            </w:pict>
          </mc:Fallback>
        </mc:AlternateContent>
      </w:r>
    </w:p>
    <w:p w14:paraId="4D3D00D0" w14:textId="54A9F317" w:rsidR="00F13620" w:rsidRDefault="00F13620" w:rsidP="00F13620">
      <w:pPr>
        <w:ind w:firstLine="0"/>
        <w:rPr>
          <w:b/>
          <w:bCs/>
        </w:rPr>
      </w:pPr>
    </w:p>
    <w:p w14:paraId="5F16DA39" w14:textId="6E0871C5" w:rsidR="00CF7DA5" w:rsidRDefault="00CF7DA5" w:rsidP="00BC5A45">
      <w:pPr>
        <w:ind w:firstLine="0"/>
        <w:rPr>
          <w:b/>
          <w:bCs/>
        </w:rPr>
      </w:pPr>
    </w:p>
    <w:p w14:paraId="509EBC9F" w14:textId="77777777" w:rsidR="00CF7DA5" w:rsidRPr="000776A9" w:rsidRDefault="00CF7DA5" w:rsidP="00951ECE">
      <w:pPr>
        <w:pStyle w:val="Heading2"/>
      </w:pPr>
      <w:bookmarkStart w:id="10" w:name="_Toc182846885"/>
      <w:r w:rsidRPr="000776A9">
        <w:t>High Power/High Interest stakeholders</w:t>
      </w:r>
      <w:bookmarkEnd w:id="10"/>
    </w:p>
    <w:p w14:paraId="74B6F3FA" w14:textId="188F351F" w:rsidR="00CF7DA5" w:rsidRPr="000776A9" w:rsidRDefault="00CF7DA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Owners </w:t>
      </w:r>
      <w:r w:rsidR="00560864" w:rsidRPr="000776A9">
        <w:rPr>
          <w:rFonts w:ascii="Times New Roman" w:hAnsi="Times New Roman" w:cs="Times New Roman"/>
          <w:b/>
          <w:bCs/>
          <w:sz w:val="24"/>
          <w:szCs w:val="24"/>
        </w:rPr>
        <w:t>–</w:t>
      </w:r>
      <w:r w:rsidRPr="000776A9">
        <w:rPr>
          <w:rFonts w:ascii="Times New Roman" w:hAnsi="Times New Roman" w:cs="Times New Roman"/>
          <w:b/>
          <w:bCs/>
          <w:sz w:val="24"/>
          <w:szCs w:val="24"/>
        </w:rPr>
        <w:t xml:space="preserve"> </w:t>
      </w:r>
      <w:r w:rsidR="00560864" w:rsidRPr="000776A9">
        <w:rPr>
          <w:rFonts w:ascii="Times New Roman" w:hAnsi="Times New Roman" w:cs="Times New Roman"/>
          <w:sz w:val="24"/>
          <w:szCs w:val="24"/>
        </w:rPr>
        <w:t xml:space="preserve">the owners of the restaurant have high power because they own the assets used by the restaurant to provide services. The owners also have high interest in the activities carried out by the restaurant as they are financially invested in its success. When engaging with the owners, the restaurant management should communicate officially and regularly inform them </w:t>
      </w:r>
      <w:r w:rsidR="007E73BD" w:rsidRPr="000776A9">
        <w:rPr>
          <w:rFonts w:ascii="Times New Roman" w:hAnsi="Times New Roman" w:cs="Times New Roman"/>
          <w:sz w:val="24"/>
          <w:szCs w:val="24"/>
        </w:rPr>
        <w:t>of</w:t>
      </w:r>
      <w:r w:rsidR="00560864" w:rsidRPr="000776A9">
        <w:rPr>
          <w:rFonts w:ascii="Times New Roman" w:hAnsi="Times New Roman" w:cs="Times New Roman"/>
          <w:sz w:val="24"/>
          <w:szCs w:val="24"/>
        </w:rPr>
        <w:t xml:space="preserve"> the restaurant’s progress</w:t>
      </w:r>
      <w:r w:rsidR="002A6EA5" w:rsidRPr="000776A9">
        <w:rPr>
          <w:rFonts w:ascii="Times New Roman" w:hAnsi="Times New Roman" w:cs="Times New Roman"/>
          <w:sz w:val="24"/>
          <w:szCs w:val="24"/>
        </w:rPr>
        <w:t xml:space="preserve"> on important matters such as financial performance</w:t>
      </w:r>
      <w:r w:rsidR="00560864" w:rsidRPr="000776A9">
        <w:rPr>
          <w:rFonts w:ascii="Times New Roman" w:hAnsi="Times New Roman" w:cs="Times New Roman"/>
          <w:sz w:val="24"/>
          <w:szCs w:val="24"/>
        </w:rPr>
        <w:t>.</w:t>
      </w:r>
      <w:r w:rsidR="00E957BC" w:rsidRPr="000776A9">
        <w:rPr>
          <w:rFonts w:ascii="Times New Roman" w:hAnsi="Times New Roman" w:cs="Times New Roman"/>
          <w:sz w:val="24"/>
          <w:szCs w:val="24"/>
        </w:rPr>
        <w:t xml:space="preserve"> </w:t>
      </w:r>
      <w:r w:rsidR="00560864" w:rsidRPr="000776A9">
        <w:rPr>
          <w:rFonts w:ascii="Times New Roman" w:hAnsi="Times New Roman" w:cs="Times New Roman"/>
          <w:sz w:val="24"/>
          <w:szCs w:val="24"/>
        </w:rPr>
        <w:t xml:space="preserve"> </w:t>
      </w:r>
    </w:p>
    <w:p w14:paraId="29BAC451" w14:textId="13CF5A0A" w:rsidR="00CF7DA5" w:rsidRPr="000776A9" w:rsidRDefault="00CF7DA5"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Staff </w:t>
      </w:r>
      <w:r w:rsidR="002A6EA5" w:rsidRPr="000776A9">
        <w:rPr>
          <w:rFonts w:ascii="Times New Roman" w:hAnsi="Times New Roman" w:cs="Times New Roman"/>
          <w:b/>
          <w:bCs/>
          <w:sz w:val="24"/>
          <w:szCs w:val="24"/>
        </w:rPr>
        <w:t xml:space="preserve">– </w:t>
      </w:r>
      <w:r w:rsidR="002A6EA5" w:rsidRPr="000776A9">
        <w:rPr>
          <w:rFonts w:ascii="Times New Roman" w:hAnsi="Times New Roman" w:cs="Times New Roman"/>
          <w:sz w:val="24"/>
          <w:szCs w:val="24"/>
        </w:rPr>
        <w:t>the staff members including all the workers at the restaurant have high interest in the activities at the restaurant because they are directly impacted by the decisions made by the management</w:t>
      </w:r>
      <w:r w:rsidR="00500AB8">
        <w:rPr>
          <w:rFonts w:ascii="Times New Roman" w:hAnsi="Times New Roman" w:cs="Times New Roman"/>
          <w:sz w:val="24"/>
          <w:szCs w:val="24"/>
        </w:rPr>
        <w:t xml:space="preserve"> (</w:t>
      </w:r>
      <w:r w:rsidR="00500AB8" w:rsidRPr="00500AB8">
        <w:rPr>
          <w:rFonts w:ascii="Times New Roman" w:hAnsi="Times New Roman" w:cs="Times New Roman"/>
          <w:sz w:val="24"/>
          <w:szCs w:val="24"/>
        </w:rPr>
        <w:t xml:space="preserve">Collan, Stoklasa and </w:t>
      </w:r>
      <w:proofErr w:type="spellStart"/>
      <w:r w:rsidR="00500AB8" w:rsidRPr="00500AB8">
        <w:rPr>
          <w:rFonts w:ascii="Times New Roman" w:hAnsi="Times New Roman" w:cs="Times New Roman"/>
          <w:sz w:val="24"/>
          <w:szCs w:val="24"/>
        </w:rPr>
        <w:t>Talasova</w:t>
      </w:r>
      <w:proofErr w:type="spellEnd"/>
      <w:r w:rsidR="00500AB8" w:rsidRPr="00500AB8">
        <w:rPr>
          <w:rFonts w:ascii="Times New Roman" w:hAnsi="Times New Roman" w:cs="Times New Roman"/>
          <w:sz w:val="24"/>
          <w:szCs w:val="24"/>
        </w:rPr>
        <w:t>, 2016</w:t>
      </w:r>
      <w:r w:rsidR="00500AB8">
        <w:rPr>
          <w:rFonts w:ascii="Times New Roman" w:hAnsi="Times New Roman" w:cs="Times New Roman"/>
          <w:sz w:val="24"/>
          <w:szCs w:val="24"/>
        </w:rPr>
        <w:t>)</w:t>
      </w:r>
      <w:r w:rsidR="002A6EA5" w:rsidRPr="000776A9">
        <w:rPr>
          <w:rFonts w:ascii="Times New Roman" w:hAnsi="Times New Roman" w:cs="Times New Roman"/>
          <w:sz w:val="24"/>
          <w:szCs w:val="24"/>
        </w:rPr>
        <w:t xml:space="preserve">. The staff also have high power because the restaurant depends on their labor and skills to provide its services to customers. The restaurant can effectively manage staff </w:t>
      </w:r>
      <w:r w:rsidR="007E73BD" w:rsidRPr="000776A9">
        <w:rPr>
          <w:rFonts w:ascii="Times New Roman" w:hAnsi="Times New Roman" w:cs="Times New Roman"/>
          <w:sz w:val="24"/>
          <w:szCs w:val="24"/>
        </w:rPr>
        <w:t>by</w:t>
      </w:r>
      <w:r w:rsidR="002A6EA5" w:rsidRPr="000776A9">
        <w:rPr>
          <w:rFonts w:ascii="Times New Roman" w:hAnsi="Times New Roman" w:cs="Times New Roman"/>
          <w:sz w:val="24"/>
          <w:szCs w:val="24"/>
        </w:rPr>
        <w:t xml:space="preserve"> understanding their interests and addressing them. Meeting the </w:t>
      </w:r>
      <w:r w:rsidR="002A6EA5" w:rsidRPr="000776A9">
        <w:rPr>
          <w:rFonts w:ascii="Times New Roman" w:hAnsi="Times New Roman" w:cs="Times New Roman"/>
          <w:sz w:val="24"/>
          <w:szCs w:val="24"/>
        </w:rPr>
        <w:lastRenderedPageBreak/>
        <w:t xml:space="preserve">interests of staff will increase their levels of satisfaction and they will be motivated to provide quality services.     </w:t>
      </w:r>
    </w:p>
    <w:p w14:paraId="6DEBF1BF" w14:textId="30C46440" w:rsidR="007E1544" w:rsidRPr="000776A9" w:rsidRDefault="007E1544" w:rsidP="00951ECE">
      <w:pPr>
        <w:pStyle w:val="Heading2"/>
      </w:pPr>
      <w:bookmarkStart w:id="11" w:name="_Toc182846886"/>
      <w:r w:rsidRPr="000776A9">
        <w:t>High Power/Low Interest stakeholders</w:t>
      </w:r>
      <w:bookmarkEnd w:id="11"/>
    </w:p>
    <w:p w14:paraId="06D43806" w14:textId="13DD744C" w:rsidR="007E1544" w:rsidRPr="000776A9" w:rsidRDefault="007E1544"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Government regulatory bodies </w:t>
      </w:r>
      <w:r w:rsidR="00197FA0" w:rsidRPr="000776A9">
        <w:rPr>
          <w:rFonts w:ascii="Times New Roman" w:hAnsi="Times New Roman" w:cs="Times New Roman"/>
          <w:b/>
          <w:bCs/>
          <w:sz w:val="24"/>
          <w:szCs w:val="24"/>
        </w:rPr>
        <w:t>–</w:t>
      </w:r>
      <w:r w:rsidRPr="000776A9">
        <w:rPr>
          <w:rFonts w:ascii="Times New Roman" w:hAnsi="Times New Roman" w:cs="Times New Roman"/>
          <w:b/>
          <w:bCs/>
          <w:sz w:val="24"/>
          <w:szCs w:val="24"/>
        </w:rPr>
        <w:t xml:space="preserve"> </w:t>
      </w:r>
      <w:r w:rsidR="00197FA0" w:rsidRPr="000776A9">
        <w:rPr>
          <w:rFonts w:ascii="Times New Roman" w:hAnsi="Times New Roman" w:cs="Times New Roman"/>
          <w:sz w:val="24"/>
          <w:szCs w:val="24"/>
        </w:rPr>
        <w:t xml:space="preserve">government regulatory bodies that issue licensing and inspect the restaurant to ensure it complies with the set standards have high power as they have the legal mandate to stop the restaurant operations. On the other hand, such bodies have low interest in the restaurant’s activities as they do not benefit </w:t>
      </w:r>
      <w:r w:rsidR="007E73BD" w:rsidRPr="000776A9">
        <w:rPr>
          <w:rFonts w:ascii="Times New Roman" w:hAnsi="Times New Roman" w:cs="Times New Roman"/>
          <w:sz w:val="24"/>
          <w:szCs w:val="24"/>
        </w:rPr>
        <w:t>financially,</w:t>
      </w:r>
      <w:r w:rsidR="00197FA0" w:rsidRPr="000776A9">
        <w:rPr>
          <w:rFonts w:ascii="Times New Roman" w:hAnsi="Times New Roman" w:cs="Times New Roman"/>
          <w:sz w:val="24"/>
          <w:szCs w:val="24"/>
        </w:rPr>
        <w:t xml:space="preserve"> and they do not use the services. The most effective way of managing the interests of the government regulatory bodies is by taking the information they put out in relation to restaurant operations and acting on their requirements</w:t>
      </w:r>
      <w:r w:rsidR="00500AB8">
        <w:rPr>
          <w:rFonts w:ascii="Times New Roman" w:hAnsi="Times New Roman" w:cs="Times New Roman"/>
          <w:sz w:val="24"/>
          <w:szCs w:val="24"/>
        </w:rPr>
        <w:t xml:space="preserve"> (</w:t>
      </w:r>
      <w:proofErr w:type="spellStart"/>
      <w:r w:rsidR="00500AB8" w:rsidRPr="00500AB8">
        <w:rPr>
          <w:rFonts w:ascii="Times New Roman" w:hAnsi="Times New Roman" w:cs="Times New Roman"/>
          <w:sz w:val="24"/>
          <w:szCs w:val="24"/>
        </w:rPr>
        <w:t>Amoatey</w:t>
      </w:r>
      <w:proofErr w:type="spellEnd"/>
      <w:r w:rsidR="00500AB8" w:rsidRPr="00500AB8">
        <w:rPr>
          <w:rFonts w:ascii="Times New Roman" w:hAnsi="Times New Roman" w:cs="Times New Roman"/>
          <w:sz w:val="24"/>
          <w:szCs w:val="24"/>
        </w:rPr>
        <w:t xml:space="preserve"> and </w:t>
      </w:r>
      <w:proofErr w:type="spellStart"/>
      <w:r w:rsidR="00500AB8" w:rsidRPr="00500AB8">
        <w:rPr>
          <w:rFonts w:ascii="Times New Roman" w:hAnsi="Times New Roman" w:cs="Times New Roman"/>
          <w:sz w:val="24"/>
          <w:szCs w:val="24"/>
        </w:rPr>
        <w:t>Hayibor</w:t>
      </w:r>
      <w:proofErr w:type="spellEnd"/>
      <w:r w:rsidR="00500AB8" w:rsidRPr="00500AB8">
        <w:rPr>
          <w:rFonts w:ascii="Times New Roman" w:hAnsi="Times New Roman" w:cs="Times New Roman"/>
          <w:sz w:val="24"/>
          <w:szCs w:val="24"/>
        </w:rPr>
        <w:t>, 2017</w:t>
      </w:r>
      <w:r w:rsidR="00500AB8">
        <w:rPr>
          <w:rFonts w:ascii="Times New Roman" w:hAnsi="Times New Roman" w:cs="Times New Roman"/>
          <w:sz w:val="24"/>
          <w:szCs w:val="24"/>
        </w:rPr>
        <w:t>)</w:t>
      </w:r>
      <w:r w:rsidR="00197FA0" w:rsidRPr="000776A9">
        <w:rPr>
          <w:rFonts w:ascii="Times New Roman" w:hAnsi="Times New Roman" w:cs="Times New Roman"/>
          <w:sz w:val="24"/>
          <w:szCs w:val="24"/>
        </w:rPr>
        <w:t>. In doing so, the regulatory bodies will have their interests satisfied. In addition, all communications between the restaurant and such bodies should be formal and acknowledge their power.</w:t>
      </w:r>
    </w:p>
    <w:p w14:paraId="1675FF5F" w14:textId="432DDAD3" w:rsidR="007E1544" w:rsidRPr="000776A9" w:rsidRDefault="007E1544"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Landlord </w:t>
      </w:r>
      <w:r w:rsidR="00197FA0" w:rsidRPr="000776A9">
        <w:rPr>
          <w:rFonts w:ascii="Times New Roman" w:hAnsi="Times New Roman" w:cs="Times New Roman"/>
          <w:b/>
          <w:bCs/>
          <w:sz w:val="24"/>
          <w:szCs w:val="24"/>
        </w:rPr>
        <w:t>–</w:t>
      </w:r>
      <w:r w:rsidRPr="000776A9">
        <w:rPr>
          <w:rFonts w:ascii="Times New Roman" w:hAnsi="Times New Roman" w:cs="Times New Roman"/>
          <w:b/>
          <w:bCs/>
          <w:sz w:val="24"/>
          <w:szCs w:val="24"/>
        </w:rPr>
        <w:t xml:space="preserve"> </w:t>
      </w:r>
      <w:r w:rsidR="00197FA0" w:rsidRPr="000776A9">
        <w:rPr>
          <w:rFonts w:ascii="Times New Roman" w:hAnsi="Times New Roman" w:cs="Times New Roman"/>
          <w:sz w:val="24"/>
          <w:szCs w:val="24"/>
        </w:rPr>
        <w:t xml:space="preserve">the owner of the facilities where the restaurant operates has high power as they have the capacity to discontinue the restaurant’s operations or impact its financial sustainability by increasing the rental fee. However, the owner of the facility has low interest in the day-to-day activities of the restaurant as their agreement on payment does not depend on the success or failure of the restaurant. The landlord can be effectively managed by being informed through official and formal communication methods of any developments about the facility. In addition, the restaurant can manage the landlord’s expectations by paying the agreed rental fee on time. </w:t>
      </w:r>
    </w:p>
    <w:p w14:paraId="02DB78C7" w14:textId="4B81375C" w:rsidR="007E1544" w:rsidRPr="000776A9" w:rsidRDefault="007E1544"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Customers </w:t>
      </w:r>
      <w:r w:rsidR="00197FA0" w:rsidRPr="000776A9">
        <w:rPr>
          <w:rFonts w:ascii="Times New Roman" w:hAnsi="Times New Roman" w:cs="Times New Roman"/>
          <w:b/>
          <w:bCs/>
          <w:sz w:val="24"/>
          <w:szCs w:val="24"/>
        </w:rPr>
        <w:t>–</w:t>
      </w:r>
      <w:r w:rsidRPr="000776A9">
        <w:rPr>
          <w:rFonts w:ascii="Times New Roman" w:hAnsi="Times New Roman" w:cs="Times New Roman"/>
          <w:b/>
          <w:bCs/>
          <w:sz w:val="24"/>
          <w:szCs w:val="24"/>
        </w:rPr>
        <w:t xml:space="preserve"> </w:t>
      </w:r>
      <w:r w:rsidR="00197FA0" w:rsidRPr="000776A9">
        <w:rPr>
          <w:rFonts w:ascii="Times New Roman" w:hAnsi="Times New Roman" w:cs="Times New Roman"/>
          <w:sz w:val="24"/>
          <w:szCs w:val="24"/>
        </w:rPr>
        <w:t>the customers are high power stakeholders as they bring the income that the restaurant depends on for financial sustainability. Customers in the restaurant business have low interest because they have options with other restaurants if the decisions made by their restaurant goes against their interests</w:t>
      </w:r>
      <w:r w:rsidR="00500AB8">
        <w:rPr>
          <w:rFonts w:ascii="Times New Roman" w:hAnsi="Times New Roman" w:cs="Times New Roman"/>
          <w:sz w:val="24"/>
          <w:szCs w:val="24"/>
        </w:rPr>
        <w:t xml:space="preserve"> (</w:t>
      </w:r>
      <w:r w:rsidR="00500AB8" w:rsidRPr="00500AB8">
        <w:rPr>
          <w:rFonts w:ascii="Times New Roman" w:hAnsi="Times New Roman" w:cs="Times New Roman"/>
          <w:sz w:val="24"/>
          <w:szCs w:val="24"/>
        </w:rPr>
        <w:t xml:space="preserve">San-Jose, </w:t>
      </w:r>
      <w:proofErr w:type="spellStart"/>
      <w:r w:rsidR="00500AB8" w:rsidRPr="00500AB8">
        <w:rPr>
          <w:rFonts w:ascii="Times New Roman" w:hAnsi="Times New Roman" w:cs="Times New Roman"/>
          <w:sz w:val="24"/>
          <w:szCs w:val="24"/>
        </w:rPr>
        <w:t>Retolaza</w:t>
      </w:r>
      <w:proofErr w:type="spellEnd"/>
      <w:r w:rsidR="00500AB8">
        <w:rPr>
          <w:rFonts w:ascii="Times New Roman" w:hAnsi="Times New Roman" w:cs="Times New Roman"/>
          <w:sz w:val="24"/>
          <w:szCs w:val="24"/>
        </w:rPr>
        <w:t>,</w:t>
      </w:r>
      <w:r w:rsidR="00500AB8" w:rsidRPr="00500AB8">
        <w:rPr>
          <w:rFonts w:ascii="Times New Roman" w:hAnsi="Times New Roman" w:cs="Times New Roman"/>
          <w:sz w:val="24"/>
          <w:szCs w:val="24"/>
        </w:rPr>
        <w:t xml:space="preserve"> and Freeman, 2017</w:t>
      </w:r>
      <w:r w:rsidR="00500AB8">
        <w:rPr>
          <w:rFonts w:ascii="Times New Roman" w:hAnsi="Times New Roman" w:cs="Times New Roman"/>
          <w:sz w:val="24"/>
          <w:szCs w:val="24"/>
        </w:rPr>
        <w:t>)</w:t>
      </w:r>
      <w:r w:rsidR="00197FA0" w:rsidRPr="000776A9">
        <w:rPr>
          <w:rFonts w:ascii="Times New Roman" w:hAnsi="Times New Roman" w:cs="Times New Roman"/>
          <w:sz w:val="24"/>
          <w:szCs w:val="24"/>
        </w:rPr>
        <w:t xml:space="preserve">. The restaurant should </w:t>
      </w:r>
      <w:r w:rsidR="00197FA0" w:rsidRPr="000776A9">
        <w:rPr>
          <w:rFonts w:ascii="Times New Roman" w:hAnsi="Times New Roman" w:cs="Times New Roman"/>
          <w:sz w:val="24"/>
          <w:szCs w:val="24"/>
        </w:rPr>
        <w:lastRenderedPageBreak/>
        <w:t xml:space="preserve">manage customers by meeting their expectations of food and service quality. Moreover, in the event of any development about the foods and services, the restaurant should communicate </w:t>
      </w:r>
      <w:r w:rsidR="0093193E" w:rsidRPr="000776A9">
        <w:rPr>
          <w:rFonts w:ascii="Times New Roman" w:hAnsi="Times New Roman" w:cs="Times New Roman"/>
          <w:sz w:val="24"/>
          <w:szCs w:val="24"/>
        </w:rPr>
        <w:t>verbally and respectfully using the staff members.</w:t>
      </w:r>
      <w:r w:rsidR="00197FA0" w:rsidRPr="000776A9">
        <w:rPr>
          <w:rFonts w:ascii="Times New Roman" w:hAnsi="Times New Roman" w:cs="Times New Roman"/>
          <w:sz w:val="24"/>
          <w:szCs w:val="24"/>
        </w:rPr>
        <w:t xml:space="preserve"> </w:t>
      </w:r>
    </w:p>
    <w:p w14:paraId="212C9DB6" w14:textId="1A10FA87" w:rsidR="0093193E" w:rsidRPr="000776A9" w:rsidRDefault="0093193E" w:rsidP="00951ECE">
      <w:pPr>
        <w:pStyle w:val="Heading2"/>
      </w:pPr>
      <w:bookmarkStart w:id="12" w:name="_Toc182846887"/>
      <w:r w:rsidRPr="000776A9">
        <w:t>Low Power/High Interest stakeholders</w:t>
      </w:r>
      <w:bookmarkEnd w:id="12"/>
    </w:p>
    <w:p w14:paraId="5BE61F3C" w14:textId="4FDA6342" w:rsidR="0093193E" w:rsidRPr="000776A9" w:rsidRDefault="0093193E"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Suppliers – </w:t>
      </w:r>
      <w:r w:rsidRPr="000776A9">
        <w:rPr>
          <w:rFonts w:ascii="Times New Roman" w:hAnsi="Times New Roman" w:cs="Times New Roman"/>
          <w:sz w:val="24"/>
          <w:szCs w:val="24"/>
        </w:rPr>
        <w:t>suppliers have low power as the restaurant has different choices of suppliers hence a high bargaining power. However, the suppliers at the restaurant have high interest as their economic sustenance depends on a good relationship with the restaurant and they are affected by the decisions it makes. The restaurant can manage suppliers by informing them on any changes that concern them.</w:t>
      </w:r>
    </w:p>
    <w:p w14:paraId="114863E2" w14:textId="146C89CA" w:rsidR="0093193E" w:rsidRPr="000776A9" w:rsidRDefault="0093193E"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Competitors – </w:t>
      </w:r>
      <w:r w:rsidRPr="000776A9">
        <w:rPr>
          <w:rFonts w:ascii="Times New Roman" w:hAnsi="Times New Roman" w:cs="Times New Roman"/>
          <w:sz w:val="24"/>
          <w:szCs w:val="24"/>
        </w:rPr>
        <w:t>the competitors near High Field restaurant have low power as they cannot directly impact the activities at the restaurant. However, they have high interest as the competitiveness that High Field restaurant achieves can impact their market share. The restaurant can effectively manage competitors through information management where the restaurant understands how they operate in order to understand how it can remain competitive in the market.</w:t>
      </w:r>
    </w:p>
    <w:p w14:paraId="2D28D756" w14:textId="73803C5B" w:rsidR="0093193E" w:rsidRPr="000776A9" w:rsidRDefault="0093193E" w:rsidP="00951ECE">
      <w:pPr>
        <w:pStyle w:val="Heading2"/>
      </w:pPr>
      <w:bookmarkStart w:id="13" w:name="_Toc182846888"/>
      <w:r w:rsidRPr="000776A9">
        <w:t>Low Power/low Interest stakeholders</w:t>
      </w:r>
      <w:bookmarkEnd w:id="13"/>
    </w:p>
    <w:p w14:paraId="7C783188" w14:textId="2D874115" w:rsidR="004D3C58" w:rsidRPr="000776A9" w:rsidRDefault="0093193E"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Community – </w:t>
      </w:r>
      <w:r w:rsidRPr="000776A9">
        <w:rPr>
          <w:rFonts w:ascii="Times New Roman" w:hAnsi="Times New Roman" w:cs="Times New Roman"/>
          <w:sz w:val="24"/>
          <w:szCs w:val="24"/>
        </w:rPr>
        <w:t>the community has low power as it does not have the legal mandate to interfere with the operations at the restaurant and it has low interest because it has access to other restaurants</w:t>
      </w:r>
      <w:r w:rsidR="00500AB8">
        <w:rPr>
          <w:rFonts w:ascii="Times New Roman" w:hAnsi="Times New Roman" w:cs="Times New Roman"/>
          <w:sz w:val="24"/>
          <w:szCs w:val="24"/>
        </w:rPr>
        <w:t xml:space="preserve"> </w:t>
      </w:r>
      <w:r w:rsidR="0082426B">
        <w:rPr>
          <w:rFonts w:ascii="Times New Roman" w:hAnsi="Times New Roman" w:cs="Times New Roman"/>
          <w:sz w:val="24"/>
          <w:szCs w:val="24"/>
        </w:rPr>
        <w:t>(</w:t>
      </w:r>
      <w:r w:rsidR="0082426B" w:rsidRPr="0082426B">
        <w:rPr>
          <w:rFonts w:ascii="Times New Roman" w:hAnsi="Times New Roman" w:cs="Times New Roman"/>
          <w:sz w:val="24"/>
          <w:szCs w:val="24"/>
        </w:rPr>
        <w:t>Dunham, Freeman and Liedtka, 2016</w:t>
      </w:r>
      <w:r w:rsidR="0082426B">
        <w:rPr>
          <w:rFonts w:ascii="Times New Roman" w:hAnsi="Times New Roman" w:cs="Times New Roman"/>
          <w:sz w:val="24"/>
          <w:szCs w:val="24"/>
        </w:rPr>
        <w:t>)</w:t>
      </w:r>
      <w:r w:rsidRPr="000776A9">
        <w:rPr>
          <w:rFonts w:ascii="Times New Roman" w:hAnsi="Times New Roman" w:cs="Times New Roman"/>
          <w:sz w:val="24"/>
          <w:szCs w:val="24"/>
        </w:rPr>
        <w:t xml:space="preserve">. High Field restaurant can manage the interests of the community by meeting their expectations in terms of how the restaurants </w:t>
      </w:r>
      <w:r w:rsidR="007E73BD" w:rsidRPr="000776A9">
        <w:rPr>
          <w:rFonts w:ascii="Times New Roman" w:hAnsi="Times New Roman" w:cs="Times New Roman"/>
          <w:sz w:val="24"/>
          <w:szCs w:val="24"/>
        </w:rPr>
        <w:t>relate</w:t>
      </w:r>
      <w:r w:rsidRPr="000776A9">
        <w:rPr>
          <w:rFonts w:ascii="Times New Roman" w:hAnsi="Times New Roman" w:cs="Times New Roman"/>
          <w:sz w:val="24"/>
          <w:szCs w:val="24"/>
        </w:rPr>
        <w:t xml:space="preserve"> to the community. This can be done through taking part in community initiatives and avoiding activities that are against the community’s interests such as environmentally irresponsible activities. </w:t>
      </w:r>
    </w:p>
    <w:p w14:paraId="3FB96745" w14:textId="69B4AB0E" w:rsidR="0093193E" w:rsidRPr="000776A9" w:rsidRDefault="004D3C58" w:rsidP="00951ECE">
      <w:pPr>
        <w:pStyle w:val="Heading1"/>
        <w:jc w:val="center"/>
      </w:pPr>
      <w:bookmarkStart w:id="14" w:name="_Toc182846889"/>
      <w:r w:rsidRPr="000776A9">
        <w:lastRenderedPageBreak/>
        <w:t>Three possible strategic growth options using the Ansoff Matrix tool</w:t>
      </w:r>
      <w:bookmarkEnd w:id="14"/>
    </w:p>
    <w:p w14:paraId="1F6773F9" w14:textId="04F8E904" w:rsidR="004D3C58" w:rsidRPr="000776A9" w:rsidRDefault="004D3C58"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Ansoff Matrix is a tool designed to guide business </w:t>
      </w:r>
      <w:proofErr w:type="spellStart"/>
      <w:r w:rsidRPr="000776A9">
        <w:rPr>
          <w:rFonts w:ascii="Times New Roman" w:hAnsi="Times New Roman" w:cs="Times New Roman"/>
          <w:sz w:val="24"/>
          <w:szCs w:val="24"/>
        </w:rPr>
        <w:t>organisations</w:t>
      </w:r>
      <w:proofErr w:type="spellEnd"/>
      <w:r w:rsidRPr="000776A9">
        <w:rPr>
          <w:rFonts w:ascii="Times New Roman" w:hAnsi="Times New Roman" w:cs="Times New Roman"/>
          <w:sz w:val="24"/>
          <w:szCs w:val="24"/>
        </w:rPr>
        <w:t xml:space="preserve"> on the different strategies they can use to grow. The figure below shows the four </w:t>
      </w:r>
      <w:r w:rsidR="007E73BD" w:rsidRPr="000776A9">
        <w:rPr>
          <w:rFonts w:ascii="Times New Roman" w:hAnsi="Times New Roman" w:cs="Times New Roman"/>
          <w:sz w:val="24"/>
          <w:szCs w:val="24"/>
        </w:rPr>
        <w:t>strategies,</w:t>
      </w:r>
      <w:r w:rsidRPr="000776A9">
        <w:rPr>
          <w:rFonts w:ascii="Times New Roman" w:hAnsi="Times New Roman" w:cs="Times New Roman"/>
          <w:sz w:val="24"/>
          <w:szCs w:val="24"/>
        </w:rPr>
        <w:t xml:space="preserve"> and the level of risk associated with each strategy. The four strategies in the tool include market development, market penetration, product development, and diversification</w:t>
      </w:r>
      <w:r w:rsidR="0082426B">
        <w:rPr>
          <w:rFonts w:ascii="Times New Roman" w:hAnsi="Times New Roman" w:cs="Times New Roman"/>
          <w:sz w:val="24"/>
          <w:szCs w:val="24"/>
        </w:rPr>
        <w:t xml:space="preserve"> (</w:t>
      </w:r>
      <w:r w:rsidR="0082426B" w:rsidRPr="0082426B">
        <w:rPr>
          <w:rFonts w:ascii="Times New Roman" w:hAnsi="Times New Roman" w:cs="Times New Roman"/>
          <w:sz w:val="24"/>
          <w:szCs w:val="24"/>
        </w:rPr>
        <w:t>Loredana, 2016</w:t>
      </w:r>
      <w:r w:rsidR="0082426B">
        <w:rPr>
          <w:rFonts w:ascii="Times New Roman" w:hAnsi="Times New Roman" w:cs="Times New Roman"/>
          <w:sz w:val="24"/>
          <w:szCs w:val="24"/>
        </w:rPr>
        <w:t>)</w:t>
      </w:r>
      <w:r w:rsidRPr="000776A9">
        <w:rPr>
          <w:rFonts w:ascii="Times New Roman" w:hAnsi="Times New Roman" w:cs="Times New Roman"/>
          <w:sz w:val="24"/>
          <w:szCs w:val="24"/>
        </w:rPr>
        <w:t xml:space="preserve">. This section discusses the three strategies of market development, market penetration, product development as the three possible growth </w:t>
      </w:r>
      <w:r w:rsidR="00C50453" w:rsidRPr="000776A9">
        <w:rPr>
          <w:rFonts w:ascii="Times New Roman" w:hAnsi="Times New Roman" w:cs="Times New Roman"/>
          <w:sz w:val="24"/>
          <w:szCs w:val="24"/>
        </w:rPr>
        <w:t>strategies for High Field restaurant.</w:t>
      </w:r>
      <w:r w:rsidRPr="000776A9">
        <w:rPr>
          <w:rFonts w:ascii="Times New Roman" w:hAnsi="Times New Roman" w:cs="Times New Roman"/>
          <w:sz w:val="24"/>
          <w:szCs w:val="24"/>
        </w:rPr>
        <w:t xml:space="preserve">  </w:t>
      </w:r>
    </w:p>
    <w:p w14:paraId="4CB898B7" w14:textId="0B4405CA" w:rsidR="004D3C58" w:rsidRPr="004D3C58" w:rsidRDefault="004D3C58" w:rsidP="004D3C58">
      <w:pPr>
        <w:ind w:firstLine="0"/>
      </w:pPr>
      <w:r>
        <w:rPr>
          <w:noProof/>
        </w:rPr>
        <w:drawing>
          <wp:inline distT="0" distB="0" distL="0" distR="0" wp14:anchorId="7E2BB69A" wp14:editId="31BDC94A">
            <wp:extent cx="5499100" cy="3492500"/>
            <wp:effectExtent l="0" t="0" r="6350" b="0"/>
            <wp:docPr id="17489394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9100" cy="3492500"/>
                    </a:xfrm>
                    <a:prstGeom prst="rect">
                      <a:avLst/>
                    </a:prstGeom>
                    <a:noFill/>
                  </pic:spPr>
                </pic:pic>
              </a:graphicData>
            </a:graphic>
          </wp:inline>
        </w:drawing>
      </w:r>
    </w:p>
    <w:p w14:paraId="39A31C8F" w14:textId="007493EF" w:rsidR="00C50453" w:rsidRPr="000776A9" w:rsidRDefault="00C50453"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Market development – </w:t>
      </w:r>
      <w:r w:rsidRPr="000776A9">
        <w:rPr>
          <w:rFonts w:ascii="Times New Roman" w:hAnsi="Times New Roman" w:cs="Times New Roman"/>
          <w:sz w:val="24"/>
          <w:szCs w:val="24"/>
        </w:rPr>
        <w:t xml:space="preserve">the strategy of market development in the Ansoff Matrix tool involves selling the existing products into new markets. The strategy helps a business to grow as it widens a customer base and </w:t>
      </w:r>
      <w:r w:rsidR="007E73BD" w:rsidRPr="000776A9">
        <w:rPr>
          <w:rFonts w:ascii="Times New Roman" w:hAnsi="Times New Roman" w:cs="Times New Roman"/>
          <w:sz w:val="24"/>
          <w:szCs w:val="24"/>
        </w:rPr>
        <w:t>increases</w:t>
      </w:r>
      <w:r w:rsidRPr="000776A9">
        <w:rPr>
          <w:rFonts w:ascii="Times New Roman" w:hAnsi="Times New Roman" w:cs="Times New Roman"/>
          <w:sz w:val="24"/>
          <w:szCs w:val="24"/>
        </w:rPr>
        <w:t xml:space="preserve"> its brand recognition</w:t>
      </w:r>
      <w:r w:rsidR="0082426B">
        <w:rPr>
          <w:rFonts w:ascii="Times New Roman" w:hAnsi="Times New Roman" w:cs="Times New Roman"/>
          <w:sz w:val="24"/>
          <w:szCs w:val="24"/>
        </w:rPr>
        <w:t xml:space="preserve"> (</w:t>
      </w:r>
      <w:r w:rsidR="0082426B" w:rsidRPr="0082426B">
        <w:rPr>
          <w:rFonts w:ascii="Times New Roman" w:hAnsi="Times New Roman" w:cs="Times New Roman"/>
          <w:sz w:val="24"/>
          <w:szCs w:val="24"/>
        </w:rPr>
        <w:t>Loredana, 2016</w:t>
      </w:r>
      <w:r w:rsidR="0082426B">
        <w:rPr>
          <w:rFonts w:ascii="Times New Roman" w:hAnsi="Times New Roman" w:cs="Times New Roman"/>
          <w:sz w:val="24"/>
          <w:szCs w:val="24"/>
        </w:rPr>
        <w:t>)</w:t>
      </w:r>
      <w:r w:rsidRPr="000776A9">
        <w:rPr>
          <w:rFonts w:ascii="Times New Roman" w:hAnsi="Times New Roman" w:cs="Times New Roman"/>
          <w:sz w:val="24"/>
          <w:szCs w:val="24"/>
        </w:rPr>
        <w:t xml:space="preserve">. The High Field restaurant can adopt this strategy to grow by opening new restaurants in new cities where it will introduce </w:t>
      </w:r>
      <w:r w:rsidRPr="000776A9">
        <w:rPr>
          <w:rFonts w:ascii="Times New Roman" w:hAnsi="Times New Roman" w:cs="Times New Roman"/>
          <w:sz w:val="24"/>
          <w:szCs w:val="24"/>
        </w:rPr>
        <w:lastRenderedPageBreak/>
        <w:t xml:space="preserve">its foods, drinks, and unique services to new markets. The strategy will help the restaurant to grow as it will make its brand known in new cities and gain new customers.  </w:t>
      </w:r>
    </w:p>
    <w:p w14:paraId="1B8188DF" w14:textId="0ED2734D" w:rsidR="00C50453" w:rsidRPr="000776A9" w:rsidRDefault="00C50453"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Market penetration – </w:t>
      </w:r>
      <w:r w:rsidRPr="000776A9">
        <w:rPr>
          <w:rFonts w:ascii="Times New Roman" w:hAnsi="Times New Roman" w:cs="Times New Roman"/>
          <w:sz w:val="24"/>
          <w:szCs w:val="24"/>
        </w:rPr>
        <w:t>the strategy of market penetration involves increasing sales of the existing products in the existing market. The strategy helps the business grow by generating increased revenues and increasing the sales volume</w:t>
      </w:r>
      <w:r w:rsidR="0082426B">
        <w:rPr>
          <w:rFonts w:ascii="Times New Roman" w:hAnsi="Times New Roman" w:cs="Times New Roman"/>
          <w:sz w:val="24"/>
          <w:szCs w:val="24"/>
        </w:rPr>
        <w:t xml:space="preserve"> (</w:t>
      </w:r>
      <w:r w:rsidR="0082426B" w:rsidRPr="0082426B">
        <w:rPr>
          <w:rFonts w:ascii="Times New Roman" w:hAnsi="Times New Roman" w:cs="Times New Roman"/>
          <w:sz w:val="24"/>
          <w:szCs w:val="24"/>
        </w:rPr>
        <w:t>Loredana, 2016</w:t>
      </w:r>
      <w:r w:rsidR="0082426B">
        <w:rPr>
          <w:rFonts w:ascii="Times New Roman" w:hAnsi="Times New Roman" w:cs="Times New Roman"/>
          <w:sz w:val="24"/>
          <w:szCs w:val="24"/>
        </w:rPr>
        <w:t>)</w:t>
      </w:r>
      <w:r w:rsidRPr="000776A9">
        <w:rPr>
          <w:rFonts w:ascii="Times New Roman" w:hAnsi="Times New Roman" w:cs="Times New Roman"/>
          <w:sz w:val="24"/>
          <w:szCs w:val="24"/>
        </w:rPr>
        <w:t xml:space="preserve">. The High Field restaurant can adopt this strategy by marketing its services more to its current market and </w:t>
      </w:r>
      <w:r w:rsidR="007E73BD" w:rsidRPr="000776A9">
        <w:rPr>
          <w:rFonts w:ascii="Times New Roman" w:hAnsi="Times New Roman" w:cs="Times New Roman"/>
          <w:sz w:val="24"/>
          <w:szCs w:val="24"/>
        </w:rPr>
        <w:t>attracting</w:t>
      </w:r>
      <w:r w:rsidRPr="000776A9">
        <w:rPr>
          <w:rFonts w:ascii="Times New Roman" w:hAnsi="Times New Roman" w:cs="Times New Roman"/>
          <w:sz w:val="24"/>
          <w:szCs w:val="24"/>
        </w:rPr>
        <w:t xml:space="preserve"> more people to its current location. Using this strategy, the restaurant will grow as it will generate more income than its current income. </w:t>
      </w:r>
    </w:p>
    <w:p w14:paraId="7DF85947" w14:textId="3AC84507" w:rsidR="00CF774E" w:rsidRPr="000776A9" w:rsidRDefault="00C50453"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Product development – </w:t>
      </w:r>
      <w:r w:rsidRPr="000776A9">
        <w:rPr>
          <w:rFonts w:ascii="Times New Roman" w:hAnsi="Times New Roman" w:cs="Times New Roman"/>
          <w:sz w:val="24"/>
          <w:szCs w:val="24"/>
        </w:rPr>
        <w:t>The strategy of product development involves introducing new products to the existing market. The strategy helps a business to grow by developing more offers to the customers that create new streams of revenue</w:t>
      </w:r>
      <w:r w:rsidR="0082426B">
        <w:rPr>
          <w:rFonts w:ascii="Times New Roman" w:hAnsi="Times New Roman" w:cs="Times New Roman"/>
          <w:sz w:val="24"/>
          <w:szCs w:val="24"/>
        </w:rPr>
        <w:t xml:space="preserve"> (</w:t>
      </w:r>
      <w:r w:rsidR="0082426B" w:rsidRPr="0082426B">
        <w:rPr>
          <w:rFonts w:ascii="Times New Roman" w:hAnsi="Times New Roman" w:cs="Times New Roman"/>
          <w:sz w:val="24"/>
          <w:szCs w:val="24"/>
        </w:rPr>
        <w:t>Loredana, 2016</w:t>
      </w:r>
      <w:r w:rsidR="0082426B">
        <w:rPr>
          <w:rFonts w:ascii="Times New Roman" w:hAnsi="Times New Roman" w:cs="Times New Roman"/>
          <w:sz w:val="24"/>
          <w:szCs w:val="24"/>
        </w:rPr>
        <w:t>)</w:t>
      </w:r>
      <w:r w:rsidRPr="000776A9">
        <w:rPr>
          <w:rFonts w:ascii="Times New Roman" w:hAnsi="Times New Roman" w:cs="Times New Roman"/>
          <w:sz w:val="24"/>
          <w:szCs w:val="24"/>
        </w:rPr>
        <w:t xml:space="preserve">. The High Field restaurant can adopt this strategy by introducing new items into its menu and new types of services that its existing customers can buy. The strategy will help the restaurant grow by adding to its revenue because it will have more products to sell. </w:t>
      </w:r>
    </w:p>
    <w:p w14:paraId="5CEE04C0" w14:textId="77777777" w:rsidR="00CF774E" w:rsidRPr="000776A9" w:rsidRDefault="00CF774E" w:rsidP="00951ECE">
      <w:pPr>
        <w:pStyle w:val="Heading1"/>
        <w:jc w:val="center"/>
      </w:pPr>
      <w:bookmarkStart w:id="15" w:name="_Toc182846890"/>
      <w:r w:rsidRPr="000776A9">
        <w:t>Chosen Strategy: Market Development</w:t>
      </w:r>
      <w:bookmarkEnd w:id="15"/>
    </w:p>
    <w:p w14:paraId="447FB8EC" w14:textId="05D2FA93" w:rsidR="00CF774E" w:rsidRPr="000776A9" w:rsidRDefault="00CF774E"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three possible growth strategies discussed above have the potential to help the restaurant to grow. However, the strategy </w:t>
      </w:r>
      <w:r w:rsidR="00F54F89" w:rsidRPr="000776A9">
        <w:rPr>
          <w:rFonts w:ascii="Times New Roman" w:hAnsi="Times New Roman" w:cs="Times New Roman"/>
          <w:sz w:val="24"/>
          <w:szCs w:val="24"/>
        </w:rPr>
        <w:t>for</w:t>
      </w:r>
      <w:r w:rsidRPr="000776A9">
        <w:rPr>
          <w:rFonts w:ascii="Times New Roman" w:hAnsi="Times New Roman" w:cs="Times New Roman"/>
          <w:sz w:val="24"/>
          <w:szCs w:val="24"/>
        </w:rPr>
        <w:t xml:space="preserve"> market development has been chosen because it has the potential to enable the restaurant to grow fast in the </w:t>
      </w:r>
      <w:r w:rsidR="007E73BD" w:rsidRPr="000776A9">
        <w:rPr>
          <w:rFonts w:ascii="Times New Roman" w:hAnsi="Times New Roman" w:cs="Times New Roman"/>
          <w:sz w:val="24"/>
          <w:szCs w:val="24"/>
        </w:rPr>
        <w:t>short term</w:t>
      </w:r>
      <w:r w:rsidRPr="000776A9">
        <w:rPr>
          <w:rFonts w:ascii="Times New Roman" w:hAnsi="Times New Roman" w:cs="Times New Roman"/>
          <w:sz w:val="24"/>
          <w:szCs w:val="24"/>
        </w:rPr>
        <w:t xml:space="preserve"> and sustain </w:t>
      </w:r>
      <w:r w:rsidR="00F54F89" w:rsidRPr="000776A9">
        <w:rPr>
          <w:rFonts w:ascii="Times New Roman" w:hAnsi="Times New Roman" w:cs="Times New Roman"/>
          <w:sz w:val="24"/>
          <w:szCs w:val="24"/>
        </w:rPr>
        <w:t>growth</w:t>
      </w:r>
      <w:r w:rsidRPr="000776A9">
        <w:rPr>
          <w:rFonts w:ascii="Times New Roman" w:hAnsi="Times New Roman" w:cs="Times New Roman"/>
          <w:sz w:val="24"/>
          <w:szCs w:val="24"/>
        </w:rPr>
        <w:t xml:space="preserve"> in the long-term. Opening new restaurants in different cities will lead to immediate brand recognition in the new cities and </w:t>
      </w:r>
      <w:r w:rsidR="007E73BD" w:rsidRPr="000776A9">
        <w:rPr>
          <w:rFonts w:ascii="Times New Roman" w:hAnsi="Times New Roman" w:cs="Times New Roman"/>
          <w:sz w:val="24"/>
          <w:szCs w:val="24"/>
        </w:rPr>
        <w:t>an immediate</w:t>
      </w:r>
      <w:r w:rsidRPr="000776A9">
        <w:rPr>
          <w:rFonts w:ascii="Times New Roman" w:hAnsi="Times New Roman" w:cs="Times New Roman"/>
          <w:sz w:val="24"/>
          <w:szCs w:val="24"/>
        </w:rPr>
        <w:t xml:space="preserve"> increase in </w:t>
      </w:r>
      <w:r w:rsidR="00F54F89" w:rsidRPr="000776A9">
        <w:rPr>
          <w:rFonts w:ascii="Times New Roman" w:hAnsi="Times New Roman" w:cs="Times New Roman"/>
          <w:sz w:val="24"/>
          <w:szCs w:val="24"/>
        </w:rPr>
        <w:t>the number</w:t>
      </w:r>
      <w:r w:rsidRPr="000776A9">
        <w:rPr>
          <w:rFonts w:ascii="Times New Roman" w:hAnsi="Times New Roman" w:cs="Times New Roman"/>
          <w:sz w:val="24"/>
          <w:szCs w:val="24"/>
        </w:rPr>
        <w:t xml:space="preserve"> of customers. </w:t>
      </w:r>
    </w:p>
    <w:p w14:paraId="2968C786" w14:textId="53F22099" w:rsidR="007E1544" w:rsidRPr="000776A9" w:rsidRDefault="00CF774E" w:rsidP="00951ECE">
      <w:pPr>
        <w:pStyle w:val="Heading1"/>
        <w:jc w:val="center"/>
      </w:pPr>
      <w:bookmarkStart w:id="16" w:name="_Toc182846891"/>
      <w:r w:rsidRPr="000776A9">
        <w:lastRenderedPageBreak/>
        <w:t>Why market development will secure the High Field restaurant’s long-term future</w:t>
      </w:r>
      <w:bookmarkEnd w:id="16"/>
    </w:p>
    <w:p w14:paraId="543B8B0E" w14:textId="6B009E38" w:rsidR="00CF774E" w:rsidRPr="000776A9" w:rsidRDefault="00CF774E"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Increased revenues in the long-term – </w:t>
      </w:r>
      <w:r w:rsidRPr="000776A9">
        <w:rPr>
          <w:rFonts w:ascii="Times New Roman" w:hAnsi="Times New Roman" w:cs="Times New Roman"/>
          <w:sz w:val="24"/>
          <w:szCs w:val="24"/>
        </w:rPr>
        <w:t xml:space="preserve">operating multiple restaurants in different cities will increase the revenues that the restaurant collects in the long-term. As a result, the restaurant will have more funds to improve its financial sustainability in the future.  </w:t>
      </w:r>
    </w:p>
    <w:p w14:paraId="0A7B482B" w14:textId="55C50940" w:rsidR="00CF774E" w:rsidRPr="000776A9" w:rsidRDefault="00CF774E"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Increased brand recognition – </w:t>
      </w:r>
      <w:r w:rsidRPr="000776A9">
        <w:rPr>
          <w:rFonts w:ascii="Times New Roman" w:hAnsi="Times New Roman" w:cs="Times New Roman"/>
          <w:sz w:val="24"/>
          <w:szCs w:val="24"/>
        </w:rPr>
        <w:t xml:space="preserve">opening new outlets in different cities will make the people in the new cities know about the restaurant’s existence hence increased brand recognition. In the </w:t>
      </w:r>
      <w:r w:rsidR="00560C84" w:rsidRPr="000776A9">
        <w:rPr>
          <w:rFonts w:ascii="Times New Roman" w:hAnsi="Times New Roman" w:cs="Times New Roman"/>
          <w:sz w:val="24"/>
          <w:szCs w:val="24"/>
        </w:rPr>
        <w:t>long term</w:t>
      </w:r>
      <w:r w:rsidRPr="000776A9">
        <w:rPr>
          <w:rFonts w:ascii="Times New Roman" w:hAnsi="Times New Roman" w:cs="Times New Roman"/>
          <w:sz w:val="24"/>
          <w:szCs w:val="24"/>
        </w:rPr>
        <w:t>, the restaurant will benefit from a far-reaching brand recognition as it will be able to generate income from opening even more outlets and increase its reach.</w:t>
      </w:r>
    </w:p>
    <w:p w14:paraId="51998553" w14:textId="65B7406C" w:rsidR="00CF774E" w:rsidRPr="000776A9" w:rsidRDefault="00CF774E"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b/>
          <w:bCs/>
          <w:sz w:val="24"/>
          <w:szCs w:val="24"/>
        </w:rPr>
        <w:t xml:space="preserve">Reduce the reliance on current locations – </w:t>
      </w:r>
      <w:r w:rsidRPr="000776A9">
        <w:rPr>
          <w:rFonts w:ascii="Times New Roman" w:hAnsi="Times New Roman" w:cs="Times New Roman"/>
          <w:sz w:val="24"/>
          <w:szCs w:val="24"/>
        </w:rPr>
        <w:t xml:space="preserve">the current locations are not enough for long-term financial sustainability. The chosen strategy of market development will help secure the restaurant’s long-term future as it will have multiple outlets that can generate revenue for the business. In this case, the non-performing outlets can be supported by the performing outlets. </w:t>
      </w:r>
      <w:r w:rsidRPr="000776A9">
        <w:rPr>
          <w:rFonts w:ascii="Times New Roman" w:hAnsi="Times New Roman" w:cs="Times New Roman"/>
          <w:b/>
          <w:bCs/>
          <w:sz w:val="24"/>
          <w:szCs w:val="24"/>
        </w:rPr>
        <w:t xml:space="preserve"> </w:t>
      </w:r>
    </w:p>
    <w:p w14:paraId="2BB42855" w14:textId="3E338B54" w:rsidR="00CF774E" w:rsidRPr="000776A9" w:rsidRDefault="00951ECE" w:rsidP="00951ECE">
      <w:pPr>
        <w:pStyle w:val="Heading1"/>
        <w:jc w:val="center"/>
      </w:pPr>
      <w:bookmarkStart w:id="17" w:name="_Toc182846892"/>
      <w:r>
        <w:t>K</w:t>
      </w:r>
      <w:r w:rsidR="00395F4B" w:rsidRPr="000776A9">
        <w:t>ey Strategic Recommendations for High Field restaurant</w:t>
      </w:r>
      <w:bookmarkEnd w:id="17"/>
    </w:p>
    <w:p w14:paraId="48F2D3E3" w14:textId="4EE7D98B" w:rsidR="00594D76" w:rsidRPr="000776A9" w:rsidRDefault="00395F4B"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Intensive </w:t>
      </w:r>
      <w:r w:rsidR="000776A9" w:rsidRPr="000776A9">
        <w:rPr>
          <w:rFonts w:ascii="Times New Roman" w:hAnsi="Times New Roman" w:cs="Times New Roman"/>
          <w:b/>
          <w:bCs/>
          <w:sz w:val="24"/>
          <w:szCs w:val="24"/>
        </w:rPr>
        <w:t xml:space="preserve">social </w:t>
      </w:r>
      <w:r w:rsidRPr="000776A9">
        <w:rPr>
          <w:rFonts w:ascii="Times New Roman" w:hAnsi="Times New Roman" w:cs="Times New Roman"/>
          <w:b/>
          <w:bCs/>
          <w:sz w:val="24"/>
          <w:szCs w:val="24"/>
        </w:rPr>
        <w:t xml:space="preserve">marketing – </w:t>
      </w:r>
      <w:r w:rsidRPr="000776A9">
        <w:rPr>
          <w:rFonts w:ascii="Times New Roman" w:hAnsi="Times New Roman" w:cs="Times New Roman"/>
          <w:sz w:val="24"/>
          <w:szCs w:val="24"/>
        </w:rPr>
        <w:t xml:space="preserve">the main strategic recommendation that High Field restaurant should implement is conducting intense </w:t>
      </w:r>
      <w:r w:rsidR="000776A9" w:rsidRPr="000776A9">
        <w:rPr>
          <w:rFonts w:ascii="Times New Roman" w:hAnsi="Times New Roman" w:cs="Times New Roman"/>
          <w:sz w:val="24"/>
          <w:szCs w:val="24"/>
        </w:rPr>
        <w:t xml:space="preserve">social </w:t>
      </w:r>
      <w:r w:rsidRPr="000776A9">
        <w:rPr>
          <w:rFonts w:ascii="Times New Roman" w:hAnsi="Times New Roman" w:cs="Times New Roman"/>
          <w:sz w:val="24"/>
          <w:szCs w:val="24"/>
        </w:rPr>
        <w:t xml:space="preserve">marketing. The recommendation involves creating and running </w:t>
      </w:r>
      <w:r w:rsidR="00560C84" w:rsidRPr="000776A9">
        <w:rPr>
          <w:rFonts w:ascii="Times New Roman" w:hAnsi="Times New Roman" w:cs="Times New Roman"/>
          <w:sz w:val="24"/>
          <w:szCs w:val="24"/>
        </w:rPr>
        <w:t>an active</w:t>
      </w:r>
      <w:r w:rsidRPr="000776A9">
        <w:rPr>
          <w:rFonts w:ascii="Times New Roman" w:hAnsi="Times New Roman" w:cs="Times New Roman"/>
          <w:sz w:val="24"/>
          <w:szCs w:val="24"/>
        </w:rPr>
        <w:t xml:space="preserve"> </w:t>
      </w:r>
      <w:r w:rsidR="000776A9" w:rsidRPr="000776A9">
        <w:rPr>
          <w:rFonts w:ascii="Times New Roman" w:hAnsi="Times New Roman" w:cs="Times New Roman"/>
          <w:sz w:val="24"/>
          <w:szCs w:val="24"/>
        </w:rPr>
        <w:t xml:space="preserve">social </w:t>
      </w:r>
      <w:r w:rsidRPr="000776A9">
        <w:rPr>
          <w:rFonts w:ascii="Times New Roman" w:hAnsi="Times New Roman" w:cs="Times New Roman"/>
          <w:sz w:val="24"/>
          <w:szCs w:val="24"/>
        </w:rPr>
        <w:t>marketing campaign using social media</w:t>
      </w:r>
      <w:r w:rsidR="000776A9" w:rsidRPr="000776A9">
        <w:rPr>
          <w:rFonts w:ascii="Times New Roman" w:hAnsi="Times New Roman" w:cs="Times New Roman"/>
          <w:sz w:val="24"/>
          <w:szCs w:val="24"/>
        </w:rPr>
        <w:t xml:space="preserve"> platforms</w:t>
      </w:r>
      <w:r w:rsidRPr="000776A9">
        <w:rPr>
          <w:rFonts w:ascii="Times New Roman" w:hAnsi="Times New Roman" w:cs="Times New Roman"/>
          <w:sz w:val="24"/>
          <w:szCs w:val="24"/>
        </w:rPr>
        <w:t xml:space="preserve">. The effectiveness of the strategy is mainly because social media marketing is free hence saving the restaurant financial resources. The implementation details include opening social media accounts with popular social media applications such as TikTok and Instagram, then regularly posting attractive content in the form of videos and pictures. The strategy will help to increase brand awareness as the content will be instantly shared by potential customers from different parts of the country. </w:t>
      </w:r>
    </w:p>
    <w:p w14:paraId="4FAE5C58" w14:textId="77777777" w:rsidR="00594D76" w:rsidRPr="000776A9" w:rsidRDefault="00594D76"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b/>
          <w:bCs/>
          <w:sz w:val="24"/>
          <w:szCs w:val="24"/>
        </w:rPr>
        <w:lastRenderedPageBreak/>
        <w:t>How competitors might react</w:t>
      </w:r>
    </w:p>
    <w:p w14:paraId="3DBF7EF6" w14:textId="6DACCA02" w:rsidR="00395F4B" w:rsidRPr="000776A9" w:rsidRDefault="00594D76"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sz w:val="24"/>
          <w:szCs w:val="24"/>
        </w:rPr>
        <w:t xml:space="preserve">Competitors might react to the strategic plan of intense digital marketing by starting their own digital marketing campaigns to reduce the effects of increasing popularity. The </w:t>
      </w:r>
      <w:r w:rsidR="00FF6DB4" w:rsidRPr="000776A9">
        <w:rPr>
          <w:rFonts w:ascii="Times New Roman" w:hAnsi="Times New Roman" w:cs="Times New Roman"/>
          <w:sz w:val="24"/>
          <w:szCs w:val="24"/>
        </w:rPr>
        <w:t>High Field restaurant can deal with such a reaction by marketing using messages that demonstrate the uniqueness of the foods and services they offer. This will show customers that the restaurant is unique and the marketing efforts by competitors will not negatively impact High Field restaurant’s marketing campaign.</w:t>
      </w:r>
      <w:r w:rsidRPr="000776A9">
        <w:rPr>
          <w:rFonts w:ascii="Times New Roman" w:hAnsi="Times New Roman" w:cs="Times New Roman"/>
          <w:sz w:val="24"/>
          <w:szCs w:val="24"/>
        </w:rPr>
        <w:t xml:space="preserve"> </w:t>
      </w:r>
      <w:r w:rsidR="00395F4B" w:rsidRPr="000776A9">
        <w:rPr>
          <w:rFonts w:ascii="Times New Roman" w:hAnsi="Times New Roman" w:cs="Times New Roman"/>
          <w:sz w:val="24"/>
          <w:szCs w:val="24"/>
        </w:rPr>
        <w:t xml:space="preserve">  </w:t>
      </w:r>
    </w:p>
    <w:p w14:paraId="00755BA9" w14:textId="0189572A" w:rsidR="00395F4B" w:rsidRPr="000776A9" w:rsidRDefault="00594D76" w:rsidP="000776A9">
      <w:pPr>
        <w:spacing w:line="480" w:lineRule="auto"/>
        <w:ind w:firstLine="0"/>
        <w:rPr>
          <w:rFonts w:ascii="Times New Roman" w:hAnsi="Times New Roman" w:cs="Times New Roman"/>
          <w:sz w:val="24"/>
          <w:szCs w:val="24"/>
        </w:rPr>
      </w:pPr>
      <w:r w:rsidRPr="000776A9">
        <w:rPr>
          <w:rFonts w:ascii="Times New Roman" w:hAnsi="Times New Roman" w:cs="Times New Roman"/>
          <w:b/>
          <w:bCs/>
          <w:sz w:val="24"/>
          <w:szCs w:val="24"/>
        </w:rPr>
        <w:t xml:space="preserve">Geographic expansion – </w:t>
      </w:r>
      <w:r w:rsidRPr="000776A9">
        <w:rPr>
          <w:rFonts w:ascii="Times New Roman" w:hAnsi="Times New Roman" w:cs="Times New Roman"/>
          <w:sz w:val="24"/>
          <w:szCs w:val="24"/>
        </w:rPr>
        <w:t xml:space="preserve">the second strategic recommendation that the restaurant should implement is expanding its brand geographically by opening new restaurants in different cities. The recommendation can be implemented by first conducting research on cities and locations that will suit the restaurant and the degree of competition in the new areas. The process of research also involves understanding the popular dishes and drinks in the new cities before creating the menu in order to populate the menu with dishes that will attract new customers with the shortest time possible. Subsequently, the restaurant can open the new outlets and transfer some of its current employees to work together with the new employees in the new outlets for smooth transition. </w:t>
      </w:r>
    </w:p>
    <w:p w14:paraId="46DEE6F1" w14:textId="7110600A" w:rsidR="00594D76" w:rsidRPr="000776A9" w:rsidRDefault="00594D76"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b/>
          <w:bCs/>
          <w:sz w:val="24"/>
          <w:szCs w:val="24"/>
        </w:rPr>
        <w:t>How competitors might react</w:t>
      </w:r>
    </w:p>
    <w:p w14:paraId="4AE8FFEA" w14:textId="7C42ED98" w:rsidR="00FF6DB4" w:rsidRPr="000776A9" w:rsidRDefault="00FF6DB4"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restaurants in the new cities where High Field restaurant will expand its operations into might react to this strategic plan by introducing new items </w:t>
      </w:r>
      <w:r w:rsidR="00560C84" w:rsidRPr="000776A9">
        <w:rPr>
          <w:rFonts w:ascii="Times New Roman" w:hAnsi="Times New Roman" w:cs="Times New Roman"/>
          <w:sz w:val="24"/>
          <w:szCs w:val="24"/>
        </w:rPr>
        <w:t>on</w:t>
      </w:r>
      <w:r w:rsidRPr="000776A9">
        <w:rPr>
          <w:rFonts w:ascii="Times New Roman" w:hAnsi="Times New Roman" w:cs="Times New Roman"/>
          <w:sz w:val="24"/>
          <w:szCs w:val="24"/>
        </w:rPr>
        <w:t xml:space="preserve"> their menus. The competitors will have the advantage of understanding the new markets and they can use the advantage by offering new items on the menu that will attract customers and delay the success of High Field restaurant’s new outlets. The restaurant can deal with such a reaction by focusing on its unique </w:t>
      </w:r>
      <w:r w:rsidRPr="000776A9">
        <w:rPr>
          <w:rFonts w:ascii="Times New Roman" w:hAnsi="Times New Roman" w:cs="Times New Roman"/>
          <w:sz w:val="24"/>
          <w:szCs w:val="24"/>
        </w:rPr>
        <w:lastRenderedPageBreak/>
        <w:t>selling points such as child-friendly services, tasty foods, and attentive services. These unique selling points will help the restaurant gain market share in the new outlets by attracting customers who want such specific experiences.</w:t>
      </w:r>
    </w:p>
    <w:p w14:paraId="65E260B9" w14:textId="77777777" w:rsidR="00395F4B" w:rsidRPr="000776A9" w:rsidRDefault="00395F4B"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b/>
          <w:bCs/>
          <w:sz w:val="24"/>
          <w:szCs w:val="24"/>
        </w:rPr>
        <w:t>Sustainable practices</w:t>
      </w:r>
    </w:p>
    <w:p w14:paraId="77D67B8C" w14:textId="4818D863" w:rsidR="00163562" w:rsidRPr="000776A9" w:rsidRDefault="00FF6DB4"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There is increased social awareness on the importance of environmentally responsible activities for individuals and businesses. All businesses serve communities that increasingly prefer products and services that have been created using environmentally responsible methods</w:t>
      </w:r>
      <w:r w:rsidR="0082426B">
        <w:rPr>
          <w:rFonts w:ascii="Times New Roman" w:hAnsi="Times New Roman" w:cs="Times New Roman"/>
          <w:sz w:val="24"/>
          <w:szCs w:val="24"/>
        </w:rPr>
        <w:t xml:space="preserve"> (</w:t>
      </w:r>
      <w:r w:rsidR="0082426B" w:rsidRPr="0082426B">
        <w:rPr>
          <w:rFonts w:ascii="Times New Roman" w:hAnsi="Times New Roman" w:cs="Times New Roman"/>
          <w:sz w:val="24"/>
          <w:szCs w:val="24"/>
        </w:rPr>
        <w:t>Luo</w:t>
      </w:r>
      <w:r w:rsidR="0082426B">
        <w:rPr>
          <w:rFonts w:ascii="Times New Roman" w:hAnsi="Times New Roman" w:cs="Times New Roman"/>
          <w:sz w:val="24"/>
          <w:szCs w:val="24"/>
        </w:rPr>
        <w:t xml:space="preserve"> et al.,</w:t>
      </w:r>
      <w:r w:rsidR="0082426B" w:rsidRPr="0082426B">
        <w:rPr>
          <w:rFonts w:ascii="Times New Roman" w:hAnsi="Times New Roman" w:cs="Times New Roman"/>
          <w:sz w:val="24"/>
          <w:szCs w:val="24"/>
        </w:rPr>
        <w:t xml:space="preserve"> 2020</w:t>
      </w:r>
      <w:r w:rsidR="0082426B">
        <w:rPr>
          <w:rFonts w:ascii="Times New Roman" w:hAnsi="Times New Roman" w:cs="Times New Roman"/>
          <w:sz w:val="24"/>
          <w:szCs w:val="24"/>
        </w:rPr>
        <w:t>)</w:t>
      </w:r>
      <w:r w:rsidRPr="000776A9">
        <w:rPr>
          <w:rFonts w:ascii="Times New Roman" w:hAnsi="Times New Roman" w:cs="Times New Roman"/>
          <w:sz w:val="24"/>
          <w:szCs w:val="24"/>
        </w:rPr>
        <w:t>. For this reason, High Field restaurant should embrace sustainable practices that make its activities as environmentally sustainable as possible. The report recommends that the restaurant adopts sustainable cooking that minimizes food waste, sustainable sourcing where it buys from suppliers that practice sustainability</w:t>
      </w:r>
      <w:r w:rsidR="002E668C" w:rsidRPr="000776A9">
        <w:rPr>
          <w:rFonts w:ascii="Times New Roman" w:hAnsi="Times New Roman" w:cs="Times New Roman"/>
          <w:sz w:val="24"/>
          <w:szCs w:val="24"/>
        </w:rPr>
        <w:t xml:space="preserve">, sustainable packaging that utilizes biodegradable materials, and engage in community initiatives associated with environmental sustainability. Implementing such practices and making them part of the restaurant’s culture will make it popular among the customer base as it will demonstrate its care for the environment and environmental sustainability. In addition to attracting customers, adopting sustainable practices will strategically place the restaurant in a good place with regards to governmental regulatory bodies concerned with regulating the environmental impact of businesses in the country. This will help the restaurant to avoid fines related to environmental degradation and the reputational damage that comes with such fines. </w:t>
      </w:r>
    </w:p>
    <w:p w14:paraId="69F6FB47" w14:textId="3940B46B" w:rsidR="00FF6DB4" w:rsidRPr="000776A9" w:rsidRDefault="00163562"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recommendation can be implemented using the Lewin's Three-Step change model that guides organisational change through the three steps of unfreezing, change, and refreezing. In the first step of unfreezing, the restaurant should prepare all the workers for the proposed change toward sustainable operations by informing them of the benefits of the change and the financial </w:t>
      </w:r>
      <w:r w:rsidRPr="000776A9">
        <w:rPr>
          <w:rFonts w:ascii="Times New Roman" w:hAnsi="Times New Roman" w:cs="Times New Roman"/>
          <w:sz w:val="24"/>
          <w:szCs w:val="24"/>
        </w:rPr>
        <w:lastRenderedPageBreak/>
        <w:t>and environmental dangers of continuing with unsustainable operations. In the second step of change, the restaurant should gradually introduce the sustainable operations into the existing processes. In the third step of refreezing, the restaurant should make the new sustainable operations part of the organisational culture through leadership and reward systems that encourage suppliers and staff to maintain sustainability.</w:t>
      </w:r>
      <w:r w:rsidR="002E668C" w:rsidRPr="000776A9">
        <w:rPr>
          <w:rFonts w:ascii="Times New Roman" w:hAnsi="Times New Roman" w:cs="Times New Roman"/>
          <w:sz w:val="24"/>
          <w:szCs w:val="24"/>
        </w:rPr>
        <w:t xml:space="preserve">  </w:t>
      </w:r>
      <w:r w:rsidR="00FF6DB4" w:rsidRPr="000776A9">
        <w:rPr>
          <w:rFonts w:ascii="Times New Roman" w:hAnsi="Times New Roman" w:cs="Times New Roman"/>
          <w:sz w:val="24"/>
          <w:szCs w:val="24"/>
        </w:rPr>
        <w:t xml:space="preserve">  </w:t>
      </w:r>
    </w:p>
    <w:p w14:paraId="4B56CECA" w14:textId="77777777" w:rsidR="00594D76" w:rsidRPr="000776A9" w:rsidRDefault="00594D76" w:rsidP="000776A9">
      <w:pPr>
        <w:spacing w:line="480" w:lineRule="auto"/>
        <w:ind w:firstLine="0"/>
        <w:rPr>
          <w:rFonts w:ascii="Times New Roman" w:hAnsi="Times New Roman" w:cs="Times New Roman"/>
          <w:b/>
          <w:bCs/>
          <w:sz w:val="24"/>
          <w:szCs w:val="24"/>
        </w:rPr>
      </w:pPr>
      <w:r w:rsidRPr="000776A9">
        <w:rPr>
          <w:rFonts w:ascii="Times New Roman" w:hAnsi="Times New Roman" w:cs="Times New Roman"/>
          <w:b/>
          <w:bCs/>
          <w:sz w:val="24"/>
          <w:szCs w:val="24"/>
        </w:rPr>
        <w:t>How competitors might react</w:t>
      </w:r>
    </w:p>
    <w:p w14:paraId="22A3E346" w14:textId="3313AC78" w:rsidR="00951ECE" w:rsidRDefault="002E668C"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competitors might react to this strategic plan by copying the practices and making their operations sustainable as well. The competitors </w:t>
      </w:r>
      <w:r w:rsidR="00ED3564" w:rsidRPr="000776A9">
        <w:rPr>
          <w:rFonts w:ascii="Times New Roman" w:hAnsi="Times New Roman" w:cs="Times New Roman"/>
          <w:sz w:val="24"/>
          <w:szCs w:val="24"/>
        </w:rPr>
        <w:t>might</w:t>
      </w:r>
      <w:r w:rsidRPr="000776A9">
        <w:rPr>
          <w:rFonts w:ascii="Times New Roman" w:hAnsi="Times New Roman" w:cs="Times New Roman"/>
          <w:sz w:val="24"/>
          <w:szCs w:val="24"/>
        </w:rPr>
        <w:t xml:space="preserve"> reach in this manner in order to gain the strategic benefits that High Field restaurant will gain with gain with the aim of maintaining the ability to compete. The restaurant can deal with such a reaction by </w:t>
      </w:r>
      <w:r w:rsidR="00163562" w:rsidRPr="000776A9">
        <w:rPr>
          <w:rFonts w:ascii="Times New Roman" w:hAnsi="Times New Roman" w:cs="Times New Roman"/>
          <w:sz w:val="24"/>
          <w:szCs w:val="24"/>
        </w:rPr>
        <w:t>focusing</w:t>
      </w:r>
      <w:r w:rsidRPr="000776A9">
        <w:rPr>
          <w:rFonts w:ascii="Times New Roman" w:hAnsi="Times New Roman" w:cs="Times New Roman"/>
          <w:sz w:val="24"/>
          <w:szCs w:val="24"/>
        </w:rPr>
        <w:t xml:space="preserve"> more </w:t>
      </w:r>
      <w:r w:rsidR="00163562" w:rsidRPr="000776A9">
        <w:rPr>
          <w:rFonts w:ascii="Times New Roman" w:hAnsi="Times New Roman" w:cs="Times New Roman"/>
          <w:sz w:val="24"/>
          <w:szCs w:val="24"/>
        </w:rPr>
        <w:t xml:space="preserve">on its </w:t>
      </w:r>
      <w:r w:rsidRPr="000776A9">
        <w:rPr>
          <w:rFonts w:ascii="Times New Roman" w:hAnsi="Times New Roman" w:cs="Times New Roman"/>
          <w:sz w:val="24"/>
          <w:szCs w:val="24"/>
        </w:rPr>
        <w:t>sustainable</w:t>
      </w:r>
      <w:r w:rsidR="00163562" w:rsidRPr="000776A9">
        <w:rPr>
          <w:rFonts w:ascii="Times New Roman" w:hAnsi="Times New Roman" w:cs="Times New Roman"/>
          <w:sz w:val="24"/>
          <w:szCs w:val="24"/>
        </w:rPr>
        <w:t xml:space="preserve"> practices and distinguishing itself as a leader in environmental sustainability.</w:t>
      </w:r>
    </w:p>
    <w:p w14:paraId="7461A588" w14:textId="77777777" w:rsidR="00951ECE" w:rsidRDefault="00951ECE" w:rsidP="000776A9">
      <w:pPr>
        <w:spacing w:line="480" w:lineRule="auto"/>
        <w:ind w:firstLine="0"/>
        <w:rPr>
          <w:rFonts w:ascii="Times New Roman" w:hAnsi="Times New Roman" w:cs="Times New Roman"/>
          <w:sz w:val="24"/>
          <w:szCs w:val="24"/>
        </w:rPr>
      </w:pPr>
    </w:p>
    <w:p w14:paraId="4425774E" w14:textId="77777777" w:rsidR="00163562" w:rsidRPr="000776A9" w:rsidRDefault="00163562" w:rsidP="00951ECE">
      <w:pPr>
        <w:pStyle w:val="Heading1"/>
        <w:jc w:val="center"/>
      </w:pPr>
      <w:bookmarkStart w:id="18" w:name="_Toc182846893"/>
      <w:r w:rsidRPr="000776A9">
        <w:t>Conclusion</w:t>
      </w:r>
      <w:bookmarkEnd w:id="18"/>
    </w:p>
    <w:p w14:paraId="4A0605A4" w14:textId="1590D6DC" w:rsidR="000776A9" w:rsidRDefault="00163562" w:rsidP="000776A9">
      <w:pPr>
        <w:spacing w:line="480" w:lineRule="auto"/>
        <w:ind w:firstLine="0"/>
        <w:rPr>
          <w:rFonts w:ascii="Times New Roman" w:hAnsi="Times New Roman" w:cs="Times New Roman"/>
          <w:sz w:val="24"/>
          <w:szCs w:val="24"/>
        </w:rPr>
      </w:pPr>
      <w:r w:rsidRPr="000776A9">
        <w:rPr>
          <w:rFonts w:ascii="Times New Roman" w:hAnsi="Times New Roman" w:cs="Times New Roman"/>
          <w:sz w:val="24"/>
          <w:szCs w:val="24"/>
        </w:rPr>
        <w:t xml:space="preserve">The management at High Field restaurant should implement effective management strategies to help the SME maintain competitive advantage and grow into a big business in the future. </w:t>
      </w:r>
      <w:r w:rsidR="000776A9" w:rsidRPr="000776A9">
        <w:rPr>
          <w:rFonts w:ascii="Times New Roman" w:hAnsi="Times New Roman" w:cs="Times New Roman"/>
          <w:sz w:val="24"/>
          <w:szCs w:val="24"/>
        </w:rPr>
        <w:t>The restaurant will benefit from understanding its external and internal environments as discussed using the PESTLE and the SWOT analyses conducted in the report. Moreover, p</w:t>
      </w:r>
      <w:r w:rsidRPr="000776A9">
        <w:rPr>
          <w:rFonts w:ascii="Times New Roman" w:hAnsi="Times New Roman" w:cs="Times New Roman"/>
          <w:sz w:val="24"/>
          <w:szCs w:val="24"/>
        </w:rPr>
        <w:t xml:space="preserve">art of the organisational management that the restaurant’s management should conduct is stakeholder analysis and management. The report has provided the </w:t>
      </w:r>
      <w:r w:rsidR="00387701" w:rsidRPr="000776A9">
        <w:rPr>
          <w:rFonts w:ascii="Times New Roman" w:hAnsi="Times New Roman" w:cs="Times New Roman"/>
          <w:sz w:val="24"/>
          <w:szCs w:val="24"/>
        </w:rPr>
        <w:t>analysis,</w:t>
      </w:r>
      <w:r w:rsidRPr="000776A9">
        <w:rPr>
          <w:rFonts w:ascii="Times New Roman" w:hAnsi="Times New Roman" w:cs="Times New Roman"/>
          <w:sz w:val="24"/>
          <w:szCs w:val="24"/>
        </w:rPr>
        <w:t xml:space="preserve"> and the restaurant should manage its stakeholders as the report guides. </w:t>
      </w:r>
      <w:r w:rsidR="000776A9" w:rsidRPr="000776A9">
        <w:rPr>
          <w:rFonts w:ascii="Times New Roman" w:hAnsi="Times New Roman" w:cs="Times New Roman"/>
          <w:sz w:val="24"/>
          <w:szCs w:val="24"/>
        </w:rPr>
        <w:t xml:space="preserve">The restaurant should implement the recommended growth strategy </w:t>
      </w:r>
      <w:r w:rsidR="00B05582" w:rsidRPr="000776A9">
        <w:rPr>
          <w:rFonts w:ascii="Times New Roman" w:hAnsi="Times New Roman" w:cs="Times New Roman"/>
          <w:sz w:val="24"/>
          <w:szCs w:val="24"/>
        </w:rPr>
        <w:t>for</w:t>
      </w:r>
      <w:r w:rsidR="000776A9" w:rsidRPr="000776A9">
        <w:rPr>
          <w:rFonts w:ascii="Times New Roman" w:hAnsi="Times New Roman" w:cs="Times New Roman"/>
          <w:sz w:val="24"/>
          <w:szCs w:val="24"/>
        </w:rPr>
        <w:t xml:space="preserve"> market development using the steps recommended in the report. Finally, the </w:t>
      </w:r>
      <w:r w:rsidR="000776A9" w:rsidRPr="000776A9">
        <w:rPr>
          <w:rFonts w:ascii="Times New Roman" w:hAnsi="Times New Roman" w:cs="Times New Roman"/>
          <w:sz w:val="24"/>
          <w:szCs w:val="24"/>
        </w:rPr>
        <w:lastRenderedPageBreak/>
        <w:t xml:space="preserve">restaurant will benefit from implementing </w:t>
      </w:r>
      <w:r w:rsidR="0004315F" w:rsidRPr="000776A9">
        <w:rPr>
          <w:rFonts w:ascii="Times New Roman" w:hAnsi="Times New Roman" w:cs="Times New Roman"/>
          <w:sz w:val="24"/>
          <w:szCs w:val="24"/>
        </w:rPr>
        <w:t>strategic</w:t>
      </w:r>
      <w:r w:rsidR="000776A9" w:rsidRPr="000776A9">
        <w:rPr>
          <w:rFonts w:ascii="Times New Roman" w:hAnsi="Times New Roman" w:cs="Times New Roman"/>
          <w:sz w:val="24"/>
          <w:szCs w:val="24"/>
        </w:rPr>
        <w:t xml:space="preserve"> recommendations of sustainable practices, geographic expansion, and intense social media marketing </w:t>
      </w:r>
      <w:r w:rsidR="00951ECE" w:rsidRPr="000776A9">
        <w:rPr>
          <w:rFonts w:ascii="Times New Roman" w:hAnsi="Times New Roman" w:cs="Times New Roman"/>
          <w:sz w:val="24"/>
          <w:szCs w:val="24"/>
        </w:rPr>
        <w:t>campaigns</w:t>
      </w:r>
      <w:r w:rsidR="000776A9" w:rsidRPr="000776A9">
        <w:rPr>
          <w:rFonts w:ascii="Times New Roman" w:hAnsi="Times New Roman" w:cs="Times New Roman"/>
          <w:sz w:val="24"/>
          <w:szCs w:val="24"/>
        </w:rPr>
        <w:t xml:space="preserve">. </w:t>
      </w:r>
      <w:r w:rsidRPr="000776A9">
        <w:rPr>
          <w:rFonts w:ascii="Times New Roman" w:hAnsi="Times New Roman" w:cs="Times New Roman"/>
          <w:sz w:val="24"/>
          <w:szCs w:val="24"/>
        </w:rPr>
        <w:t xml:space="preserve"> </w:t>
      </w:r>
    </w:p>
    <w:p w14:paraId="4A0F68E0" w14:textId="77777777" w:rsidR="00951ECE" w:rsidRDefault="00951ECE" w:rsidP="000776A9">
      <w:pPr>
        <w:spacing w:line="480" w:lineRule="auto"/>
        <w:ind w:firstLine="0"/>
        <w:rPr>
          <w:rFonts w:ascii="Times New Roman" w:hAnsi="Times New Roman" w:cs="Times New Roman"/>
          <w:sz w:val="24"/>
          <w:szCs w:val="24"/>
        </w:rPr>
      </w:pPr>
    </w:p>
    <w:p w14:paraId="5902E5B5" w14:textId="77777777" w:rsidR="000776A9" w:rsidRDefault="000776A9">
      <w:pPr>
        <w:rPr>
          <w:rFonts w:ascii="Times New Roman" w:hAnsi="Times New Roman" w:cs="Times New Roman"/>
          <w:sz w:val="24"/>
          <w:szCs w:val="24"/>
        </w:rPr>
      </w:pPr>
      <w:r>
        <w:rPr>
          <w:rFonts w:ascii="Times New Roman" w:hAnsi="Times New Roman" w:cs="Times New Roman"/>
          <w:sz w:val="24"/>
          <w:szCs w:val="24"/>
        </w:rPr>
        <w:br w:type="page"/>
      </w:r>
    </w:p>
    <w:p w14:paraId="030E5996" w14:textId="77777777" w:rsidR="000776A9" w:rsidRDefault="000776A9" w:rsidP="00951ECE">
      <w:pPr>
        <w:pStyle w:val="Heading1"/>
        <w:jc w:val="center"/>
      </w:pPr>
      <w:bookmarkStart w:id="19" w:name="_Toc182846894"/>
      <w:r w:rsidRPr="000776A9">
        <w:lastRenderedPageBreak/>
        <w:t>References</w:t>
      </w:r>
      <w:bookmarkEnd w:id="19"/>
    </w:p>
    <w:p w14:paraId="489B1DC6" w14:textId="77777777" w:rsidR="0082426B" w:rsidRDefault="0082426B" w:rsidP="0082426B">
      <w:pPr>
        <w:spacing w:line="480" w:lineRule="auto"/>
        <w:ind w:left="720" w:hanging="720"/>
        <w:rPr>
          <w:rFonts w:ascii="Times New Roman" w:hAnsi="Times New Roman" w:cs="Times New Roman"/>
          <w:sz w:val="24"/>
          <w:szCs w:val="24"/>
        </w:rPr>
      </w:pPr>
      <w:proofErr w:type="spellStart"/>
      <w:r w:rsidRPr="00500AB8">
        <w:rPr>
          <w:rFonts w:ascii="Times New Roman" w:hAnsi="Times New Roman" w:cs="Times New Roman"/>
          <w:sz w:val="24"/>
          <w:szCs w:val="24"/>
        </w:rPr>
        <w:t>Amoatey</w:t>
      </w:r>
      <w:proofErr w:type="spellEnd"/>
      <w:r w:rsidRPr="00500AB8">
        <w:rPr>
          <w:rFonts w:ascii="Times New Roman" w:hAnsi="Times New Roman" w:cs="Times New Roman"/>
          <w:sz w:val="24"/>
          <w:szCs w:val="24"/>
        </w:rPr>
        <w:t xml:space="preserve">, C. and </w:t>
      </w:r>
      <w:proofErr w:type="spellStart"/>
      <w:r w:rsidRPr="00500AB8">
        <w:rPr>
          <w:rFonts w:ascii="Times New Roman" w:hAnsi="Times New Roman" w:cs="Times New Roman"/>
          <w:sz w:val="24"/>
          <w:szCs w:val="24"/>
        </w:rPr>
        <w:t>Hayibor</w:t>
      </w:r>
      <w:proofErr w:type="spellEnd"/>
      <w:r w:rsidRPr="00500AB8">
        <w:rPr>
          <w:rFonts w:ascii="Times New Roman" w:hAnsi="Times New Roman" w:cs="Times New Roman"/>
          <w:sz w:val="24"/>
          <w:szCs w:val="24"/>
        </w:rPr>
        <w:t>, M.V.K., 2017. Critical success factors for local government project stakeholder management. </w:t>
      </w:r>
      <w:r w:rsidRPr="00500AB8">
        <w:rPr>
          <w:rFonts w:ascii="Times New Roman" w:hAnsi="Times New Roman" w:cs="Times New Roman"/>
          <w:i/>
          <w:iCs/>
          <w:sz w:val="24"/>
          <w:szCs w:val="24"/>
        </w:rPr>
        <w:t>Built Environment Project and Asset Management</w:t>
      </w:r>
      <w:r w:rsidRPr="00500AB8">
        <w:rPr>
          <w:rFonts w:ascii="Times New Roman" w:hAnsi="Times New Roman" w:cs="Times New Roman"/>
          <w:sz w:val="24"/>
          <w:szCs w:val="24"/>
        </w:rPr>
        <w:t>, </w:t>
      </w:r>
      <w:r w:rsidRPr="00500AB8">
        <w:rPr>
          <w:rFonts w:ascii="Times New Roman" w:hAnsi="Times New Roman" w:cs="Times New Roman"/>
          <w:i/>
          <w:iCs/>
          <w:sz w:val="24"/>
          <w:szCs w:val="24"/>
        </w:rPr>
        <w:t>7</w:t>
      </w:r>
      <w:r w:rsidRPr="00500AB8">
        <w:rPr>
          <w:rFonts w:ascii="Times New Roman" w:hAnsi="Times New Roman" w:cs="Times New Roman"/>
          <w:sz w:val="24"/>
          <w:szCs w:val="24"/>
        </w:rPr>
        <w:t>(2), pp.143-156.</w:t>
      </w:r>
    </w:p>
    <w:p w14:paraId="01D21A03" w14:textId="77777777" w:rsidR="0082426B" w:rsidRDefault="0082426B" w:rsidP="0082426B">
      <w:pPr>
        <w:spacing w:line="480" w:lineRule="auto"/>
        <w:ind w:left="720" w:hanging="720"/>
        <w:rPr>
          <w:rFonts w:ascii="Times New Roman" w:hAnsi="Times New Roman" w:cs="Times New Roman"/>
          <w:sz w:val="24"/>
          <w:szCs w:val="24"/>
        </w:rPr>
      </w:pPr>
      <w:bookmarkStart w:id="20" w:name="_Hlk182438632"/>
      <w:r w:rsidRPr="00500AB8">
        <w:rPr>
          <w:rFonts w:ascii="Times New Roman" w:hAnsi="Times New Roman" w:cs="Times New Roman"/>
          <w:sz w:val="24"/>
          <w:szCs w:val="24"/>
        </w:rPr>
        <w:t>Bhattacharjee, A., Caswell, B., Jimenez-England, F., Low, H., Michail, M.G., Millard, S. and Mosley, M., 2024</w:t>
      </w:r>
      <w:bookmarkEnd w:id="20"/>
      <w:r w:rsidRPr="00500AB8">
        <w:rPr>
          <w:rFonts w:ascii="Times New Roman" w:hAnsi="Times New Roman" w:cs="Times New Roman"/>
          <w:sz w:val="24"/>
          <w:szCs w:val="24"/>
        </w:rPr>
        <w:t>. The Macroeconomic Outlook for the United Kingdom. </w:t>
      </w:r>
      <w:r w:rsidRPr="00500AB8">
        <w:rPr>
          <w:rFonts w:ascii="Times New Roman" w:hAnsi="Times New Roman" w:cs="Times New Roman"/>
          <w:i/>
          <w:iCs/>
          <w:sz w:val="24"/>
          <w:szCs w:val="24"/>
        </w:rPr>
        <w:t>National Institute UK Economic Outlook</w:t>
      </w:r>
      <w:r w:rsidRPr="00500AB8">
        <w:rPr>
          <w:rFonts w:ascii="Times New Roman" w:hAnsi="Times New Roman" w:cs="Times New Roman"/>
          <w:sz w:val="24"/>
          <w:szCs w:val="24"/>
        </w:rPr>
        <w:t>, (16), pp.7-54.</w:t>
      </w:r>
    </w:p>
    <w:p w14:paraId="743C99D6" w14:textId="77777777" w:rsidR="0082426B" w:rsidRDefault="0082426B" w:rsidP="0082426B">
      <w:pPr>
        <w:spacing w:line="480" w:lineRule="auto"/>
        <w:ind w:left="720" w:hanging="720"/>
        <w:rPr>
          <w:rFonts w:ascii="Times New Roman" w:hAnsi="Times New Roman" w:cs="Times New Roman"/>
          <w:sz w:val="24"/>
          <w:szCs w:val="24"/>
        </w:rPr>
      </w:pPr>
      <w:r w:rsidRPr="00F5718A">
        <w:rPr>
          <w:rFonts w:ascii="Times New Roman" w:hAnsi="Times New Roman" w:cs="Times New Roman"/>
          <w:sz w:val="24"/>
          <w:szCs w:val="24"/>
        </w:rPr>
        <w:t xml:space="preserve">Birru, A.C., </w:t>
      </w:r>
      <w:proofErr w:type="spellStart"/>
      <w:r w:rsidRPr="00F5718A">
        <w:rPr>
          <w:rFonts w:ascii="Times New Roman" w:hAnsi="Times New Roman" w:cs="Times New Roman"/>
          <w:sz w:val="24"/>
          <w:szCs w:val="24"/>
        </w:rPr>
        <w:t>Sudarmiatin</w:t>
      </w:r>
      <w:proofErr w:type="spellEnd"/>
      <w:r w:rsidRPr="00F5718A">
        <w:rPr>
          <w:rFonts w:ascii="Times New Roman" w:hAnsi="Times New Roman" w:cs="Times New Roman"/>
          <w:sz w:val="24"/>
          <w:szCs w:val="24"/>
        </w:rPr>
        <w:t>, S. and Hermawan, A., 2022. Competitive strategies in the lodging service sector: Five porter analyses and case study SWOT analysis. </w:t>
      </w:r>
      <w:r w:rsidRPr="00F5718A">
        <w:rPr>
          <w:rFonts w:ascii="Times New Roman" w:hAnsi="Times New Roman" w:cs="Times New Roman"/>
          <w:i/>
          <w:iCs/>
          <w:sz w:val="24"/>
          <w:szCs w:val="24"/>
        </w:rPr>
        <w:t>Journal of Business and Management Review</w:t>
      </w:r>
      <w:r w:rsidRPr="00F5718A">
        <w:rPr>
          <w:rFonts w:ascii="Times New Roman" w:hAnsi="Times New Roman" w:cs="Times New Roman"/>
          <w:sz w:val="24"/>
          <w:szCs w:val="24"/>
        </w:rPr>
        <w:t>, </w:t>
      </w:r>
      <w:r w:rsidRPr="00F5718A">
        <w:rPr>
          <w:rFonts w:ascii="Times New Roman" w:hAnsi="Times New Roman" w:cs="Times New Roman"/>
          <w:i/>
          <w:iCs/>
          <w:sz w:val="24"/>
          <w:szCs w:val="24"/>
        </w:rPr>
        <w:t>3</w:t>
      </w:r>
      <w:r w:rsidRPr="00F5718A">
        <w:rPr>
          <w:rFonts w:ascii="Times New Roman" w:hAnsi="Times New Roman" w:cs="Times New Roman"/>
          <w:sz w:val="24"/>
          <w:szCs w:val="24"/>
        </w:rPr>
        <w:t>(1), pp.001-017.</w:t>
      </w:r>
    </w:p>
    <w:p w14:paraId="53E6A227" w14:textId="77777777" w:rsidR="0082426B" w:rsidRDefault="0082426B" w:rsidP="0082426B">
      <w:pPr>
        <w:spacing w:line="480" w:lineRule="auto"/>
        <w:ind w:left="720" w:hanging="720"/>
        <w:rPr>
          <w:rFonts w:ascii="Times New Roman" w:hAnsi="Times New Roman" w:cs="Times New Roman"/>
          <w:sz w:val="24"/>
          <w:szCs w:val="24"/>
        </w:rPr>
      </w:pPr>
      <w:bookmarkStart w:id="21" w:name="_Hlk182438097"/>
      <w:r w:rsidRPr="000A4306">
        <w:rPr>
          <w:rFonts w:ascii="Times New Roman" w:hAnsi="Times New Roman" w:cs="Times New Roman"/>
          <w:sz w:val="24"/>
          <w:szCs w:val="24"/>
        </w:rPr>
        <w:t xml:space="preserve">Chang, H., Liu, S. and </w:t>
      </w:r>
      <w:proofErr w:type="spellStart"/>
      <w:r w:rsidRPr="000A4306">
        <w:rPr>
          <w:rFonts w:ascii="Times New Roman" w:hAnsi="Times New Roman" w:cs="Times New Roman"/>
          <w:sz w:val="24"/>
          <w:szCs w:val="24"/>
        </w:rPr>
        <w:t>Mashruwala</w:t>
      </w:r>
      <w:proofErr w:type="spellEnd"/>
      <w:r w:rsidRPr="000A4306">
        <w:rPr>
          <w:rFonts w:ascii="Times New Roman" w:hAnsi="Times New Roman" w:cs="Times New Roman"/>
          <w:sz w:val="24"/>
          <w:szCs w:val="24"/>
        </w:rPr>
        <w:t>, R., 2022</w:t>
      </w:r>
      <w:bookmarkEnd w:id="21"/>
      <w:r w:rsidRPr="000A4306">
        <w:rPr>
          <w:rFonts w:ascii="Times New Roman" w:hAnsi="Times New Roman" w:cs="Times New Roman"/>
          <w:sz w:val="24"/>
          <w:szCs w:val="24"/>
        </w:rPr>
        <w:t>. Customer bargaining power, strategic fit, and supplier performance. </w:t>
      </w:r>
      <w:r w:rsidRPr="000A4306">
        <w:rPr>
          <w:rFonts w:ascii="Times New Roman" w:hAnsi="Times New Roman" w:cs="Times New Roman"/>
          <w:i/>
          <w:iCs/>
          <w:sz w:val="24"/>
          <w:szCs w:val="24"/>
        </w:rPr>
        <w:t>Production and Operations Management</w:t>
      </w:r>
      <w:r w:rsidRPr="000A4306">
        <w:rPr>
          <w:rFonts w:ascii="Times New Roman" w:hAnsi="Times New Roman" w:cs="Times New Roman"/>
          <w:sz w:val="24"/>
          <w:szCs w:val="24"/>
        </w:rPr>
        <w:t>, </w:t>
      </w:r>
      <w:r w:rsidRPr="000A4306">
        <w:rPr>
          <w:rFonts w:ascii="Times New Roman" w:hAnsi="Times New Roman" w:cs="Times New Roman"/>
          <w:i/>
          <w:iCs/>
          <w:sz w:val="24"/>
          <w:szCs w:val="24"/>
        </w:rPr>
        <w:t>31</w:t>
      </w:r>
      <w:r w:rsidRPr="000A4306">
        <w:rPr>
          <w:rFonts w:ascii="Times New Roman" w:hAnsi="Times New Roman" w:cs="Times New Roman"/>
          <w:sz w:val="24"/>
          <w:szCs w:val="24"/>
        </w:rPr>
        <w:t>(4), pp.1492-1509.</w:t>
      </w:r>
    </w:p>
    <w:p w14:paraId="51E782DD" w14:textId="77777777" w:rsidR="0082426B" w:rsidRDefault="0082426B" w:rsidP="0082426B">
      <w:pPr>
        <w:spacing w:line="480" w:lineRule="auto"/>
        <w:ind w:left="720" w:hanging="720"/>
        <w:rPr>
          <w:rFonts w:ascii="Times New Roman" w:hAnsi="Times New Roman" w:cs="Times New Roman"/>
          <w:sz w:val="24"/>
          <w:szCs w:val="24"/>
        </w:rPr>
      </w:pPr>
      <w:r w:rsidRPr="00500AB8">
        <w:rPr>
          <w:rFonts w:ascii="Times New Roman" w:hAnsi="Times New Roman" w:cs="Times New Roman"/>
          <w:sz w:val="24"/>
          <w:szCs w:val="24"/>
        </w:rPr>
        <w:t xml:space="preserve">Collan, M., Stoklasa, J. and </w:t>
      </w:r>
      <w:proofErr w:type="spellStart"/>
      <w:r w:rsidRPr="00500AB8">
        <w:rPr>
          <w:rFonts w:ascii="Times New Roman" w:hAnsi="Times New Roman" w:cs="Times New Roman"/>
          <w:sz w:val="24"/>
          <w:szCs w:val="24"/>
        </w:rPr>
        <w:t>Talasova</w:t>
      </w:r>
      <w:proofErr w:type="spellEnd"/>
      <w:r w:rsidRPr="00500AB8">
        <w:rPr>
          <w:rFonts w:ascii="Times New Roman" w:hAnsi="Times New Roman" w:cs="Times New Roman"/>
          <w:sz w:val="24"/>
          <w:szCs w:val="24"/>
        </w:rPr>
        <w:t>, J., 2016. Staff Evaluation Systems—Shaping Autonomy through Stakeholders. In </w:t>
      </w:r>
      <w:r w:rsidRPr="00500AB8">
        <w:rPr>
          <w:rFonts w:ascii="Times New Roman" w:hAnsi="Times New Roman" w:cs="Times New Roman"/>
          <w:i/>
          <w:iCs/>
          <w:sz w:val="24"/>
          <w:szCs w:val="24"/>
        </w:rPr>
        <w:t>(Re) Discovering University Autonomy: The Global Market Paradox of Stakeholder and Educational Values in Higher Education</w:t>
      </w:r>
      <w:r w:rsidRPr="00500AB8">
        <w:rPr>
          <w:rFonts w:ascii="Times New Roman" w:hAnsi="Times New Roman" w:cs="Times New Roman"/>
          <w:sz w:val="24"/>
          <w:szCs w:val="24"/>
        </w:rPr>
        <w:t> (pp. 97-106). New York: Palgrave Macmillan US.</w:t>
      </w:r>
    </w:p>
    <w:p w14:paraId="39944A2D" w14:textId="77777777" w:rsidR="0082426B" w:rsidRDefault="0082426B" w:rsidP="0082426B">
      <w:pPr>
        <w:spacing w:line="480" w:lineRule="auto"/>
        <w:ind w:left="720" w:hanging="720"/>
        <w:rPr>
          <w:rFonts w:ascii="Times New Roman" w:hAnsi="Times New Roman" w:cs="Times New Roman"/>
          <w:sz w:val="24"/>
          <w:szCs w:val="24"/>
        </w:rPr>
      </w:pPr>
      <w:r w:rsidRPr="00500AB8">
        <w:rPr>
          <w:rFonts w:ascii="Times New Roman" w:hAnsi="Times New Roman" w:cs="Times New Roman"/>
          <w:sz w:val="24"/>
          <w:szCs w:val="24"/>
        </w:rPr>
        <w:t>Dunham, L., Freeman, R.E. and Liedtka, J., 20</w:t>
      </w:r>
      <w:r>
        <w:rPr>
          <w:rFonts w:ascii="Times New Roman" w:hAnsi="Times New Roman" w:cs="Times New Roman"/>
          <w:sz w:val="24"/>
          <w:szCs w:val="24"/>
        </w:rPr>
        <w:t>1</w:t>
      </w:r>
      <w:r w:rsidRPr="00500AB8">
        <w:rPr>
          <w:rFonts w:ascii="Times New Roman" w:hAnsi="Times New Roman" w:cs="Times New Roman"/>
          <w:sz w:val="24"/>
          <w:szCs w:val="24"/>
        </w:rPr>
        <w:t>6. Enhancing stakeholder practice: A particularized exploration of community. </w:t>
      </w:r>
      <w:r w:rsidRPr="00500AB8">
        <w:rPr>
          <w:rFonts w:ascii="Times New Roman" w:hAnsi="Times New Roman" w:cs="Times New Roman"/>
          <w:i/>
          <w:iCs/>
          <w:sz w:val="24"/>
          <w:szCs w:val="24"/>
        </w:rPr>
        <w:t>Business ethics quarterly</w:t>
      </w:r>
      <w:r w:rsidRPr="00500AB8">
        <w:rPr>
          <w:rFonts w:ascii="Times New Roman" w:hAnsi="Times New Roman" w:cs="Times New Roman"/>
          <w:sz w:val="24"/>
          <w:szCs w:val="24"/>
        </w:rPr>
        <w:t>, </w:t>
      </w:r>
      <w:r w:rsidRPr="00500AB8">
        <w:rPr>
          <w:rFonts w:ascii="Times New Roman" w:hAnsi="Times New Roman" w:cs="Times New Roman"/>
          <w:i/>
          <w:iCs/>
          <w:sz w:val="24"/>
          <w:szCs w:val="24"/>
        </w:rPr>
        <w:t>16</w:t>
      </w:r>
      <w:r w:rsidRPr="00500AB8">
        <w:rPr>
          <w:rFonts w:ascii="Times New Roman" w:hAnsi="Times New Roman" w:cs="Times New Roman"/>
          <w:sz w:val="24"/>
          <w:szCs w:val="24"/>
        </w:rPr>
        <w:t>(1), pp.23-42.</w:t>
      </w:r>
    </w:p>
    <w:p w14:paraId="08EE7DC9" w14:textId="77777777" w:rsidR="0082426B" w:rsidRDefault="0082426B" w:rsidP="0082426B">
      <w:pPr>
        <w:spacing w:line="480" w:lineRule="auto"/>
        <w:ind w:left="720" w:hanging="720"/>
        <w:rPr>
          <w:rFonts w:ascii="Times New Roman" w:hAnsi="Times New Roman" w:cs="Times New Roman"/>
          <w:sz w:val="24"/>
          <w:szCs w:val="24"/>
        </w:rPr>
      </w:pPr>
      <w:r w:rsidRPr="00F5718A">
        <w:rPr>
          <w:rFonts w:ascii="Times New Roman" w:hAnsi="Times New Roman" w:cs="Times New Roman"/>
          <w:sz w:val="24"/>
          <w:szCs w:val="24"/>
        </w:rPr>
        <w:t xml:space="preserve">Dvorský, J., </w:t>
      </w:r>
      <w:proofErr w:type="spellStart"/>
      <w:r w:rsidRPr="00F5718A">
        <w:rPr>
          <w:rFonts w:ascii="Times New Roman" w:hAnsi="Times New Roman" w:cs="Times New Roman"/>
          <w:sz w:val="24"/>
          <w:szCs w:val="24"/>
        </w:rPr>
        <w:t>Petráková</w:t>
      </w:r>
      <w:proofErr w:type="spellEnd"/>
      <w:r w:rsidRPr="00F5718A">
        <w:rPr>
          <w:rFonts w:ascii="Times New Roman" w:hAnsi="Times New Roman" w:cs="Times New Roman"/>
          <w:sz w:val="24"/>
          <w:szCs w:val="24"/>
        </w:rPr>
        <w:t>, Z., Khan, K.A., Formánek, I. and Mikoláš, Z., 2020. Selected aspects of strategic management in the service sector. </w:t>
      </w:r>
      <w:r w:rsidRPr="00F5718A">
        <w:rPr>
          <w:rFonts w:ascii="Times New Roman" w:hAnsi="Times New Roman" w:cs="Times New Roman"/>
          <w:i/>
          <w:iCs/>
          <w:sz w:val="24"/>
          <w:szCs w:val="24"/>
        </w:rPr>
        <w:t>Journal of Tourism and Services</w:t>
      </w:r>
      <w:r w:rsidRPr="00F5718A">
        <w:rPr>
          <w:rFonts w:ascii="Times New Roman" w:hAnsi="Times New Roman" w:cs="Times New Roman"/>
          <w:sz w:val="24"/>
          <w:szCs w:val="24"/>
        </w:rPr>
        <w:t>.</w:t>
      </w:r>
    </w:p>
    <w:p w14:paraId="405C4EE7" w14:textId="77777777" w:rsidR="0082426B" w:rsidRDefault="0082426B" w:rsidP="0082426B">
      <w:pPr>
        <w:spacing w:line="480" w:lineRule="auto"/>
        <w:ind w:left="720" w:hanging="720"/>
        <w:rPr>
          <w:rFonts w:ascii="Times New Roman" w:hAnsi="Times New Roman" w:cs="Times New Roman"/>
          <w:sz w:val="24"/>
          <w:szCs w:val="24"/>
        </w:rPr>
      </w:pPr>
      <w:r w:rsidRPr="00500AB8">
        <w:rPr>
          <w:rFonts w:ascii="Times New Roman" w:hAnsi="Times New Roman" w:cs="Times New Roman"/>
          <w:sz w:val="24"/>
          <w:szCs w:val="24"/>
        </w:rPr>
        <w:lastRenderedPageBreak/>
        <w:t>Freeman, R.E., 2020. The stakeholder approach revisited. </w:t>
      </w:r>
      <w:proofErr w:type="spellStart"/>
      <w:r w:rsidRPr="00500AB8">
        <w:rPr>
          <w:rFonts w:ascii="Times New Roman" w:hAnsi="Times New Roman" w:cs="Times New Roman"/>
          <w:i/>
          <w:iCs/>
          <w:sz w:val="24"/>
          <w:szCs w:val="24"/>
        </w:rPr>
        <w:t>Wirtschafts</w:t>
      </w:r>
      <w:proofErr w:type="spellEnd"/>
      <w:r w:rsidRPr="00500AB8">
        <w:rPr>
          <w:rFonts w:ascii="Times New Roman" w:hAnsi="Times New Roman" w:cs="Times New Roman"/>
          <w:i/>
          <w:iCs/>
          <w:sz w:val="24"/>
          <w:szCs w:val="24"/>
        </w:rPr>
        <w:t xml:space="preserve">-und </w:t>
      </w:r>
      <w:proofErr w:type="spellStart"/>
      <w:r w:rsidRPr="00500AB8">
        <w:rPr>
          <w:rFonts w:ascii="Times New Roman" w:hAnsi="Times New Roman" w:cs="Times New Roman"/>
          <w:i/>
          <w:iCs/>
          <w:sz w:val="24"/>
          <w:szCs w:val="24"/>
        </w:rPr>
        <w:t>unternehmensethik</w:t>
      </w:r>
      <w:proofErr w:type="spellEnd"/>
      <w:r w:rsidRPr="00500AB8">
        <w:rPr>
          <w:rFonts w:ascii="Times New Roman" w:hAnsi="Times New Roman" w:cs="Times New Roman"/>
          <w:sz w:val="24"/>
          <w:szCs w:val="24"/>
        </w:rPr>
        <w:t>, pp.657-671.</w:t>
      </w:r>
    </w:p>
    <w:p w14:paraId="304BC750" w14:textId="77777777" w:rsidR="0082426B" w:rsidRDefault="0082426B" w:rsidP="0082426B">
      <w:pPr>
        <w:spacing w:line="480" w:lineRule="auto"/>
        <w:ind w:left="720" w:hanging="720"/>
        <w:rPr>
          <w:rFonts w:ascii="Times New Roman" w:hAnsi="Times New Roman" w:cs="Times New Roman"/>
          <w:sz w:val="24"/>
          <w:szCs w:val="24"/>
        </w:rPr>
      </w:pPr>
      <w:r w:rsidRPr="00F5718A">
        <w:rPr>
          <w:rFonts w:ascii="Times New Roman" w:hAnsi="Times New Roman" w:cs="Times New Roman"/>
          <w:sz w:val="24"/>
          <w:szCs w:val="24"/>
        </w:rPr>
        <w:t>Goyal, A., 2020. A critical analysis of Porter’s 5 forces model of competitive advantage. </w:t>
      </w:r>
      <w:r w:rsidRPr="00F5718A">
        <w:rPr>
          <w:rFonts w:ascii="Times New Roman" w:hAnsi="Times New Roman" w:cs="Times New Roman"/>
          <w:i/>
          <w:iCs/>
          <w:sz w:val="24"/>
          <w:szCs w:val="24"/>
        </w:rPr>
        <w:t>Goyal, A.(2021). A Critical Analysis of Porter’s</w:t>
      </w:r>
      <w:r w:rsidRPr="00F5718A">
        <w:rPr>
          <w:rFonts w:ascii="Times New Roman" w:hAnsi="Times New Roman" w:cs="Times New Roman"/>
          <w:sz w:val="24"/>
          <w:szCs w:val="24"/>
        </w:rPr>
        <w:t>, </w:t>
      </w:r>
      <w:r w:rsidRPr="00F5718A">
        <w:rPr>
          <w:rFonts w:ascii="Times New Roman" w:hAnsi="Times New Roman" w:cs="Times New Roman"/>
          <w:i/>
          <w:iCs/>
          <w:sz w:val="24"/>
          <w:szCs w:val="24"/>
        </w:rPr>
        <w:t>5</w:t>
      </w:r>
      <w:r w:rsidRPr="00F5718A">
        <w:rPr>
          <w:rFonts w:ascii="Times New Roman" w:hAnsi="Times New Roman" w:cs="Times New Roman"/>
          <w:sz w:val="24"/>
          <w:szCs w:val="24"/>
        </w:rPr>
        <w:t>.</w:t>
      </w:r>
    </w:p>
    <w:p w14:paraId="662A2845" w14:textId="77777777" w:rsidR="0082426B" w:rsidRDefault="0082426B" w:rsidP="0082426B">
      <w:pPr>
        <w:spacing w:line="480" w:lineRule="auto"/>
        <w:ind w:left="720" w:hanging="720"/>
        <w:rPr>
          <w:rFonts w:ascii="Times New Roman" w:hAnsi="Times New Roman" w:cs="Times New Roman"/>
          <w:sz w:val="24"/>
          <w:szCs w:val="24"/>
        </w:rPr>
      </w:pPr>
      <w:r w:rsidRPr="0082426B">
        <w:rPr>
          <w:rFonts w:ascii="Times New Roman" w:hAnsi="Times New Roman" w:cs="Times New Roman"/>
          <w:sz w:val="24"/>
          <w:szCs w:val="24"/>
        </w:rPr>
        <w:t>Loredana, E.M., 2016. The use of Ansoff matrix in the field of business. In </w:t>
      </w:r>
      <w:r w:rsidRPr="0082426B">
        <w:rPr>
          <w:rFonts w:ascii="Times New Roman" w:hAnsi="Times New Roman" w:cs="Times New Roman"/>
          <w:i/>
          <w:iCs/>
          <w:sz w:val="24"/>
          <w:szCs w:val="24"/>
        </w:rPr>
        <w:t>MATEC Web of Conferences</w:t>
      </w:r>
      <w:r w:rsidRPr="0082426B">
        <w:rPr>
          <w:rFonts w:ascii="Times New Roman" w:hAnsi="Times New Roman" w:cs="Times New Roman"/>
          <w:sz w:val="24"/>
          <w:szCs w:val="24"/>
        </w:rPr>
        <w:t> (Vol. 44, p. 01006). Les Ulis, France: EDP Sciences.</w:t>
      </w:r>
    </w:p>
    <w:p w14:paraId="7A57C198" w14:textId="77777777" w:rsidR="0082426B" w:rsidRPr="00F5718A" w:rsidRDefault="0082426B" w:rsidP="0082426B">
      <w:pPr>
        <w:spacing w:line="480" w:lineRule="auto"/>
        <w:ind w:left="720" w:hanging="720"/>
        <w:rPr>
          <w:rFonts w:ascii="Times New Roman" w:hAnsi="Times New Roman" w:cs="Times New Roman"/>
          <w:sz w:val="24"/>
          <w:szCs w:val="24"/>
        </w:rPr>
      </w:pPr>
      <w:r w:rsidRPr="0082426B">
        <w:rPr>
          <w:rFonts w:ascii="Times New Roman" w:hAnsi="Times New Roman" w:cs="Times New Roman"/>
          <w:sz w:val="24"/>
          <w:szCs w:val="24"/>
        </w:rPr>
        <w:t>Luo, W., Tang, P., Jiang, L. and Su, M.M., 2020. Influencing mechanism of tourist social responsibility awareness on environmentally responsible behavior. </w:t>
      </w:r>
      <w:r w:rsidRPr="0082426B">
        <w:rPr>
          <w:rFonts w:ascii="Times New Roman" w:hAnsi="Times New Roman" w:cs="Times New Roman"/>
          <w:i/>
          <w:iCs/>
          <w:sz w:val="24"/>
          <w:szCs w:val="24"/>
        </w:rPr>
        <w:t>Journal of Cleaner Production</w:t>
      </w:r>
      <w:r w:rsidRPr="0082426B">
        <w:rPr>
          <w:rFonts w:ascii="Times New Roman" w:hAnsi="Times New Roman" w:cs="Times New Roman"/>
          <w:sz w:val="24"/>
          <w:szCs w:val="24"/>
        </w:rPr>
        <w:t>, </w:t>
      </w:r>
      <w:r w:rsidRPr="0082426B">
        <w:rPr>
          <w:rFonts w:ascii="Times New Roman" w:hAnsi="Times New Roman" w:cs="Times New Roman"/>
          <w:i/>
          <w:iCs/>
          <w:sz w:val="24"/>
          <w:szCs w:val="24"/>
        </w:rPr>
        <w:t>271</w:t>
      </w:r>
      <w:r w:rsidRPr="0082426B">
        <w:rPr>
          <w:rFonts w:ascii="Times New Roman" w:hAnsi="Times New Roman" w:cs="Times New Roman"/>
          <w:sz w:val="24"/>
          <w:szCs w:val="24"/>
        </w:rPr>
        <w:t>, p.122565.</w:t>
      </w:r>
    </w:p>
    <w:p w14:paraId="13AADEF4" w14:textId="77777777" w:rsidR="0082426B" w:rsidRDefault="0082426B" w:rsidP="0082426B">
      <w:pPr>
        <w:spacing w:line="480" w:lineRule="auto"/>
        <w:ind w:left="720" w:hanging="720"/>
        <w:rPr>
          <w:rFonts w:ascii="Times New Roman" w:hAnsi="Times New Roman" w:cs="Times New Roman"/>
          <w:sz w:val="24"/>
          <w:szCs w:val="24"/>
        </w:rPr>
      </w:pPr>
      <w:r w:rsidRPr="000A4306">
        <w:rPr>
          <w:rFonts w:ascii="Times New Roman" w:hAnsi="Times New Roman" w:cs="Times New Roman"/>
          <w:sz w:val="24"/>
          <w:szCs w:val="24"/>
        </w:rPr>
        <w:t>Peters, D., 2022. Brexit. </w:t>
      </w:r>
      <w:r w:rsidRPr="000A4306">
        <w:rPr>
          <w:rFonts w:ascii="Times New Roman" w:hAnsi="Times New Roman" w:cs="Times New Roman"/>
          <w:i/>
          <w:iCs/>
          <w:sz w:val="24"/>
          <w:szCs w:val="24"/>
        </w:rPr>
        <w:t>Historical Social Research/</w:t>
      </w:r>
      <w:proofErr w:type="spellStart"/>
      <w:r w:rsidRPr="000A4306">
        <w:rPr>
          <w:rFonts w:ascii="Times New Roman" w:hAnsi="Times New Roman" w:cs="Times New Roman"/>
          <w:i/>
          <w:iCs/>
          <w:sz w:val="24"/>
          <w:szCs w:val="24"/>
        </w:rPr>
        <w:t>Historische</w:t>
      </w:r>
      <w:proofErr w:type="spellEnd"/>
      <w:r w:rsidRPr="000A4306">
        <w:rPr>
          <w:rFonts w:ascii="Times New Roman" w:hAnsi="Times New Roman" w:cs="Times New Roman"/>
          <w:i/>
          <w:iCs/>
          <w:sz w:val="24"/>
          <w:szCs w:val="24"/>
        </w:rPr>
        <w:t xml:space="preserve"> </w:t>
      </w:r>
      <w:proofErr w:type="spellStart"/>
      <w:r w:rsidRPr="000A4306">
        <w:rPr>
          <w:rFonts w:ascii="Times New Roman" w:hAnsi="Times New Roman" w:cs="Times New Roman"/>
          <w:i/>
          <w:iCs/>
          <w:sz w:val="24"/>
          <w:szCs w:val="24"/>
        </w:rPr>
        <w:t>Sozialforschung</w:t>
      </w:r>
      <w:proofErr w:type="spellEnd"/>
      <w:r w:rsidRPr="000A4306">
        <w:rPr>
          <w:rFonts w:ascii="Times New Roman" w:hAnsi="Times New Roman" w:cs="Times New Roman"/>
          <w:sz w:val="24"/>
          <w:szCs w:val="24"/>
        </w:rPr>
        <w:t>, </w:t>
      </w:r>
      <w:r w:rsidRPr="000A4306">
        <w:rPr>
          <w:rFonts w:ascii="Times New Roman" w:hAnsi="Times New Roman" w:cs="Times New Roman"/>
          <w:i/>
          <w:iCs/>
          <w:sz w:val="24"/>
          <w:szCs w:val="24"/>
        </w:rPr>
        <w:t>47</w:t>
      </w:r>
      <w:r w:rsidRPr="000A4306">
        <w:rPr>
          <w:rFonts w:ascii="Times New Roman" w:hAnsi="Times New Roman" w:cs="Times New Roman"/>
          <w:sz w:val="24"/>
          <w:szCs w:val="24"/>
        </w:rPr>
        <w:t>(2 (180), pp.138-163.</w:t>
      </w:r>
    </w:p>
    <w:p w14:paraId="1D37FE80" w14:textId="77777777" w:rsidR="0082426B" w:rsidRDefault="0082426B" w:rsidP="0082426B">
      <w:pPr>
        <w:spacing w:line="480" w:lineRule="auto"/>
        <w:ind w:left="720" w:hanging="720"/>
        <w:rPr>
          <w:rFonts w:ascii="Times New Roman" w:hAnsi="Times New Roman" w:cs="Times New Roman"/>
          <w:sz w:val="24"/>
          <w:szCs w:val="24"/>
        </w:rPr>
      </w:pPr>
      <w:r w:rsidRPr="000A4306">
        <w:rPr>
          <w:rFonts w:ascii="Times New Roman" w:hAnsi="Times New Roman" w:cs="Times New Roman"/>
          <w:sz w:val="24"/>
          <w:szCs w:val="24"/>
        </w:rPr>
        <w:t>Porter, M.E., 2008. The five competitive forces that shape strategy. </w:t>
      </w:r>
      <w:r w:rsidRPr="000A4306">
        <w:rPr>
          <w:rFonts w:ascii="Times New Roman" w:hAnsi="Times New Roman" w:cs="Times New Roman"/>
          <w:i/>
          <w:iCs/>
          <w:sz w:val="24"/>
          <w:szCs w:val="24"/>
        </w:rPr>
        <w:t>Harvard business review</w:t>
      </w:r>
      <w:r w:rsidRPr="000A4306">
        <w:rPr>
          <w:rFonts w:ascii="Times New Roman" w:hAnsi="Times New Roman" w:cs="Times New Roman"/>
          <w:sz w:val="24"/>
          <w:szCs w:val="24"/>
        </w:rPr>
        <w:t>, </w:t>
      </w:r>
      <w:r w:rsidRPr="000A4306">
        <w:rPr>
          <w:rFonts w:ascii="Times New Roman" w:hAnsi="Times New Roman" w:cs="Times New Roman"/>
          <w:i/>
          <w:iCs/>
          <w:sz w:val="24"/>
          <w:szCs w:val="24"/>
        </w:rPr>
        <w:t>86</w:t>
      </w:r>
      <w:r w:rsidRPr="000A4306">
        <w:rPr>
          <w:rFonts w:ascii="Times New Roman" w:hAnsi="Times New Roman" w:cs="Times New Roman"/>
          <w:sz w:val="24"/>
          <w:szCs w:val="24"/>
        </w:rPr>
        <w:t>(1), p.78.</w:t>
      </w:r>
    </w:p>
    <w:p w14:paraId="082B2F66" w14:textId="77777777" w:rsidR="0082426B" w:rsidRDefault="0082426B" w:rsidP="0082426B">
      <w:pPr>
        <w:spacing w:line="480" w:lineRule="auto"/>
        <w:ind w:left="720" w:hanging="720"/>
        <w:rPr>
          <w:rFonts w:ascii="Times New Roman" w:hAnsi="Times New Roman" w:cs="Times New Roman"/>
          <w:sz w:val="24"/>
          <w:szCs w:val="24"/>
        </w:rPr>
      </w:pPr>
      <w:r w:rsidRPr="00500AB8">
        <w:rPr>
          <w:rFonts w:ascii="Times New Roman" w:hAnsi="Times New Roman" w:cs="Times New Roman"/>
          <w:sz w:val="24"/>
          <w:szCs w:val="24"/>
        </w:rPr>
        <w:t xml:space="preserve">San-Jose, L., </w:t>
      </w:r>
      <w:proofErr w:type="spellStart"/>
      <w:r w:rsidRPr="00500AB8">
        <w:rPr>
          <w:rFonts w:ascii="Times New Roman" w:hAnsi="Times New Roman" w:cs="Times New Roman"/>
          <w:sz w:val="24"/>
          <w:szCs w:val="24"/>
        </w:rPr>
        <w:t>Retolaza</w:t>
      </w:r>
      <w:proofErr w:type="spellEnd"/>
      <w:r w:rsidRPr="00500AB8">
        <w:rPr>
          <w:rFonts w:ascii="Times New Roman" w:hAnsi="Times New Roman" w:cs="Times New Roman"/>
          <w:sz w:val="24"/>
          <w:szCs w:val="24"/>
        </w:rPr>
        <w:t xml:space="preserve">, J.L. and Freeman, R.E., 2017. Stakeholder engagement at </w:t>
      </w:r>
      <w:proofErr w:type="spellStart"/>
      <w:r w:rsidRPr="00500AB8">
        <w:rPr>
          <w:rFonts w:ascii="Times New Roman" w:hAnsi="Times New Roman" w:cs="Times New Roman"/>
          <w:sz w:val="24"/>
          <w:szCs w:val="24"/>
        </w:rPr>
        <w:t>extanobe</w:t>
      </w:r>
      <w:proofErr w:type="spellEnd"/>
      <w:r w:rsidRPr="00500AB8">
        <w:rPr>
          <w:rFonts w:ascii="Times New Roman" w:hAnsi="Times New Roman" w:cs="Times New Roman"/>
          <w:sz w:val="24"/>
          <w:szCs w:val="24"/>
        </w:rPr>
        <w:t>: a case study of the new story of business. </w:t>
      </w:r>
      <w:r w:rsidRPr="00500AB8">
        <w:rPr>
          <w:rFonts w:ascii="Times New Roman" w:hAnsi="Times New Roman" w:cs="Times New Roman"/>
          <w:i/>
          <w:iCs/>
          <w:sz w:val="24"/>
          <w:szCs w:val="24"/>
        </w:rPr>
        <w:t>Stakeholder engagement: Clinical research cases</w:t>
      </w:r>
      <w:r w:rsidRPr="00500AB8">
        <w:rPr>
          <w:rFonts w:ascii="Times New Roman" w:hAnsi="Times New Roman" w:cs="Times New Roman"/>
          <w:sz w:val="24"/>
          <w:szCs w:val="24"/>
        </w:rPr>
        <w:t>, pp.285-310.</w:t>
      </w:r>
    </w:p>
    <w:p w14:paraId="7BC606B0" w14:textId="77777777" w:rsidR="0082426B" w:rsidRDefault="0082426B" w:rsidP="0082426B">
      <w:pPr>
        <w:spacing w:line="480" w:lineRule="auto"/>
        <w:ind w:left="720" w:hanging="720"/>
        <w:rPr>
          <w:rFonts w:ascii="Times New Roman" w:hAnsi="Times New Roman" w:cs="Times New Roman"/>
          <w:sz w:val="24"/>
          <w:szCs w:val="24"/>
        </w:rPr>
      </w:pPr>
      <w:r w:rsidRPr="000A4306">
        <w:rPr>
          <w:rFonts w:ascii="Times New Roman" w:hAnsi="Times New Roman" w:cs="Times New Roman"/>
          <w:sz w:val="24"/>
          <w:szCs w:val="24"/>
        </w:rPr>
        <w:t xml:space="preserve">Tandon, A., Dhir, A., Kaur, P., </w:t>
      </w:r>
      <w:proofErr w:type="spellStart"/>
      <w:r w:rsidRPr="000A4306">
        <w:rPr>
          <w:rFonts w:ascii="Times New Roman" w:hAnsi="Times New Roman" w:cs="Times New Roman"/>
          <w:sz w:val="24"/>
          <w:szCs w:val="24"/>
        </w:rPr>
        <w:t>Kushwah</w:t>
      </w:r>
      <w:proofErr w:type="spellEnd"/>
      <w:r w:rsidRPr="000A4306">
        <w:rPr>
          <w:rFonts w:ascii="Times New Roman" w:hAnsi="Times New Roman" w:cs="Times New Roman"/>
          <w:sz w:val="24"/>
          <w:szCs w:val="24"/>
        </w:rPr>
        <w:t>, S. and Salo, J., 2020. Why do people buy organic food? The moderating role of environmental concerns and trust. </w:t>
      </w:r>
      <w:r w:rsidRPr="000A4306">
        <w:rPr>
          <w:rFonts w:ascii="Times New Roman" w:hAnsi="Times New Roman" w:cs="Times New Roman"/>
          <w:i/>
          <w:iCs/>
          <w:sz w:val="24"/>
          <w:szCs w:val="24"/>
        </w:rPr>
        <w:t>Journal of Retailing and Consumer Services</w:t>
      </w:r>
      <w:r w:rsidRPr="000A4306">
        <w:rPr>
          <w:rFonts w:ascii="Times New Roman" w:hAnsi="Times New Roman" w:cs="Times New Roman"/>
          <w:sz w:val="24"/>
          <w:szCs w:val="24"/>
        </w:rPr>
        <w:t>, </w:t>
      </w:r>
      <w:r w:rsidRPr="000A4306">
        <w:rPr>
          <w:rFonts w:ascii="Times New Roman" w:hAnsi="Times New Roman" w:cs="Times New Roman"/>
          <w:i/>
          <w:iCs/>
          <w:sz w:val="24"/>
          <w:szCs w:val="24"/>
        </w:rPr>
        <w:t>57</w:t>
      </w:r>
      <w:r w:rsidRPr="000A4306">
        <w:rPr>
          <w:rFonts w:ascii="Times New Roman" w:hAnsi="Times New Roman" w:cs="Times New Roman"/>
          <w:sz w:val="24"/>
          <w:szCs w:val="24"/>
        </w:rPr>
        <w:t>, p.102247.</w:t>
      </w:r>
    </w:p>
    <w:p w14:paraId="76FB7556" w14:textId="77777777" w:rsidR="0082426B" w:rsidRDefault="0082426B" w:rsidP="0082426B">
      <w:pPr>
        <w:spacing w:line="480" w:lineRule="auto"/>
        <w:ind w:left="720" w:hanging="720"/>
        <w:rPr>
          <w:rFonts w:ascii="Times New Roman" w:hAnsi="Times New Roman" w:cs="Times New Roman"/>
          <w:sz w:val="24"/>
          <w:szCs w:val="24"/>
        </w:rPr>
      </w:pPr>
      <w:r w:rsidRPr="00F5718A">
        <w:rPr>
          <w:rFonts w:ascii="Times New Roman" w:hAnsi="Times New Roman" w:cs="Times New Roman"/>
          <w:sz w:val="24"/>
          <w:szCs w:val="24"/>
        </w:rPr>
        <w:t xml:space="preserve">The High Field. (2024). </w:t>
      </w:r>
      <w:r w:rsidRPr="00F5718A">
        <w:rPr>
          <w:rFonts w:ascii="Times New Roman" w:hAnsi="Times New Roman" w:cs="Times New Roman"/>
          <w:i/>
          <w:iCs/>
          <w:sz w:val="24"/>
          <w:szCs w:val="24"/>
        </w:rPr>
        <w:t>Our menu | The High Field, Edgbaston, Birmingham</w:t>
      </w:r>
      <w:r w:rsidRPr="00F5718A">
        <w:rPr>
          <w:rFonts w:ascii="Times New Roman" w:hAnsi="Times New Roman" w:cs="Times New Roman"/>
          <w:sz w:val="24"/>
          <w:szCs w:val="24"/>
        </w:rPr>
        <w:t xml:space="preserve">. The High Field, Edgbaston. </w:t>
      </w:r>
      <w:hyperlink r:id="rId7" w:history="1">
        <w:r w:rsidRPr="00F5718A">
          <w:rPr>
            <w:rStyle w:val="Hyperlink"/>
            <w:rFonts w:ascii="Times New Roman" w:hAnsi="Times New Roman" w:cs="Times New Roman"/>
            <w:sz w:val="24"/>
            <w:szCs w:val="24"/>
          </w:rPr>
          <w:t>https://www.highfieldedgbaston.co.uk/our-menu/</w:t>
        </w:r>
      </w:hyperlink>
    </w:p>
    <w:p w14:paraId="27D1578F" w14:textId="77777777" w:rsidR="0082426B" w:rsidRDefault="0082426B" w:rsidP="0082426B">
      <w:pPr>
        <w:spacing w:line="480" w:lineRule="auto"/>
        <w:ind w:left="720" w:hanging="720"/>
        <w:rPr>
          <w:rFonts w:ascii="Times New Roman" w:hAnsi="Times New Roman" w:cs="Times New Roman"/>
          <w:sz w:val="24"/>
          <w:szCs w:val="24"/>
        </w:rPr>
      </w:pPr>
      <w:r w:rsidRPr="000A4306">
        <w:rPr>
          <w:rFonts w:ascii="Times New Roman" w:hAnsi="Times New Roman" w:cs="Times New Roman"/>
          <w:sz w:val="24"/>
          <w:szCs w:val="24"/>
        </w:rPr>
        <w:lastRenderedPageBreak/>
        <w:t>Yoro, K.O. and Daramola, M.O., 2020. CO2 emission sources, greenhouse gases, and the global warming effect. In </w:t>
      </w:r>
      <w:r w:rsidRPr="000A4306">
        <w:rPr>
          <w:rFonts w:ascii="Times New Roman" w:hAnsi="Times New Roman" w:cs="Times New Roman"/>
          <w:i/>
          <w:iCs/>
          <w:sz w:val="24"/>
          <w:szCs w:val="24"/>
        </w:rPr>
        <w:t>Advances in carbon capture</w:t>
      </w:r>
      <w:r w:rsidRPr="000A4306">
        <w:rPr>
          <w:rFonts w:ascii="Times New Roman" w:hAnsi="Times New Roman" w:cs="Times New Roman"/>
          <w:sz w:val="24"/>
          <w:szCs w:val="24"/>
        </w:rPr>
        <w:t> (pp. 3-28). Woodhead Publishing.</w:t>
      </w:r>
    </w:p>
    <w:p w14:paraId="1EDB9470" w14:textId="77777777" w:rsidR="00EB5742" w:rsidRDefault="00EB5742" w:rsidP="0082426B">
      <w:pPr>
        <w:spacing w:line="480" w:lineRule="auto"/>
        <w:ind w:left="720" w:hanging="720"/>
        <w:rPr>
          <w:rFonts w:ascii="Times New Roman" w:hAnsi="Times New Roman" w:cs="Times New Roman"/>
          <w:sz w:val="24"/>
          <w:szCs w:val="24"/>
        </w:rPr>
      </w:pPr>
    </w:p>
    <w:p w14:paraId="1D091C68" w14:textId="77777777" w:rsidR="00EB5742" w:rsidRDefault="00EB5742" w:rsidP="0082426B">
      <w:pPr>
        <w:spacing w:line="480" w:lineRule="auto"/>
        <w:ind w:left="720" w:hanging="720"/>
        <w:rPr>
          <w:rFonts w:ascii="Times New Roman" w:hAnsi="Times New Roman" w:cs="Times New Roman"/>
          <w:sz w:val="24"/>
          <w:szCs w:val="24"/>
        </w:rPr>
      </w:pPr>
    </w:p>
    <w:p w14:paraId="118A70B4" w14:textId="77777777" w:rsidR="00EB5742" w:rsidRDefault="00EB5742" w:rsidP="0082426B">
      <w:pPr>
        <w:spacing w:line="480" w:lineRule="auto"/>
        <w:ind w:left="720" w:hanging="720"/>
        <w:rPr>
          <w:rFonts w:ascii="Times New Roman" w:hAnsi="Times New Roman" w:cs="Times New Roman"/>
          <w:sz w:val="24"/>
          <w:szCs w:val="24"/>
        </w:rPr>
      </w:pPr>
    </w:p>
    <w:p w14:paraId="66C68AB7" w14:textId="77777777" w:rsidR="00EB5742" w:rsidRDefault="00EB5742" w:rsidP="0082426B">
      <w:pPr>
        <w:spacing w:line="480" w:lineRule="auto"/>
        <w:ind w:left="720" w:hanging="720"/>
        <w:rPr>
          <w:rFonts w:ascii="Times New Roman" w:hAnsi="Times New Roman" w:cs="Times New Roman"/>
          <w:sz w:val="24"/>
          <w:szCs w:val="24"/>
        </w:rPr>
      </w:pPr>
    </w:p>
    <w:p w14:paraId="33707F0F" w14:textId="77777777" w:rsidR="00EB5742" w:rsidRDefault="00EB5742" w:rsidP="0082426B">
      <w:pPr>
        <w:spacing w:line="480" w:lineRule="auto"/>
        <w:ind w:left="720" w:hanging="720"/>
        <w:rPr>
          <w:rFonts w:ascii="Times New Roman" w:hAnsi="Times New Roman" w:cs="Times New Roman"/>
          <w:sz w:val="24"/>
          <w:szCs w:val="24"/>
        </w:rPr>
      </w:pPr>
    </w:p>
    <w:p w14:paraId="5C9D945E" w14:textId="77777777" w:rsidR="00EB5742" w:rsidRDefault="00EB5742" w:rsidP="0082426B">
      <w:pPr>
        <w:spacing w:line="480" w:lineRule="auto"/>
        <w:ind w:left="720" w:hanging="720"/>
        <w:rPr>
          <w:rFonts w:ascii="Times New Roman" w:hAnsi="Times New Roman" w:cs="Times New Roman"/>
          <w:sz w:val="24"/>
          <w:szCs w:val="24"/>
        </w:rPr>
      </w:pPr>
    </w:p>
    <w:p w14:paraId="6FD4272A" w14:textId="77777777" w:rsidR="00EB5742" w:rsidRDefault="00EB5742" w:rsidP="0082426B">
      <w:pPr>
        <w:spacing w:line="480" w:lineRule="auto"/>
        <w:ind w:left="720" w:hanging="720"/>
        <w:rPr>
          <w:rFonts w:ascii="Times New Roman" w:hAnsi="Times New Roman" w:cs="Times New Roman"/>
          <w:sz w:val="24"/>
          <w:szCs w:val="24"/>
        </w:rPr>
      </w:pPr>
    </w:p>
    <w:p w14:paraId="511CD29A" w14:textId="77777777" w:rsidR="00EB5742" w:rsidRDefault="00EB5742" w:rsidP="0082426B">
      <w:pPr>
        <w:spacing w:line="480" w:lineRule="auto"/>
        <w:ind w:left="720" w:hanging="720"/>
        <w:rPr>
          <w:rFonts w:ascii="Times New Roman" w:hAnsi="Times New Roman" w:cs="Times New Roman"/>
          <w:sz w:val="24"/>
          <w:szCs w:val="24"/>
        </w:rPr>
      </w:pPr>
    </w:p>
    <w:p w14:paraId="73193448" w14:textId="77777777" w:rsidR="00EB5742" w:rsidRDefault="00EB5742" w:rsidP="0082426B">
      <w:pPr>
        <w:spacing w:line="480" w:lineRule="auto"/>
        <w:ind w:left="720" w:hanging="720"/>
        <w:rPr>
          <w:rFonts w:ascii="Times New Roman" w:hAnsi="Times New Roman" w:cs="Times New Roman"/>
          <w:sz w:val="24"/>
          <w:szCs w:val="24"/>
        </w:rPr>
      </w:pPr>
    </w:p>
    <w:p w14:paraId="3E4B0F60" w14:textId="77777777" w:rsidR="00EB5742" w:rsidRDefault="00EB5742" w:rsidP="0082426B">
      <w:pPr>
        <w:spacing w:line="480" w:lineRule="auto"/>
        <w:ind w:left="720" w:hanging="720"/>
        <w:rPr>
          <w:rFonts w:ascii="Times New Roman" w:hAnsi="Times New Roman" w:cs="Times New Roman"/>
          <w:sz w:val="24"/>
          <w:szCs w:val="24"/>
        </w:rPr>
      </w:pPr>
    </w:p>
    <w:p w14:paraId="052757F0" w14:textId="77777777" w:rsidR="00EB5742" w:rsidRDefault="00EB5742" w:rsidP="0082426B">
      <w:pPr>
        <w:spacing w:line="480" w:lineRule="auto"/>
        <w:ind w:left="720" w:hanging="720"/>
        <w:rPr>
          <w:rFonts w:ascii="Times New Roman" w:hAnsi="Times New Roman" w:cs="Times New Roman"/>
          <w:sz w:val="24"/>
          <w:szCs w:val="24"/>
        </w:rPr>
      </w:pPr>
    </w:p>
    <w:p w14:paraId="356AB9B7" w14:textId="77777777" w:rsidR="00EB5742" w:rsidRDefault="00EB5742" w:rsidP="0082426B">
      <w:pPr>
        <w:spacing w:line="480" w:lineRule="auto"/>
        <w:ind w:left="720" w:hanging="720"/>
        <w:rPr>
          <w:rFonts w:ascii="Times New Roman" w:hAnsi="Times New Roman" w:cs="Times New Roman"/>
          <w:sz w:val="24"/>
          <w:szCs w:val="24"/>
        </w:rPr>
      </w:pPr>
    </w:p>
    <w:p w14:paraId="33F4FC2E" w14:textId="77777777" w:rsidR="00EB5742" w:rsidRDefault="00EB5742" w:rsidP="0082426B">
      <w:pPr>
        <w:spacing w:line="480" w:lineRule="auto"/>
        <w:ind w:left="720" w:hanging="720"/>
        <w:rPr>
          <w:rFonts w:ascii="Times New Roman" w:hAnsi="Times New Roman" w:cs="Times New Roman"/>
          <w:sz w:val="24"/>
          <w:szCs w:val="24"/>
        </w:rPr>
      </w:pPr>
    </w:p>
    <w:p w14:paraId="0B35C86D" w14:textId="77777777" w:rsidR="00EB5742" w:rsidRDefault="00EB5742" w:rsidP="0082426B">
      <w:pPr>
        <w:spacing w:line="480" w:lineRule="auto"/>
        <w:ind w:left="720" w:hanging="720"/>
        <w:rPr>
          <w:rFonts w:ascii="Times New Roman" w:hAnsi="Times New Roman" w:cs="Times New Roman"/>
          <w:sz w:val="24"/>
          <w:szCs w:val="24"/>
        </w:rPr>
      </w:pPr>
    </w:p>
    <w:p w14:paraId="2CDE95EC" w14:textId="76E13DE6" w:rsidR="002E668C" w:rsidRPr="000776A9" w:rsidRDefault="000776A9" w:rsidP="000776A9">
      <w:pPr>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 </w:t>
      </w:r>
    </w:p>
    <w:p w14:paraId="33FB50C8" w14:textId="77777777" w:rsidR="00594D76" w:rsidRDefault="00594D76" w:rsidP="00395F4B">
      <w:pPr>
        <w:ind w:firstLine="0"/>
        <w:rPr>
          <w:b/>
          <w:bCs/>
        </w:rPr>
      </w:pPr>
    </w:p>
    <w:p w14:paraId="5DBA431E" w14:textId="77777777" w:rsidR="00CF774E" w:rsidRPr="00CF774E" w:rsidRDefault="00CF774E" w:rsidP="00CF774E">
      <w:pPr>
        <w:ind w:firstLine="0"/>
        <w:rPr>
          <w:b/>
          <w:bCs/>
        </w:rPr>
      </w:pPr>
    </w:p>
    <w:p w14:paraId="5A463258" w14:textId="628CF020" w:rsidR="00DC7015" w:rsidRDefault="00272222" w:rsidP="00272222">
      <w:pPr>
        <w:pStyle w:val="Heading1"/>
        <w:jc w:val="center"/>
      </w:pPr>
      <w:bookmarkStart w:id="22" w:name="_Toc182846895"/>
      <w:r>
        <w:lastRenderedPageBreak/>
        <w:t>Poster</w:t>
      </w:r>
      <w:bookmarkEnd w:id="22"/>
    </w:p>
    <w:p w14:paraId="0CDB2809" w14:textId="70CED204" w:rsidR="00272222" w:rsidRDefault="00EB5742" w:rsidP="00272222">
      <w:r>
        <w:rPr>
          <w:noProof/>
        </w:rPr>
        <w:drawing>
          <wp:anchor distT="0" distB="0" distL="114300" distR="114300" simplePos="0" relativeHeight="251663360" behindDoc="0" locked="0" layoutInCell="1" allowOverlap="1" wp14:anchorId="620FDE34" wp14:editId="50334220">
            <wp:simplePos x="0" y="0"/>
            <wp:positionH relativeFrom="column">
              <wp:posOffset>-662940</wp:posOffset>
            </wp:positionH>
            <wp:positionV relativeFrom="paragraph">
              <wp:posOffset>366395</wp:posOffset>
            </wp:positionV>
            <wp:extent cx="7423572" cy="4175760"/>
            <wp:effectExtent l="0" t="0" r="6350" b="0"/>
            <wp:wrapNone/>
            <wp:docPr id="1034637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37582" name=""/>
                    <pic:cNvPicPr/>
                  </pic:nvPicPr>
                  <pic:blipFill>
                    <a:blip r:embed="rId8">
                      <a:extLst>
                        <a:ext uri="{96DAC541-7B7A-43D3-8B79-37D633B846F1}">
                          <asvg:svgBlip xmlns:asvg="http://schemas.microsoft.com/office/drawing/2016/SVG/main" r:embed="rId9"/>
                        </a:ext>
                      </a:extLst>
                    </a:blip>
                    <a:stretch>
                      <a:fillRect/>
                    </a:stretch>
                  </pic:blipFill>
                  <pic:spPr>
                    <a:xfrm>
                      <a:off x="0" y="0"/>
                      <a:ext cx="7425622" cy="4176913"/>
                    </a:xfrm>
                    <a:prstGeom prst="rect">
                      <a:avLst/>
                    </a:prstGeom>
                  </pic:spPr>
                </pic:pic>
              </a:graphicData>
            </a:graphic>
            <wp14:sizeRelH relativeFrom="margin">
              <wp14:pctWidth>0</wp14:pctWidth>
            </wp14:sizeRelH>
            <wp14:sizeRelV relativeFrom="margin">
              <wp14:pctHeight>0</wp14:pctHeight>
            </wp14:sizeRelV>
          </wp:anchor>
        </w:drawing>
      </w:r>
    </w:p>
    <w:p w14:paraId="42330EB9" w14:textId="172E931F" w:rsidR="00272222" w:rsidRPr="00272222" w:rsidRDefault="00272222" w:rsidP="00272222"/>
    <w:sectPr w:rsidR="00272222" w:rsidRPr="00272222" w:rsidSect="000776A9">
      <w:headerReference w:type="default" r:id="rId10"/>
      <w:headerReference w:type="firs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E5B85F" w14:textId="77777777" w:rsidR="00355B5A" w:rsidRDefault="00355B5A" w:rsidP="000776A9">
      <w:pPr>
        <w:spacing w:after="0" w:line="240" w:lineRule="auto"/>
      </w:pPr>
      <w:r>
        <w:separator/>
      </w:r>
    </w:p>
  </w:endnote>
  <w:endnote w:type="continuationSeparator" w:id="0">
    <w:p w14:paraId="7122398F" w14:textId="77777777" w:rsidR="00355B5A" w:rsidRDefault="00355B5A" w:rsidP="00077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4DFDBF" w14:textId="77777777" w:rsidR="00355B5A" w:rsidRDefault="00355B5A" w:rsidP="000776A9">
      <w:pPr>
        <w:spacing w:after="0" w:line="240" w:lineRule="auto"/>
      </w:pPr>
      <w:r>
        <w:separator/>
      </w:r>
    </w:p>
  </w:footnote>
  <w:footnote w:type="continuationSeparator" w:id="0">
    <w:p w14:paraId="4F1B317D" w14:textId="77777777" w:rsidR="00355B5A" w:rsidRDefault="00355B5A" w:rsidP="000776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7149028"/>
      <w:docPartObj>
        <w:docPartGallery w:val="Page Numbers (Top of Page)"/>
        <w:docPartUnique/>
      </w:docPartObj>
    </w:sdtPr>
    <w:sdtEndPr>
      <w:rPr>
        <w:rFonts w:ascii="Times New Roman" w:hAnsi="Times New Roman" w:cs="Times New Roman"/>
        <w:sz w:val="24"/>
        <w:szCs w:val="24"/>
      </w:rPr>
    </w:sdtEndPr>
    <w:sdtContent>
      <w:p w14:paraId="4CEA1043" w14:textId="7B34AA79" w:rsidR="000776A9" w:rsidRPr="000776A9" w:rsidRDefault="000776A9" w:rsidP="000776A9">
        <w:pPr>
          <w:pStyle w:val="Header"/>
          <w:jc w:val="right"/>
          <w:rPr>
            <w:rFonts w:ascii="Times New Roman" w:hAnsi="Times New Roman" w:cs="Times New Roman"/>
            <w:sz w:val="24"/>
            <w:szCs w:val="24"/>
          </w:rPr>
        </w:pPr>
        <w:r w:rsidRPr="000776A9">
          <w:rPr>
            <w:rFonts w:ascii="Times New Roman" w:hAnsi="Times New Roman" w:cs="Times New Roman"/>
            <w:sz w:val="24"/>
            <w:szCs w:val="24"/>
          </w:rPr>
          <w:fldChar w:fldCharType="begin"/>
        </w:r>
        <w:r w:rsidRPr="000776A9">
          <w:rPr>
            <w:rFonts w:ascii="Times New Roman" w:hAnsi="Times New Roman" w:cs="Times New Roman"/>
            <w:sz w:val="24"/>
            <w:szCs w:val="24"/>
          </w:rPr>
          <w:instrText>PAGE   \* MERGEFORMAT</w:instrText>
        </w:r>
        <w:r w:rsidRPr="000776A9">
          <w:rPr>
            <w:rFonts w:ascii="Times New Roman" w:hAnsi="Times New Roman" w:cs="Times New Roman"/>
            <w:sz w:val="24"/>
            <w:szCs w:val="24"/>
          </w:rPr>
          <w:fldChar w:fldCharType="separate"/>
        </w:r>
        <w:r w:rsidRPr="000776A9">
          <w:rPr>
            <w:rFonts w:ascii="Times New Roman" w:hAnsi="Times New Roman" w:cs="Times New Roman"/>
            <w:sz w:val="24"/>
            <w:szCs w:val="24"/>
            <w:lang w:val="en-GB"/>
          </w:rPr>
          <w:t>2</w:t>
        </w:r>
        <w:r w:rsidRPr="000776A9">
          <w:rPr>
            <w:rFonts w:ascii="Times New Roman" w:hAnsi="Times New Roman" w:cs="Times New Roman"/>
            <w:sz w:val="24"/>
            <w:szCs w:val="24"/>
          </w:rPr>
          <w:fldChar w:fldCharType="end"/>
        </w:r>
      </w:p>
    </w:sdtContent>
  </w:sdt>
  <w:p w14:paraId="246852D4" w14:textId="77777777" w:rsidR="000776A9" w:rsidRDefault="000776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06B143" w14:textId="1FE9BE80" w:rsidR="000776A9" w:rsidRPr="000776A9" w:rsidRDefault="000776A9" w:rsidP="000776A9">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FE3"/>
    <w:rsid w:val="0004315F"/>
    <w:rsid w:val="00043740"/>
    <w:rsid w:val="00070962"/>
    <w:rsid w:val="000776A9"/>
    <w:rsid w:val="000A4306"/>
    <w:rsid w:val="000B0675"/>
    <w:rsid w:val="000B3B78"/>
    <w:rsid w:val="001462E8"/>
    <w:rsid w:val="00163562"/>
    <w:rsid w:val="00197FA0"/>
    <w:rsid w:val="001E2393"/>
    <w:rsid w:val="00272222"/>
    <w:rsid w:val="002801E1"/>
    <w:rsid w:val="00283898"/>
    <w:rsid w:val="002A6EA5"/>
    <w:rsid w:val="002E668C"/>
    <w:rsid w:val="002F6A5E"/>
    <w:rsid w:val="003064EB"/>
    <w:rsid w:val="00355B5A"/>
    <w:rsid w:val="00381CEB"/>
    <w:rsid w:val="00387701"/>
    <w:rsid w:val="00395F4B"/>
    <w:rsid w:val="00451BD8"/>
    <w:rsid w:val="004D3C58"/>
    <w:rsid w:val="00500AB8"/>
    <w:rsid w:val="00537558"/>
    <w:rsid w:val="00541A16"/>
    <w:rsid w:val="00560864"/>
    <w:rsid w:val="00560C84"/>
    <w:rsid w:val="005637C0"/>
    <w:rsid w:val="00594D76"/>
    <w:rsid w:val="005F6140"/>
    <w:rsid w:val="00611FC6"/>
    <w:rsid w:val="00650860"/>
    <w:rsid w:val="007447CB"/>
    <w:rsid w:val="007E1544"/>
    <w:rsid w:val="007E4BE0"/>
    <w:rsid w:val="007E73BD"/>
    <w:rsid w:val="0082426B"/>
    <w:rsid w:val="00826933"/>
    <w:rsid w:val="0083108D"/>
    <w:rsid w:val="008A5583"/>
    <w:rsid w:val="008C18E4"/>
    <w:rsid w:val="009028A6"/>
    <w:rsid w:val="009217A2"/>
    <w:rsid w:val="0093193E"/>
    <w:rsid w:val="00951ECE"/>
    <w:rsid w:val="009734BD"/>
    <w:rsid w:val="009A3C08"/>
    <w:rsid w:val="00A63FE3"/>
    <w:rsid w:val="00A746B6"/>
    <w:rsid w:val="00B05582"/>
    <w:rsid w:val="00B36E1A"/>
    <w:rsid w:val="00BC5A45"/>
    <w:rsid w:val="00BC79C4"/>
    <w:rsid w:val="00BF63F2"/>
    <w:rsid w:val="00C50453"/>
    <w:rsid w:val="00C64C6D"/>
    <w:rsid w:val="00CF774E"/>
    <w:rsid w:val="00CF7DA5"/>
    <w:rsid w:val="00D9036F"/>
    <w:rsid w:val="00DC7015"/>
    <w:rsid w:val="00DE7CB4"/>
    <w:rsid w:val="00DF2554"/>
    <w:rsid w:val="00E957BC"/>
    <w:rsid w:val="00EB5742"/>
    <w:rsid w:val="00ED3564"/>
    <w:rsid w:val="00F13620"/>
    <w:rsid w:val="00F211E8"/>
    <w:rsid w:val="00F54F89"/>
    <w:rsid w:val="00F5718A"/>
    <w:rsid w:val="00FF6D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8F586"/>
  <w15:chartTrackingRefBased/>
  <w15:docId w15:val="{A0242B8B-F37F-4724-8608-C72D75FD8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E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1E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5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776A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776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76A9"/>
  </w:style>
  <w:style w:type="paragraph" w:styleId="Footer">
    <w:name w:val="footer"/>
    <w:basedOn w:val="Normal"/>
    <w:link w:val="FooterChar"/>
    <w:uiPriority w:val="99"/>
    <w:unhideWhenUsed/>
    <w:rsid w:val="000776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76A9"/>
  </w:style>
  <w:style w:type="character" w:styleId="Hyperlink">
    <w:name w:val="Hyperlink"/>
    <w:basedOn w:val="DefaultParagraphFont"/>
    <w:uiPriority w:val="99"/>
    <w:unhideWhenUsed/>
    <w:rsid w:val="00F5718A"/>
    <w:rPr>
      <w:color w:val="0563C1" w:themeColor="hyperlink"/>
      <w:u w:val="single"/>
    </w:rPr>
  </w:style>
  <w:style w:type="character" w:styleId="UnresolvedMention">
    <w:name w:val="Unresolved Mention"/>
    <w:basedOn w:val="DefaultParagraphFont"/>
    <w:uiPriority w:val="99"/>
    <w:semiHidden/>
    <w:unhideWhenUsed/>
    <w:rsid w:val="00F5718A"/>
    <w:rPr>
      <w:color w:val="605E5C"/>
      <w:shd w:val="clear" w:color="auto" w:fill="E1DFDD"/>
    </w:rPr>
  </w:style>
  <w:style w:type="paragraph" w:styleId="ListParagraph">
    <w:name w:val="List Paragraph"/>
    <w:basedOn w:val="Normal"/>
    <w:uiPriority w:val="34"/>
    <w:qFormat/>
    <w:rsid w:val="00500AB8"/>
    <w:pPr>
      <w:ind w:left="720"/>
      <w:contextualSpacing/>
    </w:pPr>
  </w:style>
  <w:style w:type="character" w:customStyle="1" w:styleId="Heading1Char">
    <w:name w:val="Heading 1 Char"/>
    <w:basedOn w:val="DefaultParagraphFont"/>
    <w:link w:val="Heading1"/>
    <w:uiPriority w:val="9"/>
    <w:rsid w:val="00951E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1E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217A2"/>
    <w:pPr>
      <w:spacing w:line="259" w:lineRule="auto"/>
      <w:ind w:firstLine="0"/>
      <w:outlineLvl w:val="9"/>
    </w:pPr>
    <w:rPr>
      <w:kern w:val="0"/>
      <w14:ligatures w14:val="none"/>
    </w:rPr>
  </w:style>
  <w:style w:type="paragraph" w:styleId="TOC1">
    <w:name w:val="toc 1"/>
    <w:basedOn w:val="Normal"/>
    <w:next w:val="Normal"/>
    <w:autoRedefine/>
    <w:uiPriority w:val="39"/>
    <w:unhideWhenUsed/>
    <w:rsid w:val="009217A2"/>
    <w:pPr>
      <w:spacing w:after="100"/>
    </w:pPr>
  </w:style>
  <w:style w:type="paragraph" w:styleId="TOC2">
    <w:name w:val="toc 2"/>
    <w:basedOn w:val="Normal"/>
    <w:next w:val="Normal"/>
    <w:autoRedefine/>
    <w:uiPriority w:val="39"/>
    <w:unhideWhenUsed/>
    <w:rsid w:val="009217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4798826">
      <w:bodyDiv w:val="1"/>
      <w:marLeft w:val="0"/>
      <w:marRight w:val="0"/>
      <w:marTop w:val="0"/>
      <w:marBottom w:val="0"/>
      <w:divBdr>
        <w:top w:val="none" w:sz="0" w:space="0" w:color="auto"/>
        <w:left w:val="none" w:sz="0" w:space="0" w:color="auto"/>
        <w:bottom w:val="none" w:sz="0" w:space="0" w:color="auto"/>
        <w:right w:val="none" w:sz="0" w:space="0" w:color="auto"/>
      </w:divBdr>
      <w:divsChild>
        <w:div w:id="199513622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ighfieldedgbaston.co.uk/our-menu/"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405</TotalTime>
  <Pages>21</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Vilcu Gabriel</dc:creator>
  <cp:keywords/>
  <dc:description/>
  <cp:lastModifiedBy>gabriel-ciprian vilcu</cp:lastModifiedBy>
  <cp:revision>19</cp:revision>
  <dcterms:created xsi:type="dcterms:W3CDTF">2024-11-12T12:29:00Z</dcterms:created>
  <dcterms:modified xsi:type="dcterms:W3CDTF">2024-11-21T19:22:00Z</dcterms:modified>
</cp:coreProperties>
</file>