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1065257004"/>
        <w:docPartObj>
          <w:docPartGallery w:val="Cover Pages"/>
          <w:docPartUnique/>
        </w:docPartObj>
      </w:sdtPr>
      <w:sdtContent>
        <w:p w14:paraId="26ADE0C2" w14:textId="7F173279" w:rsidR="00181250" w:rsidRDefault="00181250">
          <w:pPr>
            <w:pStyle w:val="NoSpacing"/>
          </w:pPr>
        </w:p>
        <w:p w14:paraId="6CE38169" w14:textId="77777777" w:rsidR="00181250" w:rsidRDefault="00181250" w:rsidP="00181250">
          <w:pPr>
            <w:spacing w:line="360" w:lineRule="auto"/>
            <w:jc w:val="center"/>
          </w:pPr>
        </w:p>
        <w:p w14:paraId="5527F958" w14:textId="77777777" w:rsidR="00181250" w:rsidRDefault="00181250" w:rsidP="00181250">
          <w:pPr>
            <w:spacing w:line="360" w:lineRule="auto"/>
            <w:jc w:val="center"/>
            <w:rPr>
              <w:rFonts w:ascii="Arial" w:hAnsi="Arial" w:cs="Arial"/>
              <w:b/>
              <w:bCs/>
              <w:sz w:val="28"/>
              <w:szCs w:val="28"/>
            </w:rPr>
          </w:pPr>
        </w:p>
        <w:p w14:paraId="1ADB0BF3" w14:textId="77777777" w:rsidR="00181250" w:rsidRDefault="00181250" w:rsidP="008128DA">
          <w:pPr>
            <w:spacing w:line="360" w:lineRule="auto"/>
            <w:rPr>
              <w:rFonts w:ascii="Arial" w:hAnsi="Arial" w:cs="Arial"/>
              <w:b/>
              <w:bCs/>
              <w:sz w:val="28"/>
              <w:szCs w:val="28"/>
            </w:rPr>
          </w:pPr>
        </w:p>
        <w:p w14:paraId="4C665BE0" w14:textId="77777777" w:rsidR="00181250" w:rsidRDefault="00181250" w:rsidP="00181250">
          <w:pPr>
            <w:spacing w:line="360" w:lineRule="auto"/>
            <w:jc w:val="center"/>
            <w:rPr>
              <w:rFonts w:ascii="Arial" w:hAnsi="Arial" w:cs="Arial"/>
              <w:b/>
              <w:bCs/>
              <w:sz w:val="28"/>
              <w:szCs w:val="28"/>
            </w:rPr>
          </w:pPr>
        </w:p>
        <w:p w14:paraId="5088CB5A" w14:textId="77777777" w:rsidR="00181250" w:rsidRDefault="00181250" w:rsidP="00181250">
          <w:pPr>
            <w:spacing w:line="360" w:lineRule="auto"/>
            <w:jc w:val="center"/>
            <w:rPr>
              <w:rFonts w:ascii="Arial" w:hAnsi="Arial" w:cs="Arial"/>
              <w:b/>
              <w:bCs/>
              <w:sz w:val="28"/>
              <w:szCs w:val="28"/>
            </w:rPr>
          </w:pPr>
        </w:p>
        <w:p w14:paraId="0AFF1778" w14:textId="77777777" w:rsidR="00181250" w:rsidRDefault="00181250" w:rsidP="00181250">
          <w:pPr>
            <w:spacing w:line="360" w:lineRule="auto"/>
            <w:jc w:val="center"/>
            <w:rPr>
              <w:rFonts w:ascii="Arial" w:hAnsi="Arial" w:cs="Arial"/>
              <w:b/>
              <w:bCs/>
              <w:sz w:val="28"/>
              <w:szCs w:val="28"/>
            </w:rPr>
          </w:pPr>
        </w:p>
        <w:p w14:paraId="256CE3F1" w14:textId="77777777" w:rsidR="00181250" w:rsidRDefault="00181250" w:rsidP="00181250">
          <w:pPr>
            <w:spacing w:line="360" w:lineRule="auto"/>
            <w:jc w:val="center"/>
            <w:rPr>
              <w:rFonts w:ascii="Arial" w:hAnsi="Arial" w:cs="Arial"/>
              <w:b/>
              <w:bCs/>
              <w:sz w:val="28"/>
              <w:szCs w:val="28"/>
            </w:rPr>
          </w:pPr>
        </w:p>
        <w:p w14:paraId="6C60E2DA" w14:textId="5D715C1B" w:rsidR="00181250" w:rsidRDefault="00181250" w:rsidP="00181250">
          <w:pPr>
            <w:spacing w:line="360" w:lineRule="auto"/>
            <w:jc w:val="center"/>
            <w:rPr>
              <w:rFonts w:ascii="Arial" w:hAnsi="Arial" w:cs="Arial"/>
              <w:b/>
              <w:bCs/>
              <w:sz w:val="28"/>
              <w:szCs w:val="28"/>
            </w:rPr>
          </w:pPr>
          <w:r>
            <w:rPr>
              <w:rFonts w:ascii="Arial" w:hAnsi="Arial" w:cs="Arial"/>
              <w:b/>
              <w:bCs/>
              <w:sz w:val="28"/>
              <w:szCs w:val="28"/>
            </w:rPr>
            <w:t>Md Jewel Ahmed (2117693)</w:t>
          </w:r>
        </w:p>
        <w:p w14:paraId="5BEBBA15" w14:textId="77777777" w:rsidR="00181250" w:rsidRDefault="00181250" w:rsidP="00181250">
          <w:pPr>
            <w:spacing w:line="360" w:lineRule="auto"/>
            <w:jc w:val="center"/>
            <w:rPr>
              <w:rFonts w:ascii="Arial" w:hAnsi="Arial" w:cs="Arial"/>
              <w:b/>
              <w:bCs/>
              <w:sz w:val="28"/>
              <w:szCs w:val="28"/>
            </w:rPr>
          </w:pPr>
          <w:r>
            <w:rPr>
              <w:rFonts w:ascii="Arial" w:hAnsi="Arial" w:cs="Arial"/>
              <w:b/>
              <w:bCs/>
              <w:sz w:val="28"/>
              <w:szCs w:val="28"/>
            </w:rPr>
            <w:t>Sustainable Hospitality &amp; Tourism Management BMIH5006</w:t>
          </w:r>
        </w:p>
        <w:p w14:paraId="69F4183C" w14:textId="0B4E2A66" w:rsidR="00181250" w:rsidRDefault="00181250" w:rsidP="00181250">
          <w:pPr>
            <w:spacing w:line="360" w:lineRule="auto"/>
            <w:jc w:val="center"/>
          </w:pPr>
          <w:r>
            <w:rPr>
              <w:rFonts w:ascii="Arial" w:hAnsi="Arial" w:cs="Arial"/>
              <w:b/>
              <w:bCs/>
              <w:sz w:val="28"/>
              <w:szCs w:val="28"/>
            </w:rPr>
            <w:t>Kathryn Rober</w:t>
          </w:r>
          <w:r w:rsidR="00765434">
            <w:rPr>
              <w:rFonts w:ascii="Arial" w:hAnsi="Arial" w:cs="Arial"/>
              <w:b/>
              <w:bCs/>
              <w:sz w:val="28"/>
              <w:szCs w:val="28"/>
            </w:rPr>
            <w:t>t</w:t>
          </w:r>
          <w:r w:rsidR="00EC77D9">
            <w:rPr>
              <w:rFonts w:ascii="Arial" w:hAnsi="Arial" w:cs="Arial"/>
              <w:b/>
              <w:bCs/>
              <w:sz w:val="28"/>
              <w:szCs w:val="28"/>
            </w:rPr>
            <w:t>s</w:t>
          </w:r>
        </w:p>
        <w:p w14:paraId="345EB76D" w14:textId="30AFA857" w:rsidR="00EA6383" w:rsidRPr="00EA6383" w:rsidRDefault="00181250" w:rsidP="00EA6383">
          <w:pPr>
            <w:spacing w:line="360" w:lineRule="auto"/>
            <w:jc w:val="center"/>
            <w:rPr>
              <w:rFonts w:ascii="Arial" w:hAnsi="Arial" w:cs="Arial"/>
              <w:b/>
              <w:bCs/>
              <w:sz w:val="28"/>
              <w:szCs w:val="28"/>
            </w:rPr>
          </w:pPr>
          <w:r w:rsidRPr="00181250">
            <w:br w:type="page"/>
          </w:r>
        </w:p>
      </w:sdtContent>
    </w:sdt>
    <w:bookmarkStart w:id="0" w:name="_Hlk148136753" w:displacedByCustomXml="prev"/>
    <w:p w14:paraId="293CFFAE" w14:textId="5145DC37" w:rsidR="00181250" w:rsidRPr="00EA6383" w:rsidRDefault="00181250" w:rsidP="00621300">
      <w:pPr>
        <w:spacing w:line="360" w:lineRule="auto"/>
        <w:jc w:val="both"/>
        <w:rPr>
          <w:rFonts w:ascii="Arial" w:hAnsi="Arial" w:cs="Arial"/>
          <w:sz w:val="24"/>
          <w:szCs w:val="24"/>
        </w:rPr>
      </w:pPr>
      <w:r w:rsidRPr="00EA6383">
        <w:rPr>
          <w:rFonts w:ascii="Arial" w:hAnsi="Arial" w:cs="Arial"/>
          <w:sz w:val="24"/>
          <w:szCs w:val="24"/>
          <w:lang w:val="en-US"/>
        </w:rPr>
        <w:lastRenderedPageBreak/>
        <w:t>Sustainability has transcended industry boundaries and has become a requirement for responsible business practises all across the world. Sustainability has expanded from a specialist concern to a core principle that drives organisations globally as a result of environmental issues, evolving social viewpoints, and economic upheavals. In hospitality and tourism, the delicate balance between delivering memorable experiences and safeguarding the planet's resources is critical. Marriott, a global hospitality powerhouse famed for its luxury rooms and environmental initiatives, is at the forefront of this paradigm shift. Because of its global presence and commitment to sustainability, Marriott is a pioneer in ecologically and socially responsible tourism and hospitality management. This paper will look at Marriott's innovative sustainable hospitality strategies</w:t>
      </w:r>
      <w:r w:rsidR="00AD781D">
        <w:rPr>
          <w:rFonts w:ascii="Arial" w:hAnsi="Arial" w:cs="Arial"/>
          <w:sz w:val="24"/>
          <w:szCs w:val="24"/>
          <w:lang w:val="en-US"/>
        </w:rPr>
        <w:t xml:space="preserve">, </w:t>
      </w:r>
      <w:r w:rsidRPr="00EA6383">
        <w:rPr>
          <w:rFonts w:ascii="Arial" w:hAnsi="Arial" w:cs="Arial"/>
          <w:sz w:val="24"/>
          <w:szCs w:val="24"/>
          <w:lang w:val="en-US"/>
        </w:rPr>
        <w:t>initiatives</w:t>
      </w:r>
      <w:r w:rsidR="00AD781D">
        <w:rPr>
          <w:rFonts w:ascii="Arial" w:hAnsi="Arial" w:cs="Arial"/>
          <w:sz w:val="24"/>
          <w:szCs w:val="24"/>
          <w:lang w:val="en-US"/>
        </w:rPr>
        <w:t xml:space="preserve"> and CSR policy</w:t>
      </w:r>
      <w:r w:rsidRPr="00EA6383">
        <w:rPr>
          <w:rFonts w:ascii="Arial" w:hAnsi="Arial" w:cs="Arial"/>
          <w:sz w:val="24"/>
          <w:szCs w:val="24"/>
          <w:lang w:val="en-US"/>
        </w:rPr>
        <w:t>, which have propelled the company to the forefront of the hospitality sector and promoted responsible and eco-conscious tourism management.</w:t>
      </w:r>
    </w:p>
    <w:p w14:paraId="7679AA69" w14:textId="5C2E7B24" w:rsidR="00152C9B" w:rsidRDefault="00181250" w:rsidP="00621300">
      <w:pPr>
        <w:spacing w:line="360" w:lineRule="auto"/>
        <w:jc w:val="both"/>
        <w:rPr>
          <w:rFonts w:ascii="Arial" w:hAnsi="Arial" w:cs="Arial"/>
          <w:sz w:val="24"/>
          <w:szCs w:val="24"/>
          <w:lang w:val="en-US"/>
        </w:rPr>
      </w:pPr>
      <w:bookmarkStart w:id="1" w:name="_Hlk148136841"/>
      <w:r w:rsidRPr="00181250">
        <w:rPr>
          <w:rFonts w:ascii="Arial" w:hAnsi="Arial" w:cs="Arial"/>
          <w:sz w:val="24"/>
          <w:szCs w:val="24"/>
          <w:lang w:val="en-US"/>
        </w:rPr>
        <w:t xml:space="preserve">Sustainability emphasises ecological responsibility by addressing present requirements without jeopardising future ones. Present acts should not deplete or make resources unrenewable for future generations </w:t>
      </w:r>
      <w:r w:rsidRPr="00C7340E">
        <w:rPr>
          <w:rFonts w:ascii="Arial" w:hAnsi="Arial" w:cs="Arial"/>
          <w:sz w:val="24"/>
          <w:szCs w:val="24"/>
          <w:lang w:val="en-US"/>
        </w:rPr>
        <w:t>(Cooper, 20</w:t>
      </w:r>
      <w:r w:rsidR="009D497B" w:rsidRPr="00C7340E">
        <w:rPr>
          <w:rFonts w:ascii="Arial" w:hAnsi="Arial" w:cs="Arial"/>
          <w:sz w:val="24"/>
          <w:szCs w:val="24"/>
          <w:lang w:val="en-US"/>
        </w:rPr>
        <w:t>2</w:t>
      </w:r>
      <w:r w:rsidRPr="00C7340E">
        <w:rPr>
          <w:rFonts w:ascii="Arial" w:hAnsi="Arial" w:cs="Arial"/>
          <w:sz w:val="24"/>
          <w:szCs w:val="24"/>
          <w:lang w:val="en-US"/>
        </w:rPr>
        <w:t>2, p52).</w:t>
      </w:r>
      <w:r w:rsidRPr="00181250">
        <w:rPr>
          <w:rFonts w:ascii="Arial" w:hAnsi="Arial" w:cs="Arial"/>
          <w:sz w:val="24"/>
          <w:szCs w:val="24"/>
          <w:lang w:val="en-US"/>
        </w:rPr>
        <w:t xml:space="preserve"> A balanced and accountable society is supported by the three sustainability pillars. The first premise states that economies must grow without wasting resources or creating economic imbalances that undermine social cohesiveness. Second, social sustainability promotes equality in success and living standards. Unequal working conditions, community disengagement, and cultural decline are concerns. Environmental sustainability, the third pillar, promotes resource conservation, pollution reduction, and a lower human environmental footprint through protecting and restoring ecosystems, wildlife, and natural resources. People, the environment, and the bottom line must cooperate for sustainable growth. Environmental and economic health must be evaluated jointly. Sustainable growth requires social equality, which is maintained by vibrant societies and ecosystems. Sustainability is interrelated and comprehensive thus, these three components must be balanced. Together, they can meet current needs and protect future potential by building a wealthy and compassionate future. These concepts underpin sustainable tourism, which promotes global prosperity and empathy </w:t>
      </w:r>
      <w:r w:rsidRPr="00C7340E">
        <w:rPr>
          <w:rFonts w:ascii="Arial" w:hAnsi="Arial" w:cs="Arial"/>
          <w:sz w:val="24"/>
          <w:szCs w:val="24"/>
          <w:lang w:val="en-US"/>
        </w:rPr>
        <w:t xml:space="preserve">(Escrig-Olmedo </w:t>
      </w:r>
      <w:r w:rsidRPr="00C7340E">
        <w:rPr>
          <w:rFonts w:ascii="Arial" w:hAnsi="Arial" w:cs="Arial"/>
          <w:i/>
          <w:iCs/>
          <w:sz w:val="24"/>
          <w:szCs w:val="24"/>
          <w:lang w:val="en-US"/>
        </w:rPr>
        <w:t>et al.</w:t>
      </w:r>
      <w:r w:rsidRPr="00C7340E">
        <w:rPr>
          <w:rFonts w:ascii="Arial" w:hAnsi="Arial" w:cs="Arial"/>
          <w:sz w:val="24"/>
          <w:szCs w:val="24"/>
          <w:lang w:val="en-US"/>
        </w:rPr>
        <w:t>, 2019, p.915).</w:t>
      </w:r>
      <w:bookmarkStart w:id="2" w:name="_Hlk148136870"/>
      <w:bookmarkEnd w:id="1"/>
    </w:p>
    <w:p w14:paraId="0B5FB3B9" w14:textId="5ED4AA5F" w:rsidR="00181250" w:rsidRPr="00181250" w:rsidRDefault="00181250" w:rsidP="00621300">
      <w:pPr>
        <w:spacing w:line="360" w:lineRule="auto"/>
        <w:jc w:val="both"/>
        <w:rPr>
          <w:rFonts w:ascii="Arial" w:hAnsi="Arial" w:cs="Arial"/>
          <w:sz w:val="24"/>
          <w:szCs w:val="24"/>
          <w:lang w:val="en-US"/>
        </w:rPr>
      </w:pPr>
      <w:r w:rsidRPr="00181250">
        <w:rPr>
          <w:rFonts w:ascii="Arial" w:hAnsi="Arial" w:cs="Arial"/>
          <w:sz w:val="24"/>
          <w:szCs w:val="24"/>
          <w:lang w:val="en-US"/>
        </w:rPr>
        <w:t xml:space="preserve">Tourism has spurred economic growth, cultural exchange, and global connectedness, but it also causes congestion in popular areas, environmental degradation, and </w:t>
      </w:r>
      <w:r w:rsidRPr="00181250">
        <w:rPr>
          <w:rFonts w:ascii="Arial" w:hAnsi="Arial" w:cs="Arial"/>
          <w:sz w:val="24"/>
          <w:szCs w:val="24"/>
          <w:lang w:val="en-US"/>
        </w:rPr>
        <w:lastRenderedPageBreak/>
        <w:t xml:space="preserve">cultural consequences. These issues have led to sustainable tourism prioritising natural and cultural resources, local communities, and environmental protection </w:t>
      </w:r>
      <w:r w:rsidRPr="00814221">
        <w:rPr>
          <w:rFonts w:ascii="Arial" w:hAnsi="Arial" w:cs="Arial"/>
          <w:sz w:val="24"/>
          <w:szCs w:val="24"/>
          <w:lang w:val="en-US"/>
        </w:rPr>
        <w:t>(Calero and Turner, 2020, p 17).</w:t>
      </w:r>
      <w:r w:rsidRPr="00181250">
        <w:rPr>
          <w:rFonts w:ascii="Arial" w:hAnsi="Arial" w:cs="Arial"/>
          <w:sz w:val="24"/>
          <w:szCs w:val="24"/>
          <w:lang w:val="en-US"/>
        </w:rPr>
        <w:t xml:space="preserve"> Marriott and other responsible tourism players recognise the need for sustainability to address these concerns. Sustainable tourism practises balancing the economic benefits of tourism with the preservation of the assets that attract tourists, keeping destinations lively and accessible to future generations and thriving local communities. Marriott's commitment to sustainability shows how to solve tourist growth issues, emphasising the need for responsible tourism.</w:t>
      </w:r>
    </w:p>
    <w:p w14:paraId="3343033F" w14:textId="4349258B" w:rsidR="00181250" w:rsidRPr="00181250" w:rsidRDefault="00D52C8F" w:rsidP="00621300">
      <w:pPr>
        <w:spacing w:line="360" w:lineRule="auto"/>
        <w:jc w:val="both"/>
        <w:rPr>
          <w:rFonts w:ascii="Arial" w:hAnsi="Arial" w:cs="Arial"/>
          <w:sz w:val="24"/>
          <w:szCs w:val="24"/>
          <w:lang w:val="en-US"/>
        </w:rPr>
      </w:pPr>
      <w:bookmarkStart w:id="3" w:name="_Hlk148136896"/>
      <w:bookmarkEnd w:id="2"/>
      <w:r w:rsidRPr="00D52C8F">
        <w:rPr>
          <w:rFonts w:ascii="Arial" w:hAnsi="Arial" w:cs="Arial"/>
          <w:sz w:val="24"/>
          <w:szCs w:val="24"/>
          <w:lang w:val="en-US"/>
        </w:rPr>
        <w:t>Corporate Social Responsibility (CSR) is a management strategy that lets businesses voluntarily consider the social and environmental aspects and implications of their operations. The fundamental concept of CSR is ethical and responsible behaviour towards all stakeholders while also preserving the environment</w:t>
      </w:r>
      <w:r w:rsidR="00754CB6">
        <w:rPr>
          <w:rFonts w:ascii="Arial" w:hAnsi="Arial" w:cs="Arial"/>
          <w:sz w:val="24"/>
          <w:szCs w:val="24"/>
          <w:lang w:val="en-US"/>
        </w:rPr>
        <w:t xml:space="preserve"> </w:t>
      </w:r>
      <w:r w:rsidR="00D50BE0">
        <w:rPr>
          <w:rFonts w:ascii="Arial" w:hAnsi="Arial" w:cs="Arial"/>
          <w:sz w:val="24"/>
          <w:szCs w:val="24"/>
          <w:lang w:val="en-US"/>
        </w:rPr>
        <w:t>(</w:t>
      </w:r>
      <w:r w:rsidR="008C3E7A" w:rsidRPr="003E5E74">
        <w:rPr>
          <w:rFonts w:ascii="Arial" w:hAnsi="Arial" w:cs="Arial"/>
          <w:sz w:val="24"/>
          <w:szCs w:val="24"/>
        </w:rPr>
        <w:t>Maciej and Jadwiga</w:t>
      </w:r>
      <w:r w:rsidR="00630973" w:rsidRPr="003E5E74">
        <w:rPr>
          <w:rFonts w:ascii="Arial" w:hAnsi="Arial" w:cs="Arial"/>
          <w:sz w:val="24"/>
          <w:szCs w:val="24"/>
          <w:lang w:val="en-US"/>
        </w:rPr>
        <w:t>, 2016)</w:t>
      </w:r>
      <w:r w:rsidR="00D50BE0" w:rsidRPr="003E5E74">
        <w:rPr>
          <w:rFonts w:ascii="Arial" w:hAnsi="Arial" w:cs="Arial"/>
          <w:sz w:val="24"/>
          <w:szCs w:val="24"/>
          <w:lang w:val="en-US"/>
        </w:rPr>
        <w:t>.</w:t>
      </w:r>
      <w:r w:rsidR="00D50BE0" w:rsidRPr="00D50BE0">
        <w:rPr>
          <w:rFonts w:ascii="Arial" w:hAnsi="Arial" w:cs="Arial"/>
          <w:sz w:val="24"/>
          <w:szCs w:val="24"/>
          <w:lang w:val="en-US"/>
        </w:rPr>
        <w:t xml:space="preserve"> </w:t>
      </w:r>
      <w:r w:rsidR="00181250" w:rsidRPr="00181250">
        <w:rPr>
          <w:rFonts w:ascii="Arial" w:hAnsi="Arial" w:cs="Arial"/>
          <w:sz w:val="24"/>
          <w:szCs w:val="24"/>
          <w:lang w:val="en-US"/>
        </w:rPr>
        <w:t xml:space="preserve">Marriott's CSR exceeds financial goals with ethical, social, and environmental issues. Marriott is strongly connected to local people and the environment and prioritises well-being and environmental conservation. Their global presence emphasises the importance of CSR to maintain their social licence and develop trust with visitors, employees, investors, and regulators. Energy and water conservation, waste reduction, and ethical food and material sourcing are Marriott's CSR priorities. "Serve 360: Doing Good in Every Direction" </w:t>
      </w:r>
      <w:r w:rsidR="002A0161">
        <w:rPr>
          <w:rFonts w:ascii="Arial" w:hAnsi="Arial" w:cs="Arial"/>
          <w:sz w:val="24"/>
          <w:szCs w:val="24"/>
          <w:lang w:val="en-US"/>
        </w:rPr>
        <w:t>is a framework</w:t>
      </w:r>
      <w:r w:rsidR="005C2BFC">
        <w:rPr>
          <w:rFonts w:ascii="Arial" w:hAnsi="Arial" w:cs="Arial"/>
          <w:sz w:val="24"/>
          <w:szCs w:val="24"/>
          <w:lang w:val="en-US"/>
        </w:rPr>
        <w:t xml:space="preserve"> that </w:t>
      </w:r>
      <w:r w:rsidR="00181250" w:rsidRPr="00181250">
        <w:rPr>
          <w:rFonts w:ascii="Arial" w:hAnsi="Arial" w:cs="Arial"/>
          <w:sz w:val="24"/>
          <w:szCs w:val="24"/>
          <w:lang w:val="en-US"/>
        </w:rPr>
        <w:t xml:space="preserve">highlights their commitment to social and economic improvement. Marriott's "World of Opportunity" </w:t>
      </w:r>
      <w:r w:rsidR="005C2BFC">
        <w:rPr>
          <w:rFonts w:ascii="Arial" w:hAnsi="Arial" w:cs="Arial"/>
          <w:sz w:val="24"/>
          <w:szCs w:val="24"/>
          <w:lang w:val="en-US"/>
        </w:rPr>
        <w:t xml:space="preserve">a </w:t>
      </w:r>
      <w:r w:rsidR="00181250" w:rsidRPr="00181250">
        <w:rPr>
          <w:rFonts w:ascii="Arial" w:hAnsi="Arial" w:cs="Arial"/>
          <w:sz w:val="24"/>
          <w:szCs w:val="24"/>
          <w:lang w:val="en-US"/>
        </w:rPr>
        <w:t xml:space="preserve">programme fosters community, employment, and education partnerships </w:t>
      </w:r>
      <w:r w:rsidR="00181250" w:rsidRPr="006B2C9D">
        <w:rPr>
          <w:rFonts w:ascii="Arial" w:hAnsi="Arial" w:cs="Arial"/>
          <w:sz w:val="24"/>
          <w:szCs w:val="24"/>
          <w:lang w:val="en-US"/>
        </w:rPr>
        <w:t>(Marriot</w:t>
      </w:r>
      <w:r w:rsidR="001F5339" w:rsidRPr="006B2C9D">
        <w:rPr>
          <w:rFonts w:ascii="Arial" w:hAnsi="Arial" w:cs="Arial"/>
          <w:sz w:val="24"/>
          <w:szCs w:val="24"/>
          <w:lang w:val="en-US"/>
        </w:rPr>
        <w:t>t</w:t>
      </w:r>
      <w:r w:rsidR="00181250" w:rsidRPr="006B2C9D">
        <w:rPr>
          <w:rFonts w:ascii="Arial" w:hAnsi="Arial" w:cs="Arial"/>
          <w:sz w:val="24"/>
          <w:szCs w:val="24"/>
          <w:lang w:val="en-US"/>
        </w:rPr>
        <w:t>, 2023)</w:t>
      </w:r>
      <w:r w:rsidR="00181250" w:rsidRPr="00181250">
        <w:rPr>
          <w:rFonts w:ascii="Arial" w:hAnsi="Arial" w:cs="Arial"/>
          <w:sz w:val="24"/>
          <w:szCs w:val="24"/>
          <w:lang w:val="en-US"/>
        </w:rPr>
        <w:t xml:space="preserve">. By letting customers give points to organisations, </w:t>
      </w:r>
      <w:r w:rsidR="001F5339">
        <w:rPr>
          <w:rFonts w:ascii="Arial" w:hAnsi="Arial" w:cs="Arial"/>
          <w:sz w:val="24"/>
          <w:szCs w:val="24"/>
          <w:lang w:val="en-US"/>
        </w:rPr>
        <w:t>Marriott</w:t>
      </w:r>
      <w:r w:rsidR="00181250" w:rsidRPr="00181250">
        <w:rPr>
          <w:rFonts w:ascii="Arial" w:hAnsi="Arial" w:cs="Arial"/>
          <w:sz w:val="24"/>
          <w:szCs w:val="24"/>
          <w:lang w:val="en-US"/>
        </w:rPr>
        <w:t xml:space="preserve"> exhibits its social and environmental responsibility. Marriott values diversity, inclusivity, and anti-corruption. Marriott's CSR strategy goes beyond corporate responsibility to help communities and the environment. Their initiatives reflect modern travellers' shifting ideals and improve hospitality ethics and sustainability. Marriott's CSR strategy promotes worldwide well-being and business success through social and environmental impact </w:t>
      </w:r>
      <w:r w:rsidR="00181250" w:rsidRPr="006B2C9D">
        <w:rPr>
          <w:rFonts w:ascii="Arial" w:hAnsi="Arial" w:cs="Arial"/>
          <w:sz w:val="24"/>
          <w:szCs w:val="24"/>
          <w:lang w:val="en-US"/>
        </w:rPr>
        <w:t>(Marriot, 2023).</w:t>
      </w:r>
    </w:p>
    <w:p w14:paraId="40AD40D4" w14:textId="02498C27" w:rsidR="00181250" w:rsidRPr="00181250" w:rsidRDefault="00181250" w:rsidP="00621300">
      <w:pPr>
        <w:spacing w:line="360" w:lineRule="auto"/>
        <w:jc w:val="both"/>
        <w:rPr>
          <w:rFonts w:ascii="Arial" w:hAnsi="Arial" w:cs="Arial"/>
          <w:sz w:val="24"/>
          <w:szCs w:val="24"/>
          <w:lang w:val="en-US"/>
        </w:rPr>
      </w:pPr>
      <w:bookmarkStart w:id="4" w:name="_Hlk148136923"/>
      <w:bookmarkEnd w:id="3"/>
      <w:r w:rsidRPr="00181250">
        <w:rPr>
          <w:rFonts w:ascii="Arial" w:hAnsi="Arial" w:cs="Arial"/>
          <w:sz w:val="24"/>
          <w:szCs w:val="24"/>
          <w:lang w:val="en-US"/>
        </w:rPr>
        <w:t xml:space="preserve">Sustainable tourism necessitates meticulous planning, organisation, and promotion of tourist sites while safeguarding ecological, cultural, and social values. Because destination management is critical to long-term tourist growth, Marriott collaborates with local communities and governments to balance economic benefits with the preservation of natural and cultural assets. Marriott encourages community </w:t>
      </w:r>
      <w:r w:rsidRPr="00181250">
        <w:rPr>
          <w:rFonts w:ascii="Arial" w:hAnsi="Arial" w:cs="Arial"/>
          <w:sz w:val="24"/>
          <w:szCs w:val="24"/>
          <w:lang w:val="en-US"/>
        </w:rPr>
        <w:lastRenderedPageBreak/>
        <w:t xml:space="preserve">participation and collaboration to improve local development, education, and job training, thus increasing the quality of life of local residents and the image of tourism. To strengthen the local economy and minimise carbon emissions, they encourage local supplier engagement and responsible sourcing </w:t>
      </w:r>
      <w:r w:rsidRPr="006B2C9D">
        <w:rPr>
          <w:rFonts w:ascii="Arial" w:hAnsi="Arial" w:cs="Arial"/>
          <w:sz w:val="24"/>
          <w:szCs w:val="24"/>
          <w:lang w:val="en-US"/>
        </w:rPr>
        <w:t xml:space="preserve">(Torelli </w:t>
      </w:r>
      <w:r w:rsidRPr="006B2C9D">
        <w:rPr>
          <w:rFonts w:ascii="Arial" w:hAnsi="Arial" w:cs="Arial"/>
          <w:i/>
          <w:iCs/>
          <w:sz w:val="24"/>
          <w:szCs w:val="24"/>
          <w:lang w:val="en-US"/>
        </w:rPr>
        <w:t>et al.</w:t>
      </w:r>
      <w:r w:rsidRPr="006B2C9D">
        <w:rPr>
          <w:rFonts w:ascii="Arial" w:hAnsi="Arial" w:cs="Arial"/>
          <w:sz w:val="24"/>
          <w:szCs w:val="24"/>
          <w:lang w:val="en-US"/>
        </w:rPr>
        <w:t>, 20</w:t>
      </w:r>
      <w:r w:rsidR="00BF4B89">
        <w:rPr>
          <w:rFonts w:ascii="Arial" w:hAnsi="Arial" w:cs="Arial"/>
          <w:sz w:val="24"/>
          <w:szCs w:val="24"/>
          <w:lang w:val="en-US"/>
        </w:rPr>
        <w:t>20</w:t>
      </w:r>
      <w:r w:rsidRPr="006B2C9D">
        <w:rPr>
          <w:rFonts w:ascii="Arial" w:hAnsi="Arial" w:cs="Arial"/>
          <w:sz w:val="24"/>
          <w:szCs w:val="24"/>
          <w:lang w:val="en-US"/>
        </w:rPr>
        <w:t>, p.477).</w:t>
      </w:r>
      <w:r w:rsidRPr="00181250">
        <w:rPr>
          <w:rFonts w:ascii="Arial" w:hAnsi="Arial" w:cs="Arial"/>
          <w:sz w:val="24"/>
          <w:szCs w:val="24"/>
          <w:lang w:val="en-US"/>
        </w:rPr>
        <w:t xml:space="preserve"> Marriott actively participates in local governance in order to safeguard destination resources and culture by adhering to environmental, labour, and safety regulations. Marriott's destination management includes the restoration and preservation of historic sites in order to honour local heritage. </w:t>
      </w:r>
    </w:p>
    <w:p w14:paraId="655CE4FC" w14:textId="5A145446" w:rsidR="00181250" w:rsidRPr="00181250" w:rsidRDefault="00181250" w:rsidP="00621300">
      <w:pPr>
        <w:spacing w:line="360" w:lineRule="auto"/>
        <w:jc w:val="both"/>
        <w:rPr>
          <w:rFonts w:ascii="Arial" w:hAnsi="Arial" w:cs="Arial"/>
          <w:sz w:val="24"/>
          <w:szCs w:val="24"/>
          <w:lang w:val="en-US"/>
        </w:rPr>
      </w:pPr>
      <w:bookmarkStart w:id="5" w:name="_Hlk148136949"/>
      <w:bookmarkEnd w:id="4"/>
      <w:r w:rsidRPr="00181250">
        <w:rPr>
          <w:rFonts w:ascii="Arial" w:hAnsi="Arial" w:cs="Arial"/>
          <w:sz w:val="24"/>
          <w:szCs w:val="24"/>
          <w:lang w:val="en-US"/>
        </w:rPr>
        <w:t xml:space="preserve">Transportation supports tourism's environmental, economic, and social sustainability. Transport's greenhouse gas emissions, fossil fuel air pollution, and infrastructure habitat loss affect the ecology. Unsustainable transit networks raise prices, deter tourists, and harm local economies. Tourist noise, congestion, and resource strains impair local quality of life. Marriott International's sustainable mobility programmes address transport's environmental and social consequences on hospitality and tourist management </w:t>
      </w:r>
      <w:r w:rsidRPr="00640B28">
        <w:rPr>
          <w:rFonts w:ascii="Arial" w:hAnsi="Arial" w:cs="Arial"/>
          <w:sz w:val="24"/>
          <w:szCs w:val="24"/>
          <w:lang w:val="en-US"/>
        </w:rPr>
        <w:t xml:space="preserve">(Font </w:t>
      </w:r>
      <w:r w:rsidRPr="00640B28">
        <w:rPr>
          <w:rFonts w:ascii="Arial" w:hAnsi="Arial" w:cs="Arial"/>
          <w:i/>
          <w:iCs/>
          <w:sz w:val="24"/>
          <w:szCs w:val="24"/>
          <w:lang w:val="en-US"/>
        </w:rPr>
        <w:t>et al.</w:t>
      </w:r>
      <w:r w:rsidRPr="00640B28">
        <w:rPr>
          <w:rFonts w:ascii="Arial" w:hAnsi="Arial" w:cs="Arial"/>
          <w:sz w:val="24"/>
          <w:szCs w:val="24"/>
          <w:lang w:val="en-US"/>
        </w:rPr>
        <w:t>, 2021, p.104200).</w:t>
      </w:r>
      <w:r w:rsidRPr="00181250">
        <w:rPr>
          <w:rFonts w:ascii="Arial" w:hAnsi="Arial" w:cs="Arial"/>
          <w:sz w:val="24"/>
          <w:szCs w:val="24"/>
          <w:lang w:val="en-US"/>
        </w:rPr>
        <w:t xml:space="preserve"> Shuttles replaced automobile rentals and rideshares, reducing pollution and traffic. Marriott builds EV charging stations for eco-conscious drivers. They simplify sustainable travel with bike rentals and electric or hybrid guided tours from green mobility firms</w:t>
      </w:r>
      <w:r w:rsidR="0097637E">
        <w:rPr>
          <w:rFonts w:ascii="Arial" w:hAnsi="Arial" w:cs="Arial"/>
          <w:sz w:val="24"/>
          <w:szCs w:val="24"/>
          <w:lang w:val="en-US"/>
        </w:rPr>
        <w:t xml:space="preserve"> </w:t>
      </w:r>
      <w:r w:rsidR="0097637E" w:rsidRPr="00695F7B">
        <w:rPr>
          <w:rFonts w:ascii="Arial" w:hAnsi="Arial" w:cs="Arial"/>
          <w:sz w:val="24"/>
          <w:szCs w:val="24"/>
          <w:lang w:val="en-US"/>
        </w:rPr>
        <w:t>(Ho</w:t>
      </w:r>
      <w:r w:rsidR="005D47DF" w:rsidRPr="00695F7B">
        <w:rPr>
          <w:rFonts w:ascii="Arial" w:hAnsi="Arial" w:cs="Arial"/>
          <w:sz w:val="24"/>
          <w:szCs w:val="24"/>
          <w:lang w:val="en-US"/>
        </w:rPr>
        <w:t>tel Dive, 2023)</w:t>
      </w:r>
      <w:r w:rsidRPr="00695F7B">
        <w:rPr>
          <w:rFonts w:ascii="Arial" w:hAnsi="Arial" w:cs="Arial"/>
          <w:sz w:val="24"/>
          <w:szCs w:val="24"/>
          <w:lang w:val="en-US"/>
        </w:rPr>
        <w:t>.</w:t>
      </w:r>
      <w:r w:rsidRPr="00181250">
        <w:rPr>
          <w:rFonts w:ascii="Arial" w:hAnsi="Arial" w:cs="Arial"/>
          <w:sz w:val="24"/>
          <w:szCs w:val="24"/>
          <w:lang w:val="en-US"/>
        </w:rPr>
        <w:t xml:space="preserve"> Marriott's proactive approach to reducing transportation's impact on tourism sustainability and promoting responsible travel improves customer satisfaction and tourism management</w:t>
      </w:r>
      <w:r w:rsidR="00893A78">
        <w:rPr>
          <w:rFonts w:ascii="Arial" w:hAnsi="Arial" w:cs="Arial"/>
          <w:sz w:val="24"/>
          <w:szCs w:val="24"/>
          <w:lang w:val="en-US"/>
        </w:rPr>
        <w:t xml:space="preserve"> </w:t>
      </w:r>
      <w:r w:rsidR="00C41A1D" w:rsidRPr="00EF7886">
        <w:rPr>
          <w:rFonts w:ascii="Arial" w:hAnsi="Arial" w:cs="Arial"/>
          <w:sz w:val="24"/>
          <w:szCs w:val="24"/>
          <w:lang w:val="en-US"/>
        </w:rPr>
        <w:t>(Inkson and Minnaert, 2022)</w:t>
      </w:r>
      <w:r w:rsidR="00893A78" w:rsidRPr="00EF7886">
        <w:rPr>
          <w:rFonts w:ascii="Arial" w:hAnsi="Arial" w:cs="Arial"/>
          <w:sz w:val="24"/>
          <w:szCs w:val="24"/>
          <w:lang w:val="en-US"/>
        </w:rPr>
        <w:t>.</w:t>
      </w:r>
    </w:p>
    <w:p w14:paraId="2AE7C499" w14:textId="3EFDA8F0" w:rsidR="00181250" w:rsidRPr="00181250" w:rsidRDefault="00181250" w:rsidP="00621300">
      <w:pPr>
        <w:spacing w:line="360" w:lineRule="auto"/>
        <w:jc w:val="both"/>
        <w:rPr>
          <w:rFonts w:ascii="Arial" w:hAnsi="Arial" w:cs="Arial"/>
          <w:sz w:val="24"/>
          <w:szCs w:val="24"/>
          <w:lang w:val="en-US"/>
        </w:rPr>
      </w:pPr>
      <w:bookmarkStart w:id="6" w:name="_Hlk148136982"/>
      <w:bookmarkEnd w:id="5"/>
      <w:r w:rsidRPr="00181250">
        <w:rPr>
          <w:rFonts w:ascii="Arial" w:hAnsi="Arial" w:cs="Arial"/>
          <w:sz w:val="24"/>
          <w:szCs w:val="24"/>
          <w:lang w:val="en-US"/>
        </w:rPr>
        <w:t xml:space="preserve">Ecotourism, a subtype of sustainable tourism, focuses on nature and wildlife appreciation in pristine or endangered areas while supporting conservation and sustainable practises. Marriott goes above and beyond green spaces to promote ecotourism. Local and sustainable menus and responsible procurement aid local communities and reduce food transportation carbon emissions, encouraging ecotourism. Marriott's ecotourism-friendly </w:t>
      </w:r>
      <w:r w:rsidR="000E5163">
        <w:rPr>
          <w:rFonts w:ascii="Arial" w:hAnsi="Arial" w:cs="Arial"/>
          <w:sz w:val="24"/>
          <w:szCs w:val="24"/>
          <w:lang w:val="en-US"/>
        </w:rPr>
        <w:t>policy</w:t>
      </w:r>
      <w:r w:rsidR="0001644F">
        <w:rPr>
          <w:rFonts w:ascii="Arial" w:hAnsi="Arial" w:cs="Arial"/>
          <w:sz w:val="24"/>
          <w:szCs w:val="24"/>
          <w:lang w:val="en-US"/>
        </w:rPr>
        <w:t xml:space="preserve"> on </w:t>
      </w:r>
      <w:r w:rsidRPr="00181250">
        <w:rPr>
          <w:rFonts w:ascii="Arial" w:hAnsi="Arial" w:cs="Arial"/>
          <w:sz w:val="24"/>
          <w:szCs w:val="24"/>
          <w:lang w:val="en-US"/>
        </w:rPr>
        <w:t xml:space="preserve">waste reduction, energy, water, and recycling practises </w:t>
      </w:r>
      <w:r w:rsidR="00C61177" w:rsidRPr="00554F4E">
        <w:rPr>
          <w:rFonts w:ascii="Arial" w:hAnsi="Arial" w:cs="Arial"/>
          <w:sz w:val="24"/>
          <w:szCs w:val="24"/>
        </w:rPr>
        <w:t>connect with ecotourism values and reduce their hotel's environmental effects</w:t>
      </w:r>
      <w:r w:rsidR="00C61177" w:rsidRPr="0071088F">
        <w:rPr>
          <w:rFonts w:ascii="Arial" w:hAnsi="Arial" w:cs="Arial"/>
        </w:rPr>
        <w:t xml:space="preserve"> </w:t>
      </w:r>
      <w:r w:rsidRPr="00EF7886">
        <w:rPr>
          <w:rFonts w:ascii="Arial" w:hAnsi="Arial" w:cs="Arial"/>
          <w:sz w:val="24"/>
          <w:szCs w:val="24"/>
          <w:lang w:val="en-US"/>
        </w:rPr>
        <w:t>(Wickham,</w:t>
      </w:r>
      <w:r w:rsidR="007C7F53">
        <w:rPr>
          <w:rFonts w:ascii="Arial" w:hAnsi="Arial" w:cs="Arial"/>
          <w:sz w:val="24"/>
          <w:szCs w:val="24"/>
          <w:lang w:val="en-US"/>
        </w:rPr>
        <w:t xml:space="preserve"> </w:t>
      </w:r>
      <w:r w:rsidR="007C7F53" w:rsidRPr="007C7F53">
        <w:rPr>
          <w:rFonts w:ascii="Arial" w:hAnsi="Arial" w:cs="Arial"/>
          <w:i/>
          <w:iCs/>
          <w:sz w:val="24"/>
          <w:szCs w:val="24"/>
          <w:lang w:val="en-US"/>
        </w:rPr>
        <w:t>et al.</w:t>
      </w:r>
      <w:r w:rsidR="007C7F53">
        <w:rPr>
          <w:rFonts w:ascii="Arial" w:hAnsi="Arial" w:cs="Arial"/>
          <w:sz w:val="24"/>
          <w:szCs w:val="24"/>
          <w:lang w:val="en-US"/>
        </w:rPr>
        <w:t>,</w:t>
      </w:r>
      <w:r w:rsidRPr="00EF7886">
        <w:rPr>
          <w:rFonts w:ascii="Arial" w:hAnsi="Arial" w:cs="Arial"/>
          <w:sz w:val="24"/>
          <w:szCs w:val="24"/>
          <w:lang w:val="en-US"/>
        </w:rPr>
        <w:t xml:space="preserve"> 2021, p288).</w:t>
      </w:r>
      <w:r w:rsidRPr="00181250">
        <w:rPr>
          <w:rFonts w:ascii="Arial" w:hAnsi="Arial" w:cs="Arial"/>
          <w:sz w:val="24"/>
          <w:szCs w:val="24"/>
          <w:lang w:val="en-US"/>
        </w:rPr>
        <w:t xml:space="preserve"> Through educational seminars and eco-friendly activities, Marriott's environmental partnerships teach guests about the local environment, encourage conservation, and enjoy the area's natural beauty. Marriott has successfully integrated animal protection into wildlife sanctuaries, guided tours, and educational exhibits that let visitors interact with nature and understand </w:t>
      </w:r>
      <w:r w:rsidRPr="00181250">
        <w:rPr>
          <w:rFonts w:ascii="Arial" w:hAnsi="Arial" w:cs="Arial"/>
          <w:sz w:val="24"/>
          <w:szCs w:val="24"/>
          <w:lang w:val="en-US"/>
        </w:rPr>
        <w:lastRenderedPageBreak/>
        <w:t xml:space="preserve">local ecosystems. Ecotourism-inspired holistic methods improve environmental awareness and ethical travel </w:t>
      </w:r>
      <w:r w:rsidRPr="00064985">
        <w:rPr>
          <w:rFonts w:ascii="Arial" w:hAnsi="Arial" w:cs="Arial"/>
          <w:sz w:val="24"/>
          <w:szCs w:val="24"/>
          <w:lang w:val="en-US"/>
        </w:rPr>
        <w:t xml:space="preserve">(Holmes </w:t>
      </w:r>
      <w:r w:rsidRPr="00064985">
        <w:rPr>
          <w:rFonts w:ascii="Arial" w:hAnsi="Arial" w:cs="Arial"/>
          <w:i/>
          <w:iCs/>
          <w:sz w:val="24"/>
          <w:szCs w:val="24"/>
          <w:lang w:val="en-US"/>
        </w:rPr>
        <w:t>et al.</w:t>
      </w:r>
      <w:r w:rsidRPr="00064985">
        <w:rPr>
          <w:rFonts w:ascii="Arial" w:hAnsi="Arial" w:cs="Arial"/>
          <w:sz w:val="24"/>
          <w:szCs w:val="24"/>
          <w:lang w:val="en-US"/>
        </w:rPr>
        <w:t>, 2020, p. 79).</w:t>
      </w:r>
      <w:r w:rsidRPr="00181250">
        <w:rPr>
          <w:rFonts w:ascii="Arial" w:hAnsi="Arial" w:cs="Arial"/>
          <w:sz w:val="24"/>
          <w:szCs w:val="24"/>
          <w:lang w:val="en-US"/>
        </w:rPr>
        <w:t xml:space="preserve"> Ecotourism helps the environment and local communities, and Marriott promotes sustainable sourcing, environmental protection, guest interaction, and wildlife conservation.</w:t>
      </w:r>
    </w:p>
    <w:p w14:paraId="7B65016B" w14:textId="5182D3F9" w:rsidR="00181250" w:rsidRPr="00181250" w:rsidRDefault="00181250" w:rsidP="00621300">
      <w:pPr>
        <w:spacing w:line="360" w:lineRule="auto"/>
        <w:jc w:val="both"/>
        <w:rPr>
          <w:rFonts w:ascii="Arial" w:hAnsi="Arial" w:cs="Arial"/>
          <w:sz w:val="24"/>
          <w:szCs w:val="24"/>
          <w:lang w:val="en-US"/>
        </w:rPr>
      </w:pPr>
      <w:bookmarkStart w:id="7" w:name="_Hlk148137006"/>
      <w:bookmarkEnd w:id="6"/>
      <w:r w:rsidRPr="00181250">
        <w:rPr>
          <w:rFonts w:ascii="Arial" w:hAnsi="Arial" w:cs="Arial"/>
          <w:sz w:val="24"/>
          <w:szCs w:val="24"/>
          <w:lang w:val="en-US"/>
        </w:rPr>
        <w:t xml:space="preserve">Marriott's CSR 'SERVE 360' </w:t>
      </w:r>
      <w:r w:rsidR="006950A3">
        <w:rPr>
          <w:rFonts w:ascii="Arial" w:hAnsi="Arial" w:cs="Arial"/>
          <w:sz w:val="24"/>
          <w:szCs w:val="24"/>
          <w:lang w:val="en-US"/>
        </w:rPr>
        <w:t>p</w:t>
      </w:r>
      <w:r w:rsidRPr="00181250">
        <w:rPr>
          <w:rFonts w:ascii="Arial" w:hAnsi="Arial" w:cs="Arial"/>
          <w:sz w:val="24"/>
          <w:szCs w:val="24"/>
          <w:lang w:val="en-US"/>
        </w:rPr>
        <w:t>olicy covers social responsibility, environmental protection, and economic sustainability. It meets the triple bottom line and sustainability's three pillars</w:t>
      </w:r>
      <w:r w:rsidR="001F5339">
        <w:rPr>
          <w:rFonts w:ascii="Arial" w:hAnsi="Arial" w:cs="Arial"/>
          <w:sz w:val="24"/>
          <w:szCs w:val="24"/>
          <w:lang w:val="en-US"/>
        </w:rPr>
        <w:t xml:space="preserve"> </w:t>
      </w:r>
      <w:r w:rsidRPr="00181250">
        <w:rPr>
          <w:rFonts w:ascii="Arial" w:hAnsi="Arial" w:cs="Arial"/>
          <w:sz w:val="24"/>
          <w:szCs w:val="24"/>
          <w:lang w:val="en-US"/>
        </w:rPr>
        <w:t xml:space="preserve">People, Planet, and Profit. </w:t>
      </w:r>
      <w:r w:rsidRPr="00064985">
        <w:rPr>
          <w:rFonts w:ascii="Arial" w:hAnsi="Arial" w:cs="Arial"/>
          <w:sz w:val="24"/>
          <w:szCs w:val="24"/>
          <w:lang w:val="en-US"/>
        </w:rPr>
        <w:t>(Fair360, 2023).</w:t>
      </w:r>
      <w:r w:rsidRPr="00181250">
        <w:rPr>
          <w:rFonts w:ascii="Arial" w:hAnsi="Arial" w:cs="Arial"/>
          <w:sz w:val="24"/>
          <w:szCs w:val="24"/>
          <w:lang w:val="en-US"/>
        </w:rPr>
        <w:t xml:space="preserve"> Marriott's 'SERVE 360' </w:t>
      </w:r>
      <w:r w:rsidR="00592F82">
        <w:rPr>
          <w:rFonts w:ascii="Arial" w:hAnsi="Arial" w:cs="Arial"/>
          <w:sz w:val="24"/>
          <w:szCs w:val="24"/>
          <w:lang w:val="en-US"/>
        </w:rPr>
        <w:t>p</w:t>
      </w:r>
      <w:r w:rsidRPr="00181250">
        <w:rPr>
          <w:rFonts w:ascii="Arial" w:hAnsi="Arial" w:cs="Arial"/>
          <w:sz w:val="24"/>
          <w:szCs w:val="24"/>
          <w:lang w:val="en-US"/>
        </w:rPr>
        <w:t xml:space="preserve">olicy promotes diversity, inclusiveness, education, and community development in employee well-being and nearby communities. This commitment matches the triple bottom line's "People" component and sustainability's People pillar. Marriott supports the triple bottom line's "Planet" and sustainability pillars by conserving energy, water, and waste and procuring ethically. The company's focus on profitability and sound business practises matches the triple bottom line's "Profit" component and sustainability's </w:t>
      </w:r>
      <w:r w:rsidR="00773F5F">
        <w:rPr>
          <w:rFonts w:ascii="Arial" w:hAnsi="Arial" w:cs="Arial"/>
          <w:sz w:val="24"/>
          <w:szCs w:val="24"/>
          <w:lang w:val="en-US"/>
        </w:rPr>
        <w:t>economic</w:t>
      </w:r>
      <w:r w:rsidRPr="00181250">
        <w:rPr>
          <w:rFonts w:ascii="Arial" w:hAnsi="Arial" w:cs="Arial"/>
          <w:sz w:val="24"/>
          <w:szCs w:val="24"/>
          <w:lang w:val="en-US"/>
        </w:rPr>
        <w:t xml:space="preserve"> pillar. Marriott's 'SERVE 360' </w:t>
      </w:r>
      <w:r w:rsidR="00773F5F">
        <w:rPr>
          <w:rFonts w:ascii="Arial" w:hAnsi="Arial" w:cs="Arial"/>
          <w:sz w:val="24"/>
          <w:szCs w:val="24"/>
          <w:lang w:val="en-US"/>
        </w:rPr>
        <w:t>p</w:t>
      </w:r>
      <w:r w:rsidRPr="00181250">
        <w:rPr>
          <w:rFonts w:ascii="Arial" w:hAnsi="Arial" w:cs="Arial"/>
          <w:sz w:val="24"/>
          <w:szCs w:val="24"/>
          <w:lang w:val="en-US"/>
        </w:rPr>
        <w:t>olicy balances economic viability, social responsibility, and environmental sustainability, creating a standard for ethical hospitality and tourism</w:t>
      </w:r>
      <w:r w:rsidR="006D778B">
        <w:rPr>
          <w:rFonts w:ascii="Arial" w:hAnsi="Arial" w:cs="Arial"/>
          <w:sz w:val="24"/>
          <w:szCs w:val="24"/>
          <w:lang w:val="en-US"/>
        </w:rPr>
        <w:t xml:space="preserve"> </w:t>
      </w:r>
      <w:r w:rsidR="001F5339" w:rsidRPr="00176622">
        <w:rPr>
          <w:rFonts w:ascii="Arial" w:hAnsi="Arial" w:cs="Arial"/>
          <w:sz w:val="24"/>
          <w:szCs w:val="24"/>
          <w:lang w:val="en-US"/>
        </w:rPr>
        <w:t>(</w:t>
      </w:r>
      <w:r w:rsidR="006D778B" w:rsidRPr="00176622">
        <w:rPr>
          <w:rFonts w:ascii="Arial" w:hAnsi="Arial" w:cs="Arial"/>
          <w:sz w:val="24"/>
          <w:szCs w:val="24"/>
          <w:lang w:val="en-US"/>
        </w:rPr>
        <w:t>Marriott,2023</w:t>
      </w:r>
      <w:r w:rsidR="001F5339" w:rsidRPr="00176622">
        <w:rPr>
          <w:rFonts w:ascii="Arial" w:hAnsi="Arial" w:cs="Arial"/>
          <w:sz w:val="24"/>
          <w:szCs w:val="24"/>
          <w:lang w:val="en-US"/>
        </w:rPr>
        <w:t>)</w:t>
      </w:r>
      <w:r w:rsidR="006D778B" w:rsidRPr="00176622">
        <w:rPr>
          <w:rFonts w:ascii="Arial" w:hAnsi="Arial" w:cs="Arial"/>
          <w:sz w:val="24"/>
          <w:szCs w:val="24"/>
          <w:lang w:val="en-US"/>
        </w:rPr>
        <w:t>.</w:t>
      </w:r>
    </w:p>
    <w:p w14:paraId="5AD13F34" w14:textId="767BF1CF" w:rsidR="00181250" w:rsidRPr="00181250" w:rsidRDefault="00181250" w:rsidP="00621300">
      <w:pPr>
        <w:spacing w:line="360" w:lineRule="auto"/>
        <w:jc w:val="both"/>
        <w:rPr>
          <w:rFonts w:ascii="Arial" w:hAnsi="Arial" w:cs="Arial"/>
          <w:sz w:val="24"/>
          <w:szCs w:val="24"/>
          <w:lang w:val="en-US"/>
        </w:rPr>
      </w:pPr>
      <w:bookmarkStart w:id="8" w:name="_Hlk148137032"/>
      <w:bookmarkEnd w:id="7"/>
      <w:r w:rsidRPr="00181250">
        <w:rPr>
          <w:rFonts w:ascii="Arial" w:hAnsi="Arial" w:cs="Arial"/>
          <w:sz w:val="24"/>
          <w:szCs w:val="24"/>
          <w:lang w:val="en-US"/>
        </w:rPr>
        <w:t xml:space="preserve">Marriott shows its environmental commitment by incorporating sustainable practises into several sectors. Their global portfolio demonstrates their commitment to these objectives and responsible business. Marriott buys energy-efficient equipment to reduce its carbon footprint and save money. Comprehensive recycling systems and rubbish audits reduce landfills and protect the environment. Water conservation is supported by Marriott's water-saving technologies and guest engagement </w:t>
      </w:r>
      <w:r w:rsidRPr="00176622">
        <w:rPr>
          <w:rFonts w:ascii="Arial" w:hAnsi="Arial" w:cs="Arial"/>
          <w:sz w:val="24"/>
          <w:szCs w:val="24"/>
          <w:lang w:val="en-US"/>
        </w:rPr>
        <w:t>(Marriot</w:t>
      </w:r>
      <w:r w:rsidR="006D778B" w:rsidRPr="00176622">
        <w:rPr>
          <w:rFonts w:ascii="Arial" w:hAnsi="Arial" w:cs="Arial"/>
          <w:sz w:val="24"/>
          <w:szCs w:val="24"/>
          <w:lang w:val="en-US"/>
        </w:rPr>
        <w:t>t</w:t>
      </w:r>
      <w:r w:rsidRPr="00176622">
        <w:rPr>
          <w:rFonts w:ascii="Arial" w:hAnsi="Arial" w:cs="Arial"/>
          <w:sz w:val="24"/>
          <w:szCs w:val="24"/>
          <w:lang w:val="en-US"/>
        </w:rPr>
        <w:t>, 2023).</w:t>
      </w:r>
      <w:r w:rsidRPr="00181250">
        <w:rPr>
          <w:rFonts w:ascii="Arial" w:hAnsi="Arial" w:cs="Arial"/>
          <w:sz w:val="24"/>
          <w:szCs w:val="24"/>
          <w:lang w:val="en-US"/>
        </w:rPr>
        <w:t xml:space="preserve"> Their commitment to ethical and sustainable food and product sourcing is crucial. Marriott's culture and operations incorporate these environmental practises. Marriott pioneered sustainable hospitality, attaining environmental responsibility, operational efficiency, and long-term profitability across their global portfolio.</w:t>
      </w:r>
    </w:p>
    <w:p w14:paraId="367EBC63" w14:textId="2563C881" w:rsidR="007217F0" w:rsidRPr="007217F0" w:rsidRDefault="00181250" w:rsidP="00621300">
      <w:pPr>
        <w:spacing w:line="360" w:lineRule="auto"/>
        <w:jc w:val="both"/>
        <w:rPr>
          <w:rFonts w:ascii="Arial" w:hAnsi="Arial" w:cs="Arial"/>
          <w:sz w:val="24"/>
          <w:szCs w:val="24"/>
          <w:lang w:val="en-US"/>
        </w:rPr>
      </w:pPr>
      <w:bookmarkStart w:id="9" w:name="_Hlk148137056"/>
      <w:bookmarkEnd w:id="8"/>
      <w:r w:rsidRPr="00181250">
        <w:rPr>
          <w:rFonts w:ascii="Arial" w:hAnsi="Arial" w:cs="Arial"/>
          <w:sz w:val="24"/>
          <w:szCs w:val="24"/>
          <w:lang w:val="en-US"/>
        </w:rPr>
        <w:t xml:space="preserve">Marriott and its hotel industry partners are confronting major business pressures that have pushed sustainability into their corporate aims. These include stronger government rules, more market competition, and changing customer tastes. Environmental, social, and corporate accountability are growing demands on companies. Competition from Airbnb underscores the significance of offering eco-friendly hotels to a rising percentage of sustainable travellers </w:t>
      </w:r>
      <w:r w:rsidRPr="00176622">
        <w:rPr>
          <w:rFonts w:ascii="Arial" w:hAnsi="Arial" w:cs="Arial"/>
          <w:sz w:val="24"/>
          <w:szCs w:val="24"/>
          <w:lang w:val="en-US"/>
        </w:rPr>
        <w:t>(Betat, 202</w:t>
      </w:r>
      <w:r w:rsidR="004D3AA8">
        <w:rPr>
          <w:rFonts w:ascii="Arial" w:hAnsi="Arial" w:cs="Arial"/>
          <w:sz w:val="24"/>
          <w:szCs w:val="24"/>
          <w:lang w:val="en-US"/>
        </w:rPr>
        <w:t>0</w:t>
      </w:r>
      <w:r w:rsidRPr="00176622">
        <w:rPr>
          <w:rFonts w:ascii="Arial" w:hAnsi="Arial" w:cs="Arial"/>
          <w:sz w:val="24"/>
          <w:szCs w:val="24"/>
          <w:lang w:val="en-US"/>
        </w:rPr>
        <w:t>, p.102255).</w:t>
      </w:r>
      <w:r w:rsidRPr="00181250">
        <w:rPr>
          <w:rFonts w:ascii="Arial" w:hAnsi="Arial" w:cs="Arial"/>
          <w:sz w:val="24"/>
          <w:szCs w:val="24"/>
          <w:lang w:val="en-US"/>
        </w:rPr>
        <w:t xml:space="preserve"> </w:t>
      </w:r>
      <w:r w:rsidR="00602102" w:rsidRPr="00602102">
        <w:rPr>
          <w:rFonts w:ascii="Arial" w:hAnsi="Arial" w:cs="Arial"/>
          <w:sz w:val="24"/>
          <w:szCs w:val="24"/>
          <w:lang w:val="en-US"/>
        </w:rPr>
        <w:lastRenderedPageBreak/>
        <w:t>Marriott's commitment to sustainability shows how ethics affects long-term profits. Additionally,</w:t>
      </w:r>
      <w:r w:rsidR="00602102">
        <w:rPr>
          <w:rFonts w:ascii="Arial" w:hAnsi="Arial" w:cs="Arial"/>
          <w:sz w:val="24"/>
          <w:szCs w:val="24"/>
          <w:lang w:val="en-US"/>
        </w:rPr>
        <w:t xml:space="preserve"> c</w:t>
      </w:r>
      <w:r w:rsidRPr="00181250">
        <w:rPr>
          <w:rFonts w:ascii="Arial" w:hAnsi="Arial" w:cs="Arial"/>
          <w:sz w:val="24"/>
          <w:szCs w:val="24"/>
          <w:lang w:val="en-US"/>
        </w:rPr>
        <w:t xml:space="preserve">onsumer preferences for eco-friendly and socially responsible experiences emphasise the importance of sustainability in attracting and retaining guests. Marriott and </w:t>
      </w:r>
      <w:r w:rsidR="009D6C94" w:rsidRPr="00181250">
        <w:rPr>
          <w:rFonts w:ascii="Arial" w:hAnsi="Arial" w:cs="Arial"/>
          <w:sz w:val="24"/>
          <w:szCs w:val="24"/>
          <w:lang w:val="en-US"/>
        </w:rPr>
        <w:t>its industry</w:t>
      </w:r>
      <w:r w:rsidRPr="00181250">
        <w:rPr>
          <w:rFonts w:ascii="Arial" w:hAnsi="Arial" w:cs="Arial"/>
          <w:sz w:val="24"/>
          <w:szCs w:val="24"/>
          <w:lang w:val="en-US"/>
        </w:rPr>
        <w:t xml:space="preserve"> peers prioritise sustainability. Businesses that include sustainability in their operations and marketing strategies increase resilience, reduce risks, grasp innovation possibilities, and, most importantly, align with a future where sustainability is essential to success</w:t>
      </w:r>
      <w:r w:rsidR="007217F0">
        <w:rPr>
          <w:rFonts w:ascii="Arial" w:hAnsi="Arial" w:cs="Arial"/>
          <w:sz w:val="24"/>
          <w:szCs w:val="24"/>
          <w:lang w:val="en-US"/>
        </w:rPr>
        <w:t xml:space="preserve"> </w:t>
      </w:r>
      <w:r w:rsidR="007217F0" w:rsidRPr="004D082D">
        <w:rPr>
          <w:rFonts w:ascii="Arial" w:hAnsi="Arial" w:cs="Arial"/>
          <w:sz w:val="24"/>
          <w:szCs w:val="24"/>
          <w:lang w:val="en-US"/>
        </w:rPr>
        <w:t>(Al Muhairi and Nobanee, 2019)</w:t>
      </w:r>
      <w:r w:rsidR="005506E7" w:rsidRPr="004D082D">
        <w:rPr>
          <w:rFonts w:ascii="Arial" w:hAnsi="Arial" w:cs="Arial"/>
          <w:sz w:val="24"/>
          <w:szCs w:val="24"/>
          <w:lang w:val="en-US"/>
        </w:rPr>
        <w:t>.</w:t>
      </w:r>
    </w:p>
    <w:p w14:paraId="537640D9" w14:textId="10F313EA" w:rsidR="00EA6383" w:rsidRPr="00EA6383" w:rsidRDefault="00C152FD" w:rsidP="00621300">
      <w:pPr>
        <w:spacing w:line="360" w:lineRule="auto"/>
        <w:jc w:val="both"/>
        <w:rPr>
          <w:rFonts w:ascii="Arial" w:hAnsi="Arial" w:cs="Arial"/>
          <w:sz w:val="24"/>
          <w:szCs w:val="24"/>
          <w:lang w:val="en-US"/>
        </w:rPr>
      </w:pPr>
      <w:bookmarkStart w:id="10" w:name="_Hlk148137084"/>
      <w:bookmarkEnd w:id="9"/>
      <w:r w:rsidRPr="00C152FD">
        <w:rPr>
          <w:rFonts w:ascii="Arial" w:hAnsi="Arial" w:cs="Arial"/>
          <w:sz w:val="24"/>
          <w:szCs w:val="24"/>
          <w:lang w:val="en-US"/>
        </w:rPr>
        <w:t>The circular economy improves the use of resources by limiting natural resource extraction, increasing waste prevention, and improving environmental, social, material, and economic values across lifecycles</w:t>
      </w:r>
      <w:r w:rsidR="00136A38">
        <w:rPr>
          <w:rFonts w:ascii="Arial" w:hAnsi="Arial" w:cs="Arial"/>
          <w:sz w:val="24"/>
          <w:szCs w:val="24"/>
          <w:lang w:val="en-US"/>
        </w:rPr>
        <w:t xml:space="preserve"> (</w:t>
      </w:r>
      <w:r w:rsidR="0078021B" w:rsidRPr="00F13295">
        <w:rPr>
          <w:rFonts w:ascii="Arial" w:hAnsi="Arial" w:cs="Arial"/>
          <w:sz w:val="24"/>
          <w:szCs w:val="24"/>
        </w:rPr>
        <w:t>Velenturf</w:t>
      </w:r>
      <w:r w:rsidR="00AE1474" w:rsidRPr="00F13295">
        <w:rPr>
          <w:rFonts w:ascii="Arial" w:hAnsi="Arial" w:cs="Arial"/>
          <w:sz w:val="24"/>
          <w:szCs w:val="24"/>
        </w:rPr>
        <w:t xml:space="preserve"> </w:t>
      </w:r>
      <w:r w:rsidR="0078021B" w:rsidRPr="00F13295">
        <w:rPr>
          <w:rFonts w:ascii="Arial" w:hAnsi="Arial" w:cs="Arial"/>
          <w:sz w:val="24"/>
          <w:szCs w:val="24"/>
        </w:rPr>
        <w:t>and Purnell, 2021</w:t>
      </w:r>
      <w:r w:rsidR="000D0863">
        <w:rPr>
          <w:rFonts w:ascii="Arial" w:hAnsi="Arial" w:cs="Arial"/>
          <w:sz w:val="24"/>
          <w:szCs w:val="24"/>
        </w:rPr>
        <w:t>, p.1438</w:t>
      </w:r>
      <w:r w:rsidR="00136A38" w:rsidRPr="00F13295">
        <w:rPr>
          <w:rFonts w:ascii="Arial" w:hAnsi="Arial" w:cs="Arial"/>
          <w:sz w:val="24"/>
          <w:szCs w:val="24"/>
          <w:lang w:val="en-US"/>
        </w:rPr>
        <w:t>)</w:t>
      </w:r>
      <w:r w:rsidRPr="00F13295">
        <w:rPr>
          <w:rFonts w:ascii="Arial" w:hAnsi="Arial" w:cs="Arial"/>
          <w:sz w:val="24"/>
          <w:szCs w:val="24"/>
          <w:lang w:val="en-US"/>
        </w:rPr>
        <w:t>.</w:t>
      </w:r>
      <w:r w:rsidR="00136A38">
        <w:rPr>
          <w:rFonts w:ascii="Arial" w:hAnsi="Arial" w:cs="Arial"/>
          <w:sz w:val="24"/>
          <w:szCs w:val="24"/>
          <w:lang w:val="en-US"/>
        </w:rPr>
        <w:t xml:space="preserve"> </w:t>
      </w:r>
      <w:r w:rsidR="00EA6383" w:rsidRPr="00EA6383">
        <w:rPr>
          <w:rFonts w:ascii="Arial" w:hAnsi="Arial" w:cs="Arial"/>
          <w:sz w:val="24"/>
          <w:szCs w:val="24"/>
          <w:lang w:val="en-US"/>
        </w:rPr>
        <w:t xml:space="preserve">Marriott's sustainability efforts demonstrate how </w:t>
      </w:r>
      <w:r w:rsidR="009D6C94" w:rsidRPr="00EA6383">
        <w:rPr>
          <w:rFonts w:ascii="Arial" w:hAnsi="Arial" w:cs="Arial"/>
          <w:sz w:val="24"/>
          <w:szCs w:val="24"/>
          <w:lang w:val="en-US"/>
        </w:rPr>
        <w:t>CSR,</w:t>
      </w:r>
      <w:r w:rsidR="00EA6383" w:rsidRPr="00EA6383">
        <w:rPr>
          <w:rFonts w:ascii="Arial" w:hAnsi="Arial" w:cs="Arial"/>
          <w:sz w:val="24"/>
          <w:szCs w:val="24"/>
          <w:lang w:val="en-US"/>
        </w:rPr>
        <w:t xml:space="preserve"> and the circular economy can coexist. Marriott's CSR practi</w:t>
      </w:r>
      <w:r w:rsidR="00152C9B">
        <w:rPr>
          <w:rFonts w:ascii="Arial" w:hAnsi="Arial" w:cs="Arial"/>
          <w:sz w:val="24"/>
          <w:szCs w:val="24"/>
          <w:lang w:val="en-US"/>
        </w:rPr>
        <w:t>s</w:t>
      </w:r>
      <w:r w:rsidR="00EA6383" w:rsidRPr="00EA6383">
        <w:rPr>
          <w:rFonts w:ascii="Arial" w:hAnsi="Arial" w:cs="Arial"/>
          <w:sz w:val="24"/>
          <w:szCs w:val="24"/>
          <w:lang w:val="en-US"/>
        </w:rPr>
        <w:t xml:space="preserve">es prioritise waste reduction, recycling, and responsible consumption, all of which are consistent with the circular economy. Marriott reuses precious materials in the supply chain by emphasising waste reduction and recycling, resource preservation, and resource exploitation </w:t>
      </w:r>
      <w:r w:rsidR="00EA6383" w:rsidRPr="000D0863">
        <w:rPr>
          <w:rFonts w:ascii="Arial" w:hAnsi="Arial" w:cs="Arial"/>
          <w:sz w:val="24"/>
          <w:szCs w:val="24"/>
          <w:lang w:val="en-US"/>
        </w:rPr>
        <w:t>(Costa and Costa, 2022, p. 17).</w:t>
      </w:r>
      <w:r w:rsidR="00EA6383" w:rsidRPr="00EA6383">
        <w:rPr>
          <w:rFonts w:ascii="Arial" w:hAnsi="Arial" w:cs="Arial"/>
          <w:sz w:val="24"/>
          <w:szCs w:val="24"/>
          <w:lang w:val="en-US"/>
        </w:rPr>
        <w:t xml:space="preserve"> The circular economy's sustainable consumption premise is supported by responsible consumption, which creates a closed-loop product and resource system. These practices benefit communities and diversity, save resources, lessen environmental consequences, and increase Marriott's long-term profitability via cost savings and brand recognition. Marriott exemplifies the harmonious coexistence of sustainability and corporate responsibility, paving the way for a more prosperous, environmentally conscious, and inclusive society.</w:t>
      </w:r>
      <w:r w:rsidR="0060205B" w:rsidRPr="0060205B">
        <w:rPr>
          <w:rFonts w:ascii="Arial" w:hAnsi="Arial" w:cs="Arial"/>
          <w:kern w:val="0"/>
          <w:lang w:val="en-US"/>
          <w14:ligatures w14:val="none"/>
        </w:rPr>
        <w:t xml:space="preserve"> </w:t>
      </w:r>
      <w:r w:rsidR="0060205B" w:rsidRPr="0060205B">
        <w:rPr>
          <w:rFonts w:ascii="Arial" w:hAnsi="Arial" w:cs="Arial"/>
          <w:sz w:val="24"/>
          <w:szCs w:val="24"/>
          <w:lang w:val="en-US"/>
        </w:rPr>
        <w:t xml:space="preserve">Marriott integrates its CSR and sustainable business strategy with global environmental goals and legislation in numerous ways Marriott practices environmental conservation to meet rules and international accords. Conforming to local regulations and global environmental agreements, this involves energy, water, and waste reduction </w:t>
      </w:r>
      <w:r w:rsidR="0060205B" w:rsidRPr="002554D6">
        <w:rPr>
          <w:rFonts w:ascii="Arial" w:hAnsi="Arial" w:cs="Arial"/>
          <w:sz w:val="24"/>
          <w:szCs w:val="24"/>
          <w:lang w:val="en-US"/>
        </w:rPr>
        <w:t xml:space="preserve">(Capasso </w:t>
      </w:r>
      <w:r w:rsidR="0060205B" w:rsidRPr="002554D6">
        <w:rPr>
          <w:rFonts w:ascii="Arial" w:hAnsi="Arial" w:cs="Arial"/>
          <w:i/>
          <w:iCs/>
          <w:sz w:val="24"/>
          <w:szCs w:val="24"/>
          <w:lang w:val="en-US"/>
        </w:rPr>
        <w:t>et al.</w:t>
      </w:r>
      <w:r w:rsidR="0060205B" w:rsidRPr="002554D6">
        <w:rPr>
          <w:rFonts w:ascii="Arial" w:hAnsi="Arial" w:cs="Arial"/>
          <w:sz w:val="24"/>
          <w:szCs w:val="24"/>
          <w:lang w:val="en-US"/>
        </w:rPr>
        <w:t>, 2020, p.121634).</w:t>
      </w:r>
      <w:r w:rsidR="0060205B" w:rsidRPr="0060205B">
        <w:rPr>
          <w:rFonts w:ascii="Arial" w:hAnsi="Arial" w:cs="Arial"/>
          <w:sz w:val="24"/>
          <w:szCs w:val="24"/>
          <w:lang w:val="en-US"/>
        </w:rPr>
        <w:t xml:space="preserve"> </w:t>
      </w:r>
      <w:r w:rsidR="0060205B">
        <w:rPr>
          <w:rFonts w:ascii="Arial" w:hAnsi="Arial" w:cs="Arial"/>
          <w:sz w:val="24"/>
          <w:szCs w:val="24"/>
          <w:lang w:val="en-US"/>
        </w:rPr>
        <w:t xml:space="preserve"> </w:t>
      </w:r>
    </w:p>
    <w:p w14:paraId="6DF48F6E" w14:textId="61CA1DF1" w:rsidR="00EA6383" w:rsidRPr="00EA6383" w:rsidRDefault="00EA6383" w:rsidP="00621300">
      <w:pPr>
        <w:spacing w:line="360" w:lineRule="auto"/>
        <w:jc w:val="both"/>
        <w:rPr>
          <w:rFonts w:ascii="Arial" w:hAnsi="Arial" w:cs="Arial"/>
          <w:sz w:val="24"/>
          <w:szCs w:val="24"/>
          <w:lang w:val="en-US"/>
        </w:rPr>
      </w:pPr>
      <w:bookmarkStart w:id="11" w:name="_Hlk148137128"/>
      <w:bookmarkEnd w:id="10"/>
      <w:r w:rsidRPr="00EA6383">
        <w:rPr>
          <w:rFonts w:ascii="Arial" w:hAnsi="Arial" w:cs="Arial"/>
          <w:sz w:val="24"/>
          <w:szCs w:val="24"/>
          <w:lang w:val="en-US"/>
        </w:rPr>
        <w:t>Sustainability laws and international agreements like the 2015 Paris Agreement drive worldwide environmental protection and sustainable practi</w:t>
      </w:r>
      <w:r w:rsidR="00152C9B">
        <w:rPr>
          <w:rFonts w:ascii="Arial" w:hAnsi="Arial" w:cs="Arial"/>
          <w:sz w:val="24"/>
          <w:szCs w:val="24"/>
          <w:lang w:val="en-US"/>
        </w:rPr>
        <w:t>s</w:t>
      </w:r>
      <w:r w:rsidRPr="00EA6383">
        <w:rPr>
          <w:rFonts w:ascii="Arial" w:hAnsi="Arial" w:cs="Arial"/>
          <w:sz w:val="24"/>
          <w:szCs w:val="24"/>
          <w:lang w:val="en-US"/>
        </w:rPr>
        <w:t xml:space="preserve">es </w:t>
      </w:r>
      <w:r w:rsidRPr="00503196">
        <w:rPr>
          <w:rFonts w:ascii="Arial" w:hAnsi="Arial" w:cs="Arial"/>
          <w:sz w:val="24"/>
          <w:szCs w:val="24"/>
          <w:lang w:val="en-US"/>
        </w:rPr>
        <w:t xml:space="preserve">(Dooley </w:t>
      </w:r>
      <w:r w:rsidRPr="00503196">
        <w:rPr>
          <w:rFonts w:ascii="Arial" w:hAnsi="Arial" w:cs="Arial"/>
          <w:i/>
          <w:iCs/>
          <w:sz w:val="24"/>
          <w:szCs w:val="24"/>
          <w:lang w:val="en-US"/>
        </w:rPr>
        <w:t>et al.</w:t>
      </w:r>
      <w:r w:rsidRPr="00503196">
        <w:rPr>
          <w:rFonts w:ascii="Arial" w:hAnsi="Arial" w:cs="Arial"/>
          <w:sz w:val="24"/>
          <w:szCs w:val="24"/>
          <w:lang w:val="en-US"/>
        </w:rPr>
        <w:t>, 2021, p303).</w:t>
      </w:r>
      <w:r w:rsidRPr="00EA6383">
        <w:rPr>
          <w:rFonts w:ascii="Arial" w:hAnsi="Arial" w:cs="Arial"/>
          <w:sz w:val="24"/>
          <w:szCs w:val="24"/>
          <w:lang w:val="en-US"/>
        </w:rPr>
        <w:t xml:space="preserve"> </w:t>
      </w:r>
      <w:r w:rsidR="00112BC2" w:rsidRPr="00112BC2">
        <w:rPr>
          <w:rFonts w:ascii="Arial" w:hAnsi="Arial" w:cs="Arial"/>
          <w:sz w:val="24"/>
          <w:szCs w:val="24"/>
          <w:lang w:val="en-US"/>
        </w:rPr>
        <w:t>These agreements are of immense significance as they establish a framework for nations, organisations, and industries to work collectively in mitigating the adverse impacts of climate change and fostering a more sustainable future</w:t>
      </w:r>
      <w:r w:rsidR="009D7E40">
        <w:rPr>
          <w:rFonts w:ascii="Arial" w:hAnsi="Arial" w:cs="Arial"/>
          <w:sz w:val="24"/>
          <w:szCs w:val="24"/>
          <w:lang w:val="en-US"/>
        </w:rPr>
        <w:t xml:space="preserve"> </w:t>
      </w:r>
      <w:r w:rsidR="004133D3" w:rsidRPr="00990F8A">
        <w:rPr>
          <w:rFonts w:ascii="Arial" w:hAnsi="Arial" w:cs="Arial"/>
          <w:sz w:val="24"/>
          <w:szCs w:val="24"/>
          <w:lang w:val="en-US"/>
        </w:rPr>
        <w:t>(</w:t>
      </w:r>
      <w:r w:rsidR="009D7E40" w:rsidRPr="00990F8A">
        <w:rPr>
          <w:rFonts w:ascii="Arial" w:hAnsi="Arial" w:cs="Arial"/>
          <w:sz w:val="24"/>
          <w:szCs w:val="24"/>
          <w:lang w:val="en-US"/>
        </w:rPr>
        <w:t>United</w:t>
      </w:r>
      <w:r w:rsidR="008A2215" w:rsidRPr="00990F8A">
        <w:rPr>
          <w:rFonts w:ascii="Arial" w:hAnsi="Arial" w:cs="Arial"/>
          <w:sz w:val="24"/>
          <w:szCs w:val="24"/>
          <w:lang w:val="en-US"/>
        </w:rPr>
        <w:t xml:space="preserve"> </w:t>
      </w:r>
      <w:r w:rsidR="009D7E40" w:rsidRPr="00990F8A">
        <w:rPr>
          <w:rFonts w:ascii="Arial" w:hAnsi="Arial" w:cs="Arial"/>
          <w:sz w:val="24"/>
          <w:szCs w:val="24"/>
          <w:lang w:val="en-US"/>
        </w:rPr>
        <w:t>Nation</w:t>
      </w:r>
      <w:r w:rsidR="004133D3" w:rsidRPr="00990F8A">
        <w:rPr>
          <w:rFonts w:ascii="Arial" w:hAnsi="Arial" w:cs="Arial"/>
          <w:sz w:val="24"/>
          <w:szCs w:val="24"/>
          <w:lang w:val="en-US"/>
        </w:rPr>
        <w:t>s, 2023)</w:t>
      </w:r>
      <w:r w:rsidRPr="00990F8A">
        <w:rPr>
          <w:rFonts w:ascii="Arial" w:hAnsi="Arial" w:cs="Arial"/>
          <w:sz w:val="24"/>
          <w:szCs w:val="24"/>
          <w:lang w:val="en-US"/>
        </w:rPr>
        <w:t>.</w:t>
      </w:r>
      <w:r w:rsidRPr="00EA6383">
        <w:rPr>
          <w:rFonts w:ascii="Arial" w:hAnsi="Arial" w:cs="Arial"/>
          <w:sz w:val="24"/>
          <w:szCs w:val="24"/>
          <w:lang w:val="en-US"/>
        </w:rPr>
        <w:t xml:space="preserve"> The 2015 Paris Agreement, a landmark international treaty, prohibits global warming over 2°C above pre-industrial levels and aims for 1.5°C. The 1.5°C barrier is </w:t>
      </w:r>
      <w:r w:rsidRPr="00EA6383">
        <w:rPr>
          <w:rFonts w:ascii="Arial" w:hAnsi="Arial" w:cs="Arial"/>
          <w:sz w:val="24"/>
          <w:szCs w:val="24"/>
          <w:lang w:val="en-US"/>
        </w:rPr>
        <w:lastRenderedPageBreak/>
        <w:t xml:space="preserve">crucial because exceeding it will cause more severe and potentially catastrophic climate impacts. The accord allows countries to improve their nationally determined contributions (NDCs) to meet the 1.5°C objective. This requires accelerated greenhouse gas emission reduction, renewable energy transition, and sustainable practices across diverse sectors </w:t>
      </w:r>
      <w:r w:rsidRPr="00990F8A">
        <w:rPr>
          <w:rFonts w:ascii="Arial" w:hAnsi="Arial" w:cs="Arial"/>
          <w:sz w:val="24"/>
          <w:szCs w:val="24"/>
          <w:lang w:val="en-US"/>
        </w:rPr>
        <w:t>(United Nations Climate Change, 2023).</w:t>
      </w:r>
      <w:r w:rsidRPr="00EA6383">
        <w:rPr>
          <w:rFonts w:ascii="Arial" w:hAnsi="Arial" w:cs="Arial"/>
          <w:sz w:val="24"/>
          <w:szCs w:val="24"/>
          <w:lang w:val="en-US"/>
        </w:rPr>
        <w:t xml:space="preserve"> </w:t>
      </w:r>
      <w:r w:rsidR="00485746">
        <w:rPr>
          <w:rFonts w:ascii="Arial" w:hAnsi="Arial" w:cs="Arial"/>
          <w:sz w:val="24"/>
          <w:szCs w:val="24"/>
          <w:lang w:val="en-US"/>
        </w:rPr>
        <w:t xml:space="preserve">According to </w:t>
      </w:r>
      <w:r w:rsidRPr="00990F8A">
        <w:rPr>
          <w:rFonts w:ascii="Arial" w:hAnsi="Arial" w:cs="Arial"/>
          <w:sz w:val="24"/>
          <w:szCs w:val="24"/>
          <w:lang w:val="en-US"/>
        </w:rPr>
        <w:t xml:space="preserve">Marriott's </w:t>
      </w:r>
      <w:r w:rsidR="00CE42EE" w:rsidRPr="00990F8A">
        <w:rPr>
          <w:rFonts w:ascii="Arial" w:hAnsi="Arial" w:cs="Arial"/>
          <w:sz w:val="24"/>
          <w:szCs w:val="24"/>
          <w:lang w:val="en-US"/>
        </w:rPr>
        <w:t>(2021),</w:t>
      </w:r>
      <w:r w:rsidR="00F9717D">
        <w:rPr>
          <w:rFonts w:ascii="Arial" w:hAnsi="Arial" w:cs="Arial"/>
          <w:sz w:val="24"/>
          <w:szCs w:val="24"/>
          <w:lang w:val="en-US"/>
        </w:rPr>
        <w:t xml:space="preserve"> </w:t>
      </w:r>
      <w:r w:rsidR="00F9717D" w:rsidRPr="00F9717D">
        <w:rPr>
          <w:rFonts w:ascii="Arial" w:hAnsi="Arial" w:cs="Arial"/>
          <w:sz w:val="24"/>
          <w:szCs w:val="24"/>
          <w:lang w:val="en-US"/>
        </w:rPr>
        <w:t>CSR initiatives and</w:t>
      </w:r>
      <w:r w:rsidR="00CE7BFD">
        <w:rPr>
          <w:rFonts w:ascii="Arial" w:hAnsi="Arial" w:cs="Arial"/>
          <w:sz w:val="24"/>
          <w:szCs w:val="24"/>
          <w:lang w:val="en-US"/>
        </w:rPr>
        <w:t xml:space="preserve"> the</w:t>
      </w:r>
      <w:r w:rsidR="00CE42EE">
        <w:rPr>
          <w:rFonts w:ascii="Arial" w:hAnsi="Arial" w:cs="Arial"/>
          <w:sz w:val="24"/>
          <w:szCs w:val="24"/>
          <w:lang w:val="en-US"/>
        </w:rPr>
        <w:t xml:space="preserve"> </w:t>
      </w:r>
      <w:r w:rsidR="00CE7BFD">
        <w:rPr>
          <w:rFonts w:ascii="Arial" w:hAnsi="Arial" w:cs="Arial"/>
          <w:sz w:val="24"/>
          <w:szCs w:val="24"/>
          <w:lang w:val="en-US"/>
        </w:rPr>
        <w:t xml:space="preserve">current </w:t>
      </w:r>
      <w:r w:rsidR="00522FFB">
        <w:rPr>
          <w:rFonts w:ascii="Arial" w:hAnsi="Arial" w:cs="Arial"/>
          <w:sz w:val="24"/>
          <w:szCs w:val="24"/>
          <w:lang w:val="en-US"/>
        </w:rPr>
        <w:t xml:space="preserve">2025 </w:t>
      </w:r>
      <w:r w:rsidR="003A47C8">
        <w:rPr>
          <w:rFonts w:ascii="Arial" w:hAnsi="Arial" w:cs="Arial"/>
          <w:sz w:val="24"/>
          <w:szCs w:val="24"/>
          <w:lang w:val="en-US"/>
        </w:rPr>
        <w:t>sustainability</w:t>
      </w:r>
      <w:r w:rsidRPr="00EA6383">
        <w:rPr>
          <w:rFonts w:ascii="Arial" w:hAnsi="Arial" w:cs="Arial"/>
          <w:sz w:val="24"/>
          <w:szCs w:val="24"/>
          <w:lang w:val="en-US"/>
        </w:rPr>
        <w:t xml:space="preserve"> </w:t>
      </w:r>
      <w:r w:rsidR="003A47C8">
        <w:rPr>
          <w:rFonts w:ascii="Arial" w:hAnsi="Arial" w:cs="Arial"/>
          <w:sz w:val="24"/>
          <w:szCs w:val="24"/>
          <w:lang w:val="en-US"/>
        </w:rPr>
        <w:t xml:space="preserve">target </w:t>
      </w:r>
      <w:r w:rsidR="00197720">
        <w:rPr>
          <w:rFonts w:ascii="Arial" w:hAnsi="Arial" w:cs="Arial"/>
          <w:sz w:val="24"/>
          <w:szCs w:val="24"/>
          <w:lang w:val="en-US"/>
        </w:rPr>
        <w:t xml:space="preserve">to reduce </w:t>
      </w:r>
      <w:r w:rsidR="000877C8">
        <w:rPr>
          <w:rFonts w:ascii="Arial" w:hAnsi="Arial" w:cs="Arial"/>
          <w:sz w:val="24"/>
          <w:szCs w:val="24"/>
          <w:lang w:val="en-US"/>
        </w:rPr>
        <w:t>its</w:t>
      </w:r>
      <w:r w:rsidR="00197720">
        <w:rPr>
          <w:rFonts w:ascii="Arial" w:hAnsi="Arial" w:cs="Arial"/>
          <w:sz w:val="24"/>
          <w:szCs w:val="24"/>
          <w:lang w:val="en-US"/>
        </w:rPr>
        <w:t xml:space="preserve"> </w:t>
      </w:r>
      <w:r w:rsidR="000877C8">
        <w:rPr>
          <w:rFonts w:ascii="Arial" w:hAnsi="Arial" w:cs="Arial"/>
          <w:sz w:val="24"/>
          <w:szCs w:val="24"/>
          <w:lang w:val="en-US"/>
        </w:rPr>
        <w:t>carbon footprint</w:t>
      </w:r>
      <w:r w:rsidR="00C7450F">
        <w:rPr>
          <w:rFonts w:ascii="Arial" w:hAnsi="Arial" w:cs="Arial"/>
          <w:sz w:val="24"/>
          <w:szCs w:val="24"/>
          <w:lang w:val="en-US"/>
        </w:rPr>
        <w:t>,</w:t>
      </w:r>
      <w:r w:rsidR="000877C8">
        <w:rPr>
          <w:rFonts w:ascii="Arial" w:hAnsi="Arial" w:cs="Arial"/>
          <w:sz w:val="24"/>
          <w:szCs w:val="24"/>
          <w:lang w:val="en-US"/>
        </w:rPr>
        <w:t xml:space="preserve"> </w:t>
      </w:r>
      <w:r w:rsidRPr="00EA6383">
        <w:rPr>
          <w:rFonts w:ascii="Arial" w:hAnsi="Arial" w:cs="Arial"/>
          <w:sz w:val="24"/>
          <w:szCs w:val="24"/>
          <w:lang w:val="en-US"/>
        </w:rPr>
        <w:t>including energy efficiency, waste reduction, and responsible sourcing, demonstrate its commitment to environmental preservation and align with global sustainability goals, making them directly related to the Paris Agreement. Marriott strengthens its leadership in sustainable tourism and responsible business by emphasising the link between corporate sustainability and international climate mitigation</w:t>
      </w:r>
      <w:r w:rsidR="00D4725C">
        <w:rPr>
          <w:rFonts w:ascii="Arial" w:hAnsi="Arial" w:cs="Arial"/>
          <w:sz w:val="24"/>
          <w:szCs w:val="24"/>
          <w:lang w:val="en-US"/>
        </w:rPr>
        <w:t>.</w:t>
      </w:r>
      <w:r w:rsidR="00DD578B">
        <w:rPr>
          <w:rFonts w:ascii="Arial" w:hAnsi="Arial" w:cs="Arial"/>
          <w:sz w:val="24"/>
          <w:szCs w:val="24"/>
          <w:lang w:val="en-US"/>
        </w:rPr>
        <w:t xml:space="preserve"> </w:t>
      </w:r>
      <w:r w:rsidR="00D663C5" w:rsidRPr="00D663C5">
        <w:rPr>
          <w:rFonts w:ascii="Arial" w:hAnsi="Arial" w:cs="Arial"/>
          <w:sz w:val="24"/>
          <w:szCs w:val="24"/>
          <w:lang w:val="en-US"/>
        </w:rPr>
        <w:t xml:space="preserve">Marriott's responsible sourcing strategies comply with international agreements on sustainable and ethical supply chains. To promote a circular economy and reduce their carbon footprint, they choose ethical and environmentally friendly suppliers. Marriott publicly reports its environmental and CSR efforts for transparency and responsibility </w:t>
      </w:r>
      <w:r w:rsidR="00D663C5" w:rsidRPr="00975F8E">
        <w:rPr>
          <w:rFonts w:ascii="Arial" w:hAnsi="Arial" w:cs="Arial"/>
          <w:sz w:val="24"/>
          <w:szCs w:val="24"/>
          <w:lang w:val="en-US"/>
        </w:rPr>
        <w:t>(Tolliver</w:t>
      </w:r>
      <w:r w:rsidR="001A15DD" w:rsidRPr="00975F8E">
        <w:rPr>
          <w:rFonts w:ascii="Arial" w:hAnsi="Arial" w:cs="Arial"/>
          <w:sz w:val="24"/>
          <w:szCs w:val="24"/>
          <w:lang w:val="en-US"/>
        </w:rPr>
        <w:t xml:space="preserve"> </w:t>
      </w:r>
      <w:r w:rsidR="00AC5CB6" w:rsidRPr="00975F8E">
        <w:rPr>
          <w:rFonts w:ascii="Arial" w:hAnsi="Arial" w:cs="Arial"/>
          <w:i/>
          <w:iCs/>
          <w:sz w:val="24"/>
          <w:szCs w:val="24"/>
          <w:lang w:val="en-US"/>
        </w:rPr>
        <w:t>et al</w:t>
      </w:r>
      <w:r w:rsidR="00AC5CB6" w:rsidRPr="00975F8E">
        <w:rPr>
          <w:rFonts w:ascii="Arial" w:hAnsi="Arial" w:cs="Arial"/>
          <w:sz w:val="24"/>
          <w:szCs w:val="24"/>
          <w:lang w:val="en-US"/>
        </w:rPr>
        <w:t>.,</w:t>
      </w:r>
      <w:r w:rsidR="00D663C5" w:rsidRPr="00975F8E">
        <w:rPr>
          <w:rFonts w:ascii="Arial" w:hAnsi="Arial" w:cs="Arial"/>
          <w:sz w:val="24"/>
          <w:szCs w:val="24"/>
          <w:lang w:val="en-US"/>
        </w:rPr>
        <w:t xml:space="preserve"> 2019, p.64009).</w:t>
      </w:r>
    </w:p>
    <w:p w14:paraId="4D6833C0" w14:textId="09481548" w:rsidR="002E0FF0" w:rsidRDefault="001B2114" w:rsidP="00621300">
      <w:pPr>
        <w:spacing w:line="360" w:lineRule="auto"/>
        <w:jc w:val="both"/>
        <w:rPr>
          <w:rFonts w:ascii="Arial" w:hAnsi="Arial" w:cs="Arial"/>
          <w:sz w:val="24"/>
          <w:szCs w:val="24"/>
          <w:lang w:val="en-US"/>
        </w:rPr>
      </w:pPr>
      <w:bookmarkStart w:id="12" w:name="_Hlk148137153"/>
      <w:bookmarkEnd w:id="11"/>
      <w:r>
        <w:rPr>
          <w:rFonts w:ascii="Arial" w:hAnsi="Arial" w:cs="Arial"/>
          <w:sz w:val="24"/>
          <w:szCs w:val="24"/>
          <w:lang w:val="en-US"/>
        </w:rPr>
        <w:t>In conclusion</w:t>
      </w:r>
      <w:r w:rsidR="00A53633">
        <w:rPr>
          <w:rFonts w:ascii="Arial" w:hAnsi="Arial" w:cs="Arial"/>
          <w:sz w:val="24"/>
          <w:szCs w:val="24"/>
          <w:lang w:val="en-US"/>
        </w:rPr>
        <w:t xml:space="preserve">, </w:t>
      </w:r>
      <w:r w:rsidR="00933A46" w:rsidRPr="00933A46">
        <w:rPr>
          <w:rFonts w:ascii="Arial" w:hAnsi="Arial" w:cs="Arial"/>
          <w:sz w:val="24"/>
          <w:szCs w:val="24"/>
          <w:lang w:val="en-US"/>
        </w:rPr>
        <w:t xml:space="preserve">Marriott's support of sustainability laws and international agreements like the </w:t>
      </w:r>
      <w:r w:rsidR="00F679DD">
        <w:rPr>
          <w:rFonts w:ascii="Arial" w:hAnsi="Arial" w:cs="Arial"/>
          <w:sz w:val="24"/>
          <w:szCs w:val="24"/>
          <w:lang w:val="en-US"/>
        </w:rPr>
        <w:t xml:space="preserve">2015 </w:t>
      </w:r>
      <w:r w:rsidR="00933A46" w:rsidRPr="00933A46">
        <w:rPr>
          <w:rFonts w:ascii="Arial" w:hAnsi="Arial" w:cs="Arial"/>
          <w:sz w:val="24"/>
          <w:szCs w:val="24"/>
          <w:lang w:val="en-US"/>
        </w:rPr>
        <w:t>Paris Agreement shows its dedication to responsible and sustainable business. Marriott not only complies with these rules but also helps fight climate change and create a more sustainable future by embracing environmentally friendly practi</w:t>
      </w:r>
      <w:r w:rsidR="00933A46">
        <w:rPr>
          <w:rFonts w:ascii="Arial" w:hAnsi="Arial" w:cs="Arial"/>
          <w:sz w:val="24"/>
          <w:szCs w:val="24"/>
          <w:lang w:val="en-US"/>
        </w:rPr>
        <w:t>s</w:t>
      </w:r>
      <w:r w:rsidR="00933A46" w:rsidRPr="00933A46">
        <w:rPr>
          <w:rFonts w:ascii="Arial" w:hAnsi="Arial" w:cs="Arial"/>
          <w:sz w:val="24"/>
          <w:szCs w:val="24"/>
          <w:lang w:val="en-US"/>
        </w:rPr>
        <w:t>es.</w:t>
      </w:r>
      <w:r w:rsidR="00D27208">
        <w:rPr>
          <w:rFonts w:ascii="Arial" w:hAnsi="Arial" w:cs="Arial"/>
          <w:sz w:val="24"/>
          <w:szCs w:val="24"/>
          <w:lang w:val="en-US"/>
        </w:rPr>
        <w:t xml:space="preserve"> </w:t>
      </w:r>
      <w:r w:rsidR="00EA6383" w:rsidRPr="00EA6383">
        <w:rPr>
          <w:rFonts w:ascii="Arial" w:hAnsi="Arial" w:cs="Arial"/>
          <w:sz w:val="24"/>
          <w:szCs w:val="24"/>
          <w:lang w:val="en-US"/>
        </w:rPr>
        <w:t>The complex relationship between tourism expansion, its merits and downsides, and sustainable tourism is examined. Marriott's resource, CSR, destination, and sustainable transportation strategies are carefully scrutinised.</w:t>
      </w:r>
      <w:r w:rsidR="00E63973">
        <w:rPr>
          <w:rFonts w:ascii="Arial" w:hAnsi="Arial" w:cs="Arial"/>
          <w:sz w:val="24"/>
          <w:szCs w:val="24"/>
          <w:lang w:val="en-US"/>
        </w:rPr>
        <w:t xml:space="preserve"> </w:t>
      </w:r>
      <w:r w:rsidR="00EA6383" w:rsidRPr="00EA6383">
        <w:rPr>
          <w:rFonts w:ascii="Arial" w:hAnsi="Arial" w:cs="Arial"/>
          <w:sz w:val="24"/>
          <w:szCs w:val="24"/>
          <w:lang w:val="en-US"/>
        </w:rPr>
        <w:t>Marriott's triple bottom line and sustainability pillars in ecotourism</w:t>
      </w:r>
      <w:r w:rsidR="00E63973">
        <w:rPr>
          <w:rFonts w:ascii="Arial" w:hAnsi="Arial" w:cs="Arial"/>
          <w:sz w:val="24"/>
          <w:szCs w:val="24"/>
          <w:lang w:val="en-US"/>
        </w:rPr>
        <w:t xml:space="preserve"> </w:t>
      </w:r>
      <w:r w:rsidR="00AF563B">
        <w:rPr>
          <w:rFonts w:ascii="Arial" w:hAnsi="Arial" w:cs="Arial"/>
          <w:sz w:val="24"/>
          <w:szCs w:val="24"/>
          <w:lang w:val="en-US"/>
        </w:rPr>
        <w:t xml:space="preserve">were explored </w:t>
      </w:r>
      <w:r w:rsidR="00EA6383" w:rsidRPr="00EA6383">
        <w:rPr>
          <w:rFonts w:ascii="Arial" w:hAnsi="Arial" w:cs="Arial"/>
          <w:sz w:val="24"/>
          <w:szCs w:val="24"/>
          <w:lang w:val="en-US"/>
        </w:rPr>
        <w:t xml:space="preserve">. </w:t>
      </w:r>
      <w:r w:rsidR="00123E21" w:rsidRPr="00EA6383">
        <w:rPr>
          <w:rFonts w:ascii="Arial" w:hAnsi="Arial" w:cs="Arial"/>
          <w:sz w:val="24"/>
          <w:szCs w:val="24"/>
          <w:lang w:val="en-US"/>
        </w:rPr>
        <w:t>A comparison</w:t>
      </w:r>
      <w:r w:rsidR="006D721F">
        <w:rPr>
          <w:rFonts w:ascii="Arial" w:hAnsi="Arial" w:cs="Arial"/>
          <w:sz w:val="24"/>
          <w:szCs w:val="24"/>
          <w:lang w:val="en-US"/>
        </w:rPr>
        <w:t xml:space="preserve"> were made of</w:t>
      </w:r>
      <w:r w:rsidR="00EA6383" w:rsidRPr="00EA6383">
        <w:rPr>
          <w:rFonts w:ascii="Arial" w:hAnsi="Arial" w:cs="Arial"/>
          <w:sz w:val="24"/>
          <w:szCs w:val="24"/>
          <w:lang w:val="en-US"/>
        </w:rPr>
        <w:t xml:space="preserve"> the Marriott</w:t>
      </w:r>
      <w:r w:rsidR="006D721F">
        <w:rPr>
          <w:rFonts w:ascii="Arial" w:hAnsi="Arial" w:cs="Arial"/>
          <w:sz w:val="24"/>
          <w:szCs w:val="24"/>
          <w:lang w:val="en-US"/>
        </w:rPr>
        <w:t>’s</w:t>
      </w:r>
      <w:r w:rsidR="00EA6383" w:rsidRPr="00EA6383">
        <w:rPr>
          <w:rFonts w:ascii="Arial" w:hAnsi="Arial" w:cs="Arial"/>
          <w:sz w:val="24"/>
          <w:szCs w:val="24"/>
          <w:lang w:val="en-US"/>
        </w:rPr>
        <w:t xml:space="preserve"> 'SERVE 360' CSR </w:t>
      </w:r>
      <w:r w:rsidR="00AF563B">
        <w:rPr>
          <w:rFonts w:ascii="Arial" w:hAnsi="Arial" w:cs="Arial"/>
          <w:sz w:val="24"/>
          <w:szCs w:val="24"/>
          <w:lang w:val="en-US"/>
        </w:rPr>
        <w:t>p</w:t>
      </w:r>
      <w:r w:rsidR="00EA6383" w:rsidRPr="00EA6383">
        <w:rPr>
          <w:rFonts w:ascii="Arial" w:hAnsi="Arial" w:cs="Arial"/>
          <w:sz w:val="24"/>
          <w:szCs w:val="24"/>
          <w:lang w:val="en-US"/>
        </w:rPr>
        <w:t>olic</w:t>
      </w:r>
      <w:r w:rsidR="006D721F">
        <w:rPr>
          <w:rFonts w:ascii="Arial" w:hAnsi="Arial" w:cs="Arial"/>
          <w:sz w:val="24"/>
          <w:szCs w:val="24"/>
          <w:lang w:val="en-US"/>
        </w:rPr>
        <w:t>ies</w:t>
      </w:r>
      <w:r w:rsidR="00EA6383" w:rsidRPr="00EA6383">
        <w:rPr>
          <w:rFonts w:ascii="Arial" w:hAnsi="Arial" w:cs="Arial"/>
          <w:sz w:val="24"/>
          <w:szCs w:val="24"/>
          <w:lang w:val="en-US"/>
        </w:rPr>
        <w:t xml:space="preserve"> to </w:t>
      </w:r>
      <w:r w:rsidR="006D721F">
        <w:rPr>
          <w:rFonts w:ascii="Arial" w:hAnsi="Arial" w:cs="Arial"/>
          <w:sz w:val="24"/>
          <w:szCs w:val="24"/>
          <w:lang w:val="en-US"/>
        </w:rPr>
        <w:t xml:space="preserve">meet </w:t>
      </w:r>
      <w:r w:rsidR="00EA6383" w:rsidRPr="00EA6383">
        <w:rPr>
          <w:rFonts w:ascii="Arial" w:hAnsi="Arial" w:cs="Arial"/>
          <w:sz w:val="24"/>
          <w:szCs w:val="24"/>
          <w:lang w:val="en-US"/>
        </w:rPr>
        <w:t>th</w:t>
      </w:r>
      <w:r w:rsidR="00A74B89">
        <w:rPr>
          <w:rFonts w:ascii="Arial" w:hAnsi="Arial" w:cs="Arial"/>
          <w:sz w:val="24"/>
          <w:szCs w:val="24"/>
          <w:lang w:val="en-US"/>
        </w:rPr>
        <w:t>e business SDG’</w:t>
      </w:r>
      <w:r w:rsidR="00A875F0">
        <w:rPr>
          <w:rFonts w:ascii="Arial" w:hAnsi="Arial" w:cs="Arial"/>
          <w:sz w:val="24"/>
          <w:szCs w:val="24"/>
          <w:lang w:val="en-US"/>
        </w:rPr>
        <w:t>s</w:t>
      </w:r>
      <w:r w:rsidR="00EA6383" w:rsidRPr="00EA6383">
        <w:rPr>
          <w:rFonts w:ascii="Arial" w:hAnsi="Arial" w:cs="Arial"/>
          <w:sz w:val="24"/>
          <w:szCs w:val="24"/>
          <w:lang w:val="en-US"/>
        </w:rPr>
        <w:t xml:space="preserve">. Marriott's energy, waste, water, and ethical sourcing </w:t>
      </w:r>
      <w:r w:rsidR="00F9402D">
        <w:rPr>
          <w:rFonts w:ascii="Arial" w:hAnsi="Arial" w:cs="Arial"/>
          <w:sz w:val="24"/>
          <w:szCs w:val="24"/>
          <w:lang w:val="en-US"/>
        </w:rPr>
        <w:t>w</w:t>
      </w:r>
      <w:r w:rsidR="00F679DD">
        <w:rPr>
          <w:rFonts w:ascii="Arial" w:hAnsi="Arial" w:cs="Arial"/>
          <w:sz w:val="24"/>
          <w:szCs w:val="24"/>
          <w:lang w:val="en-US"/>
        </w:rPr>
        <w:t>e</w:t>
      </w:r>
      <w:r w:rsidR="00EA6383" w:rsidRPr="00EA6383">
        <w:rPr>
          <w:rFonts w:ascii="Arial" w:hAnsi="Arial" w:cs="Arial"/>
          <w:sz w:val="24"/>
          <w:szCs w:val="24"/>
          <w:lang w:val="en-US"/>
        </w:rPr>
        <w:t xml:space="preserve">re discussed. Marriott and other industry titans are probed for their sustainability initiatives because of new rules and consumer preferences. Marriott met global sustainability goals, including the 2015 Paris Agreement, according to the essay. Marriott leads in sustainable tourism and business due to its commitment to sustainability, ethical sourcing, and community involvement. </w:t>
      </w:r>
      <w:bookmarkEnd w:id="12"/>
      <w:r w:rsidR="006D6E00" w:rsidRPr="006D6E00">
        <w:rPr>
          <w:rFonts w:ascii="Arial" w:hAnsi="Arial" w:cs="Arial"/>
          <w:sz w:val="24"/>
          <w:szCs w:val="24"/>
          <w:lang w:val="en-US"/>
        </w:rPr>
        <w:t>Marriott leads hospitality and tourism sustainability and resilience in an era when sustainability is no longer a choice but critical to industry growth and profitability.</w:t>
      </w:r>
      <w:bookmarkEnd w:id="0"/>
    </w:p>
    <w:p w14:paraId="22FA767C" w14:textId="22E52FD1" w:rsidR="001D2FCD" w:rsidRPr="002E0FF0" w:rsidRDefault="00C05126" w:rsidP="002E0FF0">
      <w:pPr>
        <w:spacing w:line="360" w:lineRule="auto"/>
        <w:jc w:val="both"/>
        <w:rPr>
          <w:rFonts w:ascii="Arial" w:hAnsi="Arial" w:cs="Arial"/>
          <w:sz w:val="24"/>
          <w:szCs w:val="24"/>
          <w:lang w:val="en-US"/>
        </w:rPr>
      </w:pPr>
      <w:r w:rsidRPr="00C05126">
        <w:rPr>
          <w:rFonts w:ascii="Arial" w:hAnsi="Arial" w:cs="Arial"/>
          <w:b/>
          <w:bCs/>
          <w:sz w:val="24"/>
          <w:szCs w:val="24"/>
        </w:rPr>
        <w:lastRenderedPageBreak/>
        <w:t>References</w:t>
      </w:r>
      <w:r w:rsidR="00B86CA9">
        <w:rPr>
          <w:rFonts w:ascii="Arial" w:hAnsi="Arial" w:cs="Arial"/>
          <w:b/>
          <w:bCs/>
          <w:sz w:val="24"/>
          <w:szCs w:val="24"/>
        </w:rPr>
        <w:t>:</w:t>
      </w:r>
    </w:p>
    <w:p w14:paraId="0A107571" w14:textId="1ECAF5F8" w:rsidR="00B86CA9" w:rsidRDefault="00EE38A3" w:rsidP="001D6D91">
      <w:pPr>
        <w:spacing w:line="360" w:lineRule="auto"/>
        <w:jc w:val="both"/>
        <w:rPr>
          <w:rFonts w:ascii="Arial" w:hAnsi="Arial" w:cs="Arial"/>
          <w:sz w:val="24"/>
          <w:szCs w:val="24"/>
          <w:shd w:val="clear" w:color="auto" w:fill="FFFFFF"/>
        </w:rPr>
      </w:pPr>
      <w:r w:rsidRPr="004D082D">
        <w:rPr>
          <w:rFonts w:ascii="Arial" w:hAnsi="Arial" w:cs="Arial"/>
          <w:sz w:val="24"/>
          <w:szCs w:val="24"/>
          <w:shd w:val="clear" w:color="auto" w:fill="FFFFFF"/>
        </w:rPr>
        <w:t>Al Muhairi, M. and Nobanee, H</w:t>
      </w:r>
      <w:r w:rsidRPr="00DF5D8C">
        <w:rPr>
          <w:rFonts w:ascii="Arial" w:hAnsi="Arial" w:cs="Arial"/>
          <w:sz w:val="24"/>
          <w:szCs w:val="24"/>
          <w:shd w:val="clear" w:color="auto" w:fill="FFFFFF"/>
        </w:rPr>
        <w:t xml:space="preserve">., </w:t>
      </w:r>
      <w:r w:rsidR="00DF5D8C">
        <w:rPr>
          <w:rFonts w:ascii="Arial" w:hAnsi="Arial" w:cs="Arial"/>
          <w:sz w:val="24"/>
          <w:szCs w:val="24"/>
          <w:shd w:val="clear" w:color="auto" w:fill="FFFFFF"/>
        </w:rPr>
        <w:t>(</w:t>
      </w:r>
      <w:r w:rsidRPr="00DF5D8C">
        <w:rPr>
          <w:rFonts w:ascii="Arial" w:hAnsi="Arial" w:cs="Arial"/>
          <w:sz w:val="24"/>
          <w:szCs w:val="24"/>
          <w:shd w:val="clear" w:color="auto" w:fill="FFFFFF"/>
        </w:rPr>
        <w:t>2019</w:t>
      </w:r>
      <w:r w:rsidR="00DF5D8C">
        <w:rPr>
          <w:rFonts w:ascii="Arial" w:hAnsi="Arial" w:cs="Arial"/>
          <w:sz w:val="24"/>
          <w:szCs w:val="24"/>
          <w:shd w:val="clear" w:color="auto" w:fill="FFFFFF"/>
        </w:rPr>
        <w:t>)</w:t>
      </w:r>
      <w:r w:rsidRPr="00DF5D8C">
        <w:rPr>
          <w:rFonts w:ascii="Arial" w:hAnsi="Arial" w:cs="Arial"/>
          <w:sz w:val="24"/>
          <w:szCs w:val="24"/>
          <w:shd w:val="clear" w:color="auto" w:fill="FFFFFF"/>
        </w:rPr>
        <w:t>. Sustainable financial management. </w:t>
      </w:r>
      <w:r w:rsidRPr="00DF5D8C">
        <w:rPr>
          <w:rFonts w:ascii="Arial" w:hAnsi="Arial" w:cs="Arial"/>
          <w:i/>
          <w:iCs/>
          <w:sz w:val="24"/>
          <w:szCs w:val="24"/>
          <w:shd w:val="clear" w:color="auto" w:fill="FFFFFF"/>
        </w:rPr>
        <w:t>Available at SSRN 3472417</w:t>
      </w:r>
      <w:r w:rsidRPr="00DF5D8C">
        <w:rPr>
          <w:rFonts w:ascii="Arial" w:hAnsi="Arial" w:cs="Arial"/>
          <w:sz w:val="24"/>
          <w:szCs w:val="24"/>
          <w:shd w:val="clear" w:color="auto" w:fill="FFFFFF"/>
        </w:rPr>
        <w:t>.</w:t>
      </w:r>
    </w:p>
    <w:p w14:paraId="36908770" w14:textId="2004E48E" w:rsidR="00DF5D8C" w:rsidRDefault="00140572" w:rsidP="001D6D91">
      <w:pPr>
        <w:spacing w:line="360" w:lineRule="auto"/>
        <w:jc w:val="both"/>
        <w:rPr>
          <w:rFonts w:ascii="Arial" w:hAnsi="Arial" w:cs="Arial"/>
          <w:sz w:val="24"/>
          <w:szCs w:val="24"/>
          <w:shd w:val="clear" w:color="auto" w:fill="FFFFFF"/>
        </w:rPr>
      </w:pPr>
      <w:r w:rsidRPr="004D3AA8">
        <w:rPr>
          <w:rFonts w:ascii="Arial" w:hAnsi="Arial" w:cs="Arial"/>
          <w:sz w:val="24"/>
          <w:szCs w:val="24"/>
          <w:shd w:val="clear" w:color="auto" w:fill="FFFFFF"/>
        </w:rPr>
        <w:t>Batat, W.,</w:t>
      </w:r>
      <w:r w:rsidRPr="00140572">
        <w:rPr>
          <w:rFonts w:ascii="Arial" w:hAnsi="Arial" w:cs="Arial"/>
          <w:sz w:val="24"/>
          <w:szCs w:val="24"/>
          <w:shd w:val="clear" w:color="auto" w:fill="FFFFFF"/>
        </w:rPr>
        <w:t xml:space="preserve"> </w:t>
      </w:r>
      <w:r w:rsidR="00600979">
        <w:rPr>
          <w:rFonts w:ascii="Arial" w:hAnsi="Arial" w:cs="Arial"/>
          <w:sz w:val="24"/>
          <w:szCs w:val="24"/>
          <w:shd w:val="clear" w:color="auto" w:fill="FFFFFF"/>
        </w:rPr>
        <w:t>(</w:t>
      </w:r>
      <w:r w:rsidRPr="00140572">
        <w:rPr>
          <w:rFonts w:ascii="Arial" w:hAnsi="Arial" w:cs="Arial"/>
          <w:sz w:val="24"/>
          <w:szCs w:val="24"/>
          <w:shd w:val="clear" w:color="auto" w:fill="FFFFFF"/>
        </w:rPr>
        <w:t>2020</w:t>
      </w:r>
      <w:r w:rsidR="00600979">
        <w:rPr>
          <w:rFonts w:ascii="Arial" w:hAnsi="Arial" w:cs="Arial"/>
          <w:sz w:val="24"/>
          <w:szCs w:val="24"/>
          <w:shd w:val="clear" w:color="auto" w:fill="FFFFFF"/>
        </w:rPr>
        <w:t>)</w:t>
      </w:r>
      <w:r w:rsidRPr="00140572">
        <w:rPr>
          <w:rFonts w:ascii="Arial" w:hAnsi="Arial" w:cs="Arial"/>
          <w:sz w:val="24"/>
          <w:szCs w:val="24"/>
          <w:shd w:val="clear" w:color="auto" w:fill="FFFFFF"/>
        </w:rPr>
        <w:t>. Pillars of sustainable food experiences in the luxury gastronomy sector: A qualitative exploration of Michelin-starred chefs’ motivations. </w:t>
      </w:r>
      <w:r w:rsidRPr="00140572">
        <w:rPr>
          <w:rFonts w:ascii="Arial" w:hAnsi="Arial" w:cs="Arial"/>
          <w:i/>
          <w:iCs/>
          <w:sz w:val="24"/>
          <w:szCs w:val="24"/>
          <w:shd w:val="clear" w:color="auto" w:fill="FFFFFF"/>
        </w:rPr>
        <w:t>Journal of Retailing and Consumer Services</w:t>
      </w:r>
      <w:r w:rsidRPr="00140572">
        <w:rPr>
          <w:rFonts w:ascii="Arial" w:hAnsi="Arial" w:cs="Arial"/>
          <w:sz w:val="24"/>
          <w:szCs w:val="24"/>
          <w:shd w:val="clear" w:color="auto" w:fill="FFFFFF"/>
        </w:rPr>
        <w:t>, </w:t>
      </w:r>
      <w:r w:rsidRPr="00140572">
        <w:rPr>
          <w:rFonts w:ascii="Arial" w:hAnsi="Arial" w:cs="Arial"/>
          <w:i/>
          <w:iCs/>
          <w:sz w:val="24"/>
          <w:szCs w:val="24"/>
          <w:shd w:val="clear" w:color="auto" w:fill="FFFFFF"/>
        </w:rPr>
        <w:t>57</w:t>
      </w:r>
      <w:r w:rsidRPr="00140572">
        <w:rPr>
          <w:rFonts w:ascii="Arial" w:hAnsi="Arial" w:cs="Arial"/>
          <w:sz w:val="24"/>
          <w:szCs w:val="24"/>
          <w:shd w:val="clear" w:color="auto" w:fill="FFFFFF"/>
        </w:rPr>
        <w:t>, p.102255.</w:t>
      </w:r>
    </w:p>
    <w:p w14:paraId="2D67DF30" w14:textId="09E8D72A" w:rsidR="00600979" w:rsidRDefault="002F4B3C" w:rsidP="001D6D91">
      <w:pPr>
        <w:spacing w:line="360" w:lineRule="auto"/>
        <w:jc w:val="both"/>
        <w:rPr>
          <w:rFonts w:ascii="Arial" w:hAnsi="Arial" w:cs="Arial"/>
          <w:sz w:val="24"/>
          <w:szCs w:val="24"/>
          <w:shd w:val="clear" w:color="auto" w:fill="FFFFFF"/>
        </w:rPr>
      </w:pPr>
      <w:r w:rsidRPr="003E5E74">
        <w:rPr>
          <w:rFonts w:ascii="Arial" w:hAnsi="Arial" w:cs="Arial"/>
          <w:sz w:val="24"/>
          <w:szCs w:val="24"/>
          <w:shd w:val="clear" w:color="auto" w:fill="FFFFFF"/>
        </w:rPr>
        <w:t>Calero, C. and Turner</w:t>
      </w:r>
      <w:r w:rsidRPr="002F4B3C">
        <w:rPr>
          <w:rFonts w:ascii="Arial" w:hAnsi="Arial" w:cs="Arial"/>
          <w:sz w:val="24"/>
          <w:szCs w:val="24"/>
          <w:shd w:val="clear" w:color="auto" w:fill="FFFFFF"/>
        </w:rPr>
        <w:t xml:space="preserve">, L.W., </w:t>
      </w:r>
      <w:r>
        <w:rPr>
          <w:rFonts w:ascii="Arial" w:hAnsi="Arial" w:cs="Arial"/>
          <w:sz w:val="24"/>
          <w:szCs w:val="24"/>
          <w:shd w:val="clear" w:color="auto" w:fill="FFFFFF"/>
        </w:rPr>
        <w:t>(</w:t>
      </w:r>
      <w:r w:rsidRPr="002F4B3C">
        <w:rPr>
          <w:rFonts w:ascii="Arial" w:hAnsi="Arial" w:cs="Arial"/>
          <w:sz w:val="24"/>
          <w:szCs w:val="24"/>
          <w:shd w:val="clear" w:color="auto" w:fill="FFFFFF"/>
        </w:rPr>
        <w:t>2020</w:t>
      </w:r>
      <w:r>
        <w:rPr>
          <w:rFonts w:ascii="Arial" w:hAnsi="Arial" w:cs="Arial"/>
          <w:sz w:val="24"/>
          <w:szCs w:val="24"/>
          <w:shd w:val="clear" w:color="auto" w:fill="FFFFFF"/>
        </w:rPr>
        <w:t>)</w:t>
      </w:r>
      <w:r w:rsidRPr="002F4B3C">
        <w:rPr>
          <w:rFonts w:ascii="Arial" w:hAnsi="Arial" w:cs="Arial"/>
          <w:sz w:val="24"/>
          <w:szCs w:val="24"/>
          <w:shd w:val="clear" w:color="auto" w:fill="FFFFFF"/>
        </w:rPr>
        <w:t>. Regional economic development and tourism: A literature review to highlight future directions for regional tourism research. </w:t>
      </w:r>
      <w:r w:rsidRPr="002F4B3C">
        <w:rPr>
          <w:rFonts w:ascii="Arial" w:hAnsi="Arial" w:cs="Arial"/>
          <w:i/>
          <w:iCs/>
          <w:sz w:val="24"/>
          <w:szCs w:val="24"/>
          <w:shd w:val="clear" w:color="auto" w:fill="FFFFFF"/>
        </w:rPr>
        <w:t>Tourism Economics</w:t>
      </w:r>
      <w:r w:rsidRPr="002F4B3C">
        <w:rPr>
          <w:rFonts w:ascii="Arial" w:hAnsi="Arial" w:cs="Arial"/>
          <w:sz w:val="24"/>
          <w:szCs w:val="24"/>
          <w:shd w:val="clear" w:color="auto" w:fill="FFFFFF"/>
        </w:rPr>
        <w:t>, </w:t>
      </w:r>
      <w:r w:rsidRPr="002F4B3C">
        <w:rPr>
          <w:rFonts w:ascii="Arial" w:hAnsi="Arial" w:cs="Arial"/>
          <w:i/>
          <w:iCs/>
          <w:sz w:val="24"/>
          <w:szCs w:val="24"/>
          <w:shd w:val="clear" w:color="auto" w:fill="FFFFFF"/>
        </w:rPr>
        <w:t>26</w:t>
      </w:r>
      <w:r w:rsidRPr="002F4B3C">
        <w:rPr>
          <w:rFonts w:ascii="Arial" w:hAnsi="Arial" w:cs="Arial"/>
          <w:sz w:val="24"/>
          <w:szCs w:val="24"/>
          <w:shd w:val="clear" w:color="auto" w:fill="FFFFFF"/>
        </w:rPr>
        <w:t>(1), pp.3-26.</w:t>
      </w:r>
    </w:p>
    <w:p w14:paraId="5D7C8E5E" w14:textId="086A2C08" w:rsidR="002F4B3C" w:rsidRDefault="00AA731D" w:rsidP="001D6D91">
      <w:pPr>
        <w:spacing w:line="360" w:lineRule="auto"/>
        <w:jc w:val="both"/>
        <w:rPr>
          <w:rFonts w:ascii="Arial" w:hAnsi="Arial" w:cs="Arial"/>
          <w:sz w:val="24"/>
          <w:szCs w:val="24"/>
        </w:rPr>
      </w:pPr>
      <w:r w:rsidRPr="00503196">
        <w:rPr>
          <w:rFonts w:ascii="Arial" w:hAnsi="Arial" w:cs="Arial"/>
          <w:sz w:val="24"/>
          <w:szCs w:val="24"/>
        </w:rPr>
        <w:t>Capasso, G.</w:t>
      </w:r>
      <w:r w:rsidR="002759E1">
        <w:rPr>
          <w:rFonts w:ascii="Arial" w:hAnsi="Arial" w:cs="Arial"/>
          <w:sz w:val="24"/>
          <w:szCs w:val="24"/>
        </w:rPr>
        <w:t xml:space="preserve"> </w:t>
      </w:r>
      <w:r w:rsidR="002759E1" w:rsidRPr="002A5483">
        <w:rPr>
          <w:rFonts w:ascii="Arial" w:hAnsi="Arial" w:cs="Arial"/>
          <w:i/>
          <w:iCs/>
          <w:sz w:val="24"/>
          <w:szCs w:val="24"/>
        </w:rPr>
        <w:t xml:space="preserve">et </w:t>
      </w:r>
      <w:r w:rsidR="002A5483" w:rsidRPr="002A5483">
        <w:rPr>
          <w:rFonts w:ascii="Arial" w:hAnsi="Arial" w:cs="Arial"/>
          <w:i/>
          <w:iCs/>
          <w:sz w:val="24"/>
          <w:szCs w:val="24"/>
        </w:rPr>
        <w:t>al.</w:t>
      </w:r>
      <w:r w:rsidRPr="00917115">
        <w:rPr>
          <w:rFonts w:ascii="Arial" w:hAnsi="Arial" w:cs="Arial"/>
          <w:sz w:val="24"/>
          <w:szCs w:val="24"/>
        </w:rPr>
        <w:t xml:space="preserve"> (2020) ‘Climate change and credit risk’, </w:t>
      </w:r>
      <w:r w:rsidRPr="00CF78FC">
        <w:rPr>
          <w:rFonts w:ascii="Arial" w:hAnsi="Arial" w:cs="Arial"/>
          <w:i/>
          <w:iCs/>
          <w:sz w:val="24"/>
          <w:szCs w:val="24"/>
        </w:rPr>
        <w:t>Journal of cleaner production,</w:t>
      </w:r>
      <w:r w:rsidRPr="00917115">
        <w:rPr>
          <w:rFonts w:ascii="Arial" w:hAnsi="Arial" w:cs="Arial"/>
          <w:sz w:val="24"/>
          <w:szCs w:val="24"/>
        </w:rPr>
        <w:t xml:space="preserve"> 266, p. 121634–. Available at: </w:t>
      </w:r>
      <w:hyperlink r:id="rId7" w:history="1">
        <w:r w:rsidR="00917115" w:rsidRPr="007D0AC2">
          <w:rPr>
            <w:rStyle w:val="Hyperlink"/>
            <w:rFonts w:ascii="Arial" w:hAnsi="Arial" w:cs="Arial"/>
            <w:sz w:val="24"/>
            <w:szCs w:val="24"/>
          </w:rPr>
          <w:t>https://doi.org/10.1016/j.jclepro.2020.121634</w:t>
        </w:r>
      </w:hyperlink>
      <w:r w:rsidR="00E96937">
        <w:rPr>
          <w:rFonts w:ascii="Arial" w:hAnsi="Arial" w:cs="Arial"/>
          <w:sz w:val="24"/>
          <w:szCs w:val="24"/>
        </w:rPr>
        <w:t>.</w:t>
      </w:r>
      <w:r w:rsidR="00380909">
        <w:rPr>
          <w:rFonts w:ascii="Arial" w:hAnsi="Arial" w:cs="Arial"/>
          <w:sz w:val="24"/>
          <w:szCs w:val="24"/>
        </w:rPr>
        <w:t xml:space="preserve"> (Accessed</w:t>
      </w:r>
      <w:r w:rsidR="00CF78FC">
        <w:rPr>
          <w:rFonts w:ascii="Arial" w:hAnsi="Arial" w:cs="Arial"/>
          <w:sz w:val="24"/>
          <w:szCs w:val="24"/>
        </w:rPr>
        <w:t xml:space="preserve">: </w:t>
      </w:r>
      <w:r w:rsidR="00D21AB0">
        <w:rPr>
          <w:rFonts w:ascii="Arial" w:hAnsi="Arial" w:cs="Arial"/>
          <w:sz w:val="24"/>
          <w:szCs w:val="24"/>
        </w:rPr>
        <w:t>1</w:t>
      </w:r>
      <w:r w:rsidR="0062219E">
        <w:rPr>
          <w:rFonts w:ascii="Arial" w:hAnsi="Arial" w:cs="Arial"/>
          <w:sz w:val="24"/>
          <w:szCs w:val="24"/>
        </w:rPr>
        <w:t>3</w:t>
      </w:r>
      <w:r w:rsidR="00D21AB0">
        <w:rPr>
          <w:rFonts w:ascii="Arial" w:hAnsi="Arial" w:cs="Arial"/>
          <w:sz w:val="24"/>
          <w:szCs w:val="24"/>
        </w:rPr>
        <w:t xml:space="preserve"> October 2023</w:t>
      </w:r>
      <w:r w:rsidR="00CF78FC">
        <w:rPr>
          <w:rFonts w:ascii="Arial" w:hAnsi="Arial" w:cs="Arial"/>
          <w:sz w:val="24"/>
          <w:szCs w:val="24"/>
        </w:rPr>
        <w:t>)</w:t>
      </w:r>
    </w:p>
    <w:p w14:paraId="2E0473B0" w14:textId="6C38EF42" w:rsidR="000E1C61" w:rsidRDefault="00532EC6" w:rsidP="001D6D91">
      <w:pPr>
        <w:spacing w:line="360" w:lineRule="auto"/>
        <w:jc w:val="both"/>
        <w:rPr>
          <w:rFonts w:ascii="Arial" w:hAnsi="Arial" w:cs="Arial"/>
          <w:sz w:val="24"/>
          <w:szCs w:val="24"/>
          <w:shd w:val="clear" w:color="auto" w:fill="FFFFFF"/>
        </w:rPr>
      </w:pPr>
      <w:r w:rsidRPr="00C7340E">
        <w:rPr>
          <w:rFonts w:ascii="Arial" w:hAnsi="Arial" w:cs="Arial"/>
          <w:sz w:val="24"/>
          <w:szCs w:val="24"/>
          <w:shd w:val="clear" w:color="auto" w:fill="FFFFFF"/>
        </w:rPr>
        <w:t>Cooper, C.,</w:t>
      </w:r>
      <w:r w:rsidRPr="00532EC6">
        <w:rPr>
          <w:rFonts w:ascii="Arial" w:hAnsi="Arial" w:cs="Arial"/>
          <w:sz w:val="24"/>
          <w:szCs w:val="24"/>
          <w:shd w:val="clear" w:color="auto" w:fill="FFFFFF"/>
        </w:rPr>
        <w:t xml:space="preserve"> </w:t>
      </w:r>
      <w:r w:rsidR="00A7115E">
        <w:rPr>
          <w:rFonts w:ascii="Arial" w:hAnsi="Arial" w:cs="Arial"/>
          <w:sz w:val="24"/>
          <w:szCs w:val="24"/>
          <w:shd w:val="clear" w:color="auto" w:fill="FFFFFF"/>
        </w:rPr>
        <w:t>(</w:t>
      </w:r>
      <w:r w:rsidRPr="00532EC6">
        <w:rPr>
          <w:rFonts w:ascii="Arial" w:hAnsi="Arial" w:cs="Arial"/>
          <w:sz w:val="24"/>
          <w:szCs w:val="24"/>
          <w:shd w:val="clear" w:color="auto" w:fill="FFFFFF"/>
        </w:rPr>
        <w:t>2022</w:t>
      </w:r>
      <w:r w:rsidR="00A7115E">
        <w:rPr>
          <w:rFonts w:ascii="Arial" w:hAnsi="Arial" w:cs="Arial"/>
          <w:sz w:val="24"/>
          <w:szCs w:val="24"/>
          <w:shd w:val="clear" w:color="auto" w:fill="FFFFFF"/>
        </w:rPr>
        <w:t>)</w:t>
      </w:r>
      <w:r w:rsidRPr="00532EC6">
        <w:rPr>
          <w:rFonts w:ascii="Arial" w:hAnsi="Arial" w:cs="Arial"/>
          <w:sz w:val="24"/>
          <w:szCs w:val="24"/>
          <w:shd w:val="clear" w:color="auto" w:fill="FFFFFF"/>
        </w:rPr>
        <w:t>. Essentials of tourism. </w:t>
      </w:r>
      <w:r w:rsidRPr="00532EC6">
        <w:rPr>
          <w:rFonts w:ascii="Arial" w:hAnsi="Arial" w:cs="Arial"/>
          <w:i/>
          <w:iCs/>
          <w:sz w:val="24"/>
          <w:szCs w:val="24"/>
          <w:shd w:val="clear" w:color="auto" w:fill="FFFFFF"/>
        </w:rPr>
        <w:t>Essentials of Tourism</w:t>
      </w:r>
      <w:r w:rsidRPr="00532EC6">
        <w:rPr>
          <w:rFonts w:ascii="Arial" w:hAnsi="Arial" w:cs="Arial"/>
          <w:sz w:val="24"/>
          <w:szCs w:val="24"/>
          <w:shd w:val="clear" w:color="auto" w:fill="FFFFFF"/>
        </w:rPr>
        <w:t>, pp.1-100.</w:t>
      </w:r>
    </w:p>
    <w:p w14:paraId="06DED845" w14:textId="641D193E" w:rsidR="00532EC6" w:rsidRDefault="00FB3DC2" w:rsidP="001D6D91">
      <w:pPr>
        <w:spacing w:line="360" w:lineRule="auto"/>
        <w:jc w:val="both"/>
        <w:rPr>
          <w:rFonts w:ascii="Arial" w:hAnsi="Arial" w:cs="Arial"/>
          <w:sz w:val="24"/>
          <w:szCs w:val="24"/>
        </w:rPr>
      </w:pPr>
      <w:r w:rsidRPr="00B9747C">
        <w:rPr>
          <w:rFonts w:ascii="Arial" w:hAnsi="Arial" w:cs="Arial"/>
          <w:sz w:val="24"/>
          <w:szCs w:val="24"/>
        </w:rPr>
        <w:t>Costa, V.</w:t>
      </w:r>
      <w:r w:rsidRPr="00FB3DC2">
        <w:rPr>
          <w:rFonts w:ascii="Arial" w:hAnsi="Arial" w:cs="Arial"/>
          <w:sz w:val="24"/>
          <w:szCs w:val="24"/>
        </w:rPr>
        <w:t xml:space="preserve"> and Costa, C. (2022) ‘Challenges in Times of Crisis and Pandemics in the Hospitality Industry: A Systematic Literature Review’, in </w:t>
      </w:r>
      <w:r w:rsidRPr="00930E70">
        <w:rPr>
          <w:rFonts w:ascii="Arial" w:hAnsi="Arial" w:cs="Arial"/>
          <w:i/>
          <w:iCs/>
          <w:sz w:val="24"/>
          <w:szCs w:val="24"/>
        </w:rPr>
        <w:t>Sustainability and Competitiveness in the Hospitality Industry.</w:t>
      </w:r>
      <w:r w:rsidRPr="00FB3DC2">
        <w:rPr>
          <w:rFonts w:ascii="Arial" w:hAnsi="Arial" w:cs="Arial"/>
          <w:sz w:val="24"/>
          <w:szCs w:val="24"/>
        </w:rPr>
        <w:t xml:space="preserve"> IGI Global, pp. 1–22. Available at: </w:t>
      </w:r>
      <w:hyperlink r:id="rId8" w:history="1">
        <w:r w:rsidR="00190A65" w:rsidRPr="007D0AC2">
          <w:rPr>
            <w:rStyle w:val="Hyperlink"/>
            <w:rFonts w:ascii="Arial" w:hAnsi="Arial" w:cs="Arial"/>
            <w:sz w:val="24"/>
            <w:szCs w:val="24"/>
          </w:rPr>
          <w:t>https://doi.org/10.4018/978-1-7998-9285-4.ch001</w:t>
        </w:r>
      </w:hyperlink>
      <w:r w:rsidR="00E96937">
        <w:rPr>
          <w:rFonts w:ascii="Arial" w:hAnsi="Arial" w:cs="Arial"/>
          <w:sz w:val="24"/>
          <w:szCs w:val="24"/>
        </w:rPr>
        <w:t>.</w:t>
      </w:r>
      <w:r w:rsidR="00190A65">
        <w:rPr>
          <w:rFonts w:ascii="Arial" w:hAnsi="Arial" w:cs="Arial"/>
          <w:sz w:val="24"/>
          <w:szCs w:val="24"/>
        </w:rPr>
        <w:t xml:space="preserve"> (Accessed: </w:t>
      </w:r>
      <w:r w:rsidR="0062219E">
        <w:rPr>
          <w:rFonts w:ascii="Arial" w:hAnsi="Arial" w:cs="Arial"/>
          <w:sz w:val="24"/>
          <w:szCs w:val="24"/>
        </w:rPr>
        <w:t>13 October 2023</w:t>
      </w:r>
      <w:r w:rsidR="00190A65">
        <w:rPr>
          <w:rFonts w:ascii="Arial" w:hAnsi="Arial" w:cs="Arial"/>
          <w:sz w:val="24"/>
          <w:szCs w:val="24"/>
        </w:rPr>
        <w:t>)</w:t>
      </w:r>
    </w:p>
    <w:p w14:paraId="7B5AAB01" w14:textId="167D1AA5" w:rsidR="00190A65" w:rsidRDefault="00FD16A1" w:rsidP="001D6D91">
      <w:pPr>
        <w:spacing w:line="360" w:lineRule="auto"/>
        <w:jc w:val="both"/>
        <w:rPr>
          <w:rFonts w:ascii="Arial" w:hAnsi="Arial" w:cs="Arial"/>
          <w:sz w:val="24"/>
          <w:szCs w:val="24"/>
          <w:shd w:val="clear" w:color="auto" w:fill="FFFFFF"/>
        </w:rPr>
      </w:pPr>
      <w:r w:rsidRPr="00990F8A">
        <w:rPr>
          <w:rFonts w:ascii="Arial" w:hAnsi="Arial" w:cs="Arial"/>
          <w:sz w:val="24"/>
          <w:szCs w:val="24"/>
          <w:shd w:val="clear" w:color="auto" w:fill="FFFFFF"/>
        </w:rPr>
        <w:t>Dooley, K.</w:t>
      </w:r>
      <w:r w:rsidR="006E125E">
        <w:rPr>
          <w:rFonts w:ascii="Arial" w:hAnsi="Arial" w:cs="Arial"/>
          <w:sz w:val="24"/>
          <w:szCs w:val="24"/>
          <w:shd w:val="clear" w:color="auto" w:fill="FFFFFF"/>
        </w:rPr>
        <w:t xml:space="preserve"> </w:t>
      </w:r>
      <w:r w:rsidR="006E125E" w:rsidRPr="006E125E">
        <w:rPr>
          <w:rFonts w:ascii="Arial" w:hAnsi="Arial" w:cs="Arial"/>
          <w:i/>
          <w:iCs/>
          <w:sz w:val="24"/>
          <w:szCs w:val="24"/>
          <w:shd w:val="clear" w:color="auto" w:fill="FFFFFF"/>
        </w:rPr>
        <w:t>et al.</w:t>
      </w:r>
      <w:r w:rsidR="006E125E">
        <w:rPr>
          <w:rFonts w:ascii="Arial" w:hAnsi="Arial" w:cs="Arial"/>
          <w:sz w:val="24"/>
          <w:szCs w:val="24"/>
          <w:shd w:val="clear" w:color="auto" w:fill="FFFFFF"/>
        </w:rPr>
        <w:t xml:space="preserve"> </w:t>
      </w:r>
      <w:r>
        <w:rPr>
          <w:rFonts w:ascii="Arial" w:hAnsi="Arial" w:cs="Arial"/>
          <w:sz w:val="24"/>
          <w:szCs w:val="24"/>
          <w:shd w:val="clear" w:color="auto" w:fill="FFFFFF"/>
        </w:rPr>
        <w:t>(</w:t>
      </w:r>
      <w:r w:rsidRPr="00FD16A1">
        <w:rPr>
          <w:rFonts w:ascii="Arial" w:hAnsi="Arial" w:cs="Arial"/>
          <w:sz w:val="24"/>
          <w:szCs w:val="24"/>
          <w:shd w:val="clear" w:color="auto" w:fill="FFFFFF"/>
        </w:rPr>
        <w:t>2021</w:t>
      </w:r>
      <w:r>
        <w:rPr>
          <w:rFonts w:ascii="Arial" w:hAnsi="Arial" w:cs="Arial"/>
          <w:sz w:val="24"/>
          <w:szCs w:val="24"/>
          <w:shd w:val="clear" w:color="auto" w:fill="FFFFFF"/>
        </w:rPr>
        <w:t>)</w:t>
      </w:r>
      <w:r w:rsidRPr="00FD16A1">
        <w:rPr>
          <w:rFonts w:ascii="Arial" w:hAnsi="Arial" w:cs="Arial"/>
          <w:sz w:val="24"/>
          <w:szCs w:val="24"/>
          <w:shd w:val="clear" w:color="auto" w:fill="FFFFFF"/>
        </w:rPr>
        <w:t>. Ethical choices behind quantifications of fair contributions under the Paris Agreement. </w:t>
      </w:r>
      <w:r w:rsidRPr="00FD16A1">
        <w:rPr>
          <w:rFonts w:ascii="Arial" w:hAnsi="Arial" w:cs="Arial"/>
          <w:i/>
          <w:iCs/>
          <w:sz w:val="24"/>
          <w:szCs w:val="24"/>
          <w:shd w:val="clear" w:color="auto" w:fill="FFFFFF"/>
        </w:rPr>
        <w:t>Nature Climate Change</w:t>
      </w:r>
      <w:r w:rsidRPr="00FD16A1">
        <w:rPr>
          <w:rFonts w:ascii="Arial" w:hAnsi="Arial" w:cs="Arial"/>
          <w:sz w:val="24"/>
          <w:szCs w:val="24"/>
          <w:shd w:val="clear" w:color="auto" w:fill="FFFFFF"/>
        </w:rPr>
        <w:t>, </w:t>
      </w:r>
      <w:r w:rsidRPr="00FD16A1">
        <w:rPr>
          <w:rFonts w:ascii="Arial" w:hAnsi="Arial" w:cs="Arial"/>
          <w:i/>
          <w:iCs/>
          <w:sz w:val="24"/>
          <w:szCs w:val="24"/>
          <w:shd w:val="clear" w:color="auto" w:fill="FFFFFF"/>
        </w:rPr>
        <w:t>11</w:t>
      </w:r>
      <w:r w:rsidRPr="00FD16A1">
        <w:rPr>
          <w:rFonts w:ascii="Arial" w:hAnsi="Arial" w:cs="Arial"/>
          <w:sz w:val="24"/>
          <w:szCs w:val="24"/>
          <w:shd w:val="clear" w:color="auto" w:fill="FFFFFF"/>
        </w:rPr>
        <w:t>(4), pp.300-305.</w:t>
      </w:r>
    </w:p>
    <w:p w14:paraId="7A0400F7" w14:textId="77777777" w:rsidR="00F00A3E" w:rsidRDefault="00F703F3" w:rsidP="001D6D91">
      <w:pPr>
        <w:spacing w:line="360" w:lineRule="auto"/>
        <w:jc w:val="both"/>
        <w:rPr>
          <w:rFonts w:ascii="Arial" w:hAnsi="Arial" w:cs="Arial"/>
          <w:sz w:val="24"/>
          <w:szCs w:val="24"/>
          <w:shd w:val="clear" w:color="auto" w:fill="FFFFFF"/>
        </w:rPr>
      </w:pPr>
      <w:r w:rsidRPr="00C7340E">
        <w:rPr>
          <w:rFonts w:ascii="Arial" w:hAnsi="Arial" w:cs="Arial"/>
          <w:sz w:val="24"/>
          <w:szCs w:val="24"/>
          <w:shd w:val="clear" w:color="auto" w:fill="FFFFFF"/>
        </w:rPr>
        <w:t>Escrig-Olmedo,</w:t>
      </w:r>
      <w:r w:rsidRPr="00285C0B">
        <w:rPr>
          <w:rFonts w:ascii="Arial" w:hAnsi="Arial" w:cs="Arial"/>
          <w:sz w:val="24"/>
          <w:szCs w:val="24"/>
          <w:shd w:val="clear" w:color="auto" w:fill="FFFFFF"/>
        </w:rPr>
        <w:t xml:space="preserve"> E.</w:t>
      </w:r>
      <w:r w:rsidR="00A16483" w:rsidRPr="00285C0B">
        <w:rPr>
          <w:rFonts w:ascii="Arial" w:hAnsi="Arial" w:cs="Arial"/>
          <w:sz w:val="24"/>
          <w:szCs w:val="24"/>
          <w:shd w:val="clear" w:color="auto" w:fill="FFFFFF"/>
        </w:rPr>
        <w:t xml:space="preserve"> </w:t>
      </w:r>
      <w:r w:rsidR="00A16483" w:rsidRPr="00285C0B">
        <w:rPr>
          <w:rFonts w:ascii="Arial" w:hAnsi="Arial" w:cs="Arial"/>
          <w:i/>
          <w:iCs/>
          <w:sz w:val="24"/>
          <w:szCs w:val="24"/>
          <w:shd w:val="clear" w:color="auto" w:fill="FFFFFF"/>
        </w:rPr>
        <w:t>et</w:t>
      </w:r>
      <w:r w:rsidR="00285C0B" w:rsidRPr="00285C0B">
        <w:rPr>
          <w:rFonts w:ascii="Arial" w:hAnsi="Arial" w:cs="Arial"/>
          <w:i/>
          <w:iCs/>
          <w:sz w:val="24"/>
          <w:szCs w:val="24"/>
          <w:shd w:val="clear" w:color="auto" w:fill="FFFFFF"/>
        </w:rPr>
        <w:t xml:space="preserve"> </w:t>
      </w:r>
      <w:r w:rsidR="00A16483" w:rsidRPr="00285C0B">
        <w:rPr>
          <w:rFonts w:ascii="Arial" w:hAnsi="Arial" w:cs="Arial"/>
          <w:i/>
          <w:iCs/>
          <w:sz w:val="24"/>
          <w:szCs w:val="24"/>
          <w:shd w:val="clear" w:color="auto" w:fill="FFFFFF"/>
        </w:rPr>
        <w:t>al.</w:t>
      </w:r>
      <w:r w:rsidRPr="00285C0B">
        <w:rPr>
          <w:rFonts w:ascii="Arial" w:hAnsi="Arial" w:cs="Arial"/>
          <w:sz w:val="24"/>
          <w:szCs w:val="24"/>
          <w:shd w:val="clear" w:color="auto" w:fill="FFFFFF"/>
        </w:rPr>
        <w:t xml:space="preserve"> </w:t>
      </w:r>
      <w:r w:rsidR="00A16483" w:rsidRPr="00285C0B">
        <w:rPr>
          <w:rFonts w:ascii="Arial" w:hAnsi="Arial" w:cs="Arial"/>
          <w:sz w:val="24"/>
          <w:szCs w:val="24"/>
          <w:shd w:val="clear" w:color="auto" w:fill="FFFFFF"/>
        </w:rPr>
        <w:t>(</w:t>
      </w:r>
      <w:r w:rsidRPr="00285C0B">
        <w:rPr>
          <w:rFonts w:ascii="Arial" w:hAnsi="Arial" w:cs="Arial"/>
          <w:sz w:val="24"/>
          <w:szCs w:val="24"/>
          <w:shd w:val="clear" w:color="auto" w:fill="FFFFFF"/>
        </w:rPr>
        <w:t>2019</w:t>
      </w:r>
      <w:r w:rsidR="00A16483" w:rsidRPr="00285C0B">
        <w:rPr>
          <w:rFonts w:ascii="Arial" w:hAnsi="Arial" w:cs="Arial"/>
          <w:sz w:val="24"/>
          <w:szCs w:val="24"/>
          <w:shd w:val="clear" w:color="auto" w:fill="FFFFFF"/>
        </w:rPr>
        <w:t>)</w:t>
      </w:r>
      <w:r w:rsidRPr="00285C0B">
        <w:rPr>
          <w:rFonts w:ascii="Arial" w:hAnsi="Arial" w:cs="Arial"/>
          <w:sz w:val="24"/>
          <w:szCs w:val="24"/>
          <w:shd w:val="clear" w:color="auto" w:fill="FFFFFF"/>
        </w:rPr>
        <w:t>. Rating the raters: Evaluating how ESG rating agencies integrate sustainability principles. </w:t>
      </w:r>
      <w:r w:rsidRPr="00285C0B">
        <w:rPr>
          <w:rFonts w:ascii="Arial" w:hAnsi="Arial" w:cs="Arial"/>
          <w:i/>
          <w:iCs/>
          <w:sz w:val="24"/>
          <w:szCs w:val="24"/>
          <w:shd w:val="clear" w:color="auto" w:fill="FFFFFF"/>
        </w:rPr>
        <w:t>Sustainability</w:t>
      </w:r>
      <w:r w:rsidRPr="00285C0B">
        <w:rPr>
          <w:rFonts w:ascii="Arial" w:hAnsi="Arial" w:cs="Arial"/>
          <w:sz w:val="24"/>
          <w:szCs w:val="24"/>
          <w:shd w:val="clear" w:color="auto" w:fill="FFFFFF"/>
        </w:rPr>
        <w:t>, </w:t>
      </w:r>
      <w:r w:rsidRPr="00285C0B">
        <w:rPr>
          <w:rFonts w:ascii="Arial" w:hAnsi="Arial" w:cs="Arial"/>
          <w:i/>
          <w:iCs/>
          <w:sz w:val="24"/>
          <w:szCs w:val="24"/>
          <w:shd w:val="clear" w:color="auto" w:fill="FFFFFF"/>
        </w:rPr>
        <w:t>11</w:t>
      </w:r>
      <w:r w:rsidRPr="00285C0B">
        <w:rPr>
          <w:rFonts w:ascii="Arial" w:hAnsi="Arial" w:cs="Arial"/>
          <w:sz w:val="24"/>
          <w:szCs w:val="24"/>
          <w:shd w:val="clear" w:color="auto" w:fill="FFFFFF"/>
        </w:rPr>
        <w:t>(3), p.915.</w:t>
      </w:r>
    </w:p>
    <w:p w14:paraId="1FAA8D1D" w14:textId="5DAE2EAF" w:rsidR="00F00A3E" w:rsidRDefault="009F34FB" w:rsidP="001D6D91">
      <w:pPr>
        <w:spacing w:line="360" w:lineRule="auto"/>
        <w:jc w:val="both"/>
        <w:rPr>
          <w:rFonts w:ascii="Arial" w:eastAsia="Times New Roman" w:hAnsi="Arial" w:cs="Arial"/>
          <w:color w:val="0E0B28"/>
          <w:kern w:val="36"/>
          <w:sz w:val="24"/>
          <w:szCs w:val="24"/>
          <w:lang w:eastAsia="en-GB"/>
          <w14:ligatures w14:val="none"/>
        </w:rPr>
      </w:pPr>
      <w:r w:rsidRPr="00064985">
        <w:rPr>
          <w:rFonts w:ascii="Arial" w:eastAsia="Times New Roman" w:hAnsi="Arial" w:cs="Arial"/>
          <w:color w:val="0E0B28"/>
          <w:kern w:val="36"/>
          <w:sz w:val="24"/>
          <w:szCs w:val="24"/>
          <w:lang w:eastAsia="en-GB"/>
          <w14:ligatures w14:val="none"/>
        </w:rPr>
        <w:t>Fair360,</w:t>
      </w:r>
      <w:r>
        <w:rPr>
          <w:rFonts w:ascii="Arial" w:eastAsia="Times New Roman" w:hAnsi="Arial" w:cs="Arial"/>
          <w:color w:val="0E0B28"/>
          <w:kern w:val="36"/>
          <w:sz w:val="24"/>
          <w:szCs w:val="24"/>
          <w:lang w:eastAsia="en-GB"/>
          <w14:ligatures w14:val="none"/>
        </w:rPr>
        <w:t xml:space="preserve"> (2023)</w:t>
      </w:r>
      <w:r w:rsidR="00FA2B09">
        <w:rPr>
          <w:rFonts w:ascii="Arial" w:eastAsia="Times New Roman" w:hAnsi="Arial" w:cs="Arial"/>
          <w:color w:val="0E0B28"/>
          <w:kern w:val="36"/>
          <w:sz w:val="24"/>
          <w:szCs w:val="24"/>
          <w:lang w:eastAsia="en-GB"/>
          <w14:ligatures w14:val="none"/>
        </w:rPr>
        <w:t xml:space="preserve">. </w:t>
      </w:r>
      <w:r w:rsidR="00F00A3E" w:rsidRPr="00F00A3E">
        <w:rPr>
          <w:rFonts w:ascii="Arial" w:eastAsia="Times New Roman" w:hAnsi="Arial" w:cs="Arial"/>
          <w:i/>
          <w:iCs/>
          <w:color w:val="0E0B28"/>
          <w:kern w:val="36"/>
          <w:sz w:val="24"/>
          <w:szCs w:val="24"/>
          <w:lang w:eastAsia="en-GB"/>
          <w14:ligatures w14:val="none"/>
        </w:rPr>
        <w:t>Marriott International Publishes 2023 Serve 360 Report</w:t>
      </w:r>
      <w:r w:rsidR="00FA2B09">
        <w:rPr>
          <w:rFonts w:ascii="Arial" w:eastAsia="Times New Roman" w:hAnsi="Arial" w:cs="Arial"/>
          <w:i/>
          <w:iCs/>
          <w:color w:val="0E0B28"/>
          <w:kern w:val="36"/>
          <w:sz w:val="24"/>
          <w:szCs w:val="24"/>
          <w:lang w:eastAsia="en-GB"/>
          <w14:ligatures w14:val="none"/>
        </w:rPr>
        <w:t>.</w:t>
      </w:r>
      <w:r w:rsidR="00FA2B09">
        <w:rPr>
          <w:rFonts w:ascii="Arial" w:eastAsia="Times New Roman" w:hAnsi="Arial" w:cs="Arial"/>
          <w:color w:val="0E0B28"/>
          <w:kern w:val="36"/>
          <w:sz w:val="24"/>
          <w:szCs w:val="24"/>
          <w:lang w:eastAsia="en-GB"/>
          <w14:ligatures w14:val="none"/>
        </w:rPr>
        <w:t xml:space="preserve"> Available at:</w:t>
      </w:r>
      <w:r w:rsidR="007E3D07">
        <w:rPr>
          <w:rFonts w:ascii="Arial" w:eastAsia="Times New Roman" w:hAnsi="Arial" w:cs="Arial"/>
          <w:color w:val="0E0B28"/>
          <w:kern w:val="36"/>
          <w:sz w:val="24"/>
          <w:szCs w:val="24"/>
          <w:lang w:eastAsia="en-GB"/>
          <w14:ligatures w14:val="none"/>
        </w:rPr>
        <w:t xml:space="preserve"> </w:t>
      </w:r>
      <w:hyperlink r:id="rId9" w:anchor=":~:text=Serve%20360%3A%20Doing%20Good%20in,by%20no%20later%20than%202050" w:history="1">
        <w:r w:rsidR="007E3D07" w:rsidRPr="007E3D07">
          <w:rPr>
            <w:rStyle w:val="Hyperlink"/>
            <w:rFonts w:ascii="Arial" w:eastAsia="Times New Roman" w:hAnsi="Arial" w:cs="Arial"/>
            <w:kern w:val="36"/>
            <w:sz w:val="24"/>
            <w:szCs w:val="24"/>
            <w:lang w:eastAsia="en-GB"/>
            <w14:ligatures w14:val="none"/>
          </w:rPr>
          <w:t>Marriott International Publishes 2023 Serve 360 Report - Fair360</w:t>
        </w:r>
      </w:hyperlink>
      <w:r w:rsidR="005749E3">
        <w:rPr>
          <w:rFonts w:ascii="Arial" w:eastAsia="Times New Roman" w:hAnsi="Arial" w:cs="Arial"/>
          <w:color w:val="0E0B28"/>
          <w:kern w:val="36"/>
          <w:sz w:val="24"/>
          <w:szCs w:val="24"/>
          <w:lang w:eastAsia="en-GB"/>
          <w14:ligatures w14:val="none"/>
        </w:rPr>
        <w:t xml:space="preserve"> (Accessed: </w:t>
      </w:r>
      <w:r w:rsidR="00F66541">
        <w:rPr>
          <w:rFonts w:ascii="Arial" w:eastAsia="Times New Roman" w:hAnsi="Arial" w:cs="Arial"/>
          <w:color w:val="0E0B28"/>
          <w:kern w:val="36"/>
          <w:sz w:val="24"/>
          <w:szCs w:val="24"/>
          <w:lang w:eastAsia="en-GB"/>
          <w14:ligatures w14:val="none"/>
        </w:rPr>
        <w:t>11 October 2023</w:t>
      </w:r>
      <w:r w:rsidR="005749E3">
        <w:rPr>
          <w:rFonts w:ascii="Arial" w:eastAsia="Times New Roman" w:hAnsi="Arial" w:cs="Arial"/>
          <w:color w:val="0E0B28"/>
          <w:kern w:val="36"/>
          <w:sz w:val="24"/>
          <w:szCs w:val="24"/>
          <w:lang w:eastAsia="en-GB"/>
          <w14:ligatures w14:val="none"/>
        </w:rPr>
        <w:t>)</w:t>
      </w:r>
    </w:p>
    <w:p w14:paraId="27FA7E01" w14:textId="21461A5B" w:rsidR="008D6027" w:rsidRDefault="00F10945" w:rsidP="001D6D91">
      <w:pPr>
        <w:spacing w:line="360" w:lineRule="auto"/>
        <w:jc w:val="both"/>
        <w:rPr>
          <w:rFonts w:ascii="Arial" w:hAnsi="Arial" w:cs="Arial"/>
          <w:sz w:val="24"/>
          <w:szCs w:val="24"/>
          <w:shd w:val="clear" w:color="auto" w:fill="FFFFFF"/>
        </w:rPr>
      </w:pPr>
      <w:r w:rsidRPr="00640B28">
        <w:rPr>
          <w:rFonts w:ascii="Arial" w:hAnsi="Arial" w:cs="Arial"/>
          <w:sz w:val="24"/>
          <w:szCs w:val="24"/>
          <w:shd w:val="clear" w:color="auto" w:fill="FFFFFF"/>
        </w:rPr>
        <w:t>Font, X</w:t>
      </w:r>
      <w:r w:rsidRPr="00F10945">
        <w:rPr>
          <w:rFonts w:ascii="Arial" w:hAnsi="Arial" w:cs="Arial"/>
          <w:sz w:val="24"/>
          <w:szCs w:val="24"/>
          <w:shd w:val="clear" w:color="auto" w:fill="FFFFFF"/>
        </w:rPr>
        <w:t xml:space="preserve">. </w:t>
      </w:r>
      <w:r w:rsidRPr="00F10945">
        <w:rPr>
          <w:rFonts w:ascii="Arial" w:hAnsi="Arial" w:cs="Arial"/>
          <w:i/>
          <w:iCs/>
          <w:sz w:val="24"/>
          <w:szCs w:val="24"/>
          <w:shd w:val="clear" w:color="auto" w:fill="FFFFFF"/>
        </w:rPr>
        <w:t>et al.</w:t>
      </w:r>
      <w:r w:rsidRPr="00F10945">
        <w:rPr>
          <w:rFonts w:ascii="Arial" w:hAnsi="Arial" w:cs="Arial"/>
          <w:sz w:val="24"/>
          <w:szCs w:val="24"/>
          <w:shd w:val="clear" w:color="auto" w:fill="FFFFFF"/>
        </w:rPr>
        <w:t xml:space="preserve"> (2021) ‘Value co-creation in sustainable tourism: A service-dominant logic approach’, </w:t>
      </w:r>
      <w:r w:rsidRPr="00BB784D">
        <w:rPr>
          <w:rFonts w:ascii="Arial" w:hAnsi="Arial" w:cs="Arial"/>
          <w:i/>
          <w:iCs/>
          <w:sz w:val="24"/>
          <w:szCs w:val="24"/>
          <w:shd w:val="clear" w:color="auto" w:fill="FFFFFF"/>
        </w:rPr>
        <w:t>Tourism management</w:t>
      </w:r>
      <w:r w:rsidRPr="00F10945">
        <w:rPr>
          <w:rFonts w:ascii="Arial" w:hAnsi="Arial" w:cs="Arial"/>
          <w:sz w:val="24"/>
          <w:szCs w:val="24"/>
          <w:shd w:val="clear" w:color="auto" w:fill="FFFFFF"/>
        </w:rPr>
        <w:t xml:space="preserve"> (1982), 82, p. 104200–. Available at: </w:t>
      </w:r>
      <w:hyperlink r:id="rId10" w:history="1">
        <w:r w:rsidR="00E96937" w:rsidRPr="007D0AC2">
          <w:rPr>
            <w:rStyle w:val="Hyperlink"/>
            <w:rFonts w:ascii="Arial" w:hAnsi="Arial" w:cs="Arial"/>
            <w:sz w:val="24"/>
            <w:szCs w:val="24"/>
            <w:shd w:val="clear" w:color="auto" w:fill="FFFFFF"/>
          </w:rPr>
          <w:t>https://doi.org/10.1016/j.tourman.2020.104200</w:t>
        </w:r>
      </w:hyperlink>
      <w:r w:rsidRPr="00F10945">
        <w:rPr>
          <w:rFonts w:ascii="Arial" w:hAnsi="Arial" w:cs="Arial"/>
          <w:sz w:val="24"/>
          <w:szCs w:val="24"/>
          <w:shd w:val="clear" w:color="auto" w:fill="FFFFFF"/>
        </w:rPr>
        <w:t>.</w:t>
      </w:r>
      <w:r w:rsidR="00E96937">
        <w:rPr>
          <w:rFonts w:ascii="Arial" w:hAnsi="Arial" w:cs="Arial"/>
          <w:sz w:val="24"/>
          <w:szCs w:val="24"/>
          <w:shd w:val="clear" w:color="auto" w:fill="FFFFFF"/>
        </w:rPr>
        <w:t xml:space="preserve"> (Accessed: </w:t>
      </w:r>
      <w:r w:rsidR="00D07F26">
        <w:rPr>
          <w:rFonts w:ascii="Arial" w:hAnsi="Arial" w:cs="Arial"/>
          <w:sz w:val="24"/>
          <w:szCs w:val="24"/>
          <w:shd w:val="clear" w:color="auto" w:fill="FFFFFF"/>
        </w:rPr>
        <w:t>12 October 2023</w:t>
      </w:r>
      <w:r w:rsidR="00E96937">
        <w:rPr>
          <w:rFonts w:ascii="Arial" w:hAnsi="Arial" w:cs="Arial"/>
          <w:sz w:val="24"/>
          <w:szCs w:val="24"/>
          <w:shd w:val="clear" w:color="auto" w:fill="FFFFFF"/>
        </w:rPr>
        <w:t>)</w:t>
      </w:r>
    </w:p>
    <w:p w14:paraId="71B63242" w14:textId="4A6B7D2E" w:rsidR="009E7666" w:rsidRPr="009E7666" w:rsidRDefault="00970577" w:rsidP="001D6D91">
      <w:pPr>
        <w:spacing w:line="360" w:lineRule="auto"/>
        <w:jc w:val="both"/>
        <w:rPr>
          <w:rFonts w:ascii="Arial" w:hAnsi="Arial" w:cs="Arial"/>
          <w:b/>
          <w:bCs/>
          <w:sz w:val="24"/>
          <w:szCs w:val="24"/>
          <w:shd w:val="clear" w:color="auto" w:fill="FFFFFF"/>
        </w:rPr>
      </w:pPr>
      <w:r w:rsidRPr="00695F7B">
        <w:rPr>
          <w:rFonts w:ascii="Arial" w:hAnsi="Arial" w:cs="Arial"/>
          <w:sz w:val="24"/>
          <w:szCs w:val="24"/>
          <w:shd w:val="clear" w:color="auto" w:fill="FFFFFF"/>
        </w:rPr>
        <w:lastRenderedPageBreak/>
        <w:t xml:space="preserve">Hotel </w:t>
      </w:r>
      <w:r w:rsidR="00AD3358" w:rsidRPr="00695F7B">
        <w:rPr>
          <w:rFonts w:ascii="Arial" w:hAnsi="Arial" w:cs="Arial"/>
          <w:sz w:val="24"/>
          <w:szCs w:val="24"/>
          <w:shd w:val="clear" w:color="auto" w:fill="FFFFFF"/>
        </w:rPr>
        <w:t>Dive, (2023).</w:t>
      </w:r>
      <w:r w:rsidR="00AD3358">
        <w:rPr>
          <w:rFonts w:ascii="Arial" w:hAnsi="Arial" w:cs="Arial"/>
          <w:sz w:val="24"/>
          <w:szCs w:val="24"/>
          <w:shd w:val="clear" w:color="auto" w:fill="FFFFFF"/>
        </w:rPr>
        <w:t xml:space="preserve"> </w:t>
      </w:r>
      <w:r w:rsidR="009E7666" w:rsidRPr="009E7666">
        <w:rPr>
          <w:rFonts w:ascii="Arial" w:hAnsi="Arial" w:cs="Arial"/>
          <w:i/>
          <w:iCs/>
          <w:sz w:val="24"/>
          <w:szCs w:val="24"/>
          <w:shd w:val="clear" w:color="auto" w:fill="FFFFFF"/>
        </w:rPr>
        <w:t>Marriott sets environmental goals for hotels worldwide</w:t>
      </w:r>
      <w:r w:rsidR="009075AF">
        <w:rPr>
          <w:rFonts w:ascii="Arial" w:hAnsi="Arial" w:cs="Arial"/>
          <w:i/>
          <w:iCs/>
          <w:sz w:val="24"/>
          <w:szCs w:val="24"/>
          <w:shd w:val="clear" w:color="auto" w:fill="FFFFFF"/>
        </w:rPr>
        <w:t>.</w:t>
      </w:r>
      <w:r w:rsidR="009E7666">
        <w:rPr>
          <w:rFonts w:ascii="Arial" w:hAnsi="Arial" w:cs="Arial"/>
          <w:sz w:val="24"/>
          <w:szCs w:val="24"/>
          <w:shd w:val="clear" w:color="auto" w:fill="FFFFFF"/>
        </w:rPr>
        <w:t xml:space="preserve"> </w:t>
      </w:r>
      <w:r w:rsidR="009075AF">
        <w:rPr>
          <w:rFonts w:ascii="Arial" w:hAnsi="Arial" w:cs="Arial"/>
          <w:sz w:val="24"/>
          <w:szCs w:val="24"/>
          <w:shd w:val="clear" w:color="auto" w:fill="FFFFFF"/>
        </w:rPr>
        <w:t xml:space="preserve">Available at: </w:t>
      </w:r>
      <w:hyperlink r:id="rId11" w:history="1">
        <w:r w:rsidR="00F971FF" w:rsidRPr="007D0AC2">
          <w:rPr>
            <w:rStyle w:val="Hyperlink"/>
            <w:rFonts w:ascii="Arial" w:hAnsi="Arial" w:cs="Arial"/>
            <w:sz w:val="24"/>
            <w:szCs w:val="24"/>
            <w:shd w:val="clear" w:color="auto" w:fill="FFFFFF"/>
          </w:rPr>
          <w:t>https://www.hoteldive.com/news/marriott-hotels-sustainability-esg/686968/</w:t>
        </w:r>
      </w:hyperlink>
      <w:r w:rsidR="00F971FF">
        <w:rPr>
          <w:rFonts w:ascii="Arial" w:hAnsi="Arial" w:cs="Arial"/>
          <w:sz w:val="24"/>
          <w:szCs w:val="24"/>
          <w:shd w:val="clear" w:color="auto" w:fill="FFFFFF"/>
        </w:rPr>
        <w:t xml:space="preserve"> (Accessed: </w:t>
      </w:r>
      <w:r w:rsidR="00F44179">
        <w:rPr>
          <w:rFonts w:ascii="Arial" w:hAnsi="Arial" w:cs="Arial"/>
          <w:sz w:val="24"/>
          <w:szCs w:val="24"/>
          <w:shd w:val="clear" w:color="auto" w:fill="FFFFFF"/>
        </w:rPr>
        <w:t>12 October 2023</w:t>
      </w:r>
      <w:r w:rsidR="00F971FF">
        <w:rPr>
          <w:rFonts w:ascii="Arial" w:hAnsi="Arial" w:cs="Arial"/>
          <w:sz w:val="24"/>
          <w:szCs w:val="24"/>
          <w:shd w:val="clear" w:color="auto" w:fill="FFFFFF"/>
        </w:rPr>
        <w:t>)</w:t>
      </w:r>
    </w:p>
    <w:p w14:paraId="230ADCC2" w14:textId="1EA1F7BB" w:rsidR="00285C0B" w:rsidRDefault="001F5972" w:rsidP="001D6D91">
      <w:pPr>
        <w:spacing w:line="360" w:lineRule="auto"/>
        <w:jc w:val="both"/>
        <w:rPr>
          <w:rFonts w:ascii="Arial" w:hAnsi="Arial" w:cs="Arial"/>
          <w:sz w:val="24"/>
          <w:szCs w:val="24"/>
          <w:shd w:val="clear" w:color="auto" w:fill="FFFFFF"/>
        </w:rPr>
      </w:pPr>
      <w:r w:rsidRPr="00064985">
        <w:rPr>
          <w:rFonts w:ascii="Arial" w:hAnsi="Arial" w:cs="Arial"/>
          <w:sz w:val="24"/>
          <w:szCs w:val="24"/>
          <w:shd w:val="clear" w:color="auto" w:fill="FFFFFF"/>
        </w:rPr>
        <w:t>Holmes,</w:t>
      </w:r>
      <w:r w:rsidRPr="001F5972">
        <w:rPr>
          <w:rFonts w:ascii="Arial" w:hAnsi="Arial" w:cs="Arial"/>
          <w:sz w:val="24"/>
          <w:szCs w:val="24"/>
          <w:shd w:val="clear" w:color="auto" w:fill="FFFFFF"/>
        </w:rPr>
        <w:t xml:space="preserve"> G. </w:t>
      </w:r>
      <w:r w:rsidRPr="00743C07">
        <w:rPr>
          <w:rFonts w:ascii="Arial" w:hAnsi="Arial" w:cs="Arial"/>
          <w:i/>
          <w:iCs/>
          <w:sz w:val="24"/>
          <w:szCs w:val="24"/>
          <w:shd w:val="clear" w:color="auto" w:fill="FFFFFF"/>
        </w:rPr>
        <w:t>et al</w:t>
      </w:r>
      <w:r w:rsidRPr="001F5972">
        <w:rPr>
          <w:rFonts w:ascii="Arial" w:hAnsi="Arial" w:cs="Arial"/>
          <w:sz w:val="24"/>
          <w:szCs w:val="24"/>
          <w:shd w:val="clear" w:color="auto" w:fill="FFFFFF"/>
        </w:rPr>
        <w:t xml:space="preserve">. (2020) ‘What is rewilding, how should it be done, and why? A Q-method study of the views held by European rewilding advocates’, </w:t>
      </w:r>
      <w:r w:rsidRPr="00E9087F">
        <w:rPr>
          <w:rFonts w:ascii="Arial" w:hAnsi="Arial" w:cs="Arial"/>
          <w:i/>
          <w:iCs/>
          <w:sz w:val="24"/>
          <w:szCs w:val="24"/>
          <w:shd w:val="clear" w:color="auto" w:fill="FFFFFF"/>
        </w:rPr>
        <w:t xml:space="preserve">Conservation and society, </w:t>
      </w:r>
      <w:r w:rsidRPr="001F5972">
        <w:rPr>
          <w:rFonts w:ascii="Arial" w:hAnsi="Arial" w:cs="Arial"/>
          <w:sz w:val="24"/>
          <w:szCs w:val="24"/>
          <w:shd w:val="clear" w:color="auto" w:fill="FFFFFF"/>
        </w:rPr>
        <w:t xml:space="preserve">18(2), pp. 77–88. Available at: </w:t>
      </w:r>
      <w:hyperlink r:id="rId12" w:history="1">
        <w:r w:rsidR="001F2924" w:rsidRPr="007D0AC2">
          <w:rPr>
            <w:rStyle w:val="Hyperlink"/>
            <w:rFonts w:ascii="Arial" w:hAnsi="Arial" w:cs="Arial"/>
            <w:sz w:val="24"/>
            <w:szCs w:val="24"/>
            <w:shd w:val="clear" w:color="auto" w:fill="FFFFFF"/>
          </w:rPr>
          <w:t>https://doi.org/10.4103/cs.cs_19_14</w:t>
        </w:r>
      </w:hyperlink>
      <w:r w:rsidRPr="001F5972">
        <w:rPr>
          <w:rFonts w:ascii="Arial" w:hAnsi="Arial" w:cs="Arial"/>
          <w:sz w:val="24"/>
          <w:szCs w:val="24"/>
          <w:shd w:val="clear" w:color="auto" w:fill="FFFFFF"/>
        </w:rPr>
        <w:t>.</w:t>
      </w:r>
      <w:r w:rsidR="001F2924">
        <w:rPr>
          <w:rFonts w:ascii="Arial" w:hAnsi="Arial" w:cs="Arial"/>
          <w:sz w:val="24"/>
          <w:szCs w:val="24"/>
          <w:shd w:val="clear" w:color="auto" w:fill="FFFFFF"/>
        </w:rPr>
        <w:t xml:space="preserve"> (Accessed: </w:t>
      </w:r>
      <w:r w:rsidR="00124758">
        <w:rPr>
          <w:rFonts w:ascii="Arial" w:hAnsi="Arial" w:cs="Arial"/>
          <w:sz w:val="24"/>
          <w:szCs w:val="24"/>
          <w:shd w:val="clear" w:color="auto" w:fill="FFFFFF"/>
        </w:rPr>
        <w:t>13 October 2023</w:t>
      </w:r>
      <w:r w:rsidR="001A5BB9">
        <w:rPr>
          <w:rFonts w:ascii="Arial" w:hAnsi="Arial" w:cs="Arial"/>
          <w:sz w:val="24"/>
          <w:szCs w:val="24"/>
          <w:shd w:val="clear" w:color="auto" w:fill="FFFFFF"/>
        </w:rPr>
        <w:t>)</w:t>
      </w:r>
    </w:p>
    <w:p w14:paraId="5FCD367D" w14:textId="46D2159E" w:rsidR="009766E2" w:rsidRDefault="009766E2" w:rsidP="001D6D91">
      <w:pPr>
        <w:spacing w:line="360" w:lineRule="auto"/>
        <w:jc w:val="both"/>
        <w:rPr>
          <w:rFonts w:ascii="Arial" w:hAnsi="Arial" w:cs="Arial"/>
          <w:sz w:val="24"/>
          <w:szCs w:val="24"/>
          <w:shd w:val="clear" w:color="auto" w:fill="FFFFFF"/>
        </w:rPr>
      </w:pPr>
      <w:r w:rsidRPr="00EF7886">
        <w:rPr>
          <w:rFonts w:ascii="Arial" w:hAnsi="Arial" w:cs="Arial"/>
          <w:sz w:val="24"/>
          <w:szCs w:val="24"/>
          <w:shd w:val="clear" w:color="auto" w:fill="FFFFFF"/>
        </w:rPr>
        <w:t>Inkson, C. and Minnaert</w:t>
      </w:r>
      <w:r w:rsidRPr="009766E2">
        <w:rPr>
          <w:rFonts w:ascii="Arial" w:hAnsi="Arial" w:cs="Arial"/>
          <w:sz w:val="24"/>
          <w:szCs w:val="24"/>
          <w:shd w:val="clear" w:color="auto" w:fill="FFFFFF"/>
        </w:rPr>
        <w:t xml:space="preserve">, L., </w:t>
      </w:r>
      <w:r>
        <w:rPr>
          <w:rFonts w:ascii="Arial" w:hAnsi="Arial" w:cs="Arial"/>
          <w:sz w:val="24"/>
          <w:szCs w:val="24"/>
          <w:shd w:val="clear" w:color="auto" w:fill="FFFFFF"/>
        </w:rPr>
        <w:t>(</w:t>
      </w:r>
      <w:r w:rsidRPr="009766E2">
        <w:rPr>
          <w:rFonts w:ascii="Arial" w:hAnsi="Arial" w:cs="Arial"/>
          <w:sz w:val="24"/>
          <w:szCs w:val="24"/>
          <w:shd w:val="clear" w:color="auto" w:fill="FFFFFF"/>
        </w:rPr>
        <w:t>2022</w:t>
      </w:r>
      <w:r>
        <w:rPr>
          <w:rFonts w:ascii="Arial" w:hAnsi="Arial" w:cs="Arial"/>
          <w:sz w:val="24"/>
          <w:szCs w:val="24"/>
          <w:shd w:val="clear" w:color="auto" w:fill="FFFFFF"/>
        </w:rPr>
        <w:t>)</w:t>
      </w:r>
      <w:r w:rsidRPr="009766E2">
        <w:rPr>
          <w:rFonts w:ascii="Arial" w:hAnsi="Arial" w:cs="Arial"/>
          <w:sz w:val="24"/>
          <w:szCs w:val="24"/>
          <w:shd w:val="clear" w:color="auto" w:fill="FFFFFF"/>
        </w:rPr>
        <w:t>. </w:t>
      </w:r>
      <w:r w:rsidRPr="009766E2">
        <w:rPr>
          <w:rFonts w:ascii="Arial" w:hAnsi="Arial" w:cs="Arial"/>
          <w:i/>
          <w:iCs/>
          <w:sz w:val="24"/>
          <w:szCs w:val="24"/>
          <w:shd w:val="clear" w:color="auto" w:fill="FFFFFF"/>
        </w:rPr>
        <w:t>Tourism management: an introduction</w:t>
      </w:r>
      <w:r w:rsidRPr="009766E2">
        <w:rPr>
          <w:rFonts w:ascii="Arial" w:hAnsi="Arial" w:cs="Arial"/>
          <w:sz w:val="24"/>
          <w:szCs w:val="24"/>
          <w:shd w:val="clear" w:color="auto" w:fill="FFFFFF"/>
        </w:rPr>
        <w:t>. Sage.</w:t>
      </w:r>
    </w:p>
    <w:p w14:paraId="27FFAAA9" w14:textId="1C12C2D6" w:rsidR="0076020A" w:rsidRPr="002E7F95" w:rsidRDefault="0076020A" w:rsidP="001D6D91">
      <w:pPr>
        <w:spacing w:line="360" w:lineRule="auto"/>
        <w:jc w:val="both"/>
        <w:rPr>
          <w:rFonts w:ascii="Arial" w:hAnsi="Arial" w:cs="Arial"/>
          <w:sz w:val="24"/>
          <w:szCs w:val="24"/>
          <w:shd w:val="clear" w:color="auto" w:fill="FFFFFF"/>
        </w:rPr>
      </w:pPr>
      <w:r w:rsidRPr="006B2C9D">
        <w:rPr>
          <w:rFonts w:ascii="Arial" w:hAnsi="Arial" w:cs="Arial"/>
          <w:sz w:val="24"/>
          <w:szCs w:val="24"/>
          <w:shd w:val="clear" w:color="auto" w:fill="FFFFFF"/>
        </w:rPr>
        <w:t>Maciej</w:t>
      </w:r>
      <w:r w:rsidR="0007318E" w:rsidRPr="006B2C9D">
        <w:rPr>
          <w:rFonts w:ascii="Arial" w:hAnsi="Arial" w:cs="Arial"/>
          <w:sz w:val="24"/>
          <w:szCs w:val="24"/>
          <w:shd w:val="clear" w:color="auto" w:fill="FFFFFF"/>
        </w:rPr>
        <w:t>,</w:t>
      </w:r>
      <w:r w:rsidRPr="006B2C9D">
        <w:rPr>
          <w:rFonts w:ascii="Arial" w:hAnsi="Arial" w:cs="Arial"/>
          <w:sz w:val="24"/>
          <w:szCs w:val="24"/>
          <w:shd w:val="clear" w:color="auto" w:fill="FFFFFF"/>
        </w:rPr>
        <w:t xml:space="preserve"> A</w:t>
      </w:r>
      <w:r w:rsidR="0007318E" w:rsidRPr="006B2C9D">
        <w:rPr>
          <w:rFonts w:ascii="Arial" w:hAnsi="Arial" w:cs="Arial"/>
          <w:sz w:val="24"/>
          <w:szCs w:val="24"/>
          <w:shd w:val="clear" w:color="auto" w:fill="FFFFFF"/>
        </w:rPr>
        <w:t>.</w:t>
      </w:r>
      <w:r w:rsidRPr="006B2C9D">
        <w:rPr>
          <w:rFonts w:ascii="Arial" w:hAnsi="Arial" w:cs="Arial"/>
          <w:sz w:val="24"/>
          <w:szCs w:val="24"/>
          <w:shd w:val="clear" w:color="auto" w:fill="FFFFFF"/>
        </w:rPr>
        <w:t xml:space="preserve"> and Jadwiga</w:t>
      </w:r>
      <w:r w:rsidR="00290F80" w:rsidRPr="006B2C9D">
        <w:rPr>
          <w:rFonts w:ascii="Arial" w:hAnsi="Arial" w:cs="Arial"/>
          <w:sz w:val="24"/>
          <w:szCs w:val="24"/>
          <w:shd w:val="clear" w:color="auto" w:fill="FFFFFF"/>
        </w:rPr>
        <w:t>,</w:t>
      </w:r>
      <w:r w:rsidRPr="006B2C9D">
        <w:rPr>
          <w:rFonts w:ascii="Arial" w:hAnsi="Arial" w:cs="Arial"/>
          <w:sz w:val="24"/>
          <w:szCs w:val="24"/>
          <w:shd w:val="clear" w:color="auto" w:fill="FFFFFF"/>
        </w:rPr>
        <w:t xml:space="preserve"> J</w:t>
      </w:r>
      <w:r w:rsidR="00290F80" w:rsidRPr="006B2C9D">
        <w:rPr>
          <w:rFonts w:ascii="Arial" w:hAnsi="Arial" w:cs="Arial"/>
          <w:sz w:val="24"/>
          <w:szCs w:val="24"/>
          <w:shd w:val="clear" w:color="auto" w:fill="FFFFFF"/>
        </w:rPr>
        <w:t>., (2016)</w:t>
      </w:r>
      <w:r w:rsidR="00290F80">
        <w:rPr>
          <w:rFonts w:ascii="Arial" w:hAnsi="Arial" w:cs="Arial"/>
          <w:sz w:val="24"/>
          <w:szCs w:val="24"/>
          <w:shd w:val="clear" w:color="auto" w:fill="FFFFFF"/>
        </w:rPr>
        <w:t xml:space="preserve">. </w:t>
      </w:r>
      <w:r w:rsidR="002E7F95" w:rsidRPr="002E7F95">
        <w:rPr>
          <w:rFonts w:ascii="Arial" w:hAnsi="Arial" w:cs="Arial"/>
          <w:i/>
          <w:iCs/>
          <w:sz w:val="24"/>
          <w:szCs w:val="24"/>
          <w:shd w:val="clear" w:color="auto" w:fill="FFFFFF"/>
        </w:rPr>
        <w:t>Corporate social responsibility in hotel industry -environmental implications</w:t>
      </w:r>
      <w:r w:rsidR="00811C45">
        <w:rPr>
          <w:rFonts w:ascii="Arial" w:hAnsi="Arial" w:cs="Arial"/>
          <w:sz w:val="24"/>
          <w:szCs w:val="24"/>
          <w:shd w:val="clear" w:color="auto" w:fill="FFFFFF"/>
        </w:rPr>
        <w:t xml:space="preserve">. Available at: </w:t>
      </w:r>
      <w:hyperlink r:id="rId13" w:history="1">
        <w:r w:rsidR="00197F1E" w:rsidRPr="001A7F2E">
          <w:rPr>
            <w:rStyle w:val="Hyperlink"/>
            <w:rFonts w:ascii="Arial" w:hAnsi="Arial" w:cs="Arial"/>
            <w:sz w:val="24"/>
            <w:szCs w:val="24"/>
            <w:shd w:val="clear" w:color="auto" w:fill="FFFFFF"/>
          </w:rPr>
          <w:t>https://core.ac.uk/reader/85129420</w:t>
        </w:r>
      </w:hyperlink>
      <w:r w:rsidR="00197F1E">
        <w:rPr>
          <w:rFonts w:ascii="Arial" w:hAnsi="Arial" w:cs="Arial"/>
          <w:sz w:val="24"/>
          <w:szCs w:val="24"/>
          <w:shd w:val="clear" w:color="auto" w:fill="FFFFFF"/>
        </w:rPr>
        <w:t xml:space="preserve"> (Accessed: </w:t>
      </w:r>
      <w:r w:rsidR="00B11D82">
        <w:rPr>
          <w:rFonts w:ascii="Arial" w:hAnsi="Arial" w:cs="Arial"/>
          <w:sz w:val="24"/>
          <w:szCs w:val="24"/>
          <w:shd w:val="clear" w:color="auto" w:fill="FFFFFF"/>
        </w:rPr>
        <w:t>12 October 2023</w:t>
      </w:r>
      <w:r w:rsidR="00197F1E">
        <w:rPr>
          <w:rFonts w:ascii="Arial" w:hAnsi="Arial" w:cs="Arial"/>
          <w:sz w:val="24"/>
          <w:szCs w:val="24"/>
          <w:shd w:val="clear" w:color="auto" w:fill="FFFFFF"/>
        </w:rPr>
        <w:t>)</w:t>
      </w:r>
    </w:p>
    <w:p w14:paraId="7D8217CD" w14:textId="77F8FCAD" w:rsidR="00C57328" w:rsidRDefault="00C57328" w:rsidP="001D6D91">
      <w:pPr>
        <w:spacing w:line="360" w:lineRule="auto"/>
        <w:jc w:val="both"/>
        <w:rPr>
          <w:rFonts w:ascii="Arial" w:hAnsi="Arial" w:cs="Arial"/>
          <w:sz w:val="24"/>
          <w:szCs w:val="24"/>
          <w:shd w:val="clear" w:color="auto" w:fill="FFFFFF"/>
        </w:rPr>
      </w:pPr>
      <w:r w:rsidRPr="004D082D">
        <w:rPr>
          <w:rFonts w:ascii="Arial" w:hAnsi="Arial" w:cs="Arial"/>
          <w:sz w:val="24"/>
          <w:szCs w:val="24"/>
          <w:shd w:val="clear" w:color="auto" w:fill="FFFFFF"/>
        </w:rPr>
        <w:t>Marriott, (2021</w:t>
      </w:r>
      <w:r w:rsidR="008D5DFD" w:rsidRPr="004D082D">
        <w:rPr>
          <w:rFonts w:ascii="Arial" w:hAnsi="Arial" w:cs="Arial"/>
          <w:sz w:val="24"/>
          <w:szCs w:val="24"/>
          <w:shd w:val="clear" w:color="auto" w:fill="FFFFFF"/>
        </w:rPr>
        <w:t>).</w:t>
      </w:r>
      <w:r w:rsidR="008D5DFD">
        <w:rPr>
          <w:rFonts w:ascii="Arial" w:hAnsi="Arial" w:cs="Arial"/>
          <w:sz w:val="24"/>
          <w:szCs w:val="24"/>
          <w:shd w:val="clear" w:color="auto" w:fill="FFFFFF"/>
        </w:rPr>
        <w:t xml:space="preserve"> News Center</w:t>
      </w:r>
      <w:r w:rsidR="00411F64">
        <w:rPr>
          <w:rFonts w:ascii="Arial" w:hAnsi="Arial" w:cs="Arial"/>
          <w:sz w:val="24"/>
          <w:szCs w:val="24"/>
          <w:shd w:val="clear" w:color="auto" w:fill="FFFFFF"/>
        </w:rPr>
        <w:t xml:space="preserve">. </w:t>
      </w:r>
      <w:r w:rsidR="00411F64" w:rsidRPr="00411F64">
        <w:rPr>
          <w:rFonts w:ascii="Arial" w:hAnsi="Arial" w:cs="Arial"/>
          <w:i/>
          <w:iCs/>
          <w:sz w:val="24"/>
          <w:szCs w:val="24"/>
          <w:shd w:val="clear" w:color="auto" w:fill="FFFFFF"/>
        </w:rPr>
        <w:t>Marriott International Announces Ambition To Go Net-Zero</w:t>
      </w:r>
      <w:r w:rsidR="00994687">
        <w:rPr>
          <w:rFonts w:ascii="Arial" w:hAnsi="Arial" w:cs="Arial"/>
          <w:i/>
          <w:iCs/>
          <w:sz w:val="24"/>
          <w:szCs w:val="24"/>
          <w:shd w:val="clear" w:color="auto" w:fill="FFFFFF"/>
        </w:rPr>
        <w:t xml:space="preserve">. </w:t>
      </w:r>
      <w:r w:rsidR="00994687">
        <w:rPr>
          <w:rFonts w:ascii="Arial" w:hAnsi="Arial" w:cs="Arial"/>
          <w:sz w:val="24"/>
          <w:szCs w:val="24"/>
          <w:shd w:val="clear" w:color="auto" w:fill="FFFFFF"/>
        </w:rPr>
        <w:t xml:space="preserve">Available at: </w:t>
      </w:r>
      <w:hyperlink r:id="rId14" w:history="1">
        <w:r w:rsidR="00994687" w:rsidRPr="007D0AC2">
          <w:rPr>
            <w:rStyle w:val="Hyperlink"/>
            <w:rFonts w:ascii="Arial" w:hAnsi="Arial" w:cs="Arial"/>
            <w:sz w:val="24"/>
            <w:szCs w:val="24"/>
            <w:shd w:val="clear" w:color="auto" w:fill="FFFFFF"/>
          </w:rPr>
          <w:t>https://news.marriott.com/news/2021/09/22/marriott-international-announces-ambition-to-go-net-zero</w:t>
        </w:r>
      </w:hyperlink>
      <w:r w:rsidR="00994687">
        <w:rPr>
          <w:rFonts w:ascii="Arial" w:hAnsi="Arial" w:cs="Arial"/>
          <w:sz w:val="24"/>
          <w:szCs w:val="24"/>
          <w:shd w:val="clear" w:color="auto" w:fill="FFFFFF"/>
        </w:rPr>
        <w:t xml:space="preserve"> </w:t>
      </w:r>
      <w:r w:rsidR="00DC77F5">
        <w:rPr>
          <w:rFonts w:ascii="Arial" w:hAnsi="Arial" w:cs="Arial"/>
          <w:sz w:val="24"/>
          <w:szCs w:val="24"/>
          <w:shd w:val="clear" w:color="auto" w:fill="FFFFFF"/>
        </w:rPr>
        <w:t xml:space="preserve">(Accessed: </w:t>
      </w:r>
      <w:r w:rsidR="0087622D">
        <w:rPr>
          <w:rFonts w:ascii="Arial" w:hAnsi="Arial" w:cs="Arial"/>
          <w:sz w:val="24"/>
          <w:szCs w:val="24"/>
          <w:shd w:val="clear" w:color="auto" w:fill="FFFFFF"/>
        </w:rPr>
        <w:t>11 October 2023</w:t>
      </w:r>
      <w:r w:rsidR="00DC77F5">
        <w:rPr>
          <w:rFonts w:ascii="Arial" w:hAnsi="Arial" w:cs="Arial"/>
          <w:sz w:val="24"/>
          <w:szCs w:val="24"/>
          <w:shd w:val="clear" w:color="auto" w:fill="FFFFFF"/>
        </w:rPr>
        <w:t>)</w:t>
      </w:r>
    </w:p>
    <w:p w14:paraId="63E745DD" w14:textId="47DAD2FF" w:rsidR="001E7870" w:rsidRDefault="007A045A" w:rsidP="001D6D91">
      <w:pPr>
        <w:spacing w:line="360" w:lineRule="auto"/>
        <w:jc w:val="both"/>
        <w:rPr>
          <w:rFonts w:ascii="Arial" w:hAnsi="Arial" w:cs="Arial"/>
          <w:sz w:val="24"/>
          <w:szCs w:val="24"/>
          <w:shd w:val="clear" w:color="auto" w:fill="FFFFFF"/>
        </w:rPr>
      </w:pPr>
      <w:r w:rsidRPr="004D082D">
        <w:rPr>
          <w:rFonts w:ascii="Arial" w:hAnsi="Arial" w:cs="Arial"/>
          <w:sz w:val="24"/>
          <w:szCs w:val="24"/>
          <w:shd w:val="clear" w:color="auto" w:fill="FFFFFF"/>
        </w:rPr>
        <w:t>Marriott,</w:t>
      </w:r>
      <w:r>
        <w:rPr>
          <w:rFonts w:ascii="Arial" w:hAnsi="Arial" w:cs="Arial"/>
          <w:sz w:val="24"/>
          <w:szCs w:val="24"/>
          <w:shd w:val="clear" w:color="auto" w:fill="FFFFFF"/>
        </w:rPr>
        <w:t xml:space="preserve"> (2023</w:t>
      </w:r>
      <w:r w:rsidR="00CA68C5">
        <w:rPr>
          <w:rFonts w:ascii="Arial" w:hAnsi="Arial" w:cs="Arial"/>
          <w:sz w:val="24"/>
          <w:szCs w:val="24"/>
          <w:shd w:val="clear" w:color="auto" w:fill="FFFFFF"/>
        </w:rPr>
        <w:t>).</w:t>
      </w:r>
      <w:r w:rsidR="004C768E">
        <w:rPr>
          <w:rFonts w:ascii="Arial" w:hAnsi="Arial" w:cs="Arial"/>
          <w:sz w:val="24"/>
          <w:szCs w:val="24"/>
          <w:shd w:val="clear" w:color="auto" w:fill="FFFFFF"/>
        </w:rPr>
        <w:t xml:space="preserve"> S</w:t>
      </w:r>
      <w:r w:rsidR="00A438D9">
        <w:rPr>
          <w:rFonts w:ascii="Arial" w:hAnsi="Arial" w:cs="Arial"/>
          <w:sz w:val="24"/>
          <w:szCs w:val="24"/>
          <w:shd w:val="clear" w:color="auto" w:fill="FFFFFF"/>
        </w:rPr>
        <w:t>ERVE360</w:t>
      </w:r>
      <w:r w:rsidR="007A6B4C">
        <w:rPr>
          <w:rFonts w:ascii="Arial" w:hAnsi="Arial" w:cs="Arial"/>
          <w:sz w:val="24"/>
          <w:szCs w:val="24"/>
          <w:shd w:val="clear" w:color="auto" w:fill="FFFFFF"/>
        </w:rPr>
        <w:t xml:space="preserve"> </w:t>
      </w:r>
      <w:r w:rsidR="007A6B4C" w:rsidRPr="006663D8">
        <w:rPr>
          <w:rFonts w:ascii="Arial" w:hAnsi="Arial" w:cs="Arial"/>
          <w:i/>
          <w:iCs/>
          <w:sz w:val="24"/>
          <w:szCs w:val="24"/>
          <w:shd w:val="clear" w:color="auto" w:fill="FFFFFF"/>
        </w:rPr>
        <w:t>Doing Good in</w:t>
      </w:r>
      <w:r w:rsidR="00452D82" w:rsidRPr="006663D8">
        <w:rPr>
          <w:rFonts w:ascii="Arial" w:hAnsi="Arial" w:cs="Arial"/>
          <w:i/>
          <w:iCs/>
          <w:sz w:val="24"/>
          <w:szCs w:val="24"/>
          <w:shd w:val="clear" w:color="auto" w:fill="FFFFFF"/>
        </w:rPr>
        <w:t xml:space="preserve"> Every Direction.</w:t>
      </w:r>
      <w:r w:rsidR="00CA68C5">
        <w:rPr>
          <w:rFonts w:ascii="Arial" w:hAnsi="Arial" w:cs="Arial"/>
          <w:sz w:val="24"/>
          <w:szCs w:val="24"/>
          <w:shd w:val="clear" w:color="auto" w:fill="FFFFFF"/>
        </w:rPr>
        <w:t xml:space="preserve"> </w:t>
      </w:r>
      <w:r>
        <w:rPr>
          <w:rFonts w:ascii="Arial" w:hAnsi="Arial" w:cs="Arial"/>
          <w:sz w:val="24"/>
          <w:szCs w:val="24"/>
          <w:shd w:val="clear" w:color="auto" w:fill="FFFFFF"/>
        </w:rPr>
        <w:t>Available at:</w:t>
      </w:r>
      <w:r w:rsidR="00AD4D22">
        <w:rPr>
          <w:rFonts w:ascii="Arial" w:hAnsi="Arial" w:cs="Arial"/>
          <w:sz w:val="24"/>
          <w:szCs w:val="24"/>
          <w:shd w:val="clear" w:color="auto" w:fill="FFFFFF"/>
        </w:rPr>
        <w:t xml:space="preserve"> </w:t>
      </w:r>
      <w:hyperlink r:id="rId15" w:history="1">
        <w:r w:rsidR="00AD4D22" w:rsidRPr="007D0AC2">
          <w:rPr>
            <w:rStyle w:val="Hyperlink"/>
            <w:rFonts w:ascii="Arial" w:hAnsi="Arial" w:cs="Arial"/>
            <w:sz w:val="24"/>
            <w:szCs w:val="24"/>
            <w:shd w:val="clear" w:color="auto" w:fill="FFFFFF"/>
          </w:rPr>
          <w:t>https://serve360.marriott.com/</w:t>
        </w:r>
      </w:hyperlink>
      <w:r w:rsidR="00BF4B6D">
        <w:rPr>
          <w:rFonts w:ascii="Arial" w:hAnsi="Arial" w:cs="Arial"/>
          <w:sz w:val="24"/>
          <w:szCs w:val="24"/>
          <w:shd w:val="clear" w:color="auto" w:fill="FFFFFF"/>
        </w:rPr>
        <w:t xml:space="preserve"> </w:t>
      </w:r>
      <w:r w:rsidR="00B23D70">
        <w:rPr>
          <w:rFonts w:ascii="Arial" w:hAnsi="Arial" w:cs="Arial"/>
          <w:sz w:val="24"/>
          <w:szCs w:val="24"/>
          <w:shd w:val="clear" w:color="auto" w:fill="FFFFFF"/>
        </w:rPr>
        <w:t xml:space="preserve">(Accessed: </w:t>
      </w:r>
      <w:r w:rsidR="0087622D">
        <w:rPr>
          <w:rFonts w:ascii="Arial" w:hAnsi="Arial" w:cs="Arial"/>
          <w:sz w:val="24"/>
          <w:szCs w:val="24"/>
          <w:shd w:val="clear" w:color="auto" w:fill="FFFFFF"/>
        </w:rPr>
        <w:t>11 October 2023</w:t>
      </w:r>
      <w:r w:rsidR="00B23D70">
        <w:rPr>
          <w:rFonts w:ascii="Arial" w:hAnsi="Arial" w:cs="Arial"/>
          <w:sz w:val="24"/>
          <w:szCs w:val="24"/>
          <w:shd w:val="clear" w:color="auto" w:fill="FFFFFF"/>
        </w:rPr>
        <w:t>)</w:t>
      </w:r>
    </w:p>
    <w:p w14:paraId="564D7956" w14:textId="05434521" w:rsidR="004A59F0" w:rsidRPr="004A59F0" w:rsidRDefault="00B23D70" w:rsidP="001D6D91">
      <w:pPr>
        <w:spacing w:line="360" w:lineRule="auto"/>
        <w:jc w:val="both"/>
        <w:rPr>
          <w:rFonts w:ascii="Arial" w:hAnsi="Arial" w:cs="Arial"/>
          <w:sz w:val="24"/>
          <w:szCs w:val="24"/>
          <w:shd w:val="clear" w:color="auto" w:fill="FFFFFF"/>
        </w:rPr>
      </w:pPr>
      <w:r w:rsidRPr="004D082D">
        <w:rPr>
          <w:rFonts w:ascii="Arial" w:eastAsia="Times New Roman" w:hAnsi="Arial" w:cs="Arial"/>
          <w:kern w:val="36"/>
          <w:sz w:val="24"/>
          <w:szCs w:val="24"/>
          <w:lang w:eastAsia="en-GB"/>
          <w14:ligatures w14:val="none"/>
        </w:rPr>
        <w:t>Marriott</w:t>
      </w:r>
      <w:r w:rsidR="00A82C39" w:rsidRPr="004D082D">
        <w:rPr>
          <w:rFonts w:ascii="Arial" w:eastAsia="Times New Roman" w:hAnsi="Arial" w:cs="Arial"/>
          <w:kern w:val="36"/>
          <w:sz w:val="24"/>
          <w:szCs w:val="24"/>
          <w:lang w:eastAsia="en-GB"/>
          <w14:ligatures w14:val="none"/>
        </w:rPr>
        <w:t>,</w:t>
      </w:r>
      <w:r w:rsidR="00A82C39">
        <w:rPr>
          <w:rFonts w:ascii="Arial" w:eastAsia="Times New Roman" w:hAnsi="Arial" w:cs="Arial"/>
          <w:kern w:val="36"/>
          <w:sz w:val="24"/>
          <w:szCs w:val="24"/>
          <w:lang w:eastAsia="en-GB"/>
          <w14:ligatures w14:val="none"/>
        </w:rPr>
        <w:t xml:space="preserve"> (2023). </w:t>
      </w:r>
      <w:r w:rsidR="001E7870" w:rsidRPr="001E7870">
        <w:rPr>
          <w:rFonts w:ascii="Arial" w:eastAsia="Times New Roman" w:hAnsi="Arial" w:cs="Arial"/>
          <w:i/>
          <w:iCs/>
          <w:kern w:val="36"/>
          <w:sz w:val="24"/>
          <w:szCs w:val="24"/>
          <w:lang w:eastAsia="en-GB"/>
          <w14:ligatures w14:val="none"/>
        </w:rPr>
        <w:t>Sustain responsible operations</w:t>
      </w:r>
      <w:r w:rsidR="006663D8">
        <w:rPr>
          <w:rFonts w:ascii="Arial" w:hAnsi="Arial" w:cs="Arial"/>
          <w:sz w:val="24"/>
          <w:szCs w:val="24"/>
          <w:shd w:val="clear" w:color="auto" w:fill="FFFFFF"/>
        </w:rPr>
        <w:t xml:space="preserve">. </w:t>
      </w:r>
      <w:r w:rsidR="00777AAB">
        <w:rPr>
          <w:rFonts w:ascii="Arial" w:hAnsi="Arial" w:cs="Arial"/>
          <w:sz w:val="24"/>
          <w:szCs w:val="24"/>
          <w:shd w:val="clear" w:color="auto" w:fill="FFFFFF"/>
        </w:rPr>
        <w:t>A</w:t>
      </w:r>
      <w:r w:rsidR="001E7870">
        <w:rPr>
          <w:rFonts w:ascii="Arial" w:hAnsi="Arial" w:cs="Arial"/>
          <w:sz w:val="24"/>
          <w:szCs w:val="24"/>
          <w:shd w:val="clear" w:color="auto" w:fill="FFFFFF"/>
        </w:rPr>
        <w:t>vailable at:</w:t>
      </w:r>
      <w:r w:rsidR="00777AAB">
        <w:rPr>
          <w:rFonts w:ascii="Arial" w:hAnsi="Arial" w:cs="Arial"/>
          <w:sz w:val="24"/>
          <w:szCs w:val="24"/>
          <w:shd w:val="clear" w:color="auto" w:fill="FFFFFF"/>
        </w:rPr>
        <w:t xml:space="preserve"> </w:t>
      </w:r>
      <w:hyperlink r:id="rId16" w:history="1">
        <w:r w:rsidR="00777AAB" w:rsidRPr="007D0AC2">
          <w:rPr>
            <w:rStyle w:val="Hyperlink"/>
            <w:rFonts w:ascii="Arial" w:hAnsi="Arial" w:cs="Arial"/>
            <w:sz w:val="24"/>
            <w:szCs w:val="24"/>
            <w:shd w:val="clear" w:color="auto" w:fill="FFFFFF"/>
          </w:rPr>
          <w:t>https://serve360.marriott.com/sustain/</w:t>
        </w:r>
      </w:hyperlink>
      <w:r w:rsidR="00264210">
        <w:rPr>
          <w:rFonts w:ascii="Arial" w:hAnsi="Arial" w:cs="Arial"/>
          <w:sz w:val="24"/>
          <w:szCs w:val="24"/>
          <w:shd w:val="clear" w:color="auto" w:fill="FFFFFF"/>
        </w:rPr>
        <w:t xml:space="preserve"> </w:t>
      </w:r>
      <w:r>
        <w:rPr>
          <w:rFonts w:ascii="Arial" w:hAnsi="Arial" w:cs="Arial"/>
          <w:sz w:val="24"/>
          <w:szCs w:val="24"/>
          <w:shd w:val="clear" w:color="auto" w:fill="FFFFFF"/>
        </w:rPr>
        <w:t xml:space="preserve">(Accessed: </w:t>
      </w:r>
      <w:r w:rsidR="0087622D">
        <w:rPr>
          <w:rFonts w:ascii="Arial" w:hAnsi="Arial" w:cs="Arial"/>
          <w:sz w:val="24"/>
          <w:szCs w:val="24"/>
          <w:shd w:val="clear" w:color="auto" w:fill="FFFFFF"/>
        </w:rPr>
        <w:t>11 October 2023</w:t>
      </w:r>
      <w:r>
        <w:rPr>
          <w:rFonts w:ascii="Arial" w:hAnsi="Arial" w:cs="Arial"/>
          <w:sz w:val="24"/>
          <w:szCs w:val="24"/>
          <w:shd w:val="clear" w:color="auto" w:fill="FFFFFF"/>
        </w:rPr>
        <w:t>)</w:t>
      </w:r>
    </w:p>
    <w:p w14:paraId="22432EA0" w14:textId="50104C87" w:rsidR="004A59F0" w:rsidRDefault="008A5336" w:rsidP="001D6D91">
      <w:pPr>
        <w:spacing w:line="360" w:lineRule="auto"/>
        <w:jc w:val="both"/>
        <w:rPr>
          <w:rFonts w:ascii="Arial" w:hAnsi="Arial" w:cs="Arial"/>
          <w:sz w:val="24"/>
          <w:szCs w:val="24"/>
          <w:shd w:val="clear" w:color="auto" w:fill="FFFFFF"/>
        </w:rPr>
      </w:pPr>
      <w:r w:rsidRPr="00BE41F0">
        <w:rPr>
          <w:rFonts w:ascii="Arial" w:hAnsi="Arial" w:cs="Arial"/>
          <w:sz w:val="24"/>
          <w:szCs w:val="24"/>
          <w:shd w:val="clear" w:color="auto" w:fill="FFFFFF"/>
        </w:rPr>
        <w:t>Tolliver, C.</w:t>
      </w:r>
      <w:r w:rsidR="004C220A">
        <w:rPr>
          <w:rFonts w:ascii="Arial" w:hAnsi="Arial" w:cs="Arial"/>
          <w:sz w:val="24"/>
          <w:szCs w:val="24"/>
          <w:shd w:val="clear" w:color="auto" w:fill="FFFFFF"/>
        </w:rPr>
        <w:t xml:space="preserve"> </w:t>
      </w:r>
      <w:r w:rsidR="004C220A" w:rsidRPr="004C220A">
        <w:rPr>
          <w:rFonts w:ascii="Arial" w:hAnsi="Arial" w:cs="Arial"/>
          <w:i/>
          <w:iCs/>
          <w:sz w:val="24"/>
          <w:szCs w:val="24"/>
          <w:shd w:val="clear" w:color="auto" w:fill="FFFFFF"/>
        </w:rPr>
        <w:t>et al</w:t>
      </w:r>
      <w:r w:rsidR="004C220A">
        <w:rPr>
          <w:rFonts w:ascii="Arial" w:hAnsi="Arial" w:cs="Arial"/>
          <w:sz w:val="24"/>
          <w:szCs w:val="24"/>
          <w:shd w:val="clear" w:color="auto" w:fill="FFFFFF"/>
        </w:rPr>
        <w:t>.</w:t>
      </w:r>
      <w:r w:rsidRPr="008A5336">
        <w:rPr>
          <w:rFonts w:ascii="Arial" w:hAnsi="Arial" w:cs="Arial"/>
          <w:sz w:val="24"/>
          <w:szCs w:val="24"/>
          <w:shd w:val="clear" w:color="auto" w:fill="FFFFFF"/>
        </w:rPr>
        <w:t xml:space="preserve"> (2019) ‘Green bonds for the Paris agreement and sustainable development goals’</w:t>
      </w:r>
      <w:r w:rsidRPr="00F953CA">
        <w:rPr>
          <w:rFonts w:ascii="Arial" w:hAnsi="Arial" w:cs="Arial"/>
          <w:i/>
          <w:iCs/>
          <w:sz w:val="24"/>
          <w:szCs w:val="24"/>
          <w:shd w:val="clear" w:color="auto" w:fill="FFFFFF"/>
        </w:rPr>
        <w:t>, Environmental research letters,</w:t>
      </w:r>
      <w:r w:rsidRPr="008A5336">
        <w:rPr>
          <w:rFonts w:ascii="Arial" w:hAnsi="Arial" w:cs="Arial"/>
          <w:sz w:val="24"/>
          <w:szCs w:val="24"/>
          <w:shd w:val="clear" w:color="auto" w:fill="FFFFFF"/>
        </w:rPr>
        <w:t xml:space="preserve"> 14(6), p. 64009–. Available at: </w:t>
      </w:r>
      <w:hyperlink r:id="rId17" w:history="1">
        <w:r w:rsidR="00F953CA" w:rsidRPr="007D0AC2">
          <w:rPr>
            <w:rStyle w:val="Hyperlink"/>
            <w:rFonts w:ascii="Arial" w:hAnsi="Arial" w:cs="Arial"/>
            <w:sz w:val="24"/>
            <w:szCs w:val="24"/>
            <w:shd w:val="clear" w:color="auto" w:fill="FFFFFF"/>
          </w:rPr>
          <w:t>https://doi.org/10.1088/1748-9326/ab1118</w:t>
        </w:r>
      </w:hyperlink>
      <w:r w:rsidRPr="008A5336">
        <w:rPr>
          <w:rFonts w:ascii="Arial" w:hAnsi="Arial" w:cs="Arial"/>
          <w:sz w:val="24"/>
          <w:szCs w:val="24"/>
          <w:shd w:val="clear" w:color="auto" w:fill="FFFFFF"/>
        </w:rPr>
        <w:t>.</w:t>
      </w:r>
      <w:r w:rsidR="00F953CA">
        <w:rPr>
          <w:rFonts w:ascii="Arial" w:hAnsi="Arial" w:cs="Arial"/>
          <w:sz w:val="24"/>
          <w:szCs w:val="24"/>
          <w:shd w:val="clear" w:color="auto" w:fill="FFFFFF"/>
        </w:rPr>
        <w:t xml:space="preserve"> (Accessed: </w:t>
      </w:r>
      <w:r w:rsidR="00793644">
        <w:rPr>
          <w:rFonts w:ascii="Arial" w:hAnsi="Arial" w:cs="Arial"/>
          <w:sz w:val="24"/>
          <w:szCs w:val="24"/>
          <w:shd w:val="clear" w:color="auto" w:fill="FFFFFF"/>
        </w:rPr>
        <w:t xml:space="preserve">14 </w:t>
      </w:r>
      <w:r w:rsidR="00FC7711">
        <w:rPr>
          <w:rFonts w:ascii="Arial" w:hAnsi="Arial" w:cs="Arial"/>
          <w:sz w:val="24"/>
          <w:szCs w:val="24"/>
          <w:shd w:val="clear" w:color="auto" w:fill="FFFFFF"/>
        </w:rPr>
        <w:t>October 2023</w:t>
      </w:r>
      <w:r w:rsidR="00F953CA">
        <w:rPr>
          <w:rFonts w:ascii="Arial" w:hAnsi="Arial" w:cs="Arial"/>
          <w:sz w:val="24"/>
          <w:szCs w:val="24"/>
          <w:shd w:val="clear" w:color="auto" w:fill="FFFFFF"/>
        </w:rPr>
        <w:t>)</w:t>
      </w:r>
    </w:p>
    <w:p w14:paraId="5050DCC2" w14:textId="427F62DE" w:rsidR="00F953CA" w:rsidRDefault="00C96D90" w:rsidP="001D6D91">
      <w:pPr>
        <w:spacing w:line="360" w:lineRule="auto"/>
        <w:jc w:val="both"/>
        <w:rPr>
          <w:rFonts w:ascii="Arial" w:hAnsi="Arial" w:cs="Arial"/>
          <w:sz w:val="24"/>
          <w:szCs w:val="24"/>
          <w:shd w:val="clear" w:color="auto" w:fill="FFFFFF"/>
        </w:rPr>
      </w:pPr>
      <w:r w:rsidRPr="00695F7B">
        <w:rPr>
          <w:rFonts w:ascii="Arial" w:hAnsi="Arial" w:cs="Arial"/>
          <w:sz w:val="24"/>
          <w:szCs w:val="24"/>
          <w:shd w:val="clear" w:color="auto" w:fill="FFFFFF"/>
        </w:rPr>
        <w:t>Torelli, R.</w:t>
      </w:r>
      <w:r w:rsidR="00DF7823">
        <w:rPr>
          <w:rFonts w:ascii="Arial" w:hAnsi="Arial" w:cs="Arial"/>
          <w:sz w:val="24"/>
          <w:szCs w:val="24"/>
          <w:shd w:val="clear" w:color="auto" w:fill="FFFFFF"/>
        </w:rPr>
        <w:t xml:space="preserve"> </w:t>
      </w:r>
      <w:r w:rsidR="00DF7823" w:rsidRPr="00652F41">
        <w:rPr>
          <w:rFonts w:ascii="Arial" w:hAnsi="Arial" w:cs="Arial"/>
          <w:i/>
          <w:iCs/>
          <w:sz w:val="24"/>
          <w:szCs w:val="24"/>
          <w:shd w:val="clear" w:color="auto" w:fill="FFFFFF"/>
        </w:rPr>
        <w:t>et al</w:t>
      </w:r>
      <w:r w:rsidR="00652F41">
        <w:rPr>
          <w:rFonts w:ascii="Arial" w:hAnsi="Arial" w:cs="Arial"/>
          <w:sz w:val="24"/>
          <w:szCs w:val="24"/>
          <w:shd w:val="clear" w:color="auto" w:fill="FFFFFF"/>
        </w:rPr>
        <w:t>.</w:t>
      </w:r>
      <w:r w:rsidRPr="00C96D90">
        <w:rPr>
          <w:rFonts w:ascii="Arial" w:hAnsi="Arial" w:cs="Arial"/>
          <w:sz w:val="24"/>
          <w:szCs w:val="24"/>
          <w:shd w:val="clear" w:color="auto" w:fill="FFFFFF"/>
        </w:rPr>
        <w:t xml:space="preserve"> (2020) ‘The materiality assessment and stakeholder engagement: A content analysis of sustainability reports’, </w:t>
      </w:r>
      <w:r w:rsidRPr="00C96D90">
        <w:rPr>
          <w:rFonts w:ascii="Arial" w:hAnsi="Arial" w:cs="Arial"/>
          <w:i/>
          <w:iCs/>
          <w:sz w:val="24"/>
          <w:szCs w:val="24"/>
          <w:shd w:val="clear" w:color="auto" w:fill="FFFFFF"/>
        </w:rPr>
        <w:t>Corporate social-responsibility and environmental management,</w:t>
      </w:r>
      <w:r w:rsidRPr="00C96D90">
        <w:rPr>
          <w:rFonts w:ascii="Arial" w:hAnsi="Arial" w:cs="Arial"/>
          <w:sz w:val="24"/>
          <w:szCs w:val="24"/>
          <w:shd w:val="clear" w:color="auto" w:fill="FFFFFF"/>
        </w:rPr>
        <w:t xml:space="preserve"> 27(2), pp. 470–484. Available at: </w:t>
      </w:r>
      <w:hyperlink r:id="rId18" w:history="1">
        <w:r w:rsidRPr="007D0AC2">
          <w:rPr>
            <w:rStyle w:val="Hyperlink"/>
            <w:rFonts w:ascii="Arial" w:hAnsi="Arial" w:cs="Arial"/>
            <w:sz w:val="24"/>
            <w:szCs w:val="24"/>
            <w:shd w:val="clear" w:color="auto" w:fill="FFFFFF"/>
          </w:rPr>
          <w:t>https://doi.org/10.1002/csr.1813</w:t>
        </w:r>
      </w:hyperlink>
      <w:r w:rsidRPr="00C96D90">
        <w:rPr>
          <w:rFonts w:ascii="Arial" w:hAnsi="Arial" w:cs="Arial"/>
          <w:sz w:val="24"/>
          <w:szCs w:val="24"/>
          <w:shd w:val="clear" w:color="auto" w:fill="FFFFFF"/>
        </w:rPr>
        <w:t>.</w:t>
      </w:r>
      <w:r>
        <w:rPr>
          <w:rFonts w:ascii="Arial" w:hAnsi="Arial" w:cs="Arial"/>
          <w:sz w:val="24"/>
          <w:szCs w:val="24"/>
          <w:shd w:val="clear" w:color="auto" w:fill="FFFFFF"/>
        </w:rPr>
        <w:t xml:space="preserve"> (Accessed: </w:t>
      </w:r>
      <w:r w:rsidR="002674F9">
        <w:rPr>
          <w:rFonts w:ascii="Arial" w:hAnsi="Arial" w:cs="Arial"/>
          <w:sz w:val="24"/>
          <w:szCs w:val="24"/>
          <w:shd w:val="clear" w:color="auto" w:fill="FFFFFF"/>
        </w:rPr>
        <w:t>13</w:t>
      </w:r>
      <w:r w:rsidR="00991395">
        <w:rPr>
          <w:rFonts w:ascii="Arial" w:hAnsi="Arial" w:cs="Arial"/>
          <w:sz w:val="24"/>
          <w:szCs w:val="24"/>
          <w:shd w:val="clear" w:color="auto" w:fill="FFFFFF"/>
        </w:rPr>
        <w:t xml:space="preserve"> October 2023</w:t>
      </w:r>
      <w:r>
        <w:rPr>
          <w:rFonts w:ascii="Arial" w:hAnsi="Arial" w:cs="Arial"/>
          <w:sz w:val="24"/>
          <w:szCs w:val="24"/>
          <w:shd w:val="clear" w:color="auto" w:fill="FFFFFF"/>
        </w:rPr>
        <w:t>)</w:t>
      </w:r>
    </w:p>
    <w:p w14:paraId="39B9F8AE" w14:textId="4AAABB16" w:rsidR="00D213E8" w:rsidRDefault="00814546" w:rsidP="001D6D91">
      <w:pPr>
        <w:spacing w:line="360" w:lineRule="auto"/>
        <w:jc w:val="both"/>
        <w:rPr>
          <w:rFonts w:ascii="Arial" w:hAnsi="Arial" w:cs="Arial"/>
          <w:sz w:val="24"/>
          <w:szCs w:val="24"/>
        </w:rPr>
      </w:pPr>
      <w:r w:rsidRPr="00BE41F0">
        <w:rPr>
          <w:rFonts w:ascii="Arial" w:hAnsi="Arial" w:cs="Arial"/>
          <w:sz w:val="24"/>
          <w:szCs w:val="24"/>
          <w:shd w:val="clear" w:color="auto" w:fill="FFFFFF"/>
        </w:rPr>
        <w:t>United Nations Climate Change,</w:t>
      </w:r>
      <w:r w:rsidRPr="00814546">
        <w:rPr>
          <w:rFonts w:ascii="Arial" w:hAnsi="Arial" w:cs="Arial"/>
          <w:sz w:val="24"/>
          <w:szCs w:val="24"/>
          <w:shd w:val="clear" w:color="auto" w:fill="FFFFFF"/>
        </w:rPr>
        <w:t xml:space="preserve"> </w:t>
      </w:r>
      <w:r>
        <w:rPr>
          <w:rFonts w:ascii="Arial" w:hAnsi="Arial" w:cs="Arial"/>
          <w:sz w:val="24"/>
          <w:szCs w:val="24"/>
          <w:shd w:val="clear" w:color="auto" w:fill="FFFFFF"/>
        </w:rPr>
        <w:t>(</w:t>
      </w:r>
      <w:r w:rsidRPr="00814546">
        <w:rPr>
          <w:rFonts w:ascii="Arial" w:hAnsi="Arial" w:cs="Arial"/>
          <w:sz w:val="24"/>
          <w:szCs w:val="24"/>
          <w:shd w:val="clear" w:color="auto" w:fill="FFFFFF"/>
        </w:rPr>
        <w:t>2023</w:t>
      </w:r>
      <w:r>
        <w:rPr>
          <w:rFonts w:ascii="Arial" w:hAnsi="Arial" w:cs="Arial"/>
          <w:sz w:val="24"/>
          <w:szCs w:val="24"/>
          <w:shd w:val="clear" w:color="auto" w:fill="FFFFFF"/>
        </w:rPr>
        <w:t>)</w:t>
      </w:r>
      <w:r w:rsidRPr="00814546">
        <w:rPr>
          <w:rFonts w:ascii="Arial" w:hAnsi="Arial" w:cs="Arial"/>
          <w:sz w:val="24"/>
          <w:szCs w:val="24"/>
          <w:shd w:val="clear" w:color="auto" w:fill="FFFFFF"/>
        </w:rPr>
        <w:t xml:space="preserve">. </w:t>
      </w:r>
      <w:r w:rsidR="00620250" w:rsidRPr="00620250">
        <w:rPr>
          <w:rFonts w:ascii="Arial" w:hAnsi="Arial" w:cs="Arial"/>
          <w:sz w:val="24"/>
          <w:szCs w:val="24"/>
        </w:rPr>
        <w:t>The Paris Agreemen</w:t>
      </w:r>
      <w:r w:rsidR="008519F5">
        <w:rPr>
          <w:rFonts w:ascii="Arial" w:hAnsi="Arial" w:cs="Arial"/>
          <w:sz w:val="24"/>
          <w:szCs w:val="24"/>
        </w:rPr>
        <w:t>t</w:t>
      </w:r>
      <w:r w:rsidR="00733851">
        <w:rPr>
          <w:rFonts w:ascii="Arial" w:hAnsi="Arial" w:cs="Arial"/>
          <w:sz w:val="24"/>
          <w:szCs w:val="24"/>
        </w:rPr>
        <w:t xml:space="preserve">. </w:t>
      </w:r>
      <w:r w:rsidR="00620250" w:rsidRPr="00620250">
        <w:rPr>
          <w:rFonts w:ascii="Arial" w:hAnsi="Arial" w:cs="Arial"/>
          <w:i/>
          <w:iCs/>
          <w:sz w:val="24"/>
          <w:szCs w:val="24"/>
        </w:rPr>
        <w:t>What is the Paris Agreement?</w:t>
      </w:r>
      <w:r w:rsidR="00733851">
        <w:rPr>
          <w:rFonts w:ascii="Arial" w:hAnsi="Arial" w:cs="Arial"/>
          <w:sz w:val="24"/>
          <w:szCs w:val="24"/>
        </w:rPr>
        <w:t xml:space="preserve"> </w:t>
      </w:r>
      <w:r w:rsidR="001A62F6">
        <w:rPr>
          <w:rFonts w:ascii="Arial" w:hAnsi="Arial" w:cs="Arial"/>
          <w:sz w:val="24"/>
          <w:szCs w:val="24"/>
        </w:rPr>
        <w:t>Available at:</w:t>
      </w:r>
      <w:r w:rsidR="009E0FCF">
        <w:rPr>
          <w:rFonts w:ascii="Arial" w:hAnsi="Arial" w:cs="Arial"/>
          <w:sz w:val="24"/>
          <w:szCs w:val="24"/>
        </w:rPr>
        <w:t xml:space="preserve"> </w:t>
      </w:r>
      <w:hyperlink r:id="rId19" w:history="1">
        <w:r w:rsidR="00F4131E" w:rsidRPr="00F4131E">
          <w:rPr>
            <w:rFonts w:ascii="Arial" w:hAnsi="Arial" w:cs="Arial"/>
            <w:color w:val="0000FF"/>
            <w:sz w:val="24"/>
            <w:szCs w:val="24"/>
            <w:u w:val="single"/>
          </w:rPr>
          <w:t>The Paris Agreement | UNFCCC</w:t>
        </w:r>
      </w:hyperlink>
      <w:r w:rsidR="009E0FCF">
        <w:rPr>
          <w:rFonts w:ascii="Arial" w:hAnsi="Arial" w:cs="Arial"/>
          <w:sz w:val="24"/>
          <w:szCs w:val="24"/>
        </w:rPr>
        <w:t xml:space="preserve"> (Accessed: </w:t>
      </w:r>
      <w:r w:rsidR="00A51962">
        <w:rPr>
          <w:rFonts w:ascii="Arial" w:hAnsi="Arial" w:cs="Arial"/>
          <w:sz w:val="24"/>
          <w:szCs w:val="24"/>
        </w:rPr>
        <w:t>14 October 2023</w:t>
      </w:r>
      <w:r w:rsidR="009E0FCF">
        <w:rPr>
          <w:rFonts w:ascii="Arial" w:hAnsi="Arial" w:cs="Arial"/>
          <w:sz w:val="24"/>
          <w:szCs w:val="24"/>
        </w:rPr>
        <w:t>)</w:t>
      </w:r>
    </w:p>
    <w:p w14:paraId="1C23645D" w14:textId="32226EEA" w:rsidR="00A522D5" w:rsidRDefault="0009348A" w:rsidP="001D6D91">
      <w:pPr>
        <w:spacing w:line="360" w:lineRule="auto"/>
        <w:jc w:val="both"/>
        <w:rPr>
          <w:rFonts w:ascii="Arial" w:hAnsi="Arial" w:cs="Arial"/>
          <w:sz w:val="24"/>
          <w:szCs w:val="24"/>
        </w:rPr>
      </w:pPr>
      <w:r w:rsidRPr="00BE41F0">
        <w:rPr>
          <w:rFonts w:ascii="Arial" w:hAnsi="Arial" w:cs="Arial"/>
          <w:sz w:val="24"/>
          <w:szCs w:val="24"/>
        </w:rPr>
        <w:t>United Nation</w:t>
      </w:r>
      <w:r w:rsidR="004A18CB" w:rsidRPr="00BE41F0">
        <w:rPr>
          <w:rFonts w:ascii="Arial" w:hAnsi="Arial" w:cs="Arial"/>
          <w:sz w:val="24"/>
          <w:szCs w:val="24"/>
        </w:rPr>
        <w:t>s</w:t>
      </w:r>
      <w:r w:rsidR="00C2184E" w:rsidRPr="00BE41F0">
        <w:rPr>
          <w:rFonts w:ascii="Arial" w:hAnsi="Arial" w:cs="Arial"/>
          <w:sz w:val="24"/>
          <w:szCs w:val="24"/>
        </w:rPr>
        <w:t>,</w:t>
      </w:r>
      <w:r w:rsidR="00C2184E">
        <w:rPr>
          <w:rFonts w:ascii="Arial" w:hAnsi="Arial" w:cs="Arial"/>
          <w:sz w:val="24"/>
          <w:szCs w:val="24"/>
        </w:rPr>
        <w:t xml:space="preserve"> (2023). </w:t>
      </w:r>
      <w:r w:rsidR="00271B7D" w:rsidRPr="004021D4">
        <w:rPr>
          <w:rFonts w:ascii="Arial" w:hAnsi="Arial" w:cs="Arial"/>
          <w:i/>
          <w:iCs/>
          <w:sz w:val="24"/>
          <w:szCs w:val="24"/>
        </w:rPr>
        <w:t>Climate Actio</w:t>
      </w:r>
      <w:r w:rsidR="004021D4" w:rsidRPr="004021D4">
        <w:rPr>
          <w:rFonts w:ascii="Arial" w:hAnsi="Arial" w:cs="Arial"/>
          <w:i/>
          <w:iCs/>
          <w:sz w:val="24"/>
          <w:szCs w:val="24"/>
        </w:rPr>
        <w:t>n.</w:t>
      </w:r>
      <w:r w:rsidR="004021D4">
        <w:rPr>
          <w:rFonts w:ascii="Arial" w:hAnsi="Arial" w:cs="Arial"/>
          <w:sz w:val="24"/>
          <w:szCs w:val="24"/>
        </w:rPr>
        <w:t xml:space="preserve"> </w:t>
      </w:r>
      <w:r w:rsidR="00B86BC6">
        <w:rPr>
          <w:rFonts w:ascii="Arial" w:hAnsi="Arial" w:cs="Arial"/>
          <w:sz w:val="24"/>
          <w:szCs w:val="24"/>
        </w:rPr>
        <w:t xml:space="preserve">Available at: </w:t>
      </w:r>
      <w:hyperlink r:id="rId20" w:history="1">
        <w:r w:rsidR="00FD39C9" w:rsidRPr="00FD39C9">
          <w:rPr>
            <w:rFonts w:ascii="Arial" w:hAnsi="Arial" w:cs="Arial"/>
            <w:color w:val="0000FF"/>
            <w:sz w:val="24"/>
            <w:szCs w:val="24"/>
            <w:u w:val="single"/>
          </w:rPr>
          <w:t>The Paris Agreement | United Nations</w:t>
        </w:r>
      </w:hyperlink>
      <w:r w:rsidR="00FD39C9">
        <w:rPr>
          <w:rFonts w:ascii="Arial" w:hAnsi="Arial" w:cs="Arial"/>
          <w:sz w:val="24"/>
          <w:szCs w:val="24"/>
        </w:rPr>
        <w:t xml:space="preserve"> </w:t>
      </w:r>
      <w:r w:rsidR="00B86BC6">
        <w:rPr>
          <w:rFonts w:ascii="Arial" w:hAnsi="Arial" w:cs="Arial"/>
          <w:sz w:val="24"/>
          <w:szCs w:val="24"/>
        </w:rPr>
        <w:t xml:space="preserve">(Accessed: </w:t>
      </w:r>
      <w:r w:rsidR="00B04AB3">
        <w:rPr>
          <w:rFonts w:ascii="Arial" w:hAnsi="Arial" w:cs="Arial"/>
          <w:sz w:val="24"/>
          <w:szCs w:val="24"/>
        </w:rPr>
        <w:t>14 October 2023</w:t>
      </w:r>
      <w:r w:rsidR="00B86BC6">
        <w:rPr>
          <w:rFonts w:ascii="Arial" w:hAnsi="Arial" w:cs="Arial"/>
          <w:sz w:val="24"/>
          <w:szCs w:val="24"/>
        </w:rPr>
        <w:t>)</w:t>
      </w:r>
    </w:p>
    <w:p w14:paraId="168D4512" w14:textId="47803BE4" w:rsidR="00910940" w:rsidRDefault="00910940" w:rsidP="001D6D91">
      <w:pPr>
        <w:spacing w:line="360" w:lineRule="auto"/>
        <w:jc w:val="both"/>
        <w:rPr>
          <w:rFonts w:ascii="Arial" w:hAnsi="Arial" w:cs="Arial"/>
          <w:sz w:val="24"/>
          <w:szCs w:val="24"/>
        </w:rPr>
      </w:pPr>
      <w:r w:rsidRPr="00DD12E0">
        <w:rPr>
          <w:rFonts w:ascii="Arial" w:hAnsi="Arial" w:cs="Arial"/>
          <w:sz w:val="24"/>
          <w:szCs w:val="24"/>
        </w:rPr>
        <w:lastRenderedPageBreak/>
        <w:t>Velenturf, A.P.M. and Purnell, P. (2021</w:t>
      </w:r>
      <w:r w:rsidRPr="00910940">
        <w:rPr>
          <w:rFonts w:ascii="Arial" w:hAnsi="Arial" w:cs="Arial"/>
          <w:sz w:val="24"/>
          <w:szCs w:val="24"/>
        </w:rPr>
        <w:t xml:space="preserve">) ‘Principles for a sustainable circular economy’, </w:t>
      </w:r>
      <w:r w:rsidRPr="00F11330">
        <w:rPr>
          <w:rFonts w:ascii="Arial" w:hAnsi="Arial" w:cs="Arial"/>
          <w:i/>
          <w:iCs/>
          <w:sz w:val="24"/>
          <w:szCs w:val="24"/>
        </w:rPr>
        <w:t>Sustainable production and consumption</w:t>
      </w:r>
      <w:r w:rsidRPr="00910940">
        <w:rPr>
          <w:rFonts w:ascii="Arial" w:hAnsi="Arial" w:cs="Arial"/>
          <w:sz w:val="24"/>
          <w:szCs w:val="24"/>
        </w:rPr>
        <w:t xml:space="preserve">, 27, pp. 1437–1457. Available at: </w:t>
      </w:r>
      <w:hyperlink r:id="rId21" w:history="1">
        <w:r w:rsidR="00681086" w:rsidRPr="001A7F2E">
          <w:rPr>
            <w:rStyle w:val="Hyperlink"/>
            <w:rFonts w:ascii="Arial" w:hAnsi="Arial" w:cs="Arial"/>
            <w:sz w:val="24"/>
            <w:szCs w:val="24"/>
          </w:rPr>
          <w:t>https://doi.org/10.1016/j.spc.2021.02.018</w:t>
        </w:r>
      </w:hyperlink>
      <w:r w:rsidRPr="00910940">
        <w:rPr>
          <w:rFonts w:ascii="Arial" w:hAnsi="Arial" w:cs="Arial"/>
          <w:sz w:val="24"/>
          <w:szCs w:val="24"/>
        </w:rPr>
        <w:t>.</w:t>
      </w:r>
      <w:r w:rsidR="00681086">
        <w:rPr>
          <w:rFonts w:ascii="Arial" w:hAnsi="Arial" w:cs="Arial"/>
          <w:sz w:val="24"/>
          <w:szCs w:val="24"/>
        </w:rPr>
        <w:t xml:space="preserve"> (Accessed: </w:t>
      </w:r>
      <w:r w:rsidR="00274A29">
        <w:rPr>
          <w:rFonts w:ascii="Arial" w:hAnsi="Arial" w:cs="Arial"/>
          <w:sz w:val="24"/>
          <w:szCs w:val="24"/>
        </w:rPr>
        <w:t>14 October 2023</w:t>
      </w:r>
      <w:r w:rsidR="00681086">
        <w:rPr>
          <w:rFonts w:ascii="Arial" w:hAnsi="Arial" w:cs="Arial"/>
          <w:sz w:val="24"/>
          <w:szCs w:val="24"/>
        </w:rPr>
        <w:t>)</w:t>
      </w:r>
    </w:p>
    <w:p w14:paraId="2F75ABDE" w14:textId="4975D9AA" w:rsidR="004021D4" w:rsidRPr="00FD39C9" w:rsidRDefault="005B66DE" w:rsidP="001D6D91">
      <w:pPr>
        <w:spacing w:line="360" w:lineRule="auto"/>
        <w:jc w:val="both"/>
        <w:rPr>
          <w:rFonts w:ascii="Arial" w:hAnsi="Arial" w:cs="Arial"/>
          <w:sz w:val="24"/>
          <w:szCs w:val="24"/>
        </w:rPr>
      </w:pPr>
      <w:r w:rsidRPr="001B4F30">
        <w:rPr>
          <w:rFonts w:ascii="Arial" w:hAnsi="Arial" w:cs="Arial"/>
          <w:sz w:val="24"/>
          <w:szCs w:val="24"/>
        </w:rPr>
        <w:t>Wickham, M.</w:t>
      </w:r>
      <w:r w:rsidR="00F4336A">
        <w:rPr>
          <w:rFonts w:ascii="Arial" w:hAnsi="Arial" w:cs="Arial"/>
          <w:sz w:val="24"/>
          <w:szCs w:val="24"/>
        </w:rPr>
        <w:t xml:space="preserve"> </w:t>
      </w:r>
      <w:r w:rsidR="00F4336A" w:rsidRPr="00F4336A">
        <w:rPr>
          <w:rFonts w:ascii="Arial" w:hAnsi="Arial" w:cs="Arial"/>
          <w:i/>
          <w:iCs/>
          <w:sz w:val="24"/>
          <w:szCs w:val="24"/>
        </w:rPr>
        <w:t>et al.</w:t>
      </w:r>
      <w:r w:rsidRPr="005B66DE">
        <w:rPr>
          <w:rFonts w:ascii="Arial" w:hAnsi="Arial" w:cs="Arial"/>
          <w:sz w:val="24"/>
          <w:szCs w:val="24"/>
        </w:rPr>
        <w:t xml:space="preserve"> (2021) ‘Strategic Sustainability Management in the Event Sector’, </w:t>
      </w:r>
      <w:r w:rsidRPr="00E264EB">
        <w:rPr>
          <w:rFonts w:ascii="Arial" w:hAnsi="Arial" w:cs="Arial"/>
          <w:i/>
          <w:iCs/>
          <w:sz w:val="24"/>
          <w:szCs w:val="24"/>
        </w:rPr>
        <w:t>Event management,</w:t>
      </w:r>
      <w:r w:rsidRPr="005B66DE">
        <w:rPr>
          <w:rFonts w:ascii="Arial" w:hAnsi="Arial" w:cs="Arial"/>
          <w:sz w:val="24"/>
          <w:szCs w:val="24"/>
        </w:rPr>
        <w:t xml:space="preserve"> 25(3), pp. 279–296. Available at: </w:t>
      </w:r>
      <w:hyperlink r:id="rId22" w:history="1">
        <w:r w:rsidR="00E264EB" w:rsidRPr="007D0AC2">
          <w:rPr>
            <w:rStyle w:val="Hyperlink"/>
            <w:rFonts w:ascii="Arial" w:hAnsi="Arial" w:cs="Arial"/>
            <w:sz w:val="24"/>
            <w:szCs w:val="24"/>
          </w:rPr>
          <w:t>https://doi.org/10.3727/152599519X15506259856318</w:t>
        </w:r>
      </w:hyperlink>
      <w:r w:rsidRPr="005B66DE">
        <w:rPr>
          <w:rFonts w:ascii="Arial" w:hAnsi="Arial" w:cs="Arial"/>
          <w:sz w:val="24"/>
          <w:szCs w:val="24"/>
        </w:rPr>
        <w:t>.</w:t>
      </w:r>
      <w:r w:rsidR="00E264EB">
        <w:rPr>
          <w:rFonts w:ascii="Arial" w:hAnsi="Arial" w:cs="Arial"/>
          <w:sz w:val="24"/>
          <w:szCs w:val="24"/>
        </w:rPr>
        <w:t xml:space="preserve"> (Accessed: </w:t>
      </w:r>
      <w:r w:rsidR="000334E3">
        <w:rPr>
          <w:rFonts w:ascii="Arial" w:hAnsi="Arial" w:cs="Arial"/>
          <w:sz w:val="24"/>
          <w:szCs w:val="24"/>
        </w:rPr>
        <w:t>12 October 2023</w:t>
      </w:r>
      <w:r w:rsidR="00E264EB">
        <w:rPr>
          <w:rFonts w:ascii="Arial" w:hAnsi="Arial" w:cs="Arial"/>
          <w:sz w:val="24"/>
          <w:szCs w:val="24"/>
        </w:rPr>
        <w:t>)</w:t>
      </w:r>
    </w:p>
    <w:p w14:paraId="6F1D79AD" w14:textId="77777777" w:rsidR="00A82C39" w:rsidRDefault="00A82C39" w:rsidP="001D6D91">
      <w:pPr>
        <w:spacing w:line="360" w:lineRule="auto"/>
        <w:jc w:val="both"/>
        <w:rPr>
          <w:rFonts w:ascii="Arial" w:hAnsi="Arial" w:cs="Arial"/>
          <w:sz w:val="24"/>
          <w:szCs w:val="24"/>
          <w:shd w:val="clear" w:color="auto" w:fill="FFFFFF"/>
        </w:rPr>
      </w:pPr>
    </w:p>
    <w:p w14:paraId="35D7B04E" w14:textId="77777777" w:rsidR="00BF4B6D" w:rsidRPr="001A5BB9" w:rsidRDefault="00BF4B6D" w:rsidP="001D6D91">
      <w:pPr>
        <w:spacing w:line="360" w:lineRule="auto"/>
        <w:jc w:val="both"/>
        <w:rPr>
          <w:rFonts w:ascii="Arial" w:hAnsi="Arial" w:cs="Arial"/>
          <w:sz w:val="24"/>
          <w:szCs w:val="24"/>
          <w:shd w:val="clear" w:color="auto" w:fill="FFFFFF"/>
        </w:rPr>
      </w:pPr>
    </w:p>
    <w:sectPr w:rsidR="00BF4B6D" w:rsidRPr="001A5BB9" w:rsidSect="00181250">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079A0" w14:textId="77777777" w:rsidR="002D3DD6" w:rsidRDefault="002D3DD6" w:rsidP="00181250">
      <w:pPr>
        <w:spacing w:after="0" w:line="240" w:lineRule="auto"/>
      </w:pPr>
      <w:r>
        <w:separator/>
      </w:r>
    </w:p>
  </w:endnote>
  <w:endnote w:type="continuationSeparator" w:id="0">
    <w:p w14:paraId="64597028" w14:textId="77777777" w:rsidR="002D3DD6" w:rsidRDefault="002D3DD6" w:rsidP="00181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9126430"/>
      <w:docPartObj>
        <w:docPartGallery w:val="Page Numbers (Bottom of Page)"/>
        <w:docPartUnique/>
      </w:docPartObj>
    </w:sdtPr>
    <w:sdtContent>
      <w:p w14:paraId="07616336" w14:textId="152E7153" w:rsidR="00181250" w:rsidRDefault="0018125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3E0315C" w14:textId="77777777" w:rsidR="00181250" w:rsidRDefault="00181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85BC6C" w14:textId="77777777" w:rsidR="002D3DD6" w:rsidRDefault="002D3DD6" w:rsidP="00181250">
      <w:pPr>
        <w:spacing w:after="0" w:line="240" w:lineRule="auto"/>
      </w:pPr>
      <w:r>
        <w:separator/>
      </w:r>
    </w:p>
  </w:footnote>
  <w:footnote w:type="continuationSeparator" w:id="0">
    <w:p w14:paraId="35198274" w14:textId="77777777" w:rsidR="002D3DD6" w:rsidRDefault="002D3DD6" w:rsidP="001812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250"/>
    <w:rsid w:val="00003B92"/>
    <w:rsid w:val="000134D5"/>
    <w:rsid w:val="0001644F"/>
    <w:rsid w:val="000334E3"/>
    <w:rsid w:val="0006359F"/>
    <w:rsid w:val="00064985"/>
    <w:rsid w:val="0007318E"/>
    <w:rsid w:val="000877C8"/>
    <w:rsid w:val="000905B6"/>
    <w:rsid w:val="0009348A"/>
    <w:rsid w:val="000935F9"/>
    <w:rsid w:val="000D0863"/>
    <w:rsid w:val="000D2DA4"/>
    <w:rsid w:val="000E1C61"/>
    <w:rsid w:val="000E5163"/>
    <w:rsid w:val="000E6F35"/>
    <w:rsid w:val="00112BC2"/>
    <w:rsid w:val="00123E21"/>
    <w:rsid w:val="00124758"/>
    <w:rsid w:val="00136A38"/>
    <w:rsid w:val="00140572"/>
    <w:rsid w:val="00140A9B"/>
    <w:rsid w:val="00152C9B"/>
    <w:rsid w:val="00176622"/>
    <w:rsid w:val="00181250"/>
    <w:rsid w:val="00190A65"/>
    <w:rsid w:val="001957BF"/>
    <w:rsid w:val="00197720"/>
    <w:rsid w:val="00197F1E"/>
    <w:rsid w:val="001A15DD"/>
    <w:rsid w:val="001A5BB9"/>
    <w:rsid w:val="001A62F6"/>
    <w:rsid w:val="001B2114"/>
    <w:rsid w:val="001B4F30"/>
    <w:rsid w:val="001B567F"/>
    <w:rsid w:val="001D2FCD"/>
    <w:rsid w:val="001D6D91"/>
    <w:rsid w:val="001E7870"/>
    <w:rsid w:val="001F09D1"/>
    <w:rsid w:val="001F2924"/>
    <w:rsid w:val="001F5339"/>
    <w:rsid w:val="001F5972"/>
    <w:rsid w:val="00206B7F"/>
    <w:rsid w:val="00224964"/>
    <w:rsid w:val="00232B2B"/>
    <w:rsid w:val="002554D6"/>
    <w:rsid w:val="00264210"/>
    <w:rsid w:val="002674F9"/>
    <w:rsid w:val="00271B7D"/>
    <w:rsid w:val="00274A29"/>
    <w:rsid w:val="002759E1"/>
    <w:rsid w:val="00285C0B"/>
    <w:rsid w:val="00290F80"/>
    <w:rsid w:val="002A0161"/>
    <w:rsid w:val="002A5483"/>
    <w:rsid w:val="002D3B49"/>
    <w:rsid w:val="002D3DD6"/>
    <w:rsid w:val="002E0FF0"/>
    <w:rsid w:val="002E36F4"/>
    <w:rsid w:val="002E7F95"/>
    <w:rsid w:val="002F4B3C"/>
    <w:rsid w:val="00313103"/>
    <w:rsid w:val="003157EC"/>
    <w:rsid w:val="00362388"/>
    <w:rsid w:val="00380909"/>
    <w:rsid w:val="00397E81"/>
    <w:rsid w:val="003A47C8"/>
    <w:rsid w:val="003B7C24"/>
    <w:rsid w:val="003E5E74"/>
    <w:rsid w:val="004021D4"/>
    <w:rsid w:val="00411F64"/>
    <w:rsid w:val="004133D3"/>
    <w:rsid w:val="00452D82"/>
    <w:rsid w:val="00462C7A"/>
    <w:rsid w:val="00475609"/>
    <w:rsid w:val="00485746"/>
    <w:rsid w:val="004A18CB"/>
    <w:rsid w:val="004A59F0"/>
    <w:rsid w:val="004C220A"/>
    <w:rsid w:val="004C740E"/>
    <w:rsid w:val="004C768E"/>
    <w:rsid w:val="004D082D"/>
    <w:rsid w:val="004D3AA8"/>
    <w:rsid w:val="004F1C62"/>
    <w:rsid w:val="00503196"/>
    <w:rsid w:val="00522FFB"/>
    <w:rsid w:val="00532EC6"/>
    <w:rsid w:val="005506E7"/>
    <w:rsid w:val="00554F4E"/>
    <w:rsid w:val="005749E3"/>
    <w:rsid w:val="00585086"/>
    <w:rsid w:val="00592F82"/>
    <w:rsid w:val="005A44E4"/>
    <w:rsid w:val="005B3209"/>
    <w:rsid w:val="005B66DE"/>
    <w:rsid w:val="005C2BFC"/>
    <w:rsid w:val="005D47DF"/>
    <w:rsid w:val="00600979"/>
    <w:rsid w:val="0060205B"/>
    <w:rsid w:val="00602102"/>
    <w:rsid w:val="00605F38"/>
    <w:rsid w:val="00614A78"/>
    <w:rsid w:val="00620250"/>
    <w:rsid w:val="00621300"/>
    <w:rsid w:val="0062219E"/>
    <w:rsid w:val="00630973"/>
    <w:rsid w:val="00640B28"/>
    <w:rsid w:val="00652F41"/>
    <w:rsid w:val="006663D8"/>
    <w:rsid w:val="00681086"/>
    <w:rsid w:val="00690BEE"/>
    <w:rsid w:val="006950A3"/>
    <w:rsid w:val="00695F7B"/>
    <w:rsid w:val="006A27C3"/>
    <w:rsid w:val="006A3A40"/>
    <w:rsid w:val="006B2C9D"/>
    <w:rsid w:val="006C4600"/>
    <w:rsid w:val="006D6E00"/>
    <w:rsid w:val="006D721F"/>
    <w:rsid w:val="006D778B"/>
    <w:rsid w:val="006E11D6"/>
    <w:rsid w:val="006E125E"/>
    <w:rsid w:val="006F2DAD"/>
    <w:rsid w:val="007217F0"/>
    <w:rsid w:val="00733851"/>
    <w:rsid w:val="00743C07"/>
    <w:rsid w:val="00754CB6"/>
    <w:rsid w:val="0076020A"/>
    <w:rsid w:val="00765434"/>
    <w:rsid w:val="00773F5F"/>
    <w:rsid w:val="00775B52"/>
    <w:rsid w:val="00777AAB"/>
    <w:rsid w:val="0078021B"/>
    <w:rsid w:val="00793644"/>
    <w:rsid w:val="00795DF3"/>
    <w:rsid w:val="007A045A"/>
    <w:rsid w:val="007A6B4C"/>
    <w:rsid w:val="007B3A60"/>
    <w:rsid w:val="007C58FB"/>
    <w:rsid w:val="007C7D05"/>
    <w:rsid w:val="007C7F53"/>
    <w:rsid w:val="007E3D07"/>
    <w:rsid w:val="00806819"/>
    <w:rsid w:val="00811C45"/>
    <w:rsid w:val="008128DA"/>
    <w:rsid w:val="00814221"/>
    <w:rsid w:val="00814546"/>
    <w:rsid w:val="00815A99"/>
    <w:rsid w:val="008463B3"/>
    <w:rsid w:val="008519F5"/>
    <w:rsid w:val="0087622D"/>
    <w:rsid w:val="00893A78"/>
    <w:rsid w:val="008A2215"/>
    <w:rsid w:val="008A5336"/>
    <w:rsid w:val="008B5761"/>
    <w:rsid w:val="008C3E7A"/>
    <w:rsid w:val="008D5DFD"/>
    <w:rsid w:val="008D6027"/>
    <w:rsid w:val="009075AF"/>
    <w:rsid w:val="00910940"/>
    <w:rsid w:val="00917115"/>
    <w:rsid w:val="00923593"/>
    <w:rsid w:val="00930E70"/>
    <w:rsid w:val="00933A46"/>
    <w:rsid w:val="00970577"/>
    <w:rsid w:val="00975F8E"/>
    <w:rsid w:val="0097637E"/>
    <w:rsid w:val="009766E2"/>
    <w:rsid w:val="00977347"/>
    <w:rsid w:val="00977598"/>
    <w:rsid w:val="00990F8A"/>
    <w:rsid w:val="00991395"/>
    <w:rsid w:val="00994687"/>
    <w:rsid w:val="009B6296"/>
    <w:rsid w:val="009D497B"/>
    <w:rsid w:val="009D6C94"/>
    <w:rsid w:val="009D7E40"/>
    <w:rsid w:val="009E0FCF"/>
    <w:rsid w:val="009E6792"/>
    <w:rsid w:val="009E7666"/>
    <w:rsid w:val="009F34FB"/>
    <w:rsid w:val="00A16483"/>
    <w:rsid w:val="00A215D0"/>
    <w:rsid w:val="00A36BB7"/>
    <w:rsid w:val="00A438D9"/>
    <w:rsid w:val="00A4648E"/>
    <w:rsid w:val="00A51962"/>
    <w:rsid w:val="00A522D5"/>
    <w:rsid w:val="00A53633"/>
    <w:rsid w:val="00A7115E"/>
    <w:rsid w:val="00A74B89"/>
    <w:rsid w:val="00A82C39"/>
    <w:rsid w:val="00A875F0"/>
    <w:rsid w:val="00AA731D"/>
    <w:rsid w:val="00AB7A3E"/>
    <w:rsid w:val="00AC31D6"/>
    <w:rsid w:val="00AC5CB6"/>
    <w:rsid w:val="00AD3227"/>
    <w:rsid w:val="00AD3358"/>
    <w:rsid w:val="00AD4D22"/>
    <w:rsid w:val="00AD781D"/>
    <w:rsid w:val="00AE1474"/>
    <w:rsid w:val="00AF46F8"/>
    <w:rsid w:val="00AF563B"/>
    <w:rsid w:val="00B00B67"/>
    <w:rsid w:val="00B04AB3"/>
    <w:rsid w:val="00B11D82"/>
    <w:rsid w:val="00B23D70"/>
    <w:rsid w:val="00B723B1"/>
    <w:rsid w:val="00B813EC"/>
    <w:rsid w:val="00B827E2"/>
    <w:rsid w:val="00B86BC6"/>
    <w:rsid w:val="00B86CA9"/>
    <w:rsid w:val="00B9747C"/>
    <w:rsid w:val="00BB784D"/>
    <w:rsid w:val="00BE41F0"/>
    <w:rsid w:val="00BF4B6D"/>
    <w:rsid w:val="00BF4B89"/>
    <w:rsid w:val="00C05126"/>
    <w:rsid w:val="00C152FD"/>
    <w:rsid w:val="00C2184E"/>
    <w:rsid w:val="00C37D96"/>
    <w:rsid w:val="00C41A1D"/>
    <w:rsid w:val="00C4528B"/>
    <w:rsid w:val="00C57328"/>
    <w:rsid w:val="00C61177"/>
    <w:rsid w:val="00C7340E"/>
    <w:rsid w:val="00C7450F"/>
    <w:rsid w:val="00C8523D"/>
    <w:rsid w:val="00C8747D"/>
    <w:rsid w:val="00C96D90"/>
    <w:rsid w:val="00CA68C5"/>
    <w:rsid w:val="00CE42EE"/>
    <w:rsid w:val="00CE7BFD"/>
    <w:rsid w:val="00CF78FC"/>
    <w:rsid w:val="00D07F26"/>
    <w:rsid w:val="00D213E8"/>
    <w:rsid w:val="00D21AB0"/>
    <w:rsid w:val="00D27208"/>
    <w:rsid w:val="00D4725C"/>
    <w:rsid w:val="00D50BE0"/>
    <w:rsid w:val="00D512D0"/>
    <w:rsid w:val="00D52C8F"/>
    <w:rsid w:val="00D663C5"/>
    <w:rsid w:val="00D738A5"/>
    <w:rsid w:val="00D84774"/>
    <w:rsid w:val="00D92C1C"/>
    <w:rsid w:val="00DB042F"/>
    <w:rsid w:val="00DC77F5"/>
    <w:rsid w:val="00DD12E0"/>
    <w:rsid w:val="00DD578B"/>
    <w:rsid w:val="00DF1B48"/>
    <w:rsid w:val="00DF5D8C"/>
    <w:rsid w:val="00DF7823"/>
    <w:rsid w:val="00E264EB"/>
    <w:rsid w:val="00E27C1A"/>
    <w:rsid w:val="00E3371E"/>
    <w:rsid w:val="00E63973"/>
    <w:rsid w:val="00E87BEC"/>
    <w:rsid w:val="00E9087F"/>
    <w:rsid w:val="00E96937"/>
    <w:rsid w:val="00EA0A1C"/>
    <w:rsid w:val="00EA471B"/>
    <w:rsid w:val="00EA6383"/>
    <w:rsid w:val="00EC6B76"/>
    <w:rsid w:val="00EC77D9"/>
    <w:rsid w:val="00EE38A3"/>
    <w:rsid w:val="00EF7886"/>
    <w:rsid w:val="00F00A3E"/>
    <w:rsid w:val="00F10945"/>
    <w:rsid w:val="00F11330"/>
    <w:rsid w:val="00F13295"/>
    <w:rsid w:val="00F350DB"/>
    <w:rsid w:val="00F4131E"/>
    <w:rsid w:val="00F4336A"/>
    <w:rsid w:val="00F44179"/>
    <w:rsid w:val="00F66541"/>
    <w:rsid w:val="00F679DD"/>
    <w:rsid w:val="00F703F3"/>
    <w:rsid w:val="00F76EBC"/>
    <w:rsid w:val="00F9402D"/>
    <w:rsid w:val="00F953CA"/>
    <w:rsid w:val="00F9717D"/>
    <w:rsid w:val="00F971FF"/>
    <w:rsid w:val="00FA2B09"/>
    <w:rsid w:val="00FB3DC2"/>
    <w:rsid w:val="00FB46C4"/>
    <w:rsid w:val="00FC6803"/>
    <w:rsid w:val="00FC7711"/>
    <w:rsid w:val="00FD16A1"/>
    <w:rsid w:val="00FD39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53E80"/>
  <w15:chartTrackingRefBased/>
  <w15:docId w15:val="{0D9411D9-ECC9-4756-BA76-B47BDA9EF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1F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125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81250"/>
    <w:rPr>
      <w:rFonts w:eastAsiaTheme="minorEastAsia"/>
      <w:kern w:val="0"/>
      <w:lang w:val="en-US"/>
      <w14:ligatures w14:val="none"/>
    </w:rPr>
  </w:style>
  <w:style w:type="paragraph" w:styleId="Header">
    <w:name w:val="header"/>
    <w:basedOn w:val="Normal"/>
    <w:link w:val="HeaderChar"/>
    <w:uiPriority w:val="99"/>
    <w:unhideWhenUsed/>
    <w:rsid w:val="00181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250"/>
  </w:style>
  <w:style w:type="paragraph" w:styleId="Footer">
    <w:name w:val="footer"/>
    <w:basedOn w:val="Normal"/>
    <w:link w:val="FooterChar"/>
    <w:uiPriority w:val="99"/>
    <w:unhideWhenUsed/>
    <w:rsid w:val="00181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250"/>
  </w:style>
  <w:style w:type="character" w:styleId="Hyperlink">
    <w:name w:val="Hyperlink"/>
    <w:basedOn w:val="DefaultParagraphFont"/>
    <w:uiPriority w:val="99"/>
    <w:unhideWhenUsed/>
    <w:rsid w:val="00917115"/>
    <w:rPr>
      <w:color w:val="0563C1" w:themeColor="hyperlink"/>
      <w:u w:val="single"/>
    </w:rPr>
  </w:style>
  <w:style w:type="character" w:styleId="UnresolvedMention">
    <w:name w:val="Unresolved Mention"/>
    <w:basedOn w:val="DefaultParagraphFont"/>
    <w:uiPriority w:val="99"/>
    <w:semiHidden/>
    <w:unhideWhenUsed/>
    <w:rsid w:val="00917115"/>
    <w:rPr>
      <w:color w:val="605E5C"/>
      <w:shd w:val="clear" w:color="auto" w:fill="E1DFDD"/>
    </w:rPr>
  </w:style>
  <w:style w:type="character" w:customStyle="1" w:styleId="Heading1Char">
    <w:name w:val="Heading 1 Char"/>
    <w:basedOn w:val="DefaultParagraphFont"/>
    <w:link w:val="Heading1"/>
    <w:uiPriority w:val="9"/>
    <w:rsid w:val="00411F6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255056">
      <w:bodyDiv w:val="1"/>
      <w:marLeft w:val="0"/>
      <w:marRight w:val="0"/>
      <w:marTop w:val="0"/>
      <w:marBottom w:val="0"/>
      <w:divBdr>
        <w:top w:val="none" w:sz="0" w:space="0" w:color="auto"/>
        <w:left w:val="none" w:sz="0" w:space="0" w:color="auto"/>
        <w:bottom w:val="none" w:sz="0" w:space="0" w:color="auto"/>
        <w:right w:val="none" w:sz="0" w:space="0" w:color="auto"/>
      </w:divBdr>
      <w:divsChild>
        <w:div w:id="1671516603">
          <w:marLeft w:val="0"/>
          <w:marRight w:val="0"/>
          <w:marTop w:val="0"/>
          <w:marBottom w:val="405"/>
          <w:divBdr>
            <w:top w:val="none" w:sz="0" w:space="0" w:color="auto"/>
            <w:left w:val="none" w:sz="0" w:space="0" w:color="auto"/>
            <w:bottom w:val="none" w:sz="0" w:space="0" w:color="auto"/>
            <w:right w:val="none" w:sz="0" w:space="0" w:color="auto"/>
          </w:divBdr>
        </w:div>
        <w:div w:id="671571842">
          <w:marLeft w:val="0"/>
          <w:marRight w:val="0"/>
          <w:marTop w:val="0"/>
          <w:marBottom w:val="0"/>
          <w:divBdr>
            <w:top w:val="none" w:sz="0" w:space="0" w:color="auto"/>
            <w:left w:val="none" w:sz="0" w:space="0" w:color="auto"/>
            <w:bottom w:val="none" w:sz="0" w:space="0" w:color="auto"/>
            <w:right w:val="none" w:sz="0" w:space="0" w:color="auto"/>
          </w:divBdr>
          <w:divsChild>
            <w:div w:id="186060989">
              <w:marLeft w:val="0"/>
              <w:marRight w:val="0"/>
              <w:marTop w:val="0"/>
              <w:marBottom w:val="0"/>
              <w:divBdr>
                <w:top w:val="none" w:sz="0" w:space="0" w:color="auto"/>
                <w:left w:val="none" w:sz="0" w:space="0" w:color="auto"/>
                <w:bottom w:val="none" w:sz="0" w:space="0" w:color="auto"/>
                <w:right w:val="none" w:sz="0" w:space="0" w:color="auto"/>
              </w:divBdr>
              <w:divsChild>
                <w:div w:id="698237577">
                  <w:marLeft w:val="0"/>
                  <w:marRight w:val="0"/>
                  <w:marTop w:val="0"/>
                  <w:marBottom w:val="0"/>
                  <w:divBdr>
                    <w:top w:val="none" w:sz="0" w:space="0" w:color="auto"/>
                    <w:left w:val="none" w:sz="0" w:space="0" w:color="auto"/>
                    <w:bottom w:val="none" w:sz="0" w:space="0" w:color="auto"/>
                    <w:right w:val="none" w:sz="0" w:space="0" w:color="auto"/>
                  </w:divBdr>
                  <w:divsChild>
                    <w:div w:id="2022851499">
                      <w:marLeft w:val="0"/>
                      <w:marRight w:val="0"/>
                      <w:marTop w:val="0"/>
                      <w:marBottom w:val="0"/>
                      <w:divBdr>
                        <w:top w:val="none" w:sz="0" w:space="0" w:color="auto"/>
                        <w:left w:val="none" w:sz="0" w:space="0" w:color="auto"/>
                        <w:bottom w:val="none" w:sz="0" w:space="0" w:color="auto"/>
                        <w:right w:val="none" w:sz="0" w:space="0" w:color="auto"/>
                      </w:divBdr>
                      <w:divsChild>
                        <w:div w:id="1820877597">
                          <w:marLeft w:val="0"/>
                          <w:marRight w:val="0"/>
                          <w:marTop w:val="0"/>
                          <w:marBottom w:val="240"/>
                          <w:divBdr>
                            <w:top w:val="single" w:sz="6" w:space="15" w:color="4169E2"/>
                            <w:left w:val="single" w:sz="6" w:space="0" w:color="4169E2"/>
                            <w:bottom w:val="single" w:sz="6" w:space="15" w:color="4169E2"/>
                            <w:right w:val="single" w:sz="6" w:space="0" w:color="4169E2"/>
                          </w:divBdr>
                          <w:divsChild>
                            <w:div w:id="18409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207560">
                      <w:marLeft w:val="0"/>
                      <w:marRight w:val="0"/>
                      <w:marTop w:val="0"/>
                      <w:marBottom w:val="0"/>
                      <w:divBdr>
                        <w:top w:val="none" w:sz="0" w:space="0" w:color="auto"/>
                        <w:left w:val="none" w:sz="0" w:space="0" w:color="auto"/>
                        <w:bottom w:val="none" w:sz="0" w:space="0" w:color="auto"/>
                        <w:right w:val="none" w:sz="0" w:space="0" w:color="auto"/>
                      </w:divBdr>
                      <w:divsChild>
                        <w:div w:id="127821624">
                          <w:marLeft w:val="0"/>
                          <w:marRight w:val="0"/>
                          <w:marTop w:val="0"/>
                          <w:marBottom w:val="240"/>
                          <w:divBdr>
                            <w:top w:val="single" w:sz="6" w:space="15" w:color="4169E2"/>
                            <w:left w:val="single" w:sz="6" w:space="0" w:color="4169E2"/>
                            <w:bottom w:val="single" w:sz="6" w:space="15" w:color="4169E2"/>
                            <w:right w:val="single" w:sz="6" w:space="0" w:color="4169E2"/>
                          </w:divBdr>
                          <w:divsChild>
                            <w:div w:id="56807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133085">
                      <w:marLeft w:val="0"/>
                      <w:marRight w:val="0"/>
                      <w:marTop w:val="0"/>
                      <w:marBottom w:val="0"/>
                      <w:divBdr>
                        <w:top w:val="none" w:sz="0" w:space="0" w:color="auto"/>
                        <w:left w:val="none" w:sz="0" w:space="0" w:color="auto"/>
                        <w:bottom w:val="none" w:sz="0" w:space="0" w:color="auto"/>
                        <w:right w:val="none" w:sz="0" w:space="0" w:color="auto"/>
                      </w:divBdr>
                      <w:divsChild>
                        <w:div w:id="288820042">
                          <w:marLeft w:val="0"/>
                          <w:marRight w:val="0"/>
                          <w:marTop w:val="0"/>
                          <w:marBottom w:val="240"/>
                          <w:divBdr>
                            <w:top w:val="single" w:sz="6" w:space="15" w:color="4169E2"/>
                            <w:left w:val="single" w:sz="6" w:space="0" w:color="4169E2"/>
                            <w:bottom w:val="single" w:sz="6" w:space="15" w:color="4169E2"/>
                            <w:right w:val="single" w:sz="6" w:space="0" w:color="4169E2"/>
                          </w:divBdr>
                          <w:divsChild>
                            <w:div w:id="204872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532637">
              <w:marLeft w:val="0"/>
              <w:marRight w:val="0"/>
              <w:marTop w:val="0"/>
              <w:marBottom w:val="0"/>
              <w:divBdr>
                <w:top w:val="none" w:sz="0" w:space="0" w:color="auto"/>
                <w:left w:val="none" w:sz="0" w:space="0" w:color="auto"/>
                <w:bottom w:val="none" w:sz="0" w:space="0" w:color="auto"/>
                <w:right w:val="none" w:sz="0" w:space="0" w:color="auto"/>
              </w:divBdr>
              <w:divsChild>
                <w:div w:id="1015571859">
                  <w:marLeft w:val="0"/>
                  <w:marRight w:val="0"/>
                  <w:marTop w:val="0"/>
                  <w:marBottom w:val="0"/>
                  <w:divBdr>
                    <w:top w:val="none" w:sz="0" w:space="0" w:color="auto"/>
                    <w:left w:val="none" w:sz="0" w:space="0" w:color="auto"/>
                    <w:bottom w:val="none" w:sz="0" w:space="0" w:color="auto"/>
                    <w:right w:val="none" w:sz="0" w:space="0" w:color="auto"/>
                  </w:divBdr>
                  <w:divsChild>
                    <w:div w:id="671906960">
                      <w:marLeft w:val="0"/>
                      <w:marRight w:val="0"/>
                      <w:marTop w:val="0"/>
                      <w:marBottom w:val="0"/>
                      <w:divBdr>
                        <w:top w:val="none" w:sz="0" w:space="0" w:color="auto"/>
                        <w:left w:val="none" w:sz="0" w:space="0" w:color="auto"/>
                        <w:bottom w:val="none" w:sz="0" w:space="0" w:color="auto"/>
                        <w:right w:val="none" w:sz="0" w:space="0" w:color="auto"/>
                      </w:divBdr>
                      <w:divsChild>
                        <w:div w:id="999188375">
                          <w:marLeft w:val="0"/>
                          <w:marRight w:val="0"/>
                          <w:marTop w:val="0"/>
                          <w:marBottom w:val="375"/>
                          <w:divBdr>
                            <w:top w:val="none" w:sz="0" w:space="0" w:color="auto"/>
                            <w:left w:val="none" w:sz="0" w:space="0" w:color="auto"/>
                            <w:bottom w:val="none" w:sz="0" w:space="0" w:color="auto"/>
                            <w:right w:val="none" w:sz="0" w:space="0" w:color="auto"/>
                          </w:divBdr>
                          <w:divsChild>
                            <w:div w:id="68826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0245977">
      <w:bodyDiv w:val="1"/>
      <w:marLeft w:val="0"/>
      <w:marRight w:val="0"/>
      <w:marTop w:val="0"/>
      <w:marBottom w:val="0"/>
      <w:divBdr>
        <w:top w:val="none" w:sz="0" w:space="0" w:color="auto"/>
        <w:left w:val="none" w:sz="0" w:space="0" w:color="auto"/>
        <w:bottom w:val="none" w:sz="0" w:space="0" w:color="auto"/>
        <w:right w:val="none" w:sz="0" w:space="0" w:color="auto"/>
      </w:divBdr>
    </w:div>
    <w:div w:id="1268392754">
      <w:bodyDiv w:val="1"/>
      <w:marLeft w:val="0"/>
      <w:marRight w:val="0"/>
      <w:marTop w:val="0"/>
      <w:marBottom w:val="0"/>
      <w:divBdr>
        <w:top w:val="none" w:sz="0" w:space="0" w:color="auto"/>
        <w:left w:val="none" w:sz="0" w:space="0" w:color="auto"/>
        <w:bottom w:val="none" w:sz="0" w:space="0" w:color="auto"/>
        <w:right w:val="none" w:sz="0" w:space="0" w:color="auto"/>
      </w:divBdr>
    </w:div>
    <w:div w:id="1887983903">
      <w:bodyDiv w:val="1"/>
      <w:marLeft w:val="0"/>
      <w:marRight w:val="0"/>
      <w:marTop w:val="0"/>
      <w:marBottom w:val="0"/>
      <w:divBdr>
        <w:top w:val="none" w:sz="0" w:space="0" w:color="auto"/>
        <w:left w:val="none" w:sz="0" w:space="0" w:color="auto"/>
        <w:bottom w:val="none" w:sz="0" w:space="0" w:color="auto"/>
        <w:right w:val="none" w:sz="0" w:space="0" w:color="auto"/>
      </w:divBdr>
    </w:div>
    <w:div w:id="1938441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978-1-7998-9285-4.ch001" TargetMode="External"/><Relationship Id="rId13" Type="http://schemas.openxmlformats.org/officeDocument/2006/relationships/hyperlink" Target="https://core.ac.uk/reader/85129420" TargetMode="External"/><Relationship Id="rId18" Type="http://schemas.openxmlformats.org/officeDocument/2006/relationships/hyperlink" Target="https://doi.org/10.1002/csr.1813" TargetMode="External"/><Relationship Id="rId3" Type="http://schemas.openxmlformats.org/officeDocument/2006/relationships/settings" Target="settings.xml"/><Relationship Id="rId21" Type="http://schemas.openxmlformats.org/officeDocument/2006/relationships/hyperlink" Target="https://doi.org/10.1016/j.spc.2021.02.018" TargetMode="External"/><Relationship Id="rId7" Type="http://schemas.openxmlformats.org/officeDocument/2006/relationships/hyperlink" Target="https://doi.org/10.1016/j.jclepro.2020.121634" TargetMode="External"/><Relationship Id="rId12" Type="http://schemas.openxmlformats.org/officeDocument/2006/relationships/hyperlink" Target="https://doi.org/10.4103/cs.cs_19_14" TargetMode="External"/><Relationship Id="rId17" Type="http://schemas.openxmlformats.org/officeDocument/2006/relationships/hyperlink" Target="https://doi.org/10.1088/1748-9326/ab111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erve360.marriott.com/sustain/" TargetMode="External"/><Relationship Id="rId20" Type="http://schemas.openxmlformats.org/officeDocument/2006/relationships/hyperlink" Target="https://www.un.org/en/climatechange/paris-agreemen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oteldive.com/news/marriott-hotels-sustainability-esg/686968/"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serve360.marriott.com/" TargetMode="External"/><Relationship Id="rId23" Type="http://schemas.openxmlformats.org/officeDocument/2006/relationships/footer" Target="footer1.xml"/><Relationship Id="rId10" Type="http://schemas.openxmlformats.org/officeDocument/2006/relationships/hyperlink" Target="https://doi.org/10.1016/j.tourman.2020.104200" TargetMode="External"/><Relationship Id="rId19" Type="http://schemas.openxmlformats.org/officeDocument/2006/relationships/hyperlink" Target="https://unfccc.int/process-and-meetings/the-paris-agreement" TargetMode="External"/><Relationship Id="rId4" Type="http://schemas.openxmlformats.org/officeDocument/2006/relationships/webSettings" Target="webSettings.xml"/><Relationship Id="rId9" Type="http://schemas.openxmlformats.org/officeDocument/2006/relationships/hyperlink" Target="https://www.fair360.com/marriott-international-publishes-2023-serve-360-report/" TargetMode="External"/><Relationship Id="rId14" Type="http://schemas.openxmlformats.org/officeDocument/2006/relationships/hyperlink" Target="https://news.marriott.com/news/2021/09/22/marriott-international-announces-ambition-to-go-net-zero" TargetMode="External"/><Relationship Id="rId22" Type="http://schemas.openxmlformats.org/officeDocument/2006/relationships/hyperlink" Target="https://doi.org/10.3727/152599519X155062598563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E6364-1C2A-4479-8CCE-4AA0B7DA0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10</Pages>
  <Words>3205</Words>
  <Characters>18274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Jewel Ahmed (2117693)</dc:creator>
  <cp:keywords/>
  <dc:description/>
  <cp:lastModifiedBy>Md Jewel Ahmed (2117693)</cp:lastModifiedBy>
  <cp:revision>276</cp:revision>
  <dcterms:created xsi:type="dcterms:W3CDTF">2023-10-14T00:10:00Z</dcterms:created>
  <dcterms:modified xsi:type="dcterms:W3CDTF">2023-10-14T22:41:00Z</dcterms:modified>
</cp:coreProperties>
</file>