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35E6F7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17318">
              <w:rPr>
                <w:rFonts w:ascii="Times New Roman" w:hAnsi="Times New Roman" w:cs="Times New Roman"/>
                <w:b/>
                <w:color w:val="auto"/>
                <w:sz w:val="48"/>
              </w:rPr>
              <w:t>Clare Whiffen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DAA39A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17318">
              <w:rPr>
                <w:rFonts w:ascii="Times New Roman" w:hAnsi="Times New Roman" w:cs="Times New Roman"/>
                <w:b/>
                <w:color w:val="auto"/>
                <w:sz w:val="48"/>
              </w:rPr>
              <w:t>Clare.Whiffen@btinternet.com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81D77F2" w14:textId="67755A23" w:rsidR="00617318" w:rsidRPr="005D3F07" w:rsidRDefault="00617318"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2521747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66F30B75" w14:textId="58C0E32F" w:rsidR="00434D91" w:rsidRDefault="002160DE" w:rsidP="00FF7EBB">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r>
        <w:rPr>
          <w:sz w:val="24"/>
          <w:szCs w:val="24"/>
        </w:rPr>
        <w:t>carers</w:t>
      </w:r>
      <w:r>
        <w:rPr>
          <w:b/>
          <w:i/>
          <w:sz w:val="24"/>
          <w:szCs w:val="24"/>
        </w:rPr>
        <w:t>.</w:t>
      </w:r>
      <w:r w:rsidRPr="00EE5BC3">
        <w:rPr>
          <w:i/>
          <w:sz w:val="24"/>
          <w:szCs w:val="24"/>
        </w:rPr>
        <w:t xml:space="preserve"> </w:t>
      </w:r>
      <w:r w:rsidRPr="00130119">
        <w:rPr>
          <w:i/>
          <w:sz w:val="24"/>
          <w:szCs w:val="24"/>
        </w:rPr>
        <w:t>The observation</w:t>
      </w:r>
      <w:r w:rsidRPr="00941719">
        <w:rPr>
          <w:b/>
          <w:bCs/>
          <w:i/>
          <w:sz w:val="24"/>
          <w:szCs w:val="24"/>
        </w:rPr>
        <w:t xml:space="preserve"> cannot</w:t>
      </w:r>
      <w:r w:rsidRPr="00130119">
        <w:rPr>
          <w:i/>
          <w:sz w:val="24"/>
          <w:szCs w:val="24"/>
        </w:rPr>
        <w:t xml:space="preserve">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w:t>
      </w:r>
      <w:r>
        <w:rPr>
          <w:i/>
          <w:sz w:val="24"/>
          <w:szCs w:val="24"/>
        </w:rPr>
        <w:t xml:space="preserve">PLO meetings, family networking meetings, </w:t>
      </w:r>
      <w:r w:rsidRPr="00130119">
        <w:rPr>
          <w:i/>
          <w:sz w:val="24"/>
          <w:szCs w:val="24"/>
        </w:rPr>
        <w:t>case conferences or tribunals</w:t>
      </w:r>
      <w:r w:rsidR="00A95899" w:rsidRPr="00A95899">
        <w:rPr>
          <w:i/>
          <w:iCs/>
          <w:sz w:val="24"/>
          <w:szCs w:val="24"/>
        </w:rPr>
        <w:t>,</w:t>
      </w:r>
      <w:r w:rsidRPr="00130119">
        <w:rPr>
          <w:i/>
          <w:sz w:val="24"/>
          <w:szCs w:val="24"/>
        </w:rPr>
        <w:t xml:space="preserve"> or any other indirect activity</w:t>
      </w:r>
      <w:r>
        <w:rPr>
          <w:i/>
          <w:sz w:val="24"/>
          <w:szCs w:val="24"/>
        </w:rPr>
        <w:t xml:space="preserve"> or work with groups of professionals, even if you are supporting people in need of care and support at these meetings</w:t>
      </w:r>
      <w:r w:rsidRPr="00130119">
        <w:rPr>
          <w:i/>
          <w:sz w:val="24"/>
          <w:szCs w:val="24"/>
        </w:rPr>
        <w:t>.</w:t>
      </w:r>
      <w:r>
        <w:rPr>
          <w:i/>
          <w:sz w:val="24"/>
          <w:szCs w:val="24"/>
        </w:rPr>
        <w:t xml:space="preserve"> </w:t>
      </w:r>
      <w:proofErr w:type="gramStart"/>
      <w:r w:rsidR="00335AE9">
        <w:rPr>
          <w:i/>
          <w:sz w:val="24"/>
          <w:szCs w:val="24"/>
        </w:rPr>
        <w:t>An</w:t>
      </w:r>
      <w:proofErr w:type="gramEnd"/>
      <w:r w:rsidR="00335AE9">
        <w:rPr>
          <w:i/>
          <w:sz w:val="24"/>
          <w:szCs w:val="24"/>
        </w:rPr>
        <w:t xml:space="preserve"> suitable observation could be preparing people we support for these meeting or events, or meeting to explain outcomes afterwords. </w:t>
      </w:r>
      <w:r w:rsidRPr="00130119">
        <w:rPr>
          <w:i/>
          <w:sz w:val="24"/>
          <w:szCs w:val="24"/>
        </w:rPr>
        <w:t xml:space="preserve">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941719">
        <w:rPr>
          <w:b/>
          <w:bCs/>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w:t>
      </w:r>
      <w:r>
        <w:rPr>
          <w:i/>
          <w:sz w:val="24"/>
          <w:szCs w:val="24"/>
        </w:rPr>
        <w:t>Where issues of capacity to give consent may be relevant</w:t>
      </w:r>
      <w:r w:rsidR="00A95899" w:rsidRPr="00A95899">
        <w:rPr>
          <w:i/>
          <w:iCs/>
          <w:sz w:val="24"/>
          <w:szCs w:val="24"/>
        </w:rPr>
        <w:t>,</w:t>
      </w:r>
      <w:r>
        <w:rPr>
          <w:i/>
          <w:sz w:val="24"/>
          <w:szCs w:val="24"/>
        </w:rPr>
        <w:t xml:space="preserve"> you should consider this in relation to ethical practice</w:t>
      </w:r>
      <w:r w:rsidR="00335AE9">
        <w:rPr>
          <w:i/>
          <w:sz w:val="24"/>
          <w:szCs w:val="24"/>
        </w:rPr>
        <w:t xml:space="preserve"> with</w:t>
      </w:r>
      <w:r>
        <w:rPr>
          <w:i/>
          <w:sz w:val="24"/>
          <w:szCs w:val="24"/>
        </w:rPr>
        <w:t xml:space="preserve">in your </w:t>
      </w:r>
      <w:r w:rsidR="00335AE9" w:rsidRPr="00A95899">
        <w:rPr>
          <w:i/>
          <w:iCs/>
          <w:sz w:val="24"/>
          <w:szCs w:val="24"/>
        </w:rPr>
        <w:t>reflection.</w:t>
      </w:r>
      <w:r w:rsidR="00335AE9">
        <w:rPr>
          <w:i/>
          <w:sz w:val="24"/>
          <w:szCs w:val="24"/>
        </w:rPr>
        <w:t xml:space="preserve"> </w:t>
      </w:r>
    </w:p>
    <w:p w14:paraId="625D96BC" w14:textId="77777777" w:rsidR="0017349C" w:rsidRDefault="0017349C" w:rsidP="00FF7EBB">
      <w:pPr>
        <w:jc w:val="both"/>
        <w:rPr>
          <w:i/>
          <w:sz w:val="24"/>
          <w:szCs w:val="24"/>
        </w:rPr>
      </w:pPr>
    </w:p>
    <w:p w14:paraId="3E494E4E" w14:textId="7AD86F17" w:rsidR="00434D91" w:rsidRDefault="002160DE" w:rsidP="00FF7EBB">
      <w:pPr>
        <w:jc w:val="both"/>
        <w:rPr>
          <w:i/>
          <w:sz w:val="24"/>
          <w:szCs w:val="24"/>
        </w:rPr>
      </w:pPr>
      <w:r>
        <w:rPr>
          <w:i/>
          <w:sz w:val="24"/>
          <w:szCs w:val="24"/>
        </w:rPr>
        <w:t>Feedback</w:t>
      </w:r>
      <w:r w:rsidR="009D674D" w:rsidRPr="009D674D">
        <w:rPr>
          <w:i/>
          <w:iCs/>
          <w:sz w:val="24"/>
          <w:szCs w:val="24"/>
        </w:rPr>
        <w:t>:</w:t>
      </w:r>
      <w:r>
        <w:rPr>
          <w:i/>
          <w:sz w:val="24"/>
          <w:szCs w:val="24"/>
        </w:rPr>
        <w:t xml:space="preserve"> - </w:t>
      </w:r>
      <w:r w:rsidRPr="00130119">
        <w:rPr>
          <w:i/>
          <w:sz w:val="24"/>
          <w:szCs w:val="24"/>
        </w:rPr>
        <w:t xml:space="preserve">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at the end of the visit.</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B30811C" w14:textId="5796B121" w:rsidR="00434D91" w:rsidRPr="00706BB5" w:rsidRDefault="002160DE" w:rsidP="3353280C">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w:t>
      </w:r>
      <w:r w:rsidR="00597586" w:rsidRPr="00597586">
        <w:rPr>
          <w:i/>
          <w:iCs/>
          <w:sz w:val="24"/>
          <w:szCs w:val="24"/>
        </w:rPr>
        <w:t>just words: Welsh language plan in health and social care 2022 to 2027</w:t>
      </w:r>
      <w:r w:rsidRPr="00706BB5">
        <w:rPr>
          <w:i/>
          <w:iCs/>
          <w:sz w:val="24"/>
          <w:szCs w:val="24"/>
        </w:rPr>
        <w:t>”</w:t>
      </w:r>
      <w:r w:rsidRPr="3353280C">
        <w:rPr>
          <w:i/>
          <w:iCs/>
          <w:sz w:val="24"/>
          <w:szCs w:val="24"/>
        </w:rPr>
        <w:t xml:space="preserve"> </w:t>
      </w:r>
      <w:r w:rsidRPr="00F15354">
        <w:rPr>
          <w:i/>
          <w:iCs/>
          <w:sz w:val="24"/>
          <w:szCs w:val="24"/>
        </w:rPr>
        <w:t xml:space="preserve">(Welsh Government, </w:t>
      </w:r>
      <w:r w:rsidR="00597586" w:rsidRPr="00597586">
        <w:rPr>
          <w:i/>
          <w:iCs/>
          <w:sz w:val="24"/>
          <w:szCs w:val="24"/>
        </w:rPr>
        <w:t>2022; last updated 2026</w:t>
      </w:r>
      <w:r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554D27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17318">
        <w:rPr>
          <w:sz w:val="24"/>
          <w:szCs w:val="24"/>
        </w:rPr>
        <w:t>25/02/2026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4740942D" w14:textId="77777777" w:rsidR="00617318" w:rsidRDefault="00617318" w:rsidP="00D3203C">
            <w:pPr>
              <w:jc w:val="both"/>
              <w:rPr>
                <w:i/>
                <w:sz w:val="24"/>
                <w:szCs w:val="24"/>
              </w:rPr>
            </w:pPr>
          </w:p>
          <w:p w14:paraId="64E2C44D" w14:textId="77777777" w:rsidR="00617318" w:rsidRDefault="00617318" w:rsidP="00D3203C">
            <w:pPr>
              <w:jc w:val="both"/>
              <w:rPr>
                <w:iCs/>
                <w:sz w:val="24"/>
                <w:szCs w:val="24"/>
              </w:rPr>
            </w:pPr>
          </w:p>
          <w:p w14:paraId="0DBF2F2D" w14:textId="77777777" w:rsidR="00617318" w:rsidRPr="00A72BA4" w:rsidRDefault="00617318" w:rsidP="00617318">
            <w:pPr>
              <w:rPr>
                <w:iCs/>
                <w:sz w:val="24"/>
                <w:szCs w:val="24"/>
              </w:rPr>
            </w:pPr>
            <w:r w:rsidRPr="00A72BA4">
              <w:rPr>
                <w:iCs/>
                <w:sz w:val="24"/>
                <w:szCs w:val="24"/>
              </w:rPr>
              <w:t>The social work objective was to complete a six</w:t>
            </w:r>
            <w:r w:rsidRPr="00A72BA4">
              <w:rPr>
                <w:iCs/>
                <w:sz w:val="24"/>
                <w:szCs w:val="24"/>
              </w:rPr>
              <w:noBreakHyphen/>
              <w:t>week review of  an individual’s care and support plan. I will refer to her as 3 to ensure confidentiality. 3 had moved into a care home placement after an urgent assessment of need caused by her  receiving immediate notice on her previous accommodation.  In line with Section 54 of the Social Services and Well</w:t>
            </w:r>
            <w:r w:rsidRPr="00A72BA4">
              <w:rPr>
                <w:iCs/>
                <w:sz w:val="24"/>
                <w:szCs w:val="24"/>
              </w:rPr>
              <w:noBreakHyphen/>
              <w:t xml:space="preserve">being (Wales) Act 2014 (SSWWBA), the purpose of the review was to establish whether the current care and support arrangements were meeting her level of need . The Care and Support (Care Planning) (Wales) Regulations 2015 require that all care and support plans include arrangements for review. The review should determine any changes in need, risks, personal circumstances, or well-being domains. I was aware that the placement was in a rural location which could impact her ability to access  necessary health treatment in a timely manner.  </w:t>
            </w:r>
          </w:p>
          <w:p w14:paraId="7A819AB3" w14:textId="77777777" w:rsidR="00617318" w:rsidRPr="00A72BA4" w:rsidRDefault="00617318" w:rsidP="00617318">
            <w:pPr>
              <w:rPr>
                <w:iCs/>
                <w:sz w:val="24"/>
                <w:szCs w:val="24"/>
              </w:rPr>
            </w:pPr>
            <w:r w:rsidRPr="00A72BA4">
              <w:rPr>
                <w:iCs/>
                <w:sz w:val="24"/>
                <w:szCs w:val="24"/>
              </w:rPr>
              <w:t xml:space="preserve">   To arrange the review, I rang 3 to explain a review was due and agreed a convenient date. I explained that I needed to undertake a direct observation for my Consolidation in Social Work qualification. I reassured her that the focus would be on assessing my practice rather than evaluating her. I explained that the observer would ask for her feedback after the review. She had capacity to understand this information, and she  was able to make an informed decision to proceed with the review and the observation. I was mindful of the potential impact of the observation on 3, particularly given the recent disruption to her life. To reduce any pressure or distress, I emphasised that participation was entirely voluntary and  ensured she was aware that she could change her mind at any point.</w:t>
            </w:r>
          </w:p>
          <w:p w14:paraId="5918BE8F" w14:textId="77777777" w:rsidR="00617318" w:rsidRDefault="00617318" w:rsidP="00617318">
            <w:pPr>
              <w:rPr>
                <w:iCs/>
                <w:sz w:val="24"/>
                <w:szCs w:val="24"/>
              </w:rPr>
            </w:pPr>
            <w:r w:rsidRPr="00A72BA4">
              <w:rPr>
                <w:iCs/>
                <w:sz w:val="24"/>
                <w:szCs w:val="24"/>
              </w:rPr>
              <w:t xml:space="preserve">   At the initial assessment I discussed the “Active offer” as outlined in the Welsh Language</w:t>
            </w:r>
            <w:r>
              <w:rPr>
                <w:iCs/>
                <w:sz w:val="24"/>
                <w:szCs w:val="24"/>
              </w:rPr>
              <w:t xml:space="preserve"> (Wales)</w:t>
            </w:r>
            <w:r w:rsidRPr="00A72BA4">
              <w:rPr>
                <w:iCs/>
                <w:sz w:val="24"/>
                <w:szCs w:val="24"/>
              </w:rPr>
              <w:t xml:space="preserve"> Measure 2011. 3 had established that her preferred method of communication was English. I clarified that this was still the case </w:t>
            </w:r>
            <w:r>
              <w:rPr>
                <w:iCs/>
                <w:sz w:val="24"/>
                <w:szCs w:val="24"/>
              </w:rPr>
              <w:t>when I contacted her to arrange the review</w:t>
            </w:r>
            <w:r w:rsidRPr="00A72BA4">
              <w:rPr>
                <w:iCs/>
                <w:sz w:val="24"/>
                <w:szCs w:val="24"/>
              </w:rPr>
              <w:t xml:space="preserve">.  </w:t>
            </w:r>
          </w:p>
          <w:p w14:paraId="1D318882" w14:textId="77777777" w:rsidR="00617318" w:rsidRDefault="00617318" w:rsidP="00617318">
            <w:pPr>
              <w:rPr>
                <w:iCs/>
                <w:sz w:val="24"/>
                <w:szCs w:val="24"/>
              </w:rPr>
            </w:pPr>
          </w:p>
          <w:p w14:paraId="540C4D7C" w14:textId="77777777" w:rsidR="00617318" w:rsidRPr="00A72BA4" w:rsidRDefault="00617318" w:rsidP="00617318">
            <w:pPr>
              <w:rPr>
                <w:iCs/>
                <w:sz w:val="24"/>
                <w:szCs w:val="24"/>
              </w:rPr>
            </w:pPr>
            <w:r w:rsidRPr="00A72BA4">
              <w:rPr>
                <w:iCs/>
                <w:sz w:val="24"/>
                <w:szCs w:val="24"/>
              </w:rPr>
              <w:t>WORD COUNT: 32</w:t>
            </w:r>
            <w:r>
              <w:rPr>
                <w:iCs/>
                <w:sz w:val="24"/>
                <w:szCs w:val="24"/>
              </w:rPr>
              <w:t>7</w:t>
            </w:r>
          </w:p>
          <w:p w14:paraId="3311FC64" w14:textId="77777777" w:rsidR="00617318" w:rsidRPr="00A72BA4" w:rsidRDefault="00617318" w:rsidP="00617318">
            <w:pPr>
              <w:rPr>
                <w:iCs/>
                <w:sz w:val="24"/>
                <w:szCs w:val="24"/>
              </w:rPr>
            </w:pPr>
          </w:p>
          <w:p w14:paraId="255365C4" w14:textId="77777777" w:rsidR="00617318" w:rsidRPr="00A72BA4" w:rsidRDefault="00617318" w:rsidP="00617318">
            <w:pPr>
              <w:rPr>
                <w:iCs/>
                <w:sz w:val="24"/>
                <w:szCs w:val="24"/>
              </w:rPr>
            </w:pPr>
          </w:p>
          <w:p w14:paraId="5BBD71AF" w14:textId="77777777" w:rsidR="00617318" w:rsidRPr="00617318" w:rsidRDefault="00617318" w:rsidP="00D3203C">
            <w:pPr>
              <w:jc w:val="both"/>
              <w:rPr>
                <w:iCs/>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33E3EB89" w14:textId="77777777" w:rsidR="00434D91" w:rsidRDefault="00335AE9">
            <w:pPr>
              <w:jc w:val="both"/>
            </w:pPr>
            <w:r w:rsidRPr="00335AE9">
              <w:rPr>
                <w:sz w:val="24"/>
                <w:szCs w:val="24"/>
              </w:rPr>
              <w:t>You must use a person-centred approach to demonstrate the integration of social work ethics, values and the Code of Professional Practice. This must include culturally and linguistically sensitive practice, the principles of the “Active Offer”, and reference to “More than just words: Welsh language plan in health and social care 2022 to 2027” (Welsh Government, 2022; last updated 2026).</w:t>
            </w:r>
          </w:p>
          <w:p w14:paraId="02EB2BC2" w14:textId="77777777" w:rsidR="00243DB0" w:rsidRPr="00392F73" w:rsidRDefault="00243DB0" w:rsidP="00243DB0">
            <w:pPr>
              <w:jc w:val="both"/>
              <w:rPr>
                <w:b/>
                <w:i/>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F0EA77D" w14:textId="77777777" w:rsidR="00617318" w:rsidRDefault="00617318" w:rsidP="00243DB0">
            <w:pPr>
              <w:jc w:val="both"/>
              <w:rPr>
                <w:i/>
                <w:sz w:val="24"/>
                <w:szCs w:val="24"/>
              </w:rPr>
            </w:pPr>
          </w:p>
          <w:p w14:paraId="145F7312" w14:textId="77777777" w:rsidR="00617318" w:rsidRDefault="00617318" w:rsidP="00243DB0">
            <w:pPr>
              <w:jc w:val="both"/>
              <w:rPr>
                <w:i/>
                <w:sz w:val="24"/>
                <w:szCs w:val="24"/>
              </w:rPr>
            </w:pPr>
          </w:p>
          <w:p w14:paraId="7BAD6F1D" w14:textId="77777777" w:rsidR="00617318" w:rsidRDefault="00617318" w:rsidP="00243DB0">
            <w:pPr>
              <w:jc w:val="both"/>
              <w:rPr>
                <w:i/>
                <w:sz w:val="24"/>
                <w:szCs w:val="24"/>
              </w:rPr>
            </w:pPr>
          </w:p>
          <w:p w14:paraId="253CB485" w14:textId="77777777" w:rsidR="00617318" w:rsidRPr="00A72BA4" w:rsidRDefault="00617318" w:rsidP="00617318">
            <w:pPr>
              <w:rPr>
                <w:iCs/>
                <w:sz w:val="24"/>
                <w:szCs w:val="24"/>
              </w:rPr>
            </w:pPr>
            <w:r w:rsidRPr="00A72BA4">
              <w:rPr>
                <w:iCs/>
                <w:sz w:val="24"/>
                <w:szCs w:val="24"/>
              </w:rPr>
              <w:t>Critical reflection is an important tool that I will use to enhance my practice as I become a more experienced practitioner. It allows me to think about my everyday practice and supports me to examine my approach. It</w:t>
            </w:r>
            <w:r>
              <w:rPr>
                <w:iCs/>
                <w:sz w:val="24"/>
                <w:szCs w:val="24"/>
              </w:rPr>
              <w:t xml:space="preserve"> </w:t>
            </w:r>
            <w:r w:rsidRPr="00A72BA4">
              <w:rPr>
                <w:iCs/>
                <w:sz w:val="24"/>
                <w:szCs w:val="24"/>
              </w:rPr>
              <w:t>has</w:t>
            </w:r>
            <w:r>
              <w:rPr>
                <w:iCs/>
                <w:sz w:val="24"/>
                <w:szCs w:val="24"/>
              </w:rPr>
              <w:t xml:space="preserve"> </w:t>
            </w:r>
            <w:r w:rsidRPr="00A72BA4">
              <w:rPr>
                <w:iCs/>
                <w:sz w:val="24"/>
                <w:szCs w:val="24"/>
              </w:rPr>
              <w:t>enabled me to consider differing styles of communication and supports me to adapt my communication skills to the individual I am working with. It also allows me to develop and improve on my practice which is in line with section 6 of the Code of Professional Practice (COPP) as defined by Social Care Wales (20</w:t>
            </w:r>
            <w:r>
              <w:rPr>
                <w:iCs/>
                <w:sz w:val="24"/>
                <w:szCs w:val="24"/>
              </w:rPr>
              <w:t>26</w:t>
            </w:r>
            <w:r w:rsidRPr="00A72BA4">
              <w:rPr>
                <w:iCs/>
                <w:sz w:val="24"/>
                <w:szCs w:val="24"/>
              </w:rPr>
              <w:t xml:space="preserve">).  </w:t>
            </w:r>
          </w:p>
          <w:p w14:paraId="24E6245D" w14:textId="77777777" w:rsidR="00617318" w:rsidRPr="00A72BA4" w:rsidRDefault="00617318" w:rsidP="00617318">
            <w:pPr>
              <w:rPr>
                <w:iCs/>
                <w:sz w:val="24"/>
                <w:szCs w:val="24"/>
              </w:rPr>
            </w:pPr>
            <w:r w:rsidRPr="00A72BA4">
              <w:rPr>
                <w:iCs/>
                <w:sz w:val="24"/>
                <w:szCs w:val="24"/>
              </w:rPr>
              <w:t xml:space="preserve">  As a newly qualified Social Worker I have found through reflection that planning before a visit can be advantageous for both me and the individual, I am assessing. It enables me to adopt a person-centred approach by considering the unique needs of the individual. As such before I reviewed 3, I ensured I had reminded myself of her  case history, identifying any communication needs and reflected on what a difficult position she had found herself in at the initial assessment. I was mindful that this experience was likely to have impacted on her wellbeing. I was also mindful that 3 is living with a cancer diagnosis which can impact on both her physical and mental health. As such I contacted the manager of the placement and established if there would be a better time to visit 3. She advised that 3 can fatigue easily particularly in the afternoon, so I ensured I visited in the morning. Being prepared is in line with promoting dignity, respect, and inclusion all important social work ethics. </w:t>
            </w:r>
          </w:p>
          <w:p w14:paraId="2C0DD9A8" w14:textId="77777777" w:rsidR="00617318" w:rsidRPr="00A72BA4" w:rsidRDefault="00617318" w:rsidP="00617318">
            <w:pPr>
              <w:rPr>
                <w:iCs/>
                <w:sz w:val="24"/>
                <w:szCs w:val="24"/>
              </w:rPr>
            </w:pPr>
            <w:r w:rsidRPr="00A72BA4">
              <w:rPr>
                <w:iCs/>
                <w:sz w:val="24"/>
                <w:szCs w:val="24"/>
              </w:rPr>
              <w:t xml:space="preserve">   Language is an integral part of a person’s identity, so before the review I ensured I adhered to The Welsh Language (Wales) Measure 2011 and the Welsh Governments “ More than just words framework”(Welsh Government,2015) and  offered 3 a Welsh speaking practitioner thus promoting equity and ensuring anti-oppressive practice. As at the initial assessment  3 stated that whilst born and bred in Wales her first  language was English and this was her preferred language. Even though 3 chose to communicate in English offering the choice reflects respect for cultural identity and linguistic rights which is consistent with anti-oppressive practice( Dalrymple, J and  Burke,</w:t>
            </w:r>
            <w:r>
              <w:rPr>
                <w:iCs/>
                <w:sz w:val="24"/>
                <w:szCs w:val="24"/>
              </w:rPr>
              <w:t xml:space="preserve"> </w:t>
            </w:r>
            <w:r w:rsidRPr="00A72BA4">
              <w:rPr>
                <w:iCs/>
                <w:sz w:val="24"/>
                <w:szCs w:val="24"/>
              </w:rPr>
              <w:t>B, 2006).</w:t>
            </w:r>
          </w:p>
          <w:p w14:paraId="2A63BBA7" w14:textId="77777777" w:rsidR="00617318" w:rsidRPr="00A72BA4" w:rsidRDefault="00617318" w:rsidP="00617318">
            <w:pPr>
              <w:rPr>
                <w:iCs/>
                <w:sz w:val="24"/>
                <w:szCs w:val="24"/>
              </w:rPr>
            </w:pPr>
            <w:r w:rsidRPr="00A72BA4">
              <w:rPr>
                <w:iCs/>
                <w:sz w:val="24"/>
                <w:szCs w:val="24"/>
              </w:rPr>
              <w:t xml:space="preserve">    On arrival I introduced the observer to 3 and her son ensuring I had their consent  to continue with the observation. The conversation took place in 3’s bedroom with me, her son, and the observer  present. </w:t>
            </w:r>
            <w:r>
              <w:rPr>
                <w:iCs/>
                <w:sz w:val="24"/>
                <w:szCs w:val="24"/>
              </w:rPr>
              <w:t xml:space="preserve">To promote confidentiality, </w:t>
            </w:r>
            <w:r w:rsidRPr="00A72BA4">
              <w:rPr>
                <w:iCs/>
                <w:sz w:val="24"/>
                <w:szCs w:val="24"/>
              </w:rPr>
              <w:t>I ensured that the door was closed with 3’s consent</w:t>
            </w:r>
            <w:r>
              <w:rPr>
                <w:iCs/>
                <w:sz w:val="24"/>
                <w:szCs w:val="24"/>
              </w:rPr>
              <w:t xml:space="preserve">. </w:t>
            </w:r>
            <w:r w:rsidRPr="00A72BA4">
              <w:rPr>
                <w:iCs/>
                <w:sz w:val="24"/>
                <w:szCs w:val="24"/>
              </w:rPr>
              <w:t xml:space="preserve">3 is hard of hearing, so I ensured I sat directly opposite her and spoke in a clear and loud voice. If I was concerned that she had not heard </w:t>
            </w:r>
            <w:proofErr w:type="gramStart"/>
            <w:r w:rsidRPr="00A72BA4">
              <w:rPr>
                <w:iCs/>
                <w:sz w:val="24"/>
                <w:szCs w:val="24"/>
              </w:rPr>
              <w:t>me</w:t>
            </w:r>
            <w:proofErr w:type="gramEnd"/>
            <w:r w:rsidRPr="00A72BA4">
              <w:rPr>
                <w:iCs/>
                <w:sz w:val="24"/>
                <w:szCs w:val="24"/>
              </w:rPr>
              <w:t xml:space="preserve"> I would repeat myself </w:t>
            </w:r>
            <w:r w:rsidRPr="00A72BA4">
              <w:rPr>
                <w:iCs/>
                <w:sz w:val="24"/>
                <w:szCs w:val="24"/>
              </w:rPr>
              <w:lastRenderedPageBreak/>
              <w:t xml:space="preserve">and ask her to repeat back to ensure she understood and therefore </w:t>
            </w:r>
            <w:r>
              <w:rPr>
                <w:iCs/>
                <w:sz w:val="24"/>
                <w:szCs w:val="24"/>
              </w:rPr>
              <w:t xml:space="preserve">allowing her to be able to </w:t>
            </w:r>
            <w:r w:rsidRPr="00A72BA4">
              <w:rPr>
                <w:iCs/>
                <w:sz w:val="24"/>
                <w:szCs w:val="24"/>
              </w:rPr>
              <w:t>make an informed decision. I ensured a person-centred approach and ensured my communication was paced, empathetic and focused on 3’s wishes and preferences as directed by SSWWBA. I used clear language and validated her feelings recognising that conversations about long term care options can be difficult. I was especially aware that her physical health could impact on her concentration and emotional resilience to engage in the conversation (NICE, 2018).</w:t>
            </w:r>
          </w:p>
          <w:p w14:paraId="4F22C34B" w14:textId="77777777" w:rsidR="00617318" w:rsidRPr="00A72BA4" w:rsidRDefault="00617318" w:rsidP="00617318">
            <w:pPr>
              <w:rPr>
                <w:iCs/>
                <w:sz w:val="24"/>
                <w:szCs w:val="24"/>
              </w:rPr>
            </w:pPr>
            <w:r w:rsidRPr="00A72BA4">
              <w:rPr>
                <w:iCs/>
                <w:sz w:val="24"/>
                <w:szCs w:val="24"/>
              </w:rPr>
              <w:t xml:space="preserve">   I was mindful of effective communication throughout the review and used listening skills and active listening responses as advised by Trevithick (2012a). I ensured that 3 knew I was listening by regularly nodding or paraphrasing back to her. Using these communication skills, I was able to build a good rapport with 3 quickly. I would also summarise points back to her throughout the review to promote trust that I was  genuinely listening to her throughout thus respecting her autonomy. Since qualifying as a social worker, I feel that I now recognise the importance of active listening and agree with  Trevithick, 2012b who states that it “conveys interest and respect” . </w:t>
            </w:r>
          </w:p>
          <w:p w14:paraId="03AAF4FC" w14:textId="77777777" w:rsidR="00617318" w:rsidRDefault="00617318" w:rsidP="00617318">
            <w:pPr>
              <w:rPr>
                <w:iCs/>
                <w:sz w:val="24"/>
                <w:szCs w:val="24"/>
              </w:rPr>
            </w:pPr>
            <w:r w:rsidRPr="00A72BA4">
              <w:rPr>
                <w:iCs/>
                <w:sz w:val="24"/>
                <w:szCs w:val="24"/>
              </w:rPr>
              <w:t xml:space="preserve">    Using my observational skills, I noticed a change in her body language and facial expression at one point. As such it was evident</w:t>
            </w:r>
            <w:r>
              <w:rPr>
                <w:iCs/>
                <w:sz w:val="24"/>
                <w:szCs w:val="24"/>
              </w:rPr>
              <w:t xml:space="preserve"> </w:t>
            </w:r>
            <w:r w:rsidRPr="00A72BA4">
              <w:rPr>
                <w:iCs/>
                <w:sz w:val="24"/>
                <w:szCs w:val="24"/>
              </w:rPr>
              <w:t>that 3</w:t>
            </w:r>
            <w:r>
              <w:rPr>
                <w:iCs/>
                <w:sz w:val="24"/>
                <w:szCs w:val="24"/>
              </w:rPr>
              <w:t xml:space="preserve"> </w:t>
            </w:r>
            <w:r w:rsidRPr="00A72BA4">
              <w:rPr>
                <w:iCs/>
                <w:sz w:val="24"/>
                <w:szCs w:val="24"/>
              </w:rPr>
              <w:t>was becoming a little overwhelmed about her situation, so I ensured I paused and allowed her time to compose</w:t>
            </w:r>
            <w:r>
              <w:rPr>
                <w:iCs/>
                <w:sz w:val="24"/>
                <w:szCs w:val="24"/>
              </w:rPr>
              <w:t xml:space="preserve"> herself</w:t>
            </w:r>
            <w:r w:rsidRPr="00A72BA4">
              <w:rPr>
                <w:iCs/>
                <w:sz w:val="24"/>
                <w:szCs w:val="24"/>
              </w:rPr>
              <w:t xml:space="preserve"> offer</w:t>
            </w:r>
            <w:r>
              <w:rPr>
                <w:iCs/>
                <w:sz w:val="24"/>
                <w:szCs w:val="24"/>
              </w:rPr>
              <w:t xml:space="preserve">ing </w:t>
            </w:r>
            <w:r w:rsidRPr="00A72BA4">
              <w:rPr>
                <w:iCs/>
                <w:sz w:val="24"/>
                <w:szCs w:val="24"/>
              </w:rPr>
              <w:t>to return another time if she did not feel up to</w:t>
            </w:r>
            <w:r>
              <w:rPr>
                <w:iCs/>
                <w:sz w:val="24"/>
                <w:szCs w:val="24"/>
              </w:rPr>
              <w:t xml:space="preserve"> </w:t>
            </w:r>
            <w:r w:rsidRPr="00A72BA4">
              <w:rPr>
                <w:iCs/>
                <w:sz w:val="24"/>
                <w:szCs w:val="24"/>
              </w:rPr>
              <w:t xml:space="preserve">the </w:t>
            </w:r>
            <w:r>
              <w:rPr>
                <w:iCs/>
                <w:sz w:val="24"/>
                <w:szCs w:val="24"/>
              </w:rPr>
              <w:t xml:space="preserve">review. </w:t>
            </w:r>
            <w:r w:rsidRPr="00A72BA4">
              <w:rPr>
                <w:iCs/>
                <w:sz w:val="24"/>
                <w:szCs w:val="24"/>
              </w:rPr>
              <w:t xml:space="preserve">I only restarted the review once 3 was happy to do so, thus promoting a person-centred approach. On reflection after the review, I felt this showed </w:t>
            </w:r>
            <w:r>
              <w:rPr>
                <w:iCs/>
                <w:sz w:val="24"/>
                <w:szCs w:val="24"/>
              </w:rPr>
              <w:t xml:space="preserve">emotional intelligence, empathy and intuitive reasoning as highlighted by Trevithick(2021c).  </w:t>
            </w:r>
          </w:p>
          <w:p w14:paraId="508507C4" w14:textId="77777777" w:rsidR="00617318" w:rsidRPr="00A72BA4" w:rsidRDefault="00617318" w:rsidP="00617318">
            <w:pPr>
              <w:rPr>
                <w:iCs/>
                <w:sz w:val="24"/>
                <w:szCs w:val="24"/>
              </w:rPr>
            </w:pPr>
            <w:r>
              <w:rPr>
                <w:iCs/>
                <w:sz w:val="24"/>
                <w:szCs w:val="24"/>
              </w:rPr>
              <w:t xml:space="preserve">  </w:t>
            </w:r>
            <w:r w:rsidRPr="00A72BA4">
              <w:rPr>
                <w:iCs/>
                <w:sz w:val="24"/>
                <w:szCs w:val="24"/>
              </w:rPr>
              <w:t>Being Critically reflective can promote anti-oppressive practice by allowing us to recognise and challenge personal and structural bias.</w:t>
            </w:r>
            <w:r w:rsidRPr="00950553">
              <w:rPr>
                <w:iCs/>
                <w:sz w:val="24"/>
                <w:szCs w:val="24"/>
              </w:rPr>
              <w:t xml:space="preserve"> </w:t>
            </w:r>
            <w:r w:rsidRPr="00A72BA4">
              <w:rPr>
                <w:iCs/>
                <w:sz w:val="24"/>
                <w:szCs w:val="24"/>
              </w:rPr>
              <w:t>Dominelli (2002) states that “oppression operates at personal, cultural and structural levels”.</w:t>
            </w:r>
            <w:r>
              <w:rPr>
                <w:iCs/>
                <w:sz w:val="24"/>
                <w:szCs w:val="24"/>
              </w:rPr>
              <w:t xml:space="preserve"> </w:t>
            </w:r>
            <w:r w:rsidRPr="00A72BA4">
              <w:rPr>
                <w:iCs/>
                <w:sz w:val="24"/>
                <w:szCs w:val="24"/>
              </w:rPr>
              <w:t xml:space="preserve">I was </w:t>
            </w:r>
            <w:r>
              <w:rPr>
                <w:iCs/>
                <w:sz w:val="24"/>
                <w:szCs w:val="24"/>
              </w:rPr>
              <w:t xml:space="preserve">also </w:t>
            </w:r>
            <w:r w:rsidRPr="00A72BA4">
              <w:rPr>
                <w:iCs/>
                <w:sz w:val="24"/>
                <w:szCs w:val="24"/>
              </w:rPr>
              <w:t xml:space="preserve">mindful that the SSWWBA code of practice advises that the individual should feel an equal partner in the care planning process(Gov.Wales,2014).This </w:t>
            </w:r>
            <w:r>
              <w:rPr>
                <w:iCs/>
                <w:sz w:val="24"/>
                <w:szCs w:val="24"/>
              </w:rPr>
              <w:t>is</w:t>
            </w:r>
            <w:r w:rsidRPr="00A72BA4">
              <w:rPr>
                <w:iCs/>
                <w:sz w:val="24"/>
                <w:szCs w:val="24"/>
              </w:rPr>
              <w:t xml:space="preserve"> important </w:t>
            </w:r>
            <w:r>
              <w:rPr>
                <w:iCs/>
                <w:sz w:val="24"/>
                <w:szCs w:val="24"/>
              </w:rPr>
              <w:t xml:space="preserve">as it </w:t>
            </w:r>
            <w:r w:rsidRPr="00A72BA4">
              <w:rPr>
                <w:iCs/>
                <w:sz w:val="24"/>
                <w:szCs w:val="24"/>
              </w:rPr>
              <w:t xml:space="preserve"> ensure</w:t>
            </w:r>
            <w:r>
              <w:rPr>
                <w:iCs/>
                <w:sz w:val="24"/>
                <w:szCs w:val="24"/>
              </w:rPr>
              <w:t>s</w:t>
            </w:r>
            <w:r w:rsidRPr="00A72BA4">
              <w:rPr>
                <w:iCs/>
                <w:sz w:val="24"/>
                <w:szCs w:val="24"/>
              </w:rPr>
              <w:t xml:space="preserve"> </w:t>
            </w:r>
            <w:r>
              <w:rPr>
                <w:iCs/>
                <w:sz w:val="24"/>
                <w:szCs w:val="24"/>
              </w:rPr>
              <w:t xml:space="preserve">that </w:t>
            </w:r>
            <w:r w:rsidRPr="00A72BA4">
              <w:rPr>
                <w:iCs/>
                <w:sz w:val="24"/>
                <w:szCs w:val="24"/>
              </w:rPr>
              <w:t>3 can participate in the process and feels respected throughout it. This is in line with not only the principles of the SSWWBA but also the United Nations principles for Older Persons (united nations, 1991) which highlights the importance of the wellbeing, dignity</w:t>
            </w:r>
            <w:r>
              <w:rPr>
                <w:iCs/>
                <w:sz w:val="24"/>
                <w:szCs w:val="24"/>
              </w:rPr>
              <w:t xml:space="preserve"> </w:t>
            </w:r>
            <w:r w:rsidRPr="00A72BA4">
              <w:rPr>
                <w:iCs/>
                <w:sz w:val="24"/>
                <w:szCs w:val="24"/>
              </w:rPr>
              <w:t xml:space="preserve">and independence of older individuals and underpins the SSWWBA.  Saleeby(2013) argues that “the client is the expert on his or her own life”. With  this in mind I ensured I utilised a strengths-based approach when reviewing 3. I ensured she was able to voice her wishes and thoughts which is in line with the voice and control element of the SSWWBA. It also adheres the Section 1 of the COPP by upholding her views and wishes. </w:t>
            </w:r>
          </w:p>
          <w:p w14:paraId="1A87C817" w14:textId="77777777" w:rsidR="00617318" w:rsidRPr="00A72BA4" w:rsidRDefault="00617318" w:rsidP="00617318">
            <w:pPr>
              <w:rPr>
                <w:iCs/>
                <w:sz w:val="24"/>
                <w:szCs w:val="24"/>
              </w:rPr>
            </w:pPr>
            <w:r w:rsidRPr="00A72BA4">
              <w:rPr>
                <w:iCs/>
                <w:sz w:val="24"/>
                <w:szCs w:val="24"/>
              </w:rPr>
              <w:t xml:space="preserve">   BASW’s code of ethics (2021) advise that Social Workers should be aware of the effect their presence can have on the people they support. As I become a more  experienced social worker, I will remain mindful of the power balance and I hope to develop “ insight and a better understanding of discourses in power in order to work effectively” ( Hafford- Letchfield,2014). After the review</w:t>
            </w:r>
            <w:r>
              <w:rPr>
                <w:iCs/>
                <w:sz w:val="24"/>
                <w:szCs w:val="24"/>
              </w:rPr>
              <w:t>,</w:t>
            </w:r>
            <w:r w:rsidRPr="00A72BA4">
              <w:rPr>
                <w:iCs/>
                <w:sz w:val="24"/>
                <w:szCs w:val="24"/>
              </w:rPr>
              <w:t xml:space="preserve"> to support critical reflection I considered Arnstein’s ladder (Arnstein, 1969) to critically reflect on the power balance that took place. I felt that in this case there had been a true shared decision making between m</w:t>
            </w:r>
            <w:r>
              <w:rPr>
                <w:iCs/>
                <w:sz w:val="24"/>
                <w:szCs w:val="24"/>
              </w:rPr>
              <w:t xml:space="preserve">yself </w:t>
            </w:r>
            <w:r w:rsidRPr="00A72BA4">
              <w:rPr>
                <w:iCs/>
                <w:sz w:val="24"/>
                <w:szCs w:val="24"/>
              </w:rPr>
              <w:t xml:space="preserve">and 3 reflected in the “citizen power” on the ladder. 3 was content in the placement and was happy she could stay. </w:t>
            </w:r>
            <w:r>
              <w:rPr>
                <w:iCs/>
                <w:sz w:val="24"/>
                <w:szCs w:val="24"/>
              </w:rPr>
              <w:t xml:space="preserve">This was in contrast with her original  experience at the </w:t>
            </w:r>
            <w:r w:rsidRPr="00A72BA4">
              <w:rPr>
                <w:iCs/>
                <w:sz w:val="24"/>
                <w:szCs w:val="24"/>
              </w:rPr>
              <w:t xml:space="preserve">initial assessment </w:t>
            </w:r>
            <w:r>
              <w:rPr>
                <w:iCs/>
                <w:sz w:val="24"/>
                <w:szCs w:val="24"/>
              </w:rPr>
              <w:t xml:space="preserve">where </w:t>
            </w:r>
            <w:r w:rsidRPr="00A72BA4">
              <w:rPr>
                <w:iCs/>
                <w:sz w:val="24"/>
                <w:szCs w:val="24"/>
              </w:rPr>
              <w:t>she had been placed in a home w</w:t>
            </w:r>
            <w:r>
              <w:rPr>
                <w:iCs/>
                <w:sz w:val="24"/>
                <w:szCs w:val="24"/>
              </w:rPr>
              <w:t xml:space="preserve">ith </w:t>
            </w:r>
            <w:r w:rsidRPr="00A72BA4">
              <w:rPr>
                <w:iCs/>
                <w:sz w:val="24"/>
                <w:szCs w:val="24"/>
              </w:rPr>
              <w:t xml:space="preserve">an available bed </w:t>
            </w:r>
            <w:r>
              <w:rPr>
                <w:iCs/>
                <w:sz w:val="24"/>
                <w:szCs w:val="24"/>
              </w:rPr>
              <w:t xml:space="preserve">and had no choice </w:t>
            </w:r>
            <w:r w:rsidRPr="00A72BA4">
              <w:rPr>
                <w:iCs/>
                <w:sz w:val="24"/>
                <w:szCs w:val="24"/>
              </w:rPr>
              <w:t xml:space="preserve">due to the emergency, she had found herself in. 3 was fortunate that the bed available was in her son’s hometown, so </w:t>
            </w:r>
            <w:r w:rsidRPr="00A72BA4">
              <w:rPr>
                <w:iCs/>
                <w:sz w:val="24"/>
                <w:szCs w:val="24"/>
              </w:rPr>
              <w:lastRenderedPageBreak/>
              <w:t xml:space="preserve">she had regular visits. This was a matter of luck, and the situation may have been quite different. It also made me reflect on limited resources as if this home had been over the council threshold it would have been likely due to budget restraints we would have needed to move her. So, whilst in this case she did have citizen power it was because of fortunate circumstances and </w:t>
            </w:r>
            <w:r>
              <w:rPr>
                <w:iCs/>
                <w:sz w:val="24"/>
                <w:szCs w:val="24"/>
              </w:rPr>
              <w:t xml:space="preserve">not through a planned and informed decision making. </w:t>
            </w:r>
          </w:p>
          <w:p w14:paraId="6613E4AF" w14:textId="77777777" w:rsidR="00617318" w:rsidRPr="00A72BA4" w:rsidRDefault="00617318" w:rsidP="00617318">
            <w:pPr>
              <w:rPr>
                <w:iCs/>
                <w:sz w:val="24"/>
                <w:szCs w:val="24"/>
              </w:rPr>
            </w:pPr>
            <w:r w:rsidRPr="00A72BA4">
              <w:rPr>
                <w:iCs/>
                <w:sz w:val="24"/>
                <w:szCs w:val="24"/>
              </w:rPr>
              <w:t xml:space="preserve">    </w:t>
            </w:r>
            <w:r>
              <w:rPr>
                <w:iCs/>
                <w:sz w:val="24"/>
                <w:szCs w:val="24"/>
              </w:rPr>
              <w:t>A</w:t>
            </w:r>
            <w:r w:rsidRPr="00A72BA4">
              <w:rPr>
                <w:iCs/>
                <w:sz w:val="24"/>
                <w:szCs w:val="24"/>
              </w:rPr>
              <w:t xml:space="preserve">fter the review </w:t>
            </w:r>
            <w:r>
              <w:rPr>
                <w:iCs/>
                <w:sz w:val="24"/>
                <w:szCs w:val="24"/>
              </w:rPr>
              <w:t xml:space="preserve">I reflected </w:t>
            </w:r>
            <w:r w:rsidRPr="00A72BA4">
              <w:rPr>
                <w:iCs/>
                <w:sz w:val="24"/>
                <w:szCs w:val="24"/>
              </w:rPr>
              <w:t>that communication is changing in social work with the use of AI technology.</w:t>
            </w:r>
            <w:r>
              <w:rPr>
                <w:iCs/>
                <w:sz w:val="24"/>
                <w:szCs w:val="24"/>
              </w:rPr>
              <w:t xml:space="preserve"> During </w:t>
            </w:r>
            <w:r w:rsidRPr="00A72BA4">
              <w:rPr>
                <w:iCs/>
                <w:sz w:val="24"/>
                <w:szCs w:val="24"/>
              </w:rPr>
              <w:t xml:space="preserve">the review I used AI with 3’s consent. As a practitioner this is a timesaving device that I have been pleased to embrace, however on reflection I am concerned that we know very little about this technology. Reamer (cited in Garrett, 2020) argues that it is vital that the client is aware of the known risks and benefits of AI technology in order they can make informed choices about this. Although I explained what I was </w:t>
            </w:r>
            <w:proofErr w:type="gramStart"/>
            <w:r w:rsidRPr="00A72BA4">
              <w:rPr>
                <w:iCs/>
                <w:sz w:val="24"/>
                <w:szCs w:val="24"/>
              </w:rPr>
              <w:t>doing</w:t>
            </w:r>
            <w:proofErr w:type="gramEnd"/>
            <w:r w:rsidRPr="00A72BA4">
              <w:rPr>
                <w:iCs/>
                <w:sz w:val="24"/>
                <w:szCs w:val="24"/>
              </w:rPr>
              <w:t xml:space="preserve"> I have little knowledge of AI myself to give such informed information so that 3 could make an  informed choice. I am mindful that this is not in tune with social works ethics. However, on the other hand the technology did ensure that 3’s voice was heard as it enabled me to record her words verbatim and the review was not reliant on my interpretation of what she said. </w:t>
            </w:r>
          </w:p>
          <w:p w14:paraId="2438EE9C" w14:textId="77777777" w:rsidR="00617318" w:rsidRPr="00A72BA4" w:rsidRDefault="00617318" w:rsidP="00617318">
            <w:pPr>
              <w:rPr>
                <w:sz w:val="24"/>
                <w:szCs w:val="24"/>
              </w:rPr>
            </w:pPr>
            <w:r w:rsidRPr="00A72BA4">
              <w:rPr>
                <w:iCs/>
                <w:sz w:val="24"/>
                <w:szCs w:val="24"/>
              </w:rPr>
              <w:t xml:space="preserve">   Going forward I anticipate that critical refection will be an important tool in enabling  me to grow as a practitioner. I was pleased that the feedback in this case was  positive</w:t>
            </w:r>
            <w:r>
              <w:rPr>
                <w:iCs/>
                <w:sz w:val="24"/>
                <w:szCs w:val="24"/>
              </w:rPr>
              <w:t xml:space="preserve">. However, </w:t>
            </w:r>
            <w:r w:rsidRPr="00A72BA4">
              <w:rPr>
                <w:iCs/>
                <w:sz w:val="24"/>
                <w:szCs w:val="24"/>
              </w:rPr>
              <w:t>all feedback is beneficial</w:t>
            </w:r>
            <w:r>
              <w:rPr>
                <w:iCs/>
                <w:sz w:val="24"/>
                <w:szCs w:val="24"/>
              </w:rPr>
              <w:t xml:space="preserve"> as i</w:t>
            </w:r>
            <w:r w:rsidRPr="00A72BA4">
              <w:rPr>
                <w:iCs/>
                <w:sz w:val="24"/>
                <w:szCs w:val="24"/>
              </w:rPr>
              <w:t>t ensures I question my assumptions and recognise how I interpret situations and to consider alternative approaches.</w:t>
            </w:r>
            <w:r w:rsidRPr="00A72BA4">
              <w:rPr>
                <w:sz w:val="24"/>
                <w:szCs w:val="24"/>
              </w:rPr>
              <w:t xml:space="preserve"> </w:t>
            </w:r>
            <w:r>
              <w:rPr>
                <w:sz w:val="24"/>
                <w:szCs w:val="24"/>
              </w:rPr>
              <w:t>E</w:t>
            </w:r>
            <w:r w:rsidRPr="00A72BA4">
              <w:rPr>
                <w:sz w:val="24"/>
                <w:szCs w:val="24"/>
              </w:rPr>
              <w:t>very intervention is an opportunity to learn, which aligns with the COPP by supporting continuous reflection, accountability for my work, and the ongoing development of my knowledge and skills to improve outcomes for individuals.</w:t>
            </w:r>
          </w:p>
          <w:p w14:paraId="372692C4" w14:textId="77777777" w:rsidR="00617318" w:rsidRPr="00A72BA4" w:rsidRDefault="00617318" w:rsidP="00617318">
            <w:pPr>
              <w:rPr>
                <w:iCs/>
                <w:sz w:val="24"/>
                <w:szCs w:val="24"/>
              </w:rPr>
            </w:pPr>
            <w:r w:rsidRPr="00A72BA4">
              <w:rPr>
                <w:iCs/>
                <w:sz w:val="24"/>
                <w:szCs w:val="24"/>
              </w:rPr>
              <w:t xml:space="preserve"> </w:t>
            </w:r>
          </w:p>
          <w:p w14:paraId="5DD9369A" w14:textId="77777777" w:rsidR="00617318" w:rsidRPr="00A72BA4" w:rsidRDefault="00617318" w:rsidP="00617318">
            <w:pPr>
              <w:rPr>
                <w:sz w:val="24"/>
                <w:szCs w:val="24"/>
              </w:rPr>
            </w:pPr>
          </w:p>
          <w:p w14:paraId="7110A422" w14:textId="77777777" w:rsidR="00617318" w:rsidRPr="00A72BA4" w:rsidRDefault="00617318" w:rsidP="00617318">
            <w:pPr>
              <w:rPr>
                <w:sz w:val="24"/>
                <w:szCs w:val="24"/>
              </w:rPr>
            </w:pPr>
            <w:r w:rsidRPr="00A72BA4">
              <w:rPr>
                <w:sz w:val="24"/>
                <w:szCs w:val="24"/>
              </w:rPr>
              <w:t>WORD COUNT: 14</w:t>
            </w:r>
            <w:r>
              <w:rPr>
                <w:sz w:val="24"/>
                <w:szCs w:val="24"/>
              </w:rPr>
              <w:t>29</w:t>
            </w:r>
            <w:r w:rsidRPr="00A72BA4">
              <w:rPr>
                <w:sz w:val="24"/>
                <w:szCs w:val="24"/>
              </w:rPr>
              <w:t xml:space="preserve"> </w:t>
            </w:r>
          </w:p>
          <w:p w14:paraId="7B549B71" w14:textId="77777777" w:rsidR="00617318" w:rsidRPr="00617318" w:rsidRDefault="00617318"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142F1F65" w:rsidR="00CA3593" w:rsidRPr="008B28E7" w:rsidRDefault="00617318" w:rsidP="00FF7EBB">
            <w:pPr>
              <w:jc w:val="both"/>
              <w:rPr>
                <w:sz w:val="24"/>
                <w:szCs w:val="24"/>
              </w:rPr>
            </w:pPr>
            <w:r>
              <w:rPr>
                <w:sz w:val="24"/>
                <w:szCs w:val="24"/>
              </w:rPr>
              <w:t>Yes</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409E4C81" w14:textId="77777777" w:rsidR="00CA3593" w:rsidRDefault="00617318" w:rsidP="00FF7EBB">
            <w:pPr>
              <w:jc w:val="both"/>
              <w:rPr>
                <w:sz w:val="24"/>
                <w:szCs w:val="24"/>
              </w:rPr>
            </w:pPr>
            <w:r>
              <w:rPr>
                <w:sz w:val="24"/>
                <w:szCs w:val="24"/>
              </w:rPr>
              <w:t>Yes</w:t>
            </w:r>
          </w:p>
          <w:p w14:paraId="09C1DC32" w14:textId="77777777" w:rsidR="00617318" w:rsidRDefault="00617318" w:rsidP="00FF7EBB">
            <w:pPr>
              <w:jc w:val="both"/>
              <w:rPr>
                <w:sz w:val="24"/>
                <w:szCs w:val="24"/>
              </w:rPr>
            </w:pPr>
          </w:p>
          <w:p w14:paraId="60962964" w14:textId="77777777" w:rsidR="00617318" w:rsidRDefault="00617318" w:rsidP="00FF7EBB">
            <w:pPr>
              <w:jc w:val="both"/>
              <w:rPr>
                <w:sz w:val="24"/>
                <w:szCs w:val="24"/>
              </w:rPr>
            </w:pPr>
          </w:p>
          <w:p w14:paraId="61471976" w14:textId="77777777" w:rsidR="00617318" w:rsidRDefault="00617318" w:rsidP="00FF7EBB">
            <w:pPr>
              <w:jc w:val="both"/>
              <w:rPr>
                <w:sz w:val="24"/>
                <w:szCs w:val="24"/>
              </w:rPr>
            </w:pPr>
          </w:p>
          <w:p w14:paraId="0F0363A9" w14:textId="3C67C495" w:rsidR="00617318" w:rsidRPr="008B28E7" w:rsidRDefault="00617318" w:rsidP="00FF7EBB">
            <w:pPr>
              <w:jc w:val="both"/>
              <w:rPr>
                <w:sz w:val="24"/>
                <w:szCs w:val="24"/>
              </w:rPr>
            </w:pPr>
            <w:r>
              <w:rPr>
                <w:sz w:val="24"/>
                <w:szCs w:val="24"/>
              </w:rPr>
              <w:t>Yes</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37FEA477" w:rsidR="00CA3593" w:rsidRPr="008B28E7" w:rsidRDefault="00617318" w:rsidP="00FF7EBB">
            <w:pPr>
              <w:jc w:val="both"/>
              <w:rPr>
                <w:sz w:val="24"/>
                <w:szCs w:val="24"/>
              </w:rPr>
            </w:pPr>
            <w:r>
              <w:rPr>
                <w:sz w:val="24"/>
                <w:szCs w:val="24"/>
              </w:rPr>
              <w:t>Yes</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6BD2D0C4" w:rsidR="00CA3593" w:rsidRPr="008B28E7" w:rsidRDefault="00617318" w:rsidP="00FF7EBB">
            <w:pPr>
              <w:jc w:val="both"/>
              <w:rPr>
                <w:sz w:val="24"/>
                <w:szCs w:val="24"/>
              </w:rPr>
            </w:pPr>
            <w:r>
              <w:rPr>
                <w:sz w:val="24"/>
                <w:szCs w:val="24"/>
              </w:rPr>
              <w:t>Very well prepared</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11E2B110" w:rsidR="00CA3593" w:rsidRPr="008B28E7" w:rsidRDefault="00617318" w:rsidP="00FF7EBB">
            <w:pPr>
              <w:jc w:val="both"/>
              <w:rPr>
                <w:sz w:val="24"/>
                <w:szCs w:val="24"/>
              </w:rPr>
            </w:pPr>
            <w:r>
              <w:rPr>
                <w:sz w:val="24"/>
                <w:szCs w:val="24"/>
              </w:rPr>
              <w:t>Very much so</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5BCE8F22" w14:textId="77777777" w:rsidR="00A12F22" w:rsidRDefault="00617318" w:rsidP="00FF7EBB">
            <w:pPr>
              <w:jc w:val="both"/>
              <w:rPr>
                <w:sz w:val="24"/>
                <w:szCs w:val="24"/>
              </w:rPr>
            </w:pPr>
            <w:r>
              <w:rPr>
                <w:sz w:val="24"/>
                <w:szCs w:val="24"/>
              </w:rPr>
              <w:t>Yes</w:t>
            </w:r>
          </w:p>
          <w:p w14:paraId="6196AB57" w14:textId="77777777" w:rsidR="00617318" w:rsidRDefault="00617318" w:rsidP="00FF7EBB">
            <w:pPr>
              <w:jc w:val="both"/>
              <w:rPr>
                <w:sz w:val="24"/>
                <w:szCs w:val="24"/>
              </w:rPr>
            </w:pPr>
          </w:p>
          <w:p w14:paraId="3E2CA548" w14:textId="77777777" w:rsidR="00617318" w:rsidRDefault="00617318" w:rsidP="00FF7EBB">
            <w:pPr>
              <w:jc w:val="both"/>
              <w:rPr>
                <w:sz w:val="24"/>
                <w:szCs w:val="24"/>
              </w:rPr>
            </w:pPr>
          </w:p>
          <w:p w14:paraId="563E934B" w14:textId="77777777" w:rsidR="00617318" w:rsidRDefault="00617318" w:rsidP="00FF7EBB">
            <w:pPr>
              <w:jc w:val="both"/>
              <w:rPr>
                <w:sz w:val="24"/>
                <w:szCs w:val="24"/>
              </w:rPr>
            </w:pPr>
          </w:p>
          <w:p w14:paraId="203A7B7E" w14:textId="41901DF5" w:rsidR="00617318" w:rsidRPr="008B28E7" w:rsidRDefault="00617318"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6B76333D" w14:textId="77777777" w:rsidR="00D0503D" w:rsidRDefault="00617318" w:rsidP="00D0503D">
            <w:pPr>
              <w:jc w:val="both"/>
              <w:rPr>
                <w:sz w:val="24"/>
                <w:szCs w:val="24"/>
              </w:rPr>
            </w:pPr>
            <w:r>
              <w:rPr>
                <w:sz w:val="24"/>
                <w:szCs w:val="24"/>
              </w:rPr>
              <w:t>Well informed</w:t>
            </w:r>
          </w:p>
          <w:p w14:paraId="11D1E3F6" w14:textId="77777777" w:rsidR="00617318" w:rsidRDefault="00617318" w:rsidP="00D0503D">
            <w:pPr>
              <w:jc w:val="both"/>
              <w:rPr>
                <w:sz w:val="24"/>
                <w:szCs w:val="24"/>
              </w:rPr>
            </w:pPr>
            <w:r>
              <w:rPr>
                <w:sz w:val="24"/>
                <w:szCs w:val="24"/>
              </w:rPr>
              <w:t>All my questions answered</w:t>
            </w:r>
          </w:p>
          <w:p w14:paraId="0EEC1DE2" w14:textId="73A36A0D" w:rsidR="00617318" w:rsidRPr="008B28E7" w:rsidRDefault="00617318" w:rsidP="00D0503D">
            <w:pPr>
              <w:jc w:val="both"/>
              <w:rPr>
                <w:sz w:val="24"/>
                <w:szCs w:val="24"/>
              </w:rPr>
            </w:pPr>
            <w:r>
              <w:rPr>
                <w:sz w:val="24"/>
                <w:szCs w:val="24"/>
              </w:rPr>
              <w:t>Exceeded expectations</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36B3E751" w14:textId="77777777" w:rsidR="00D0503D" w:rsidRDefault="00617318" w:rsidP="00D0503D">
            <w:pPr>
              <w:jc w:val="both"/>
              <w:rPr>
                <w:sz w:val="24"/>
                <w:szCs w:val="24"/>
              </w:rPr>
            </w:pPr>
            <w:r>
              <w:rPr>
                <w:sz w:val="24"/>
                <w:szCs w:val="24"/>
              </w:rPr>
              <w:t>Everything is great.</w:t>
            </w:r>
          </w:p>
          <w:p w14:paraId="18CB2DE2" w14:textId="5AB88171" w:rsidR="00617318" w:rsidRPr="008B28E7" w:rsidRDefault="00617318" w:rsidP="00D0503D">
            <w:pPr>
              <w:jc w:val="both"/>
              <w:rPr>
                <w:sz w:val="24"/>
                <w:szCs w:val="24"/>
              </w:rPr>
            </w:pPr>
            <w:r>
              <w:rPr>
                <w:sz w:val="24"/>
                <w:szCs w:val="24"/>
              </w:rPr>
              <w:t>Very reassuring</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even" r:id="rId11"/>
      <w:headerReference w:type="default" r:id="rId12"/>
      <w:footerReference w:type="even" r:id="rId13"/>
      <w:footerReference w:type="default" r:id="rId14"/>
      <w:headerReference w:type="first" r:id="rId15"/>
      <w:footerReference w:type="firs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52E84" w14:textId="77777777" w:rsidR="00DC39D2" w:rsidRDefault="00DC39D2">
      <w:r>
        <w:separator/>
      </w:r>
    </w:p>
  </w:endnote>
  <w:endnote w:type="continuationSeparator" w:id="0">
    <w:p w14:paraId="260D54BE" w14:textId="77777777" w:rsidR="00DC39D2" w:rsidRDefault="00DC39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8862E" w14:textId="77777777" w:rsidR="0017349C" w:rsidRDefault="001734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4747" w14:textId="77777777" w:rsidR="0017349C" w:rsidRDefault="001734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C1143" w14:textId="77777777" w:rsidR="00DC39D2" w:rsidRDefault="00DC39D2">
      <w:r>
        <w:separator/>
      </w:r>
    </w:p>
  </w:footnote>
  <w:footnote w:type="continuationSeparator" w:id="0">
    <w:p w14:paraId="7D2A4805" w14:textId="77777777" w:rsidR="00DC39D2" w:rsidRDefault="00DC39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D69E00" w14:textId="77777777" w:rsidR="0017349C" w:rsidRDefault="001734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F6D25" w14:textId="77777777" w:rsidR="0017349C" w:rsidRDefault="001734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48E"/>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1E7D"/>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49C"/>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0DE"/>
    <w:rsid w:val="00216563"/>
    <w:rsid w:val="0021792F"/>
    <w:rsid w:val="00220038"/>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A4A"/>
    <w:rsid w:val="00331CD2"/>
    <w:rsid w:val="00332426"/>
    <w:rsid w:val="00335AE9"/>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D91"/>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97586"/>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318"/>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267B"/>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5BE2"/>
    <w:rsid w:val="007069CD"/>
    <w:rsid w:val="00706BB5"/>
    <w:rsid w:val="0071231A"/>
    <w:rsid w:val="00712E90"/>
    <w:rsid w:val="00713B7E"/>
    <w:rsid w:val="0072678F"/>
    <w:rsid w:val="007276E5"/>
    <w:rsid w:val="00727C4C"/>
    <w:rsid w:val="00734809"/>
    <w:rsid w:val="007364AD"/>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26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171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674D"/>
    <w:rsid w:val="009D7BC9"/>
    <w:rsid w:val="009E122F"/>
    <w:rsid w:val="009E1982"/>
    <w:rsid w:val="009E4D2C"/>
    <w:rsid w:val="009E6345"/>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5899"/>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23B"/>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730EA"/>
    <w:rsid w:val="00D84841"/>
    <w:rsid w:val="00D876E6"/>
    <w:rsid w:val="00D90958"/>
    <w:rsid w:val="00DA1025"/>
    <w:rsid w:val="00DA22EC"/>
    <w:rsid w:val="00DA5682"/>
    <w:rsid w:val="00DA5860"/>
    <w:rsid w:val="00DA5C0C"/>
    <w:rsid w:val="00DB2767"/>
    <w:rsid w:val="00DB423C"/>
    <w:rsid w:val="00DC1B10"/>
    <w:rsid w:val="00DC2924"/>
    <w:rsid w:val="00DC39D2"/>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776"/>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924"/>
    <w:rsid w:val="00F4043E"/>
    <w:rsid w:val="00F41795"/>
    <w:rsid w:val="00F41BBC"/>
    <w:rsid w:val="00F444F0"/>
    <w:rsid w:val="00F446FF"/>
    <w:rsid w:val="00F45521"/>
    <w:rsid w:val="00F50847"/>
    <w:rsid w:val="00F53F27"/>
    <w:rsid w:val="00F546D1"/>
    <w:rsid w:val="00F60281"/>
    <w:rsid w:val="00F61C1A"/>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2A3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17349C"/>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734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349C"/>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349C"/>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349C"/>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349C"/>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349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BookTitle">
    <w:name w:val="Book Title"/>
    <w:basedOn w:val="DefaultParagraphFont"/>
    <w:uiPriority w:val="33"/>
    <w:qFormat/>
    <w:rsid w:val="0017349C"/>
    <w:rPr>
      <w:b/>
      <w:bCs/>
      <w:i/>
      <w:iCs/>
      <w:spacing w:val="5"/>
    </w:rPr>
  </w:style>
  <w:style w:type="paragraph" w:styleId="Caption">
    <w:name w:val="caption"/>
    <w:basedOn w:val="Normal"/>
    <w:next w:val="Normal"/>
    <w:uiPriority w:val="35"/>
    <w:semiHidden/>
    <w:unhideWhenUsed/>
    <w:qFormat/>
    <w:rsid w:val="0017349C"/>
    <w:pPr>
      <w:spacing w:after="200"/>
    </w:pPr>
    <w:rPr>
      <w:i/>
      <w:iCs/>
      <w:color w:val="44546A" w:themeColor="text2"/>
      <w:sz w:val="18"/>
      <w:szCs w:val="18"/>
    </w:rPr>
  </w:style>
  <w:style w:type="character" w:styleId="Emphasis">
    <w:name w:val="Emphasis"/>
    <w:basedOn w:val="DefaultParagraphFont"/>
    <w:uiPriority w:val="20"/>
    <w:qFormat/>
    <w:rsid w:val="0017349C"/>
    <w:rPr>
      <w:i/>
      <w:iCs/>
    </w:rPr>
  </w:style>
  <w:style w:type="character" w:customStyle="1" w:styleId="Heading3Char">
    <w:name w:val="Heading 3 Char"/>
    <w:basedOn w:val="DefaultParagraphFont"/>
    <w:link w:val="Heading3"/>
    <w:uiPriority w:val="9"/>
    <w:semiHidden/>
    <w:rsid w:val="0017349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7349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349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349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349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349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349C"/>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17349C"/>
    <w:rPr>
      <w:i/>
      <w:iCs/>
      <w:color w:val="4472C4" w:themeColor="accent1"/>
    </w:rPr>
  </w:style>
  <w:style w:type="paragraph" w:styleId="IntenseQuote">
    <w:name w:val="Intense Quote"/>
    <w:basedOn w:val="Normal"/>
    <w:next w:val="Normal"/>
    <w:link w:val="IntenseQuoteChar"/>
    <w:uiPriority w:val="30"/>
    <w:qFormat/>
    <w:rsid w:val="0017349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7349C"/>
    <w:rPr>
      <w:rFonts w:ascii="Arial" w:hAnsi="Arial" w:cs="Arial"/>
      <w:i/>
      <w:iCs/>
      <w:color w:val="4472C4" w:themeColor="accent1"/>
    </w:rPr>
  </w:style>
  <w:style w:type="character" w:styleId="IntenseReference">
    <w:name w:val="Intense Reference"/>
    <w:basedOn w:val="DefaultParagraphFont"/>
    <w:uiPriority w:val="32"/>
    <w:qFormat/>
    <w:rsid w:val="0017349C"/>
    <w:rPr>
      <w:b/>
      <w:bCs/>
      <w:smallCaps/>
      <w:color w:val="4472C4" w:themeColor="accent1"/>
      <w:spacing w:val="5"/>
    </w:rPr>
  </w:style>
  <w:style w:type="paragraph" w:styleId="ListParagraph">
    <w:name w:val="List Paragraph"/>
    <w:basedOn w:val="Normal"/>
    <w:uiPriority w:val="34"/>
    <w:qFormat/>
    <w:rsid w:val="0017349C"/>
    <w:pPr>
      <w:ind w:left="720"/>
      <w:contextualSpacing/>
    </w:pPr>
  </w:style>
  <w:style w:type="paragraph" w:styleId="NoSpacing">
    <w:name w:val="No Spacing"/>
    <w:uiPriority w:val="1"/>
    <w:qFormat/>
    <w:rsid w:val="0017349C"/>
    <w:pPr>
      <w:overflowPunct w:val="0"/>
      <w:autoSpaceDE w:val="0"/>
      <w:autoSpaceDN w:val="0"/>
      <w:adjustRightInd w:val="0"/>
      <w:textAlignment w:val="baseline"/>
    </w:pPr>
    <w:rPr>
      <w:rFonts w:ascii="Arial" w:hAnsi="Arial" w:cs="Arial"/>
      <w:color w:val="000000"/>
    </w:rPr>
  </w:style>
  <w:style w:type="paragraph" w:styleId="Quote">
    <w:name w:val="Quote"/>
    <w:basedOn w:val="Normal"/>
    <w:next w:val="Normal"/>
    <w:link w:val="QuoteChar"/>
    <w:uiPriority w:val="29"/>
    <w:qFormat/>
    <w:rsid w:val="0017349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7349C"/>
    <w:rPr>
      <w:rFonts w:ascii="Arial" w:hAnsi="Arial" w:cs="Arial"/>
      <w:i/>
      <w:iCs/>
      <w:color w:val="404040" w:themeColor="text1" w:themeTint="BF"/>
    </w:rPr>
  </w:style>
  <w:style w:type="character" w:styleId="Strong">
    <w:name w:val="Strong"/>
    <w:basedOn w:val="DefaultParagraphFont"/>
    <w:uiPriority w:val="22"/>
    <w:qFormat/>
    <w:rsid w:val="0017349C"/>
    <w:rPr>
      <w:b/>
      <w:bCs/>
    </w:rPr>
  </w:style>
  <w:style w:type="paragraph" w:styleId="Subtitle">
    <w:name w:val="Subtitle"/>
    <w:basedOn w:val="Normal"/>
    <w:next w:val="Normal"/>
    <w:link w:val="SubtitleChar"/>
    <w:uiPriority w:val="11"/>
    <w:qFormat/>
    <w:rsid w:val="0017349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7349C"/>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17349C"/>
    <w:rPr>
      <w:i/>
      <w:iCs/>
      <w:color w:val="404040" w:themeColor="text1" w:themeTint="BF"/>
    </w:rPr>
  </w:style>
  <w:style w:type="character" w:styleId="SubtleReference">
    <w:name w:val="Subtle Reference"/>
    <w:basedOn w:val="DefaultParagraphFont"/>
    <w:uiPriority w:val="31"/>
    <w:qFormat/>
    <w:rsid w:val="0017349C"/>
    <w:rPr>
      <w:smallCaps/>
      <w:color w:val="5A5A5A" w:themeColor="text1" w:themeTint="A5"/>
    </w:rPr>
  </w:style>
  <w:style w:type="paragraph" w:styleId="TOCHeading">
    <w:name w:val="TOC Heading"/>
    <w:basedOn w:val="Heading1"/>
    <w:next w:val="Normal"/>
    <w:uiPriority w:val="39"/>
    <w:semiHidden/>
    <w:unhideWhenUsed/>
    <w:qFormat/>
    <w:rsid w:val="0017349C"/>
    <w:pPr>
      <w:keepLines/>
      <w:spacing w:after="0"/>
      <w:outlineLvl w:val="9"/>
    </w:pPr>
    <w:rPr>
      <w:rFonts w:asciiTheme="majorHAnsi" w:eastAsiaTheme="majorEastAsia" w:hAnsiTheme="majorHAnsi" w:cstheme="majorBidi"/>
      <w:b w:val="0"/>
      <w:color w:val="2F5496" w:themeColor="accent1" w:themeShade="BF"/>
      <w:kern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2455</Words>
  <Characters>13999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Clare Whiffen</cp:lastModifiedBy>
  <cp:revision>2</cp:revision>
  <cp:lastPrinted>2020-02-11T19:20:00Z</cp:lastPrinted>
  <dcterms:created xsi:type="dcterms:W3CDTF">2026-10-01T12:18:00Z</dcterms:created>
  <dcterms:modified xsi:type="dcterms:W3CDTF">2026-10-01T12:18:00Z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