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837889" w14:textId="495A5DB9" w:rsidR="004D1BAF" w:rsidRPr="00F54393" w:rsidRDefault="00EA1F93" w:rsidP="004D1BAF">
      <w:pPr>
        <w:jc w:val="center"/>
        <w:rPr>
          <w:b/>
          <w:bCs/>
          <w:sz w:val="26"/>
          <w:szCs w:val="26"/>
          <w:u w:val="single"/>
        </w:rPr>
      </w:pPr>
      <w:r w:rsidRPr="00F54393">
        <w:rPr>
          <w:b/>
          <w:bCs/>
          <w:sz w:val="26"/>
          <w:szCs w:val="26"/>
          <w:u w:val="single"/>
        </w:rPr>
        <w:t xml:space="preserve">How Digital Innovation and Collaborative Learning </w:t>
      </w:r>
      <w:r w:rsidR="00C839A1" w:rsidRPr="00F54393">
        <w:rPr>
          <w:b/>
          <w:bCs/>
          <w:sz w:val="26"/>
          <w:szCs w:val="26"/>
          <w:u w:val="single"/>
        </w:rPr>
        <w:t xml:space="preserve">in Media Education </w:t>
      </w:r>
      <w:r w:rsidR="00A96EE9" w:rsidRPr="00F54393">
        <w:rPr>
          <w:b/>
          <w:bCs/>
          <w:sz w:val="26"/>
          <w:szCs w:val="26"/>
          <w:u w:val="single"/>
        </w:rPr>
        <w:t>P</w:t>
      </w:r>
      <w:r w:rsidR="00C839A1" w:rsidRPr="00F54393">
        <w:rPr>
          <w:b/>
          <w:bCs/>
          <w:sz w:val="26"/>
          <w:szCs w:val="26"/>
          <w:u w:val="single"/>
        </w:rPr>
        <w:t xml:space="preserve">repares </w:t>
      </w:r>
      <w:r w:rsidR="00A96EE9" w:rsidRPr="00F54393">
        <w:rPr>
          <w:b/>
          <w:bCs/>
          <w:sz w:val="26"/>
          <w:szCs w:val="26"/>
          <w:u w:val="single"/>
        </w:rPr>
        <w:t>S</w:t>
      </w:r>
      <w:r w:rsidR="00C839A1" w:rsidRPr="00F54393">
        <w:rPr>
          <w:b/>
          <w:bCs/>
          <w:sz w:val="26"/>
          <w:szCs w:val="26"/>
          <w:u w:val="single"/>
        </w:rPr>
        <w:t xml:space="preserve">tudents for </w:t>
      </w:r>
      <w:r w:rsidR="00AF2DF9" w:rsidRPr="00F54393">
        <w:rPr>
          <w:b/>
          <w:bCs/>
          <w:sz w:val="26"/>
          <w:szCs w:val="26"/>
          <w:u w:val="single"/>
        </w:rPr>
        <w:t>Industry Level Professionalism</w:t>
      </w:r>
    </w:p>
    <w:p w14:paraId="0561EA1A" w14:textId="40438F7A" w:rsidR="006C3663" w:rsidRDefault="006C3663" w:rsidP="006C3663">
      <w:r>
        <w:t>Digital innovation and technology has accelerated the progression of how knowledge is shared and acquired in educational settings. In this assignment, we will be critically evaluating the role of digital innovation in professional practice and its use within collaborative learning. This will be done by exploring different learning theories, how it links to the Film &amp; TV industry, and the implementation of a chosen digital tool within a learning environment.</w:t>
      </w:r>
    </w:p>
    <w:p w14:paraId="002AE441" w14:textId="022D144A" w:rsidR="006C3663" w:rsidRDefault="006C3663" w:rsidP="006C3663">
      <w:r>
        <w:t>In the context of digital collaborative learning, it explores how to implement new and emerging tools and technologies to improve efficient learning, accessibility for students, engagement levels, and adaptability for a range of different learning styles. This aligns significantly with the Professional Standards of further and higher education, such as student inclusivity, equal opportunities, collaboration, and the delivery of effective learning.</w:t>
      </w:r>
    </w:p>
    <w:p w14:paraId="3103BDC0" w14:textId="44C90C0C" w:rsidR="006C3663" w:rsidRDefault="006C3663" w:rsidP="006C3663">
      <w:r>
        <w:t xml:space="preserve">This assignment will be broken down into three main components. Firstly, we will be critically </w:t>
      </w:r>
      <w:r w:rsidR="000A0EFC">
        <w:t>analysing</w:t>
      </w:r>
      <w:r>
        <w:t xml:space="preserve"> relevant literature on digital innovation in an educational setting, establishing a theoretical foundation. Secondly, the demonstration of the chosen digital tool to showcase the results of effectively delivered learning, as well as student feedback. Lastly, a reflective analysis based on these results and how the chosen tool has impacted my own teaching and learning. In addition, we will consider peer and student feedback to support this evaluation.</w:t>
      </w:r>
    </w:p>
    <w:p w14:paraId="62EA6E95" w14:textId="6D19D45C" w:rsidR="006C3663" w:rsidRDefault="006C3663" w:rsidP="006C3663">
      <w:r>
        <w:t>By using the selected tool for this assignment, Celtx, we will be demonstrating how collaborative tools like this can bridge educational practices with industry professional standards. Secondly, it serves as an insight into the relevance of teamwork within Film &amp; TV, and how the roles are interdependent of each other.</w:t>
      </w:r>
      <w:r w:rsidR="00081AFA">
        <w:t xml:space="preserve"> (264)</w:t>
      </w:r>
    </w:p>
    <w:p w14:paraId="033D811C" w14:textId="77777777" w:rsidR="006C3663" w:rsidRDefault="006C3663" w:rsidP="006C3663"/>
    <w:p w14:paraId="14CC3744" w14:textId="4FA61AA7" w:rsidR="004D1BAF" w:rsidRDefault="00B97397" w:rsidP="006C3663">
      <w:pPr>
        <w:rPr>
          <w:b/>
          <w:bCs/>
          <w:sz w:val="26"/>
          <w:szCs w:val="26"/>
          <w:u w:val="single"/>
        </w:rPr>
      </w:pPr>
      <w:r w:rsidRPr="00F54393">
        <w:rPr>
          <w:b/>
          <w:bCs/>
          <w:sz w:val="26"/>
          <w:szCs w:val="26"/>
          <w:u w:val="single"/>
        </w:rPr>
        <w:t>Collaborative Learning in Pro</w:t>
      </w:r>
      <w:r w:rsidR="00881D6C" w:rsidRPr="00F54393">
        <w:rPr>
          <w:b/>
          <w:bCs/>
          <w:sz w:val="26"/>
          <w:szCs w:val="26"/>
          <w:u w:val="single"/>
        </w:rPr>
        <w:t>fessional Preparation</w:t>
      </w:r>
      <w:r w:rsidR="00B93E5D">
        <w:rPr>
          <w:b/>
          <w:bCs/>
          <w:sz w:val="26"/>
          <w:szCs w:val="26"/>
          <w:u w:val="single"/>
        </w:rPr>
        <w:t xml:space="preserve"> (Literature Review)</w:t>
      </w:r>
      <w:r w:rsidR="00D62441">
        <w:rPr>
          <w:b/>
          <w:bCs/>
          <w:sz w:val="26"/>
          <w:szCs w:val="26"/>
          <w:u w:val="single"/>
        </w:rPr>
        <w:t>(1874)</w:t>
      </w:r>
    </w:p>
    <w:p w14:paraId="735D4EEA" w14:textId="308D60E8" w:rsidR="00F54393" w:rsidRPr="00F54393" w:rsidRDefault="00F54393" w:rsidP="006C3663">
      <w:pPr>
        <w:rPr>
          <w:b/>
          <w:bCs/>
        </w:rPr>
      </w:pPr>
      <w:r>
        <w:rPr>
          <w:b/>
          <w:bCs/>
        </w:rPr>
        <w:t>Key Theories</w:t>
      </w:r>
      <w:r w:rsidR="00A916EC">
        <w:rPr>
          <w:b/>
          <w:bCs/>
        </w:rPr>
        <w:t xml:space="preserve"> </w:t>
      </w:r>
      <w:r w:rsidR="6CBD0201" w:rsidRPr="6158B279">
        <w:rPr>
          <w:b/>
          <w:bCs/>
        </w:rPr>
        <w:t>(568)</w:t>
      </w:r>
    </w:p>
    <w:p w14:paraId="78AF6A42" w14:textId="7E577268" w:rsidR="0043364F" w:rsidRDefault="00CA0A3E" w:rsidP="006C3663">
      <w:r>
        <w:t xml:space="preserve">We can </w:t>
      </w:r>
      <w:r w:rsidR="00FA4C9C">
        <w:t xml:space="preserve">begin this exploration </w:t>
      </w:r>
      <w:r w:rsidR="00957352">
        <w:t xml:space="preserve">by identifying </w:t>
      </w:r>
      <w:r w:rsidR="00346876">
        <w:t xml:space="preserve">the learning theory </w:t>
      </w:r>
      <w:r w:rsidR="00DB6F9E">
        <w:t>w</w:t>
      </w:r>
      <w:r w:rsidR="005443F6">
        <w:t>here collaborative learning comes from</w:t>
      </w:r>
      <w:r w:rsidR="00E631C1">
        <w:t xml:space="preserve">. </w:t>
      </w:r>
      <w:r w:rsidR="00C86A3B">
        <w:t xml:space="preserve">Collaboration </w:t>
      </w:r>
      <w:r w:rsidR="001475BB">
        <w:t>can be simplified to social interactions</w:t>
      </w:r>
      <w:r w:rsidR="006B6EBD">
        <w:t xml:space="preserve"> and experiences </w:t>
      </w:r>
      <w:r w:rsidR="005C2CF3">
        <w:t xml:space="preserve">within our world, </w:t>
      </w:r>
      <w:r w:rsidR="002118EA">
        <w:t>and reflectio</w:t>
      </w:r>
      <w:r w:rsidR="00544150">
        <w:t xml:space="preserve">n of those experiences. This </w:t>
      </w:r>
      <w:r w:rsidR="00F00D8A">
        <w:t>develops</w:t>
      </w:r>
      <w:r w:rsidR="00EA1D6D">
        <w:t xml:space="preserve"> into </w:t>
      </w:r>
      <w:r w:rsidR="004F54EC">
        <w:t>new cultural values</w:t>
      </w:r>
      <w:r w:rsidR="001D501C">
        <w:t>, beliefs and</w:t>
      </w:r>
      <w:r w:rsidR="007E36D3">
        <w:t xml:space="preserve"> problem-solving strategies that can be used at professional level.</w:t>
      </w:r>
    </w:p>
    <w:p w14:paraId="7A7774E0" w14:textId="315E16FF" w:rsidR="002A5D87" w:rsidRDefault="002A5D87" w:rsidP="006C3663">
      <w:r>
        <w:t>These values align with th</w:t>
      </w:r>
      <w:r w:rsidR="001F7636">
        <w:t>ose found within Constructivism</w:t>
      </w:r>
      <w:r w:rsidR="00257F24">
        <w:t xml:space="preserve">, more </w:t>
      </w:r>
      <w:r w:rsidR="000C6496">
        <w:t xml:space="preserve">specifically, Lev </w:t>
      </w:r>
      <w:r w:rsidR="00125CC7">
        <w:t>Vygotsky’s</w:t>
      </w:r>
      <w:r w:rsidR="006A6986">
        <w:t xml:space="preserve"> Social Development Theory (or Sociocultural Theory). </w:t>
      </w:r>
      <w:r w:rsidR="00E10D06">
        <w:t>In this</w:t>
      </w:r>
      <w:r w:rsidR="003D2BD8">
        <w:t xml:space="preserve"> area of Constructivism, Vygotsky po</w:t>
      </w:r>
      <w:r w:rsidR="00D67A9F">
        <w:t xml:space="preserve">sited that community </w:t>
      </w:r>
      <w:r w:rsidR="0055057C">
        <w:t xml:space="preserve">is pivotal in the process of problem </w:t>
      </w:r>
      <w:r w:rsidR="0055057C">
        <w:lastRenderedPageBreak/>
        <w:t xml:space="preserve">solving and </w:t>
      </w:r>
      <w:r w:rsidR="00CA735B">
        <w:rPr>
          <w:noProof/>
        </w:rPr>
        <w:drawing>
          <wp:anchor distT="0" distB="0" distL="114300" distR="114300" simplePos="0" relativeHeight="251658240" behindDoc="0" locked="0" layoutInCell="1" allowOverlap="1" wp14:anchorId="337E3CD0" wp14:editId="339D2DCC">
            <wp:simplePos x="0" y="0"/>
            <wp:positionH relativeFrom="page">
              <wp:posOffset>4465320</wp:posOffset>
            </wp:positionH>
            <wp:positionV relativeFrom="paragraph">
              <wp:posOffset>167005</wp:posOffset>
            </wp:positionV>
            <wp:extent cx="2826385" cy="2098675"/>
            <wp:effectExtent l="0" t="0" r="0" b="0"/>
            <wp:wrapSquare wrapText="bothSides"/>
            <wp:docPr id="684148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26385" cy="2098675"/>
                    </a:xfrm>
                    <a:prstGeom prst="rect">
                      <a:avLst/>
                    </a:prstGeom>
                    <a:noFill/>
                  </pic:spPr>
                </pic:pic>
              </a:graphicData>
            </a:graphic>
            <wp14:sizeRelH relativeFrom="margin">
              <wp14:pctWidth>0</wp14:pctWidth>
            </wp14:sizeRelH>
            <wp14:sizeRelV relativeFrom="margin">
              <wp14:pctHeight>0</wp14:pctHeight>
            </wp14:sizeRelV>
          </wp:anchor>
        </w:drawing>
      </w:r>
      <w:r w:rsidR="0055057C">
        <w:t>“making meaning</w:t>
      </w:r>
      <w:r w:rsidR="00013DBD">
        <w:t xml:space="preserve">”. </w:t>
      </w:r>
      <w:r w:rsidR="002451BA">
        <w:t xml:space="preserve">The core skills learners gain are from </w:t>
      </w:r>
      <w:r w:rsidR="00A9716B">
        <w:t xml:space="preserve">collaborations with More </w:t>
      </w:r>
      <w:r w:rsidR="00F00D8A">
        <w:t>Knowledgeable</w:t>
      </w:r>
      <w:r w:rsidR="00A9716B">
        <w:t xml:space="preserve"> Others</w:t>
      </w:r>
      <w:r w:rsidR="0025746B">
        <w:t xml:space="preserve"> (MKO)</w:t>
      </w:r>
      <w:r w:rsidR="00181D7B">
        <w:t xml:space="preserve">, </w:t>
      </w:r>
      <w:r w:rsidR="009C643B">
        <w:t xml:space="preserve">such as teachers, parents, teachers, or </w:t>
      </w:r>
      <w:r w:rsidR="004F54AE">
        <w:t>even the peers they collaborate with</w:t>
      </w:r>
      <w:r w:rsidR="00F77D37">
        <w:t>.</w:t>
      </w:r>
      <w:r w:rsidR="007E117C">
        <w:t xml:space="preserve"> In doing so, they develop skills </w:t>
      </w:r>
      <w:r w:rsidR="007B0751">
        <w:t xml:space="preserve">within their Zone of </w:t>
      </w:r>
      <w:r w:rsidR="004B2A2D">
        <w:t>Proximal Development (ZPD).</w:t>
      </w:r>
      <w:r w:rsidR="00381741">
        <w:t xml:space="preserve"> These are </w:t>
      </w:r>
      <w:r w:rsidR="00BF217D">
        <w:t xml:space="preserve">Vygotsky’s two key principals </w:t>
      </w:r>
      <w:r w:rsidR="00DC7561">
        <w:t>in identifying what a learner can achieve unaided, and where a learner is in most need of developing</w:t>
      </w:r>
      <w:r w:rsidR="002A7A4A">
        <w:t>.</w:t>
      </w:r>
    </w:p>
    <w:p w14:paraId="21624F47" w14:textId="50D53122" w:rsidR="00BF7A16" w:rsidRDefault="00BF7A16" w:rsidP="006C3663">
      <w:r>
        <w:t xml:space="preserve">McLeod </w:t>
      </w:r>
      <w:r w:rsidR="00A51D0D">
        <w:t xml:space="preserve">highlights how Vygotsky </w:t>
      </w:r>
      <w:r w:rsidR="00D80606">
        <w:t>justifies the implementation of collaborative learning</w:t>
      </w:r>
      <w:r w:rsidR="00CA735B">
        <w:t xml:space="preserve"> as a means of expanding the student’s ZPD:</w:t>
      </w:r>
    </w:p>
    <w:p w14:paraId="6B0DEC67" w14:textId="0CA2EE16" w:rsidR="00423793" w:rsidRDefault="00CA735B" w:rsidP="00423793">
      <w:pPr>
        <w:ind w:left="720"/>
      </w:pPr>
      <w:r>
        <w:t>“</w:t>
      </w:r>
      <w:r w:rsidRPr="00CA735B">
        <w:t>Vygotsky emphasizes social interaction as crucial to learning, arguing that children develop more fully with support than alone. He defines the gap between actual and potential learning as the ZPD, asserting that collaboration with more knowledgeable others is essential to bridge this gap.</w:t>
      </w:r>
      <w:r w:rsidR="00423793">
        <w:t xml:space="preserve"> […] Vygotsky refers to this as cooperative or collaborative dialogue. The child seeks to understand the actions or instructions provided by the tutor (often the parent or teacher) and then internalizes the information, using it to guide or regulate their performance.</w:t>
      </w:r>
    </w:p>
    <w:p w14:paraId="2EE3C342" w14:textId="72C694AA" w:rsidR="00172C2A" w:rsidRDefault="00423793" w:rsidP="00172C2A">
      <w:pPr>
        <w:ind w:left="720"/>
      </w:pPr>
      <w:r>
        <w:t>Social interaction, therefore, supports the child’s cognitive development in the ZPD, leading to a higher level of reasoning.</w:t>
      </w:r>
      <w:r w:rsidR="00F43FAB">
        <w:t>”</w:t>
      </w:r>
    </w:p>
    <w:p w14:paraId="3EFBC079" w14:textId="6E54C2D9" w:rsidR="00F43FAB" w:rsidRDefault="00172C2A" w:rsidP="00172C2A">
      <w:pPr>
        <w:ind w:left="720"/>
        <w:jc w:val="right"/>
      </w:pPr>
      <w:r>
        <w:t>McLeod (</w:t>
      </w:r>
      <w:r w:rsidR="00813714">
        <w:t xml:space="preserve">August </w:t>
      </w:r>
      <w:r>
        <w:t>2024)</w:t>
      </w:r>
    </w:p>
    <w:p w14:paraId="1FD6587F" w14:textId="70CC39C9" w:rsidR="00620877" w:rsidRDefault="00F24F66" w:rsidP="00620877">
      <w:r>
        <w:t xml:space="preserve">How this </w:t>
      </w:r>
      <w:r w:rsidR="00602E0A">
        <w:t xml:space="preserve">theory applies to Professional Preparation can be linked to </w:t>
      </w:r>
      <w:r w:rsidR="00530051">
        <w:t>Collaborative ZPD</w:t>
      </w:r>
      <w:r w:rsidR="000751FC">
        <w:t>,</w:t>
      </w:r>
      <w:r w:rsidR="00574C82">
        <w:t xml:space="preserve"> a challenge to traditional interpretations of ZPD that </w:t>
      </w:r>
      <w:r w:rsidR="000C6CEF">
        <w:t xml:space="preserve">emphasizes on the symmetry of peer </w:t>
      </w:r>
      <w:r w:rsidR="00F606FE">
        <w:t xml:space="preserve">group learning. McLeod continues to </w:t>
      </w:r>
      <w:r w:rsidR="004A7146">
        <w:t xml:space="preserve">expand on </w:t>
      </w:r>
      <w:r w:rsidR="004A5273">
        <w:t>how Collaborative ZPD is a shift from individual learning</w:t>
      </w:r>
      <w:r w:rsidR="00E102AC">
        <w:t xml:space="preserve"> to a social practice:</w:t>
      </w:r>
    </w:p>
    <w:p w14:paraId="539B8DA8" w14:textId="52F476E6" w:rsidR="00F14415" w:rsidRDefault="00F14415" w:rsidP="00B84628">
      <w:pPr>
        <w:ind w:left="720"/>
      </w:pPr>
      <w:r>
        <w:t>“The most significant aspect of the ZPD is not the individual benefits gained by participants but the emergence of “a new form of collective consciousness,” highlighting how the interaction creates something new that transcends the contributions of any single individual. Teachers need to go beyond simply placing students in groups and instead create conditions that foster genuine collaboration, characterized by:</w:t>
      </w:r>
    </w:p>
    <w:p w14:paraId="11964AE3" w14:textId="77777777" w:rsidR="00F14415" w:rsidRDefault="00F14415" w:rsidP="00F14415">
      <w:pPr>
        <w:pStyle w:val="ListParagraph"/>
        <w:numPr>
          <w:ilvl w:val="0"/>
          <w:numId w:val="1"/>
        </w:numPr>
      </w:pPr>
      <w:r>
        <w:t>Transactive discussion, where students clarify, elaborate, justify, and critique their own and each other’s reasoning.</w:t>
      </w:r>
    </w:p>
    <w:p w14:paraId="3BEFF5AA" w14:textId="66828A85" w:rsidR="00E102AC" w:rsidRDefault="00F14415" w:rsidP="00B84628">
      <w:pPr>
        <w:pStyle w:val="ListParagraph"/>
        <w:numPr>
          <w:ilvl w:val="0"/>
          <w:numId w:val="1"/>
        </w:numPr>
      </w:pPr>
      <w:r>
        <w:t>Opportunities for students to challenge each other’s thinking, prompting metacognitive awareness and deeper engagement with the content.</w:t>
      </w:r>
      <w:r w:rsidR="00B84628">
        <w:t>”</w:t>
      </w:r>
    </w:p>
    <w:p w14:paraId="29E8A5B7" w14:textId="5042E474" w:rsidR="00B84628" w:rsidRDefault="00B84628" w:rsidP="00B84628">
      <w:pPr>
        <w:jc w:val="right"/>
      </w:pPr>
      <w:r>
        <w:t>McLeod (August 2024)</w:t>
      </w:r>
    </w:p>
    <w:p w14:paraId="77978185" w14:textId="7D7BE9B1" w:rsidR="00B84628" w:rsidRDefault="00472A83" w:rsidP="00001EEF">
      <w:r>
        <w:lastRenderedPageBreak/>
        <w:t xml:space="preserve">This achievement of </w:t>
      </w:r>
      <w:r w:rsidR="002039FC">
        <w:t xml:space="preserve">a “collective </w:t>
      </w:r>
      <w:r w:rsidR="00F00D8A">
        <w:t>consciousness</w:t>
      </w:r>
      <w:r w:rsidR="002039FC">
        <w:t>” is</w:t>
      </w:r>
      <w:r w:rsidR="00E34340">
        <w:t xml:space="preserve"> regarded as the desired mindset of a practitioner within the Film &amp; TV industry</w:t>
      </w:r>
      <w:r w:rsidR="001D5333">
        <w:t xml:space="preserve">, whose roles are </w:t>
      </w:r>
      <w:r w:rsidR="00700213">
        <w:t>interdependent</w:t>
      </w:r>
      <w:r w:rsidR="001D5333">
        <w:t xml:space="preserve"> and </w:t>
      </w:r>
      <w:r w:rsidR="00700213">
        <w:t>symmetrical</w:t>
      </w:r>
      <w:r w:rsidR="00EF2A25">
        <w:t xml:space="preserve"> in nature</w:t>
      </w:r>
      <w:r w:rsidR="00E5797A">
        <w:t xml:space="preserve">. It is this approach that gifts the learners with the </w:t>
      </w:r>
      <w:r w:rsidR="00700213">
        <w:t>etiquettes</w:t>
      </w:r>
      <w:r w:rsidR="00F673DC">
        <w:t xml:space="preserve"> and understandings of working collaboratively in a production</w:t>
      </w:r>
      <w:r w:rsidR="00C45D5C">
        <w:t xml:space="preserve"> crew</w:t>
      </w:r>
      <w:r w:rsidR="006179F6">
        <w:t>,</w:t>
      </w:r>
      <w:r w:rsidR="009D0A59">
        <w:t xml:space="preserve"> and with that can follow the passion behind their shared interests and goals. </w:t>
      </w:r>
      <w:r w:rsidR="0045064F">
        <w:t xml:space="preserve">Rea and Irving speak of the production of </w:t>
      </w:r>
      <w:r w:rsidR="0045064F">
        <w:rPr>
          <w:i/>
          <w:iCs/>
        </w:rPr>
        <w:t>Citizen Kane</w:t>
      </w:r>
      <w:r w:rsidR="00F44EF7">
        <w:rPr>
          <w:i/>
          <w:iCs/>
        </w:rPr>
        <w:t xml:space="preserve"> </w:t>
      </w:r>
      <w:r w:rsidR="00C52EB5">
        <w:t xml:space="preserve">under </w:t>
      </w:r>
      <w:r w:rsidR="00F44EF7">
        <w:t>Orsen Well</w:t>
      </w:r>
      <w:r w:rsidR="00FE46C2">
        <w:t>e</w:t>
      </w:r>
      <w:r w:rsidR="00F44EF7">
        <w:t xml:space="preserve">s’ direction as </w:t>
      </w:r>
      <w:r w:rsidR="00272B1D">
        <w:t xml:space="preserve">an exemplar of </w:t>
      </w:r>
      <w:r w:rsidR="00B96ABB">
        <w:t>equal recognition and contribution towards a fil</w:t>
      </w:r>
      <w:r w:rsidR="002D4298">
        <w:t>m project, despite Well</w:t>
      </w:r>
      <w:r w:rsidR="00FE46C2">
        <w:t>e</w:t>
      </w:r>
      <w:r w:rsidR="002D4298">
        <w:t>s’ reputation of an auteur:</w:t>
      </w:r>
      <w:r w:rsidR="00CA4958">
        <w:t xml:space="preserve"> </w:t>
      </w:r>
    </w:p>
    <w:p w14:paraId="41C4AB71" w14:textId="77777777" w:rsidR="007C6467" w:rsidRDefault="00C77CC7" w:rsidP="007C6467">
      <w:pPr>
        <w:ind w:left="720"/>
      </w:pPr>
      <w:r>
        <w:t>“</w:t>
      </w:r>
      <w:r w:rsidRPr="00C77CC7">
        <w:t>Filmmaking is a collaborative enterprise in which many creative people lend their expertise to the director’s vision. Too many ingredients affect the outcome of a film to allow any one person to take credit for its success. Welles himself said that “making a film is like painting a picture with an army.”</w:t>
      </w:r>
      <w:r w:rsidR="00CB46D1">
        <w:t xml:space="preserve"> […] </w:t>
      </w:r>
      <w:r w:rsidR="00CB46D1" w:rsidRPr="00CB46D1">
        <w:t>Above all, to make a successful short film, the entire creative team must share a passion for the material and the process. If there is no passion, the process will be no more than going through the motions of manufacturing a product. Lack of passion shows on the screen.</w:t>
      </w:r>
      <w:r w:rsidR="00CB46D1">
        <w:t>”</w:t>
      </w:r>
    </w:p>
    <w:p w14:paraId="6B1FC24F" w14:textId="4535F354" w:rsidR="00303D5A" w:rsidRPr="00F44EF7" w:rsidRDefault="007C6467" w:rsidP="007C6467">
      <w:pPr>
        <w:jc w:val="right"/>
      </w:pPr>
      <w:r>
        <w:t>Rea &amp; Irving (2010)</w:t>
      </w:r>
    </w:p>
    <w:p w14:paraId="60B86EF5" w14:textId="165BD4A9" w:rsidR="00BD2389" w:rsidRDefault="00257C48" w:rsidP="006C3663">
      <w:r>
        <w:t>A teaching strategy</w:t>
      </w:r>
      <w:r w:rsidR="00462183">
        <w:t xml:space="preserve"> that expands </w:t>
      </w:r>
      <w:r w:rsidR="009E1C75">
        <w:t xml:space="preserve">from Vygotsky’s </w:t>
      </w:r>
      <w:r w:rsidR="00015549">
        <w:t>Sociocultural Theory</w:t>
      </w:r>
      <w:r w:rsidR="00EB6845">
        <w:t xml:space="preserve"> focuses on </w:t>
      </w:r>
      <w:r w:rsidR="00A00880">
        <w:t xml:space="preserve">immersing the student fully within </w:t>
      </w:r>
      <w:r w:rsidR="0047680C">
        <w:t>learning environments</w:t>
      </w:r>
      <w:r w:rsidR="002811BF">
        <w:t xml:space="preserve"> where knowledge a</w:t>
      </w:r>
      <w:r w:rsidR="00B73C13">
        <w:t xml:space="preserve">cquisition becomes part of the activity. </w:t>
      </w:r>
      <w:r w:rsidR="000C6496">
        <w:t>Jean</w:t>
      </w:r>
      <w:r w:rsidR="004C4962">
        <w:t xml:space="preserve"> Lave and Etienne Wenger</w:t>
      </w:r>
      <w:r w:rsidR="006D1B64">
        <w:t xml:space="preserve"> developed the approach of Situated Learning, </w:t>
      </w:r>
      <w:r w:rsidR="00895414">
        <w:t xml:space="preserve">who </w:t>
      </w:r>
      <w:r w:rsidR="007247D7">
        <w:t>found that learning occurs relative to the teaching environment, thus</w:t>
      </w:r>
      <w:r w:rsidR="0086729A">
        <w:t xml:space="preserve"> creating meaning from the real activities of daily living (Stein, 1998).</w:t>
      </w:r>
    </w:p>
    <w:p w14:paraId="16AFC81A" w14:textId="66BCD3C9" w:rsidR="79A18E19" w:rsidRDefault="79A18E19">
      <w:r>
        <w:t>Examples of situated learning activities include field trips, sports training facilities, teacher training placements, and, most importantly, cooperative education experiences such as internships and apprenticeships, where students actively participate in a work environment.</w:t>
      </w:r>
    </w:p>
    <w:p w14:paraId="219FA8C6" w14:textId="2414A8CD" w:rsidR="0086729A" w:rsidRDefault="006427C4" w:rsidP="006C3663">
      <w:r>
        <w:t xml:space="preserve">Stein </w:t>
      </w:r>
      <w:r w:rsidR="00C92186">
        <w:t xml:space="preserve">outlines the four elements of </w:t>
      </w:r>
      <w:r w:rsidR="001C5A39">
        <w:t xml:space="preserve">Situated Learning </w:t>
      </w:r>
      <w:r w:rsidR="0080362D">
        <w:t>and how it engages with learners that are most suited to this approach:</w:t>
      </w:r>
      <w:r w:rsidR="004B3570">
        <w:t xml:space="preserve"> </w:t>
      </w:r>
    </w:p>
    <w:p w14:paraId="1A17238F" w14:textId="06B58836" w:rsidR="00D36F58" w:rsidRDefault="00D36F58" w:rsidP="00D36F58">
      <w:pPr>
        <w:ind w:left="720"/>
      </w:pPr>
      <w:r>
        <w:t>“</w:t>
      </w:r>
      <w:r w:rsidRPr="00D36F58">
        <w:t>Situated learning places learners in the centre of an instructional process consisting of content, context, a community of practice, and participation. These four elements offer intriguing opportunities for educators to engage adult learners in novel and meaningful ways by creating environments that foster natural learning processes, selecting situations that will engage learners in complex and realistic problem-</w:t>
      </w:r>
      <w:r w:rsidR="00CA6C70" w:rsidRPr="00D36F58">
        <w:t>centred</w:t>
      </w:r>
      <w:r w:rsidRPr="00D36F58">
        <w:t xml:space="preserve"> activities, acting first as content transmitters and eventually as facilitators of learning, and fostering the notion of cognitive apprenticeships.</w:t>
      </w:r>
      <w:r w:rsidR="00CA6C70">
        <w:t>”</w:t>
      </w:r>
    </w:p>
    <w:p w14:paraId="47208EE0" w14:textId="22DFAF8A" w:rsidR="00CA6C70" w:rsidRDefault="00CA6C70" w:rsidP="00CA6C70">
      <w:pPr>
        <w:jc w:val="right"/>
      </w:pPr>
      <w:r>
        <w:t>(Stein, 1998)</w:t>
      </w:r>
    </w:p>
    <w:p w14:paraId="0221C554" w14:textId="0109E96B" w:rsidR="0025469A" w:rsidRPr="00CA0A3E" w:rsidRDefault="000B3C65" w:rsidP="000B3C65">
      <w:r>
        <w:lastRenderedPageBreak/>
        <w:t xml:space="preserve">This </w:t>
      </w:r>
      <w:r w:rsidR="00C2498E">
        <w:t xml:space="preserve">learning approach </w:t>
      </w:r>
      <w:r w:rsidR="008F7FD6">
        <w:t xml:space="preserve">greatly aligns with the needs of students with active and pragmatic learning styles, in that </w:t>
      </w:r>
      <w:r w:rsidR="00562703">
        <w:t xml:space="preserve">it both educates through active participation </w:t>
      </w:r>
      <w:r w:rsidR="00A72710">
        <w:t xml:space="preserve">and collaboration, as well as </w:t>
      </w:r>
      <w:r w:rsidR="00666800">
        <w:t xml:space="preserve">justifying </w:t>
      </w:r>
      <w:r w:rsidR="001A3835">
        <w:t xml:space="preserve">the content by </w:t>
      </w:r>
      <w:r w:rsidR="00EF07CF">
        <w:t xml:space="preserve">using training that is relevant to the students’ </w:t>
      </w:r>
      <w:r w:rsidR="008635D1">
        <w:t>intended goals and career paths.</w:t>
      </w:r>
    </w:p>
    <w:p w14:paraId="17A3B8A7" w14:textId="75894764" w:rsidR="71061B9C" w:rsidRDefault="71061B9C" w:rsidP="6158B279">
      <w:r>
        <w:t>Students that are given Situated Learning will also acquire transferrable skills that can be used in everyday life, as</w:t>
      </w:r>
      <w:r w:rsidR="178D506F">
        <w:t xml:space="preserve"> well as their intended career path. Moreso if such </w:t>
      </w:r>
      <w:r w:rsidR="78B5355F">
        <w:t xml:space="preserve">careers revolve around working collaboratively with others that have been trained in the same way. </w:t>
      </w:r>
      <w:r w:rsidR="2D96CC2B">
        <w:t xml:space="preserve">The NIU </w:t>
      </w:r>
      <w:r w:rsidR="58D4607B">
        <w:t xml:space="preserve">uses Stein’s writings on Situated Learning to </w:t>
      </w:r>
      <w:r w:rsidR="32D31E83">
        <w:t>suggest activities for teachers to use</w:t>
      </w:r>
      <w:r w:rsidR="58D4607B">
        <w:t xml:space="preserve">, with the </w:t>
      </w:r>
      <w:r w:rsidR="4586E6FF">
        <w:t>intention of creating lesson plans that are “applicable and transferable to students’ homes, communities, and workplaces”</w:t>
      </w:r>
      <w:r w:rsidR="059397D8">
        <w:t>. (Northern Illinois University, 2012).</w:t>
      </w:r>
    </w:p>
    <w:p w14:paraId="451ED9DB" w14:textId="21925CD0" w:rsidR="6AE516EB" w:rsidRDefault="6AE516EB" w:rsidP="6158B279">
      <w:r>
        <w:t>According to the NIU, t</w:t>
      </w:r>
      <w:r w:rsidR="3C76930E">
        <w:t xml:space="preserve">he structure and requirements of a Situated Learning oriented classroom can be broken down </w:t>
      </w:r>
      <w:r w:rsidR="3972247F">
        <w:t>into four parts:</w:t>
      </w:r>
    </w:p>
    <w:p w14:paraId="371266CC" w14:textId="580B9151" w:rsidR="3972247F" w:rsidRDefault="3972247F" w:rsidP="6158B279">
      <w:pPr>
        <w:pStyle w:val="ListParagraph"/>
        <w:numPr>
          <w:ilvl w:val="0"/>
          <w:numId w:val="4"/>
        </w:numPr>
      </w:pPr>
      <w:r>
        <w:t>Give the students realistic problem-solving activities that lead</w:t>
      </w:r>
      <w:r w:rsidR="1B4DE661">
        <w:t xml:space="preserve"> to the desired knowledge they require. </w:t>
      </w:r>
    </w:p>
    <w:p w14:paraId="0E8BBA98" w14:textId="7DF16CD0" w:rsidR="541F88E0" w:rsidRDefault="541F88E0" w:rsidP="6158B279">
      <w:pPr>
        <w:pStyle w:val="ListParagraph"/>
        <w:numPr>
          <w:ilvl w:val="0"/>
          <w:numId w:val="4"/>
        </w:numPr>
      </w:pPr>
      <w:r>
        <w:t xml:space="preserve">Provide scaffolding for learners that are new to the content, </w:t>
      </w:r>
      <w:r w:rsidR="2A07595C">
        <w:t>considering</w:t>
      </w:r>
      <w:r>
        <w:t xml:space="preserve"> their learning styles</w:t>
      </w:r>
      <w:r w:rsidR="6CB77EC9">
        <w:t>. As the learners acquire new skills within their ZPD, less support will be needed.</w:t>
      </w:r>
    </w:p>
    <w:p w14:paraId="0DB14956" w14:textId="6F2460E7" w:rsidR="6CB77EC9" w:rsidRDefault="6CB77EC9" w:rsidP="6158B279">
      <w:pPr>
        <w:pStyle w:val="ListParagraph"/>
        <w:numPr>
          <w:ilvl w:val="0"/>
          <w:numId w:val="4"/>
        </w:numPr>
      </w:pPr>
      <w:r>
        <w:t>The educator must change their role from content deliverer to a facilitator of learning by monitoring students’ progress, assessing given work, building collaborat</w:t>
      </w:r>
      <w:r w:rsidR="2F8DB9B4">
        <w:t>ive environments, encouraging reflection, and using contextual cues to aid understanding.</w:t>
      </w:r>
    </w:p>
    <w:p w14:paraId="2E0FE791" w14:textId="02306892" w:rsidR="1D8D683E" w:rsidRDefault="1D8D683E" w:rsidP="6158B279">
      <w:pPr>
        <w:pStyle w:val="ListParagraph"/>
        <w:numPr>
          <w:ilvl w:val="0"/>
          <w:numId w:val="4"/>
        </w:numPr>
      </w:pPr>
      <w:r>
        <w:t>Assess the progress of the student and their community of learners through discussion, reflection, evaluation, and vali</w:t>
      </w:r>
      <w:r w:rsidR="35C1E0AB">
        <w:t>dation of the learners’ perspectives.</w:t>
      </w:r>
    </w:p>
    <w:p w14:paraId="7CE8CB78" w14:textId="4D27BED8" w:rsidR="6158B279" w:rsidRDefault="6158B279" w:rsidP="6158B279"/>
    <w:p w14:paraId="6925C6E8" w14:textId="02B2A185" w:rsidR="7A904853" w:rsidRDefault="7A904853" w:rsidP="6158B279">
      <w:pPr>
        <w:rPr>
          <w:b/>
          <w:bCs/>
        </w:rPr>
      </w:pPr>
      <w:r w:rsidRPr="6158B279">
        <w:rPr>
          <w:b/>
          <w:bCs/>
        </w:rPr>
        <w:t>Application to Film &amp; TV and Digital Media</w:t>
      </w:r>
      <w:r w:rsidR="005828EE">
        <w:rPr>
          <w:b/>
          <w:bCs/>
        </w:rPr>
        <w:t xml:space="preserve"> (672)</w:t>
      </w:r>
    </w:p>
    <w:p w14:paraId="4030D443" w14:textId="361CB16E" w:rsidR="51DF87F1" w:rsidRDefault="51DF87F1" w:rsidP="6158B279">
      <w:r>
        <w:t>The approaches of collaborative learning and Situational Learning can be argued to be the ideal method of preparing s</w:t>
      </w:r>
      <w:r w:rsidR="174AC9B0">
        <w:t xml:space="preserve">tudents for professionalism within the Film &amp; TV industry, </w:t>
      </w:r>
      <w:r w:rsidR="512131A8">
        <w:t xml:space="preserve">whichever field they choose to pursue. Such a career path requires a balance of technical </w:t>
      </w:r>
      <w:r w:rsidR="617373AC">
        <w:t xml:space="preserve">knowledge, cognitive knowledge, and an element of social knowledge. </w:t>
      </w:r>
    </w:p>
    <w:p w14:paraId="417CB43B" w14:textId="0D34A52F" w:rsidR="617373AC" w:rsidRDefault="617373AC" w:rsidP="6158B279">
      <w:r>
        <w:t>Like most jobs, the m</w:t>
      </w:r>
      <w:r w:rsidR="358A279A">
        <w:t>ost common</w:t>
      </w:r>
      <w:r w:rsidR="6C2AC702">
        <w:t xml:space="preserve">ly sought-after and required element </w:t>
      </w:r>
      <w:r w:rsidR="46BE1FA6">
        <w:t xml:space="preserve">to a CV is transferrable soft skills: communication, negotiation, teamwork etc. This is what working </w:t>
      </w:r>
      <w:r w:rsidR="6AD23B00">
        <w:t xml:space="preserve">within a production crew revolves around, it is a mixture of working alongside peers of the same skill </w:t>
      </w:r>
      <w:r w:rsidR="5B2604FB">
        <w:t xml:space="preserve">and knowledge </w:t>
      </w:r>
      <w:r w:rsidR="7EDF2A64">
        <w:t>level and</w:t>
      </w:r>
      <w:r w:rsidR="5B2604FB">
        <w:t xml:space="preserve"> answering to and meeting the requirements of a department superior. </w:t>
      </w:r>
      <w:r w:rsidR="5CCB051C">
        <w:t xml:space="preserve">For example, a Camera trainee would work alongside other trainees and </w:t>
      </w:r>
      <w:r w:rsidR="70D94B4B">
        <w:t>assistants but</w:t>
      </w:r>
      <w:r w:rsidR="5CCB051C">
        <w:t xml:space="preserve"> would answer to the direction of the camera operator and the director of pho</w:t>
      </w:r>
      <w:r w:rsidR="7CD40F5A">
        <w:t>tography (DoP), who in turn would be answering to the director of the production.</w:t>
      </w:r>
    </w:p>
    <w:p w14:paraId="4A2A7A38" w14:textId="50CD93E2" w:rsidR="33B786C9" w:rsidRDefault="33B786C9" w:rsidP="6158B279">
      <w:r>
        <w:lastRenderedPageBreak/>
        <w:t xml:space="preserve">Despite the hierarchical nature of the departments within the production crew, it serves as a linear, </w:t>
      </w:r>
      <w:r w:rsidR="5F9C1C1E">
        <w:t>interdependent process to achieve the end goal of a project</w:t>
      </w:r>
      <w:r w:rsidR="41F06B5D">
        <w:t xml:space="preserve">. While the Producer of a film is considered to be </w:t>
      </w:r>
      <w:r w:rsidR="24063CB4">
        <w:t xml:space="preserve">at </w:t>
      </w:r>
      <w:r w:rsidR="41F06B5D">
        <w:t xml:space="preserve">the centre of </w:t>
      </w:r>
      <w:r w:rsidR="43B7FC17">
        <w:t xml:space="preserve">this web, it is ultimately the department heads below them that make the decisions </w:t>
      </w:r>
      <w:r w:rsidR="20E2CE7D">
        <w:t>in response to the Producer’s given criteria.</w:t>
      </w:r>
    </w:p>
    <w:p w14:paraId="34E03566" w14:textId="1640C4E7" w:rsidR="16EE26A3" w:rsidRDefault="16EE26A3" w:rsidP="6158B279">
      <w:r>
        <w:t>This professional relationship is symbiotic and collaborative in nature</w:t>
      </w:r>
      <w:r w:rsidR="2C4DADFF">
        <w:t xml:space="preserve">, and garners respect between peers. Producer Louise Say </w:t>
      </w:r>
      <w:r w:rsidR="431B3F90">
        <w:t xml:space="preserve">describes her role as “[being] in the inner </w:t>
      </w:r>
      <w:r w:rsidR="753436AF">
        <w:t xml:space="preserve">circle of problem-solving [...] I can’t think of any other way this would </w:t>
      </w:r>
      <w:r w:rsidR="542B60EA">
        <w:t>[happen]</w:t>
      </w:r>
      <w:r w:rsidR="753436AF">
        <w:t xml:space="preserve">.” </w:t>
      </w:r>
      <w:r w:rsidR="1F3B2E30">
        <w:t>(Say, 2018)</w:t>
      </w:r>
    </w:p>
    <w:p w14:paraId="6204EA40" w14:textId="4ED709C7" w:rsidR="5F252B28" w:rsidRDefault="5F252B28" w:rsidP="6158B279">
      <w:r>
        <w:t>In a similar vein, the role of the Director is often as centr</w:t>
      </w:r>
      <w:r w:rsidR="618EF9B2">
        <w:t xml:space="preserve">ally positioned as the Producer </w:t>
      </w:r>
      <w:r w:rsidR="5C947952">
        <w:t>is but</w:t>
      </w:r>
      <w:r w:rsidR="618EF9B2">
        <w:t xml:space="preserve"> usually work more directly with the rest of the crew. </w:t>
      </w:r>
      <w:r w:rsidR="6C3B7326">
        <w:t xml:space="preserve">Director Benjamin Bee </w:t>
      </w:r>
      <w:r w:rsidR="4CF3961F">
        <w:t xml:space="preserve">enthusiastically describes how the Director </w:t>
      </w:r>
      <w:r w:rsidR="17B96B19">
        <w:t>collaborates with everyone involved in the production process:</w:t>
      </w:r>
    </w:p>
    <w:p w14:paraId="677C7930" w14:textId="3A0E0386" w:rsidR="17B96B19" w:rsidRDefault="17B96B19" w:rsidP="6158B279">
      <w:pPr>
        <w:ind w:left="720"/>
      </w:pPr>
      <w:r>
        <w:t>“I really love collaborating with other people, [...] Film enables you to bring people together in a way reality doesn’t quite achieve. It allows us to create an accessible world in which we can share things we feel.”</w:t>
      </w:r>
    </w:p>
    <w:p w14:paraId="58109A23" w14:textId="419A49EE" w:rsidR="466229FB" w:rsidRDefault="466229FB" w:rsidP="6158B279">
      <w:pPr>
        <w:jc w:val="right"/>
      </w:pPr>
      <w:r>
        <w:t>(Bee, 2019)</w:t>
      </w:r>
    </w:p>
    <w:p w14:paraId="6BD5C7ED" w14:textId="5D8D13EF" w:rsidR="58E393DE" w:rsidRDefault="58E393DE" w:rsidP="6158B279">
      <w:r>
        <w:t>Th</w:t>
      </w:r>
      <w:r w:rsidR="748B1A8C">
        <w:t>e Film &amp; TV industry is notorious for being difficult to get started in</w:t>
      </w:r>
      <w:r w:rsidR="4CC64EF5">
        <w:t>, and the opportunities to be given a trainee role</w:t>
      </w:r>
      <w:r w:rsidR="3BDCEABE">
        <w:t xml:space="preserve"> are rare for those starting out in the industry. Thankfully, some </w:t>
      </w:r>
      <w:r w:rsidR="649E7BE8">
        <w:t>organisations offer</w:t>
      </w:r>
      <w:r w:rsidR="340D8BDA">
        <w:t xml:space="preserve"> training and shadowing opportunities in high-end Film &amp; TV productions. This can be a prime example of S</w:t>
      </w:r>
      <w:r w:rsidR="7DD596DD">
        <w:t>ituated Learning for learners who wish to gain employment in this industry.</w:t>
      </w:r>
      <w:r w:rsidR="523623B6">
        <w:t xml:space="preserve"> Work shadowing and training within this setting are the most effective means of delivering current and up to date kno</w:t>
      </w:r>
      <w:r w:rsidR="78D1AD50">
        <w:t>wledge</w:t>
      </w:r>
      <w:r w:rsidR="6E3B6B8C">
        <w:t xml:space="preserve"> of the technology involved, as well as the professional standards expected from the trainee (such as current Covid-19 awareness training or </w:t>
      </w:r>
      <w:r w:rsidR="5E3779DF">
        <w:t>on-set Health &amp; Safety).</w:t>
      </w:r>
    </w:p>
    <w:p w14:paraId="4E601365" w14:textId="7FF946AC" w:rsidR="08A08A8D" w:rsidRDefault="08A08A8D" w:rsidP="6158B279">
      <w:r>
        <w:t xml:space="preserve">One such Wales based organisation that </w:t>
      </w:r>
      <w:r w:rsidR="5DB591F4">
        <w:t>provides a platform for trainees to find these opportunities</w:t>
      </w:r>
      <w:r w:rsidR="5CECB88B">
        <w:t xml:space="preserve"> is Screen Alliance Wales, a </w:t>
      </w:r>
      <w:r w:rsidR="38B2307C">
        <w:t xml:space="preserve">team of trainers and agents who provide the link for graduates </w:t>
      </w:r>
      <w:r w:rsidR="4D2F4C81">
        <w:t>between their education and their first entry level position. They collaborate with well-established Film &amp; TV production companies</w:t>
      </w:r>
      <w:r w:rsidR="1A68366A">
        <w:t xml:space="preserve"> to create these opportunities, with the potential of a graduate/tr</w:t>
      </w:r>
      <w:r w:rsidR="6F5CBF4C">
        <w:t>ainee to be offered a permanent position in their speciality department.</w:t>
      </w:r>
    </w:p>
    <w:p w14:paraId="35E86736" w14:textId="20CD70B4" w:rsidR="7C114B69" w:rsidRDefault="7C114B69" w:rsidP="6158B279">
      <w:r>
        <w:t>Several former graduates and trainees who have undergone SAW’s shadowing and training programmes</w:t>
      </w:r>
      <w:r w:rsidR="3BEA8A33">
        <w:t xml:space="preserve"> have given their testimonials on how these opportunities bettered their career prospects:</w:t>
      </w:r>
    </w:p>
    <w:p w14:paraId="602DB90B" w14:textId="40AD9D7F" w:rsidR="4633EF5B" w:rsidRDefault="4633EF5B" w:rsidP="6158B279">
      <w:pPr>
        <w:ind w:left="720"/>
      </w:pPr>
      <w:r>
        <w:t>“The relationship between the university and SAW is good because it can provide multipl</w:t>
      </w:r>
      <w:r w:rsidR="231E5C73">
        <w:t xml:space="preserve">e career options [...] </w:t>
      </w:r>
      <w:r w:rsidR="06824261">
        <w:t xml:space="preserve">it is a big </w:t>
      </w:r>
      <w:r w:rsidR="2874C20F">
        <w:t>opportunity</w:t>
      </w:r>
      <w:r w:rsidR="06824261">
        <w:t xml:space="preserve"> for every student [...] because they give anyone a big chance to </w:t>
      </w:r>
      <w:r w:rsidR="1E96A343">
        <w:t>promote</w:t>
      </w:r>
      <w:r w:rsidR="06824261">
        <w:t xml:space="preserve"> their work</w:t>
      </w:r>
      <w:r w:rsidR="1B0EA056">
        <w:t xml:space="preserve"> in the </w:t>
      </w:r>
      <w:r w:rsidR="3FE3503B">
        <w:t xml:space="preserve">industry and have the </w:t>
      </w:r>
      <w:r w:rsidR="3FE3503B">
        <w:lastRenderedPageBreak/>
        <w:t xml:space="preserve">chance to work [...] </w:t>
      </w:r>
      <w:r w:rsidR="469909E1">
        <w:t xml:space="preserve">SAW are so well connected with different productions that the fact of friends or </w:t>
      </w:r>
      <w:r w:rsidR="1D564E16">
        <w:t>family</w:t>
      </w:r>
      <w:r w:rsidR="469909E1">
        <w:t xml:space="preserve"> or people you know </w:t>
      </w:r>
      <w:r w:rsidR="4D97BF87">
        <w:t>doesn't</w:t>
      </w:r>
      <w:r w:rsidR="469909E1">
        <w:t xml:space="preserve"> really come into play and that give</w:t>
      </w:r>
      <w:r w:rsidR="73B27EEC">
        <w:t xml:space="preserve">s everyone else the </w:t>
      </w:r>
      <w:r w:rsidR="393E7352">
        <w:t>opportunity</w:t>
      </w:r>
      <w:r w:rsidR="73B27EEC">
        <w:t xml:space="preserve"> to be </w:t>
      </w:r>
      <w:r w:rsidR="1605C90C">
        <w:t>part</w:t>
      </w:r>
      <w:r w:rsidR="73B27EEC">
        <w:t xml:space="preserve"> of it</w:t>
      </w:r>
      <w:r w:rsidR="5317FF4D">
        <w:t>.”</w:t>
      </w:r>
    </w:p>
    <w:p w14:paraId="051FB18C" w14:textId="7509A971" w:rsidR="5317FF4D" w:rsidRDefault="5317FF4D" w:rsidP="6158B279">
      <w:pPr>
        <w:jc w:val="right"/>
      </w:pPr>
      <w:r>
        <w:t>(Screen Alliance Wales, 2020)</w:t>
      </w:r>
    </w:p>
    <w:p w14:paraId="25A1D24D" w14:textId="7DF77701" w:rsidR="00EB3F8E" w:rsidRDefault="00824738" w:rsidP="00EB3F8E">
      <w:r>
        <w:t xml:space="preserve">It is often </w:t>
      </w:r>
      <w:r w:rsidR="0060149D">
        <w:t xml:space="preserve">thought that the Director and/or Producer </w:t>
      </w:r>
      <w:r w:rsidR="00255EFA">
        <w:t>are seen as the ultimate authority figure within a production crew</w:t>
      </w:r>
      <w:r w:rsidR="00D031F3">
        <w:t xml:space="preserve">. While </w:t>
      </w:r>
      <w:r w:rsidR="00C60626">
        <w:t xml:space="preserve">they are indeed responsible for </w:t>
      </w:r>
      <w:r w:rsidR="005B71D0">
        <w:t>most decisions in the filmmaking process, they</w:t>
      </w:r>
      <w:r w:rsidR="006C5C3D">
        <w:t xml:space="preserve"> rely on the responsibilities of </w:t>
      </w:r>
      <w:r w:rsidR="00380A9A">
        <w:t xml:space="preserve">others with their own specific tasks </w:t>
      </w:r>
      <w:r w:rsidR="00E04629">
        <w:t xml:space="preserve">to ensure the day-to-day workings of a film set run smoothly. For example, the </w:t>
      </w:r>
      <w:r w:rsidR="00391076">
        <w:t>1</w:t>
      </w:r>
      <w:r w:rsidR="00391076" w:rsidRPr="00391076">
        <w:rPr>
          <w:vertAlign w:val="superscript"/>
        </w:rPr>
        <w:t>st</w:t>
      </w:r>
      <w:r w:rsidR="00391076">
        <w:t xml:space="preserve"> Assistant Director (1</w:t>
      </w:r>
      <w:r w:rsidR="00391076" w:rsidRPr="00391076">
        <w:rPr>
          <w:vertAlign w:val="superscript"/>
        </w:rPr>
        <w:t>st</w:t>
      </w:r>
      <w:r w:rsidR="00391076">
        <w:t xml:space="preserve"> AD) </w:t>
      </w:r>
      <w:r w:rsidR="00BE595C">
        <w:t xml:space="preserve">is the liaison between </w:t>
      </w:r>
      <w:r w:rsidR="00E6596C">
        <w:t xml:space="preserve">the director and the rest of the crew. They create and manage </w:t>
      </w:r>
      <w:r w:rsidR="0013007F">
        <w:t>shooting schedules and shot lists, coordinating with all department heads.</w:t>
      </w:r>
      <w:r w:rsidR="00D5138B">
        <w:t xml:space="preserve"> (Studio</w:t>
      </w:r>
      <w:r w:rsidR="0079160C">
        <w:t>binder, 2021)</w:t>
      </w:r>
    </w:p>
    <w:p w14:paraId="47ABD2B7" w14:textId="6A83D65A" w:rsidR="0079160C" w:rsidRDefault="004D3536" w:rsidP="00EB3F8E">
      <w:r>
        <w:t>Communication and collaboration is crucial</w:t>
      </w:r>
      <w:r w:rsidR="00387F0A">
        <w:t xml:space="preserve"> across all departments in the film crew, and more so </w:t>
      </w:r>
      <w:r w:rsidR="00F46BBE">
        <w:t xml:space="preserve">when working as a Director or Producer. These professionals require a general understanding of each role and their responsibilities so that they share </w:t>
      </w:r>
      <w:r w:rsidR="00E67A09">
        <w:t>the</w:t>
      </w:r>
      <w:r w:rsidR="00F46BBE">
        <w:t xml:space="preserve"> same level of knowledge</w:t>
      </w:r>
      <w:r w:rsidR="00E67A09">
        <w:t xml:space="preserve"> when problem-solving.</w:t>
      </w:r>
      <w:r w:rsidR="00793324">
        <w:t xml:space="preserve"> Kelly outlines the ideal candidate to suit the role of the Director as someone who </w:t>
      </w:r>
      <w:r w:rsidR="00D80F08">
        <w:t xml:space="preserve">knows their responsibilities as well as those of others, but </w:t>
      </w:r>
      <w:r w:rsidR="00D72A54">
        <w:t>is also a team player</w:t>
      </w:r>
      <w:r w:rsidR="007D042F">
        <w:t xml:space="preserve"> that doesn’t let their position of power cloud their judgement:</w:t>
      </w:r>
    </w:p>
    <w:p w14:paraId="7FEE7B4C" w14:textId="1EE8E8EA" w:rsidR="00EA691A" w:rsidRDefault="00EA691A" w:rsidP="00EA691A">
      <w:pPr>
        <w:ind w:left="720"/>
      </w:pPr>
      <w:r>
        <w:t>“</w:t>
      </w:r>
      <w:r w:rsidRPr="00EA691A">
        <w:t>You are</w:t>
      </w:r>
      <w:r>
        <w:t xml:space="preserve"> </w:t>
      </w:r>
      <w:r w:rsidRPr="00EA691A">
        <w:t>in every case looking for people who are good team players.</w:t>
      </w:r>
      <w:r w:rsidR="00441520">
        <w:t xml:space="preserve"> </w:t>
      </w:r>
      <w:r w:rsidRPr="00EA691A">
        <w:t>There is little room</w:t>
      </w:r>
      <w:r>
        <w:t xml:space="preserve"> </w:t>
      </w:r>
      <w:r w:rsidRPr="00EA691A">
        <w:t>for egos (including your own as director) on a film set. It is all about working</w:t>
      </w:r>
      <w:r>
        <w:t xml:space="preserve"> </w:t>
      </w:r>
      <w:r w:rsidRPr="00EA691A">
        <w:t>together to get a film shot. But everyone must be willing and able to defer to</w:t>
      </w:r>
      <w:r>
        <w:t xml:space="preserve"> </w:t>
      </w:r>
      <w:r w:rsidRPr="00EA691A">
        <w:t>the authority of the director-AD-DP triad</w:t>
      </w:r>
      <w:r>
        <w:t>”</w:t>
      </w:r>
    </w:p>
    <w:p w14:paraId="62E4596E" w14:textId="4D863453" w:rsidR="00EA691A" w:rsidRDefault="00F660A8" w:rsidP="00F660A8">
      <w:pPr>
        <w:jc w:val="right"/>
      </w:pPr>
      <w:r>
        <w:t>(Kelly, 2023)</w:t>
      </w:r>
    </w:p>
    <w:p w14:paraId="17E9A59E" w14:textId="77777777" w:rsidR="002343F7" w:rsidRDefault="002343F7" w:rsidP="002343F7"/>
    <w:p w14:paraId="3F9ADC85" w14:textId="2C86A04E" w:rsidR="002343F7" w:rsidRDefault="002343F7" w:rsidP="002343F7">
      <w:pPr>
        <w:rPr>
          <w:b/>
          <w:bCs/>
        </w:rPr>
      </w:pPr>
      <w:r>
        <w:rPr>
          <w:b/>
          <w:bCs/>
        </w:rPr>
        <w:t>Industry Alignment</w:t>
      </w:r>
      <w:r w:rsidR="007952B3">
        <w:rPr>
          <w:b/>
          <w:bCs/>
        </w:rPr>
        <w:t xml:space="preserve"> (634)</w:t>
      </w:r>
    </w:p>
    <w:p w14:paraId="7E52E41D" w14:textId="48AF5C9D" w:rsidR="002343F7" w:rsidRDefault="00F645B3" w:rsidP="002343F7">
      <w:r>
        <w:t>To hone in on a specific</w:t>
      </w:r>
      <w:r w:rsidR="00B82ED3">
        <w:t xml:space="preserve"> production department </w:t>
      </w:r>
      <w:r w:rsidR="00701DE4">
        <w:t xml:space="preserve">for further exploration, we will </w:t>
      </w:r>
      <w:r w:rsidR="00547056">
        <w:t xml:space="preserve">be discussing the </w:t>
      </w:r>
      <w:r w:rsidR="00977393">
        <w:t>Development Department</w:t>
      </w:r>
      <w:r w:rsidR="00B71F5C">
        <w:t>, specifically the script writing team</w:t>
      </w:r>
      <w:r w:rsidR="00426768">
        <w:t xml:space="preserve">. Script writing </w:t>
      </w:r>
      <w:r w:rsidR="006B723F">
        <w:t>is typically the very first stage of producing film and TV</w:t>
      </w:r>
      <w:r w:rsidR="00470EAA">
        <w:t xml:space="preserve">, and can therefore have a knock on effect on everything else that follows. </w:t>
      </w:r>
      <w:r w:rsidR="00B16E1D">
        <w:t xml:space="preserve">There is potential for miscommunication across one or more departments if the planning based on </w:t>
      </w:r>
      <w:r w:rsidR="007D4F25">
        <w:t xml:space="preserve">the script is not made clear. </w:t>
      </w:r>
    </w:p>
    <w:p w14:paraId="307AB861" w14:textId="359D2626" w:rsidR="00521B4D" w:rsidRDefault="00521B4D" w:rsidP="002343F7">
      <w:r>
        <w:t xml:space="preserve">Before we explore the nature of collaborative storytelling, the more important and practical element </w:t>
      </w:r>
      <w:r w:rsidR="00891EF8">
        <w:t>of script writing is creating the Script Breakdown, in which the director and each department head identify what is needed for the production</w:t>
      </w:r>
      <w:r w:rsidR="00432729">
        <w:t xml:space="preserve">. For </w:t>
      </w:r>
      <w:r w:rsidR="006F3515">
        <w:t>example,</w:t>
      </w:r>
      <w:r w:rsidR="00432729">
        <w:t xml:space="preserve"> if an actor interacts with a firearm in a scene, then </w:t>
      </w:r>
      <w:r w:rsidR="006F3515">
        <w:t xml:space="preserve">an Armorer needs to be hired and budget reserved for the munitions. Or </w:t>
      </w:r>
      <w:r w:rsidR="00E07F3A">
        <w:t xml:space="preserve">if a scene is set in a stately home, the Locations Manager needs to send out their Scouts to </w:t>
      </w:r>
      <w:r w:rsidR="007506EB">
        <w:t xml:space="preserve">hire a fitting venue. </w:t>
      </w:r>
    </w:p>
    <w:p w14:paraId="40C2057A" w14:textId="737A98E0" w:rsidR="008E0981" w:rsidRDefault="008E0981" w:rsidP="002343F7">
      <w:r>
        <w:lastRenderedPageBreak/>
        <w:t xml:space="preserve">Kelly </w:t>
      </w:r>
      <w:r w:rsidR="005D13A4">
        <w:t xml:space="preserve">stresses the importance of how the director must create the script breakdown in a way that provides a general guidance to pass on to each department head, without diminishing their </w:t>
      </w:r>
      <w:r w:rsidR="00F81D64">
        <w:t>responsibilities of making their own decisions within their specialties, thus preserving the collaborative nature of this developmental process.</w:t>
      </w:r>
    </w:p>
    <w:p w14:paraId="0984553C" w14:textId="7C2D6608" w:rsidR="0019314D" w:rsidRDefault="0019314D" w:rsidP="0019314D">
      <w:pPr>
        <w:ind w:left="720"/>
      </w:pPr>
      <w:r>
        <w:t>“</w:t>
      </w:r>
      <w:r w:rsidR="00772D79" w:rsidRPr="0019314D">
        <w:t xml:space="preserve">The initial breakdown is </w:t>
      </w:r>
      <w:r w:rsidR="008E0981" w:rsidRPr="0019314D">
        <w:t>only a starting point</w:t>
      </w:r>
      <w:r w:rsidRPr="0019314D">
        <w:t xml:space="preserve">.  </w:t>
      </w:r>
      <w:r w:rsidR="00772D79" w:rsidRPr="0019314D">
        <w:t>In time each department head</w:t>
      </w:r>
      <w:r w:rsidRPr="0019314D">
        <w:t xml:space="preserve"> will create their own breakdown</w:t>
      </w:r>
      <w:r>
        <w:t xml:space="preserve"> […] </w:t>
      </w:r>
      <w:r w:rsidR="00611340" w:rsidRPr="00611340">
        <w:t>I suggest that as the director of your movie you do the initial breakdown. This will allow you to begin making creative choices about what will appear in your film</w:t>
      </w:r>
      <w:r w:rsidR="00772D79">
        <w:t xml:space="preserve"> […] </w:t>
      </w:r>
      <w:r w:rsidR="00772D79" w:rsidRPr="00772D79">
        <w:t xml:space="preserve">This doesn’t mean </w:t>
      </w:r>
      <w:r w:rsidR="008E0981" w:rsidRPr="00772D79">
        <w:t>you shut out your department</w:t>
      </w:r>
      <w:r w:rsidR="00772D79" w:rsidRPr="00772D79">
        <w:t xml:space="preserve"> heads.  In the end </w:t>
      </w:r>
      <w:r w:rsidR="008E0981" w:rsidRPr="00772D79">
        <w:t>they will</w:t>
      </w:r>
      <w:r w:rsidR="00772D79" w:rsidRPr="00772D79">
        <w:t xml:space="preserve"> have to find or create everything you envision and more. That is their job, and you </w:t>
      </w:r>
      <w:r w:rsidR="008E0981" w:rsidRPr="00772D79">
        <w:t>must</w:t>
      </w:r>
      <w:r w:rsidR="00772D79" w:rsidRPr="00772D79">
        <w:t xml:space="preserve"> let them do it. You should let them make as many choices as possible using their own judgment, creativity and taste. But you will have no guidance to offer them if you don’t think through the elements in your film.</w:t>
      </w:r>
      <w:r w:rsidR="00D82500">
        <w:t>”</w:t>
      </w:r>
    </w:p>
    <w:p w14:paraId="3922A5FF" w14:textId="71746FF6" w:rsidR="00D82500" w:rsidRDefault="00D82500" w:rsidP="00D82500">
      <w:pPr>
        <w:jc w:val="right"/>
      </w:pPr>
      <w:r>
        <w:t>(Kelly, 2023)</w:t>
      </w:r>
    </w:p>
    <w:p w14:paraId="42D21CAB" w14:textId="1C59E845" w:rsidR="005C6701" w:rsidRDefault="0041289A" w:rsidP="005C6701">
      <w:r>
        <w:t xml:space="preserve">In most cases of script writing for film, </w:t>
      </w:r>
      <w:r w:rsidR="0054625D">
        <w:t>the screenplay is written by a solo writer; either from a</w:t>
      </w:r>
      <w:r w:rsidR="005F1E09">
        <w:t xml:space="preserve">dapting an existing text (novel, biography etc), or </w:t>
      </w:r>
      <w:r w:rsidR="00F52B95">
        <w:t xml:space="preserve">as an original piece. However in some cases, and indeed frequently in the TV industry, </w:t>
      </w:r>
      <w:r w:rsidR="00AB478E">
        <w:t>the screenplays are written by a team of writers, researchers and editors.</w:t>
      </w:r>
    </w:p>
    <w:p w14:paraId="764210A3" w14:textId="606FC5CE" w:rsidR="00671879" w:rsidRDefault="00671879" w:rsidP="005C6701">
      <w:r>
        <w:t xml:space="preserve">Usually, this is </w:t>
      </w:r>
      <w:r w:rsidR="00DA312C">
        <w:t xml:space="preserve">to meet the demand of high-end TV consumption, </w:t>
      </w:r>
      <w:r w:rsidR="004369C2">
        <w:t>especially when a show is successful enough to be contracted to produce several seasons.</w:t>
      </w:r>
      <w:r w:rsidR="007D6759">
        <w:t xml:space="preserve"> In the age of digital streaming, the demand has increased exponentially</w:t>
      </w:r>
      <w:r w:rsidR="00831852">
        <w:t xml:space="preserve"> and continues to grow year after year.</w:t>
      </w:r>
    </w:p>
    <w:p w14:paraId="36640386" w14:textId="5642D12E" w:rsidR="00B66958" w:rsidRDefault="00B55406" w:rsidP="005C6701">
      <w:r>
        <w:t>On a</w:t>
      </w:r>
      <w:r w:rsidR="00DA1964">
        <w:t xml:space="preserve"> more holistic level, it can be said that writing and storytelling collaboratively can </w:t>
      </w:r>
      <w:r w:rsidR="00FA6B14">
        <w:t xml:space="preserve">generate higher quality content than an individual writer could. </w:t>
      </w:r>
      <w:r w:rsidR="006B56F2">
        <w:t>This is ideal when you are surrounded by peers that are not only equally knowledgeable</w:t>
      </w:r>
      <w:r w:rsidR="00DC6A3B">
        <w:t xml:space="preserve">, but also just as passionate for writing. </w:t>
      </w:r>
    </w:p>
    <w:p w14:paraId="5D409806" w14:textId="223B0D77" w:rsidR="009A4FE3" w:rsidRDefault="003A2A81" w:rsidP="005C6701">
      <w:r>
        <w:t>Today’s writing teams can now collaborate both in person</w:t>
      </w:r>
      <w:r w:rsidR="00554E3B">
        <w:t xml:space="preserve"> as well as </w:t>
      </w:r>
      <w:r w:rsidR="001A13E7">
        <w:t>online and</w:t>
      </w:r>
      <w:r w:rsidR="00554E3B">
        <w:t xml:space="preserve"> communicate notes and feedback just as </w:t>
      </w:r>
      <w:r w:rsidR="00C3160E">
        <w:t>efficiently</w:t>
      </w:r>
      <w:r w:rsidR="00554E3B">
        <w:t>.</w:t>
      </w:r>
      <w:r w:rsidR="00C3160E">
        <w:t xml:space="preserve"> </w:t>
      </w:r>
      <w:r w:rsidR="001A13E7">
        <w:t xml:space="preserve">The team can </w:t>
      </w:r>
      <w:r w:rsidR="0018234B">
        <w:t>either write on the same script</w:t>
      </w:r>
      <w:r w:rsidR="00A223A7">
        <w:t xml:space="preserve"> via an online collaboration tool, or they can designate</w:t>
      </w:r>
      <w:r w:rsidR="00365E30">
        <w:t xml:space="preserve"> each other scenes based on </w:t>
      </w:r>
      <w:r w:rsidR="0089045D">
        <w:t xml:space="preserve">their skill sets or research points. </w:t>
      </w:r>
    </w:p>
    <w:p w14:paraId="119C99CA" w14:textId="6537289D" w:rsidR="009D40F3" w:rsidRDefault="009D40F3" w:rsidP="005C6701">
      <w:r>
        <w:t>While this is an effective</w:t>
      </w:r>
      <w:r w:rsidR="0009458F">
        <w:t xml:space="preserve"> method for fast writing, </w:t>
      </w:r>
      <w:r w:rsidR="004B44FC">
        <w:t xml:space="preserve">it is vulnerable to being held back by </w:t>
      </w:r>
      <w:r w:rsidR="00800645">
        <w:t xml:space="preserve">conflicting notes and feedback. </w:t>
      </w:r>
      <w:r w:rsidR="00955323">
        <w:t xml:space="preserve">Bowerman criticises this method by </w:t>
      </w:r>
      <w:r w:rsidR="00A74422">
        <w:t>stressing the importance of</w:t>
      </w:r>
      <w:r w:rsidR="00E80A48">
        <w:t xml:space="preserve"> </w:t>
      </w:r>
      <w:r w:rsidR="007C7356">
        <w:t xml:space="preserve">maintain respect for your peers’ individual ideas and views and how they contribute to the </w:t>
      </w:r>
      <w:r w:rsidR="007241B7">
        <w:t>project:</w:t>
      </w:r>
    </w:p>
    <w:p w14:paraId="6B7DB15D" w14:textId="4796A44C" w:rsidR="007241B7" w:rsidRDefault="007241B7" w:rsidP="007241B7">
      <w:pPr>
        <w:ind w:left="720"/>
      </w:pPr>
      <w:r>
        <w:t>“</w:t>
      </w:r>
      <w:r w:rsidRPr="007241B7">
        <w:t>In order for this process to work, you have to </w:t>
      </w:r>
      <w:r w:rsidRPr="007241B7">
        <w:rPr>
          <w:i/>
          <w:iCs/>
        </w:rPr>
        <w:t>both</w:t>
      </w:r>
      <w:r w:rsidRPr="007241B7">
        <w:t> be willing to let the other writer offer feedback and to change your words to reflect your intent as a </w:t>
      </w:r>
      <w:r w:rsidRPr="007241B7">
        <w:rPr>
          <w:i/>
          <w:iCs/>
        </w:rPr>
        <w:t>team</w:t>
      </w:r>
      <w:r w:rsidRPr="007241B7">
        <w:t xml:space="preserve">. You only move on to the next scene when both of you agree on the one at hand. </w:t>
      </w:r>
      <w:r w:rsidRPr="007241B7">
        <w:lastRenderedPageBreak/>
        <w:t>You</w:t>
      </w:r>
      <w:r>
        <w:t>r</w:t>
      </w:r>
      <w:r w:rsidRPr="007241B7">
        <w:t xml:space="preserve"> work will be better off if you slash it to pieces </w:t>
      </w:r>
      <w:r w:rsidRPr="007241B7">
        <w:rPr>
          <w:i/>
          <w:iCs/>
        </w:rPr>
        <w:t>before</w:t>
      </w:r>
      <w:r w:rsidRPr="007241B7">
        <w:t> the exec does… because they will!</w:t>
      </w:r>
      <w:r w:rsidR="004C79AE">
        <w:t xml:space="preserve"> Trust me.”</w:t>
      </w:r>
    </w:p>
    <w:p w14:paraId="54DEF43E" w14:textId="0B3DDDFC" w:rsidR="004C79AE" w:rsidRDefault="004C79AE" w:rsidP="004C79AE">
      <w:pPr>
        <w:jc w:val="right"/>
      </w:pPr>
      <w:r>
        <w:t>(Bowerman, 2014)</w:t>
      </w:r>
    </w:p>
    <w:p w14:paraId="44FF0AA5" w14:textId="1A215209" w:rsidR="0096534E" w:rsidRDefault="0096534E" w:rsidP="0096534E">
      <w:pPr>
        <w:rPr>
          <w:iCs/>
        </w:rPr>
      </w:pPr>
      <w:r>
        <w:t xml:space="preserve">Bowerman continues to suggest a </w:t>
      </w:r>
      <w:r w:rsidR="00CF4C20">
        <w:t xml:space="preserve">more exciting method of collaborative screenplay writing, and one that aligns more with the values of </w:t>
      </w:r>
      <w:r w:rsidR="004247C8">
        <w:t>Vygotsky’s Sociocultural Theory</w:t>
      </w:r>
      <w:r w:rsidR="0062265E">
        <w:t>.</w:t>
      </w:r>
      <w:r w:rsidR="00E11E3A">
        <w:t xml:space="preserve"> Ethan and Joel Coen are renowned for </w:t>
      </w:r>
      <w:r w:rsidR="00A802CF">
        <w:t xml:space="preserve">collaboratively writing the screenplays for their films (such as </w:t>
      </w:r>
      <w:r w:rsidR="00A802CF">
        <w:rPr>
          <w:i/>
        </w:rPr>
        <w:t>No Country for Old Men, Fargo</w:t>
      </w:r>
      <w:r w:rsidR="004055CE">
        <w:rPr>
          <w:i/>
        </w:rPr>
        <w:t xml:space="preserve">, </w:t>
      </w:r>
      <w:r w:rsidR="00992D2A">
        <w:rPr>
          <w:i/>
        </w:rPr>
        <w:t>Raising Arizona</w:t>
      </w:r>
      <w:r w:rsidR="00992D2A">
        <w:rPr>
          <w:iCs/>
        </w:rPr>
        <w:t>)</w:t>
      </w:r>
      <w:r w:rsidR="00F67402">
        <w:rPr>
          <w:iCs/>
        </w:rPr>
        <w:t>. Their method begins by collaboratively outlining the</w:t>
      </w:r>
      <w:r w:rsidR="00C96D1E">
        <w:rPr>
          <w:iCs/>
        </w:rPr>
        <w:t xml:space="preserve"> story</w:t>
      </w:r>
      <w:r w:rsidR="00614A82">
        <w:rPr>
          <w:iCs/>
        </w:rPr>
        <w:t xml:space="preserve"> and writing the treatment, then one brother writes a scene, then passes it to the next</w:t>
      </w:r>
      <w:r w:rsidR="007C446D">
        <w:rPr>
          <w:iCs/>
        </w:rPr>
        <w:t>, that brother will then attempt to raise the bar in conflict and character</w:t>
      </w:r>
      <w:r w:rsidR="00EF7C77">
        <w:rPr>
          <w:iCs/>
        </w:rPr>
        <w:t xml:space="preserve"> before passing the scene back to the first brother. With this back and forth approach, </w:t>
      </w:r>
      <w:r w:rsidR="00D04AC1">
        <w:rPr>
          <w:iCs/>
        </w:rPr>
        <w:t xml:space="preserve">each brother strives to outdo the other. </w:t>
      </w:r>
    </w:p>
    <w:p w14:paraId="54C720A1" w14:textId="30BCCD3A" w:rsidR="00D04AC1" w:rsidRDefault="00D04AC1" w:rsidP="0096534E">
      <w:pPr>
        <w:rPr>
          <w:iCs/>
        </w:rPr>
      </w:pPr>
      <w:r>
        <w:rPr>
          <w:iCs/>
        </w:rPr>
        <w:t xml:space="preserve">While this is competitive in nature, </w:t>
      </w:r>
      <w:r w:rsidR="002F7DC4">
        <w:rPr>
          <w:iCs/>
        </w:rPr>
        <w:t xml:space="preserve">the quality </w:t>
      </w:r>
      <w:r w:rsidR="0019172B">
        <w:rPr>
          <w:iCs/>
        </w:rPr>
        <w:t xml:space="preserve">shows in their character development and scene conflict. Bowerman praises this approach </w:t>
      </w:r>
      <w:r w:rsidR="00A25BE6">
        <w:rPr>
          <w:iCs/>
        </w:rPr>
        <w:t>and how it garners positive relationships with</w:t>
      </w:r>
      <w:r w:rsidR="002F4F01">
        <w:rPr>
          <w:iCs/>
        </w:rPr>
        <w:t xml:space="preserve"> your own writing partners:</w:t>
      </w:r>
    </w:p>
    <w:p w14:paraId="3D010B3E" w14:textId="3397C659" w:rsidR="002F4F01" w:rsidRDefault="002F4F01" w:rsidP="002F4F01">
      <w:pPr>
        <w:ind w:left="720"/>
        <w:rPr>
          <w:iCs/>
        </w:rPr>
      </w:pPr>
      <w:r>
        <w:rPr>
          <w:iCs/>
        </w:rPr>
        <w:t>“</w:t>
      </w:r>
      <w:r w:rsidR="009923C0">
        <w:rPr>
          <w:iCs/>
        </w:rPr>
        <w:t>T</w:t>
      </w:r>
      <w:r w:rsidR="009923C0" w:rsidRPr="009923C0">
        <w:rPr>
          <w:iCs/>
        </w:rPr>
        <w:t xml:space="preserve">his is the process I’m using now in my latest partnership. </w:t>
      </w:r>
      <w:r w:rsidR="009923C0">
        <w:rPr>
          <w:iCs/>
        </w:rPr>
        <w:t xml:space="preserve">[…] </w:t>
      </w:r>
      <w:r w:rsidR="009923C0" w:rsidRPr="009923C0">
        <w:rPr>
          <w:iCs/>
        </w:rPr>
        <w:t>I’m one competitive freak, and finding a partner who not only allows me to push the limits, but actually double-dog dares me to top his twisted mind, is like winning the writing jackpot! I’ve always wanted to go farther into deeper, darker places than any other partner I’ve worked with. To me, pushing the limits in storytelling, and then breaking through them into unchartered territory, is what makes for genius in art.</w:t>
      </w:r>
      <w:r w:rsidR="00472899">
        <w:rPr>
          <w:iCs/>
        </w:rPr>
        <w:t>”</w:t>
      </w:r>
    </w:p>
    <w:p w14:paraId="1D604E91" w14:textId="42F9B91B" w:rsidR="00472899" w:rsidRDefault="00472899" w:rsidP="00472899">
      <w:pPr>
        <w:jc w:val="right"/>
        <w:rPr>
          <w:iCs/>
        </w:rPr>
      </w:pPr>
      <w:r>
        <w:rPr>
          <w:iCs/>
        </w:rPr>
        <w:t>(Bowerman, 2014)</w:t>
      </w:r>
    </w:p>
    <w:p w14:paraId="73BE902A" w14:textId="50874C3A" w:rsidR="003401D6" w:rsidRDefault="00AC0F11" w:rsidP="00E810DF">
      <w:r w:rsidRPr="00E810DF">
        <w:rPr>
          <w:iCs/>
        </w:rPr>
        <w:t xml:space="preserve">This approach </w:t>
      </w:r>
      <w:r w:rsidR="00B07ACC" w:rsidRPr="00E810DF">
        <w:rPr>
          <w:iCs/>
        </w:rPr>
        <w:t>shows both characteristics of Collaborative ZPD</w:t>
      </w:r>
      <w:r w:rsidR="00D9736A" w:rsidRPr="00E810DF">
        <w:rPr>
          <w:iCs/>
        </w:rPr>
        <w:t xml:space="preserve">, which is Transactive discussion; </w:t>
      </w:r>
      <w:r w:rsidR="004177E2" w:rsidRPr="00E810DF">
        <w:rPr>
          <w:iCs/>
        </w:rPr>
        <w:t xml:space="preserve">the writers are elaborating, justifying and critiquing </w:t>
      </w:r>
      <w:r w:rsidR="00DE1EBB" w:rsidRPr="00E810DF">
        <w:rPr>
          <w:iCs/>
        </w:rPr>
        <w:t xml:space="preserve">each other’s reasoning behind their writing decisions, </w:t>
      </w:r>
      <w:r w:rsidR="00E810DF">
        <w:rPr>
          <w:iCs/>
        </w:rPr>
        <w:t xml:space="preserve">and </w:t>
      </w:r>
      <w:r w:rsidR="00E810DF">
        <w:t>o</w:t>
      </w:r>
      <w:r w:rsidR="003401D6">
        <w:t>pportunities to challenge each other’s thinking</w:t>
      </w:r>
      <w:r w:rsidR="00D862D5">
        <w:t xml:space="preserve">; </w:t>
      </w:r>
      <w:r w:rsidR="003401D6">
        <w:t xml:space="preserve">prompting deeper engagement </w:t>
      </w:r>
      <w:r w:rsidR="00D862D5">
        <w:t xml:space="preserve">and the ability to explore aspects of storytelling that </w:t>
      </w:r>
      <w:r w:rsidR="002C112F">
        <w:t>would prove difficult to achieve for an individual.</w:t>
      </w:r>
    </w:p>
    <w:p w14:paraId="6B5BB614" w14:textId="70AD86A1" w:rsidR="00472899" w:rsidRPr="00992D2A" w:rsidRDefault="00472899" w:rsidP="00472899">
      <w:pPr>
        <w:rPr>
          <w:iCs/>
        </w:rPr>
      </w:pPr>
    </w:p>
    <w:p w14:paraId="6132508C" w14:textId="1FA7FE9C" w:rsidR="004D1BAF" w:rsidRDefault="00002669" w:rsidP="004D1BAF">
      <w:pPr>
        <w:rPr>
          <w:b/>
          <w:bCs/>
          <w:sz w:val="26"/>
          <w:szCs w:val="26"/>
          <w:u w:val="single"/>
        </w:rPr>
      </w:pPr>
      <w:r w:rsidRPr="00F54393">
        <w:rPr>
          <w:b/>
          <w:bCs/>
          <w:sz w:val="26"/>
          <w:szCs w:val="26"/>
          <w:u w:val="single"/>
        </w:rPr>
        <w:t>Using Celtx for Collaborative Scriptwriting</w:t>
      </w:r>
      <w:r w:rsidR="005813D7">
        <w:rPr>
          <w:b/>
          <w:bCs/>
          <w:sz w:val="26"/>
          <w:szCs w:val="26"/>
          <w:u w:val="single"/>
        </w:rPr>
        <w:t xml:space="preserve"> (Selection and Justification)</w:t>
      </w:r>
      <w:r w:rsidR="00A96223">
        <w:rPr>
          <w:b/>
          <w:bCs/>
          <w:sz w:val="26"/>
          <w:szCs w:val="26"/>
          <w:u w:val="single"/>
        </w:rPr>
        <w:t>(1077)</w:t>
      </w:r>
    </w:p>
    <w:p w14:paraId="7292CBF5" w14:textId="47DB6291" w:rsidR="004A5A33" w:rsidRDefault="003827B2" w:rsidP="004D1BAF">
      <w:pPr>
        <w:rPr>
          <w:b/>
          <w:bCs/>
        </w:rPr>
      </w:pPr>
      <w:r>
        <w:rPr>
          <w:b/>
          <w:bCs/>
        </w:rPr>
        <w:t>Tool Overview</w:t>
      </w:r>
      <w:r w:rsidR="00B40E23">
        <w:rPr>
          <w:b/>
          <w:bCs/>
        </w:rPr>
        <w:t xml:space="preserve"> (269)</w:t>
      </w:r>
    </w:p>
    <w:p w14:paraId="29D739D1" w14:textId="46BC0349" w:rsidR="003827B2" w:rsidRDefault="00E16346" w:rsidP="004D1BAF">
      <w:r>
        <w:t xml:space="preserve">As mentioned in the </w:t>
      </w:r>
      <w:r w:rsidR="00E8569C">
        <w:t>previous chapter, professional script writing partners and teams</w:t>
      </w:r>
      <w:r w:rsidR="00432EAB">
        <w:t xml:space="preserve"> are known </w:t>
      </w:r>
      <w:r w:rsidR="00E32E19">
        <w:t>to use online collaboration tools</w:t>
      </w:r>
      <w:r w:rsidR="009E2145">
        <w:t xml:space="preserve"> to work on the same project. </w:t>
      </w:r>
      <w:r w:rsidR="00C04FB5">
        <w:t xml:space="preserve">The most </w:t>
      </w:r>
      <w:r w:rsidR="00006F14">
        <w:t xml:space="preserve">recognised and well reputed </w:t>
      </w:r>
      <w:r w:rsidR="002A6A41">
        <w:t xml:space="preserve">software for script writing is </w:t>
      </w:r>
      <w:r w:rsidR="000A20E0">
        <w:rPr>
          <w:i/>
          <w:iCs/>
        </w:rPr>
        <w:t>Final Draft</w:t>
      </w:r>
      <w:r w:rsidR="000A20E0">
        <w:t xml:space="preserve">, by </w:t>
      </w:r>
      <w:r w:rsidR="000A20E0">
        <w:rPr>
          <w:i/>
          <w:iCs/>
        </w:rPr>
        <w:t xml:space="preserve">Final Draft Inc. </w:t>
      </w:r>
      <w:r w:rsidR="00EF5891">
        <w:t>It is most used by high-end Film &amp; TV productions</w:t>
      </w:r>
      <w:r w:rsidR="000F0EB1">
        <w:t xml:space="preserve">, but despite </w:t>
      </w:r>
      <w:r w:rsidR="008A4283">
        <w:t>its</w:t>
      </w:r>
      <w:r w:rsidR="000F0EB1">
        <w:t xml:space="preserve"> </w:t>
      </w:r>
      <w:r w:rsidR="00D14278">
        <w:t>reputation</w:t>
      </w:r>
      <w:r w:rsidR="008A4283">
        <w:t xml:space="preserve"> it is not necessary to use</w:t>
      </w:r>
      <w:r w:rsidR="00B91650">
        <w:t>.</w:t>
      </w:r>
    </w:p>
    <w:p w14:paraId="2A5541C0" w14:textId="6C4D50C2" w:rsidR="00AC642F" w:rsidRDefault="00A706C4" w:rsidP="004D1BAF">
      <w:r>
        <w:lastRenderedPageBreak/>
        <w:t xml:space="preserve">Duff and Metz </w:t>
      </w:r>
      <w:r w:rsidR="007B775A">
        <w:t xml:space="preserve">give a mostly positive review on </w:t>
      </w:r>
      <w:r w:rsidR="007B775A" w:rsidRPr="007B775A">
        <w:rPr>
          <w:i/>
          <w:iCs/>
        </w:rPr>
        <w:t>Final Draft</w:t>
      </w:r>
      <w:r w:rsidR="007B775A">
        <w:rPr>
          <w:i/>
          <w:iCs/>
        </w:rPr>
        <w:t xml:space="preserve"> </w:t>
      </w:r>
      <w:r w:rsidR="007B775A">
        <w:t xml:space="preserve">but </w:t>
      </w:r>
      <w:r w:rsidR="00644AE8">
        <w:t>highlight its creative limitations</w:t>
      </w:r>
      <w:r w:rsidR="00D43A8D">
        <w:t>:</w:t>
      </w:r>
    </w:p>
    <w:p w14:paraId="0338B1E6" w14:textId="0956DC83" w:rsidR="00D43A8D" w:rsidRDefault="00D43A8D" w:rsidP="009E0394">
      <w:pPr>
        <w:spacing w:line="276" w:lineRule="auto"/>
        <w:ind w:left="720"/>
      </w:pPr>
      <w:r>
        <w:t>“</w:t>
      </w:r>
      <w:r w:rsidRPr="00D43A8D">
        <w:t xml:space="preserve">If you're not primarily a screenwriter, other apps are worth investigating because they have some advantages for novelists and book authors. Our </w:t>
      </w:r>
      <w:r w:rsidR="009E0394" w:rsidRPr="00D43A8D">
        <w:t>favourites</w:t>
      </w:r>
      <w:r w:rsidRPr="00D43A8D">
        <w:t xml:space="preserve"> among them are Scrivener, which is available for both Windows and macOS and the Mac-only Ulysses. </w:t>
      </w:r>
      <w:r w:rsidR="009E0394">
        <w:t>[…]</w:t>
      </w:r>
      <w:r w:rsidRPr="00D43A8D">
        <w:t xml:space="preserve"> Beyond those, there are wonderful, inexpensive writing apps that are perfectly suitable for shorter and less structured content, such as articles and marketing copy.</w:t>
      </w:r>
    </w:p>
    <w:p w14:paraId="27839B33" w14:textId="28501DC2" w:rsidR="001F4E74" w:rsidRDefault="001F4E74" w:rsidP="001F4E74">
      <w:pPr>
        <w:spacing w:line="276" w:lineRule="auto"/>
        <w:jc w:val="right"/>
      </w:pPr>
      <w:r>
        <w:t>(Duff &amp; Metz</w:t>
      </w:r>
      <w:r w:rsidR="00895C7B">
        <w:t>, 2021)</w:t>
      </w:r>
    </w:p>
    <w:p w14:paraId="1C590A67" w14:textId="31C85BCF" w:rsidR="00895C7B" w:rsidRDefault="001D5855" w:rsidP="00895C7B">
      <w:pPr>
        <w:spacing w:line="276" w:lineRule="auto"/>
      </w:pPr>
      <w:r>
        <w:rPr>
          <w:i/>
          <w:iCs/>
        </w:rPr>
        <w:t xml:space="preserve">Final Draft </w:t>
      </w:r>
      <w:r>
        <w:t xml:space="preserve">in recent years has implemented </w:t>
      </w:r>
      <w:r w:rsidR="00324A96">
        <w:t xml:space="preserve">online collaboration abilities, which does </w:t>
      </w:r>
      <w:r w:rsidR="00A976EB">
        <w:t xml:space="preserve">garner efficient </w:t>
      </w:r>
      <w:r w:rsidR="00491B10">
        <w:t xml:space="preserve">communication and </w:t>
      </w:r>
      <w:r w:rsidR="000D2362">
        <w:t>exchanging of feedback</w:t>
      </w:r>
      <w:r w:rsidR="00E53A91">
        <w:t xml:space="preserve">. However, some online collaboration </w:t>
      </w:r>
      <w:r w:rsidR="004601B5">
        <w:t>softwares</w:t>
      </w:r>
      <w:r w:rsidR="00E53A91">
        <w:t xml:space="preserve"> have broadened their </w:t>
      </w:r>
      <w:r w:rsidR="001601BB">
        <w:t xml:space="preserve">packages to </w:t>
      </w:r>
      <w:r w:rsidR="006926C5">
        <w:t xml:space="preserve">offer development and pre-production planning </w:t>
      </w:r>
      <w:r w:rsidR="004601B5">
        <w:t xml:space="preserve">tool, not only for </w:t>
      </w:r>
      <w:r w:rsidR="00AB0C6A">
        <w:t>any kind of media project (film, TV, video games</w:t>
      </w:r>
      <w:r w:rsidR="00B350B8">
        <w:t xml:space="preserve"> etc), but also for anyone of any skill level </w:t>
      </w:r>
      <w:r w:rsidR="006D3DD4">
        <w:t>at any stage of their career.</w:t>
      </w:r>
    </w:p>
    <w:p w14:paraId="6C647171" w14:textId="3D087BBE" w:rsidR="001717ED" w:rsidRDefault="005960D8" w:rsidP="00895C7B">
      <w:pPr>
        <w:spacing w:line="276" w:lineRule="auto"/>
      </w:pPr>
      <w:r>
        <w:t>An exemplar software that offers this</w:t>
      </w:r>
      <w:r w:rsidR="00096898">
        <w:t xml:space="preserve">, and my chosen tool, is </w:t>
      </w:r>
      <w:r w:rsidR="00DB0B12">
        <w:t>C</w:t>
      </w:r>
      <w:r w:rsidR="00096898">
        <w:rPr>
          <w:i/>
          <w:iCs/>
        </w:rPr>
        <w:t>eltx</w:t>
      </w:r>
      <w:r w:rsidR="00DB0B12">
        <w:rPr>
          <w:i/>
          <w:iCs/>
        </w:rPr>
        <w:t xml:space="preserve"> </w:t>
      </w:r>
      <w:r w:rsidR="00DB0B12">
        <w:t xml:space="preserve">by </w:t>
      </w:r>
      <w:r w:rsidR="00DB0B12">
        <w:rPr>
          <w:i/>
          <w:iCs/>
        </w:rPr>
        <w:t xml:space="preserve">Celtx Inc. </w:t>
      </w:r>
      <w:r w:rsidR="00160531">
        <w:t>To summarize, i</w:t>
      </w:r>
      <w:r w:rsidR="00C01465">
        <w:t>ts primary use is it</w:t>
      </w:r>
      <w:r w:rsidR="00160531">
        <w:t>s script writing capabilities</w:t>
      </w:r>
      <w:r w:rsidR="000129B0">
        <w:t xml:space="preserve">, which includes traditional screenplays, but also scripts for stage plays, </w:t>
      </w:r>
      <w:r w:rsidR="004857D4">
        <w:t xml:space="preserve">Audio/Visual scripts, as well as scripts for video games that feature multiple </w:t>
      </w:r>
      <w:r w:rsidR="00B2320C">
        <w:t xml:space="preserve">outcomes based on player choice. </w:t>
      </w:r>
    </w:p>
    <w:p w14:paraId="10021F62" w14:textId="6CD8DBB6" w:rsidR="00B2320C" w:rsidRDefault="00726915" w:rsidP="00895C7B">
      <w:pPr>
        <w:spacing w:line="276" w:lineRule="auto"/>
      </w:pPr>
      <w:r>
        <w:rPr>
          <w:i/>
          <w:iCs/>
        </w:rPr>
        <w:t xml:space="preserve">Celtx’s </w:t>
      </w:r>
      <w:r w:rsidR="007A2AE7">
        <w:t xml:space="preserve">story </w:t>
      </w:r>
      <w:r>
        <w:t>development tools include writing beat sheets and storyboards</w:t>
      </w:r>
      <w:r w:rsidR="00A12B09">
        <w:t xml:space="preserve">, which offers the opportunity to collaborate with artists with drawing skills. It also offers tools to create crucial pre-production documents such as script breakdowns, </w:t>
      </w:r>
      <w:r w:rsidR="004731FC">
        <w:t xml:space="preserve">shot lists, and call sheets for the cast and crew. All of </w:t>
      </w:r>
      <w:r w:rsidR="00415CD1">
        <w:t xml:space="preserve">these are documents that are shared across most departments within a production crew, therefore the ability to </w:t>
      </w:r>
      <w:r w:rsidR="00022CC4">
        <w:t xml:space="preserve">collaborate and communicate </w:t>
      </w:r>
      <w:r w:rsidR="001302B4">
        <w:t xml:space="preserve">via </w:t>
      </w:r>
      <w:r w:rsidR="001302B4">
        <w:rPr>
          <w:i/>
          <w:iCs/>
        </w:rPr>
        <w:t xml:space="preserve">Celtx </w:t>
      </w:r>
      <w:r w:rsidR="00630544">
        <w:t>ensures that the project flows smoothly with minimal setbacks.</w:t>
      </w:r>
    </w:p>
    <w:p w14:paraId="379488A4" w14:textId="77777777" w:rsidR="00471F68" w:rsidRDefault="00471F68" w:rsidP="00895C7B">
      <w:pPr>
        <w:spacing w:line="276" w:lineRule="auto"/>
      </w:pPr>
    </w:p>
    <w:p w14:paraId="1198C4A0" w14:textId="0E0B05BE" w:rsidR="00F001EC" w:rsidRDefault="00F001EC" w:rsidP="00895C7B">
      <w:pPr>
        <w:spacing w:line="276" w:lineRule="auto"/>
        <w:rPr>
          <w:b/>
          <w:bCs/>
        </w:rPr>
      </w:pPr>
      <w:r>
        <w:rPr>
          <w:b/>
          <w:bCs/>
        </w:rPr>
        <w:t>Simulating Professional Practice</w:t>
      </w:r>
      <w:r w:rsidR="001D6311">
        <w:rPr>
          <w:b/>
          <w:bCs/>
        </w:rPr>
        <w:t>(511)</w:t>
      </w:r>
    </w:p>
    <w:p w14:paraId="19A12B5C" w14:textId="5A5D3DE3" w:rsidR="00B40E23" w:rsidRDefault="007C0EAF" w:rsidP="00895C7B">
      <w:pPr>
        <w:spacing w:line="276" w:lineRule="auto"/>
      </w:pPr>
      <w:r>
        <w:t xml:space="preserve">When </w:t>
      </w:r>
      <w:r w:rsidR="00311F37">
        <w:t xml:space="preserve">implemented in the classroom as a learning activity, </w:t>
      </w:r>
      <w:r w:rsidR="00311F37" w:rsidRPr="00517C84">
        <w:rPr>
          <w:i/>
          <w:iCs/>
        </w:rPr>
        <w:t>Celtx</w:t>
      </w:r>
      <w:r w:rsidR="00311F37">
        <w:t xml:space="preserve"> provides enriching Situational Learning </w:t>
      </w:r>
      <w:r w:rsidR="00517C84">
        <w:t xml:space="preserve">to prepare students for professional practice </w:t>
      </w:r>
      <w:r w:rsidR="00BD3EC5">
        <w:t xml:space="preserve">within the industry. At the same time, it </w:t>
      </w:r>
      <w:r w:rsidR="002138A5">
        <w:t>allows students to remain in the safe environment of a classroom</w:t>
      </w:r>
      <w:r w:rsidR="00F62237">
        <w:t xml:space="preserve">, eliminating the risks </w:t>
      </w:r>
      <w:r w:rsidR="0051018C">
        <w:t xml:space="preserve">from ‘real-life’ </w:t>
      </w:r>
      <w:r w:rsidR="0077421F">
        <w:t xml:space="preserve">situations, as well as maintaining scaffolded </w:t>
      </w:r>
      <w:r w:rsidR="00F7366F">
        <w:t xml:space="preserve">learning as they progress. </w:t>
      </w:r>
    </w:p>
    <w:p w14:paraId="3EB55176" w14:textId="1CC0D4DB" w:rsidR="00F7366F" w:rsidRDefault="00DF2795" w:rsidP="00895C7B">
      <w:pPr>
        <w:spacing w:line="276" w:lineRule="auto"/>
      </w:pPr>
      <w:r>
        <w:rPr>
          <w:i/>
          <w:iCs/>
        </w:rPr>
        <w:t xml:space="preserve">Celtx </w:t>
      </w:r>
      <w:r>
        <w:t xml:space="preserve">has formed </w:t>
      </w:r>
      <w:r w:rsidR="008724A8">
        <w:t xml:space="preserve">associations with </w:t>
      </w:r>
      <w:r w:rsidR="003D3531">
        <w:t xml:space="preserve">multiple educational institutions across the globe, </w:t>
      </w:r>
      <w:r w:rsidR="00F4759B">
        <w:t xml:space="preserve">from primary level to higher education. </w:t>
      </w:r>
      <w:r w:rsidR="005C1226">
        <w:t xml:space="preserve">It provides </w:t>
      </w:r>
      <w:r w:rsidR="00F85C1C">
        <w:t xml:space="preserve">various packages with different </w:t>
      </w:r>
      <w:r w:rsidR="00C129C1">
        <w:t xml:space="preserve">levels of accessibility to its </w:t>
      </w:r>
      <w:r w:rsidR="00D779FA">
        <w:t>tools and</w:t>
      </w:r>
      <w:r w:rsidR="00C129C1">
        <w:t xml:space="preserve"> offers resources for educators and students such as </w:t>
      </w:r>
      <w:r w:rsidR="00D779FA">
        <w:t>video guides and blogs.</w:t>
      </w:r>
    </w:p>
    <w:p w14:paraId="78255CEA" w14:textId="77777777" w:rsidR="0013071A" w:rsidRDefault="009E5174" w:rsidP="00895C7B">
      <w:pPr>
        <w:spacing w:line="276" w:lineRule="auto"/>
      </w:pPr>
      <w:r>
        <w:lastRenderedPageBreak/>
        <w:t xml:space="preserve">As a testimonial for </w:t>
      </w:r>
      <w:r>
        <w:rPr>
          <w:i/>
          <w:iCs/>
        </w:rPr>
        <w:t>Celtx</w:t>
      </w:r>
      <w:r>
        <w:t>,</w:t>
      </w:r>
      <w:r w:rsidR="009554A6">
        <w:t xml:space="preserve"> will be using a case study from </w:t>
      </w:r>
      <w:r w:rsidR="00FD0927">
        <w:t>Anna Walker-Roberts</w:t>
      </w:r>
      <w:r>
        <w:t>;</w:t>
      </w:r>
      <w:r w:rsidR="009E33FD">
        <w:t xml:space="preserve"> a teacher at the Science Leadership Academy, School District of Phil</w:t>
      </w:r>
      <w:r>
        <w:t>adelphia.</w:t>
      </w:r>
      <w:r w:rsidR="00827C63">
        <w:t xml:space="preserve"> </w:t>
      </w:r>
      <w:r w:rsidR="00154C7D">
        <w:t>Like her ins</w:t>
      </w:r>
      <w:r w:rsidR="00EE3BC0">
        <w:t xml:space="preserve">titute, </w:t>
      </w:r>
      <w:r w:rsidR="00055C6B">
        <w:t>she values research, collaboration</w:t>
      </w:r>
      <w:r w:rsidR="000707B1">
        <w:t xml:space="preserve">, representation, </w:t>
      </w:r>
      <w:r w:rsidR="00DC647D">
        <w:t>and reflection in her teaching methodology</w:t>
      </w:r>
      <w:r w:rsidR="0013071A">
        <w:t>:</w:t>
      </w:r>
    </w:p>
    <w:p w14:paraId="502412EB" w14:textId="0145B62E" w:rsidR="00D779FA" w:rsidRDefault="0013071A" w:rsidP="0013071A">
      <w:pPr>
        <w:spacing w:line="276" w:lineRule="auto"/>
        <w:ind w:left="720"/>
      </w:pPr>
      <w:r>
        <w:t>“</w:t>
      </w:r>
      <w:r w:rsidRPr="0013071A">
        <w:t xml:space="preserve">The tools in the online Studio allow them to gain a deeper understanding of their writing process with built-in Insights, to make sure their voices are being represented fairly. Students can work closely with myself and their classmates on writing techniques in an intuitive and user-friendly environment that has raised the bar for my kids. </w:t>
      </w:r>
      <w:r w:rsidRPr="0013071A">
        <w:rPr>
          <w:i/>
          <w:iCs/>
        </w:rPr>
        <w:t xml:space="preserve">Celtx </w:t>
      </w:r>
      <w:r w:rsidRPr="0013071A">
        <w:t>helps make their projects happen – all the way from pre-production through production.”</w:t>
      </w:r>
    </w:p>
    <w:p w14:paraId="1BB0D78B" w14:textId="153AE24F" w:rsidR="0013071A" w:rsidRDefault="0013071A" w:rsidP="0013071A">
      <w:pPr>
        <w:spacing w:line="276" w:lineRule="auto"/>
        <w:jc w:val="right"/>
      </w:pPr>
      <w:r>
        <w:t>(Walker-Roberts</w:t>
      </w:r>
      <w:r w:rsidR="006D7938">
        <w:t>, 2020)</w:t>
      </w:r>
    </w:p>
    <w:p w14:paraId="5C91815C" w14:textId="295645FD" w:rsidR="006D7938" w:rsidRDefault="006D7938" w:rsidP="006D7938">
      <w:pPr>
        <w:spacing w:line="276" w:lineRule="auto"/>
      </w:pPr>
      <w:r>
        <w:t xml:space="preserve">The given activity for </w:t>
      </w:r>
      <w:r w:rsidR="0095723D">
        <w:t xml:space="preserve">Walker-Roberts’ </w:t>
      </w:r>
      <w:r w:rsidR="00A408BB">
        <w:t xml:space="preserve">Level </w:t>
      </w:r>
      <w:r w:rsidR="00962500">
        <w:t xml:space="preserve">Two </w:t>
      </w:r>
      <w:r w:rsidR="0095723D">
        <w:t xml:space="preserve">students involved collaboratively </w:t>
      </w:r>
      <w:r w:rsidR="00962500">
        <w:t xml:space="preserve">writing a screenplay </w:t>
      </w:r>
      <w:r w:rsidR="00270515">
        <w:t xml:space="preserve">by designating different characters to each student, writing their own dialogue and action. </w:t>
      </w:r>
      <w:r w:rsidR="004A0FBD">
        <w:t>When running the class, she could monitor</w:t>
      </w:r>
      <w:r w:rsidR="00C0311A">
        <w:t xml:space="preserve"> the students’ progression via the ‘Insights’ tool; </w:t>
      </w:r>
      <w:r w:rsidR="00CB0D3D">
        <w:t xml:space="preserve">a means of measuring how much time each writer is spending </w:t>
      </w:r>
      <w:r w:rsidR="00BE2F06">
        <w:t xml:space="preserve">thinking versus how much time they spend writing. </w:t>
      </w:r>
      <w:r w:rsidR="00B039FD">
        <w:t>She used this information to address students that needed more one-to-one attention</w:t>
      </w:r>
      <w:r w:rsidR="007A7760">
        <w:t xml:space="preserve"> with their writing process:</w:t>
      </w:r>
    </w:p>
    <w:p w14:paraId="20DE791D" w14:textId="3C3EF919" w:rsidR="007A7760" w:rsidRDefault="009437E0" w:rsidP="007A7760">
      <w:pPr>
        <w:spacing w:line="276" w:lineRule="auto"/>
        <w:ind w:left="720"/>
      </w:pPr>
      <w:r w:rsidRPr="009437E0">
        <w:t>“Insights is a great reflection tool. The Insights into how long they spend thinking versus how long they spend writing – I think it helps give them back some good information about what their writing process is like. That’s helpful for me as a teacher as I guide each of them.”</w:t>
      </w:r>
    </w:p>
    <w:p w14:paraId="5F2FD329" w14:textId="57D3358B" w:rsidR="009437E0" w:rsidRDefault="009437E0" w:rsidP="009437E0">
      <w:pPr>
        <w:spacing w:line="276" w:lineRule="auto"/>
        <w:jc w:val="right"/>
      </w:pPr>
      <w:r>
        <w:t>(Walker-Roberts. 2020)</w:t>
      </w:r>
    </w:p>
    <w:p w14:paraId="67CE90FD" w14:textId="4CFD8532" w:rsidR="00FE0C0D" w:rsidRDefault="004158E3" w:rsidP="009437E0">
      <w:pPr>
        <w:spacing w:line="276" w:lineRule="auto"/>
      </w:pPr>
      <w:r>
        <w:t xml:space="preserve">This method achieves two </w:t>
      </w:r>
      <w:r w:rsidR="002C47EA">
        <w:t xml:space="preserve">pedagogical </w:t>
      </w:r>
      <w:r w:rsidR="002C4669">
        <w:t xml:space="preserve">benefits; </w:t>
      </w:r>
      <w:r w:rsidR="00652989">
        <w:t xml:space="preserve">it acts as a Formative assessment </w:t>
      </w:r>
      <w:r w:rsidR="008A6B65" w:rsidRPr="008A6B65">
        <w:t xml:space="preserve">to inform how the learning is proceeding and how the students are engaging with the </w:t>
      </w:r>
      <w:r w:rsidR="00A17BAE">
        <w:t>activity</w:t>
      </w:r>
      <w:r w:rsidR="00274521">
        <w:t xml:space="preserve">, as well as informing the educator </w:t>
      </w:r>
      <w:r w:rsidR="00FE0C0D">
        <w:t>how much scaffolding to provide or take away.</w:t>
      </w:r>
      <w:r w:rsidR="009930A0">
        <w:t xml:space="preserve"> </w:t>
      </w:r>
      <w:r w:rsidR="005C6FF9">
        <w:t xml:space="preserve">Blundell and </w:t>
      </w:r>
      <w:r w:rsidR="009B5A30">
        <w:t>O’Brien</w:t>
      </w:r>
      <w:r w:rsidR="009930A0">
        <w:t xml:space="preserve"> </w:t>
      </w:r>
      <w:r w:rsidR="000C0DBA">
        <w:t>outline the benefits of Formative assessment</w:t>
      </w:r>
      <w:r w:rsidR="009C2CCB">
        <w:t xml:space="preserve"> for preparing students for professional practice:</w:t>
      </w:r>
    </w:p>
    <w:p w14:paraId="10DD66A8" w14:textId="1012BFA3" w:rsidR="009C2CCB" w:rsidRDefault="009C2CCB" w:rsidP="009C2CCB">
      <w:pPr>
        <w:spacing w:line="276" w:lineRule="auto"/>
        <w:ind w:left="720"/>
      </w:pPr>
      <w:r>
        <w:t>“</w:t>
      </w:r>
      <w:r w:rsidRPr="009C2CCB">
        <w:t xml:space="preserve">Feedback </w:t>
      </w:r>
      <w:r>
        <w:t>[</w:t>
      </w:r>
      <w:r w:rsidRPr="009C2CCB">
        <w:t>produce</w:t>
      </w:r>
      <w:r>
        <w:t>s]</w:t>
      </w:r>
      <w:r w:rsidRPr="009C2CCB">
        <w:t xml:space="preserve"> significant benefits across all content areas, knowledge and skills types. Formative assessment improves student outcomes including increased academic performance, self-regulated learning and self-efficacy, with formative feedback having been shown as the single most important factor in learning</w:t>
      </w:r>
      <w:r w:rsidR="005C4E13">
        <w:t xml:space="preserve">, </w:t>
      </w:r>
      <w:r w:rsidRPr="009C2CCB">
        <w:t>preparing students for summative assessments, especially innovative assessments.</w:t>
      </w:r>
      <w:r w:rsidR="005C4E13">
        <w:t>”</w:t>
      </w:r>
    </w:p>
    <w:p w14:paraId="56EB59BC" w14:textId="77B1C735" w:rsidR="00E52214" w:rsidRDefault="00E52214" w:rsidP="00E52214">
      <w:pPr>
        <w:spacing w:line="276" w:lineRule="auto"/>
        <w:jc w:val="right"/>
      </w:pPr>
      <w:r>
        <w:t>(Blundell and O’Brien, 2024)</w:t>
      </w:r>
    </w:p>
    <w:p w14:paraId="67DCBCD9" w14:textId="6FAD3E42" w:rsidR="009437E0" w:rsidRDefault="00686225" w:rsidP="009437E0">
      <w:pPr>
        <w:spacing w:line="276" w:lineRule="auto"/>
      </w:pPr>
      <w:r>
        <w:t>The second benefit</w:t>
      </w:r>
      <w:r w:rsidR="00D96A82">
        <w:t xml:space="preserve"> is </w:t>
      </w:r>
      <w:r w:rsidR="005710F2">
        <w:t xml:space="preserve">achieving the Professional Standard of “valuing and promoting diversity, equality of opportunity and inclusion”. </w:t>
      </w:r>
      <w:r w:rsidR="008A6B65" w:rsidRPr="008A6B65">
        <w:t> </w:t>
      </w:r>
      <w:r w:rsidR="00D233E3">
        <w:t xml:space="preserve">Collaborating </w:t>
      </w:r>
      <w:r w:rsidR="002E1153">
        <w:t>writing</w:t>
      </w:r>
      <w:r w:rsidR="00EB2D47">
        <w:t xml:space="preserve"> in this way means that each student can contribute an equal amount </w:t>
      </w:r>
      <w:r w:rsidR="002E1153">
        <w:t xml:space="preserve">towards the same project, as well as </w:t>
      </w:r>
      <w:r w:rsidR="002E1153">
        <w:lastRenderedPageBreak/>
        <w:t xml:space="preserve">inviting them to listen to and give feedback on </w:t>
      </w:r>
      <w:r w:rsidR="00464084">
        <w:t>everyone’s</w:t>
      </w:r>
      <w:r w:rsidR="002E1153">
        <w:t xml:space="preserve"> ideas</w:t>
      </w:r>
      <w:r w:rsidR="00464084">
        <w:t xml:space="preserve">. Walker-Roberts also encourages the students to </w:t>
      </w:r>
      <w:r w:rsidR="00335850">
        <w:t>finalise and present their screenplays at professional</w:t>
      </w:r>
      <w:r w:rsidR="0074371C">
        <w:t xml:space="preserve"> </w:t>
      </w:r>
      <w:r w:rsidR="007F0690">
        <w:t xml:space="preserve">industry standards so that they can be entered into competitions, </w:t>
      </w:r>
      <w:r w:rsidR="00F74708">
        <w:t>resulting in her students gaining nationwide recognition.</w:t>
      </w:r>
      <w:r w:rsidR="007F0690">
        <w:t xml:space="preserve"> </w:t>
      </w:r>
    </w:p>
    <w:p w14:paraId="79FA063B" w14:textId="75812CD8" w:rsidR="00C26CE2" w:rsidRDefault="003C2033" w:rsidP="009437E0">
      <w:pPr>
        <w:spacing w:line="276" w:lineRule="auto"/>
      </w:pPr>
      <w:r>
        <w:t xml:space="preserve">While this learning methodology with </w:t>
      </w:r>
      <w:r>
        <w:rPr>
          <w:i/>
          <w:iCs/>
        </w:rPr>
        <w:t xml:space="preserve">Celtx </w:t>
      </w:r>
      <w:r>
        <w:t xml:space="preserve">was </w:t>
      </w:r>
      <w:r w:rsidR="00F57E5E">
        <w:t xml:space="preserve">used at a lower educational level, it demonstrates </w:t>
      </w:r>
      <w:r w:rsidR="005B16DC">
        <w:t xml:space="preserve">an entry-level </w:t>
      </w:r>
      <w:r w:rsidR="00242516">
        <w:t>approach to Situational Learning</w:t>
      </w:r>
      <w:r w:rsidR="003E1B23">
        <w:t xml:space="preserve"> that prepares students for professional workflows in a</w:t>
      </w:r>
      <w:r w:rsidR="003E6611">
        <w:t xml:space="preserve">n industry standard development or pre-production department. </w:t>
      </w:r>
      <w:r w:rsidR="0007265D">
        <w:t>It implements real-time collaboration, role assignments</w:t>
      </w:r>
      <w:r w:rsidR="000C33BA">
        <w:t xml:space="preserve">, and revision tracking that </w:t>
      </w:r>
      <w:r w:rsidR="001010AE">
        <w:t xml:space="preserve">would emulate receiving notes and feedback from </w:t>
      </w:r>
      <w:r w:rsidR="003D06D0">
        <w:t>peers and superiors</w:t>
      </w:r>
      <w:r w:rsidR="00227169">
        <w:t xml:space="preserve">. </w:t>
      </w:r>
    </w:p>
    <w:p w14:paraId="281EC572" w14:textId="69025153" w:rsidR="00227169" w:rsidRDefault="00227169" w:rsidP="009437E0">
      <w:pPr>
        <w:spacing w:line="276" w:lineRule="auto"/>
      </w:pPr>
      <w:r>
        <w:t xml:space="preserve">In the instance of receiving notes from a superior, </w:t>
      </w:r>
      <w:r w:rsidR="00364AB2">
        <w:t>the equivalent in a Film &amp; TV writing team</w:t>
      </w:r>
      <w:r w:rsidR="007D47BF">
        <w:t xml:space="preserve"> would be the Scriptwriter sending a draft to the </w:t>
      </w:r>
      <w:r w:rsidR="00CB6F75">
        <w:t xml:space="preserve">Development Producer. The ScreenSkills job profile of the Development Producer outlines their role, which </w:t>
      </w:r>
      <w:r w:rsidR="007C77AB">
        <w:t>aligns in some ways to that of a mentor in education:</w:t>
      </w:r>
    </w:p>
    <w:p w14:paraId="4D38900A" w14:textId="734C810C" w:rsidR="007C77AB" w:rsidRDefault="00CD34AD" w:rsidP="007C77AB">
      <w:pPr>
        <w:spacing w:line="276" w:lineRule="auto"/>
        <w:ind w:left="720"/>
      </w:pPr>
      <w:r>
        <w:t>“</w:t>
      </w:r>
      <w:r w:rsidRPr="00CD34AD">
        <w:t>Development producers find stories and scripts and get them into good enough shape to be commissioned by a TV channel or made into a feature film.</w:t>
      </w:r>
      <w:r w:rsidR="00421E8A" w:rsidRPr="00421E8A">
        <w:t xml:space="preserve"> They read screenplays, analyse their strengths and weaknesses and assess if they have potential and will appeal to audiences. They make notes on how it can be improved (script notes) and ask the scriptwriter to re-write accordingly</w:t>
      </w:r>
      <w:r w:rsidR="00D7485E">
        <w:t xml:space="preserve"> […] </w:t>
      </w:r>
      <w:r w:rsidR="00D7485E" w:rsidRPr="00D7485E">
        <w:t>For TV drama, the role of a development producer may well also involve pitching concepts to TV commissioners. The pitch is usually a verbal presentation, though it is often supported with a treatment as well as a taster tape or sizzle reel</w:t>
      </w:r>
      <w:r w:rsidR="00D7485E">
        <w:t>.</w:t>
      </w:r>
      <w:r w:rsidR="00EC7E64">
        <w:t>”</w:t>
      </w:r>
    </w:p>
    <w:p w14:paraId="474068C3" w14:textId="291F0F69" w:rsidR="00226E21" w:rsidRDefault="00226E21" w:rsidP="00226E21">
      <w:pPr>
        <w:spacing w:line="276" w:lineRule="auto"/>
        <w:jc w:val="right"/>
      </w:pPr>
      <w:r>
        <w:t>(ScreenSkills, 2024)</w:t>
      </w:r>
    </w:p>
    <w:p w14:paraId="49DD76E0" w14:textId="2E99D40D" w:rsidR="000673E0" w:rsidRDefault="000673E0" w:rsidP="000673E0">
      <w:pPr>
        <w:spacing w:line="276" w:lineRule="auto"/>
      </w:pPr>
      <w:r>
        <w:t xml:space="preserve">This role of </w:t>
      </w:r>
      <w:r w:rsidR="00F74057">
        <w:t xml:space="preserve">providing real-time notes and </w:t>
      </w:r>
      <w:r w:rsidR="000A1756">
        <w:t xml:space="preserve">refinement of a final draft reflects the </w:t>
      </w:r>
      <w:r w:rsidR="006B060B">
        <w:t xml:space="preserve">learning </w:t>
      </w:r>
      <w:r w:rsidR="000A1756">
        <w:t xml:space="preserve">Walker-Roberts </w:t>
      </w:r>
      <w:r w:rsidR="006B060B">
        <w:t>provided to her students; she</w:t>
      </w:r>
      <w:r w:rsidR="00600236">
        <w:t xml:space="preserve"> assessed the stude</w:t>
      </w:r>
      <w:r w:rsidR="004B4362">
        <w:t xml:space="preserve">nts’ writing capabilities as they progressed, and encouraged them to present a final screenplay that met </w:t>
      </w:r>
      <w:r w:rsidR="000E0710">
        <w:t>industry level standards</w:t>
      </w:r>
      <w:r w:rsidR="00EC74E0">
        <w:t xml:space="preserve">, thus preparing them for the real-life situation of pitching a project to </w:t>
      </w:r>
      <w:r w:rsidR="00AC6A5D">
        <w:t>Producers.</w:t>
      </w:r>
    </w:p>
    <w:p w14:paraId="595AB32F" w14:textId="77777777" w:rsidR="00F30893" w:rsidRDefault="00F30893" w:rsidP="000673E0">
      <w:pPr>
        <w:spacing w:line="276" w:lineRule="auto"/>
      </w:pPr>
    </w:p>
    <w:p w14:paraId="422B719F" w14:textId="4A71BDB3" w:rsidR="00902249" w:rsidRDefault="00F30893" w:rsidP="000673E0">
      <w:pPr>
        <w:spacing w:line="276" w:lineRule="auto"/>
        <w:rPr>
          <w:b/>
          <w:bCs/>
        </w:rPr>
      </w:pPr>
      <w:r>
        <w:rPr>
          <w:b/>
          <w:bCs/>
        </w:rPr>
        <w:t>Pedagogical Benefits</w:t>
      </w:r>
    </w:p>
    <w:p w14:paraId="493E3692" w14:textId="59E1FDFA" w:rsidR="00F30893" w:rsidRDefault="00F30893" w:rsidP="000673E0">
      <w:pPr>
        <w:spacing w:line="276" w:lineRule="auto"/>
      </w:pPr>
      <w:r>
        <w:t xml:space="preserve">While </w:t>
      </w:r>
      <w:r w:rsidR="00173D8C">
        <w:t xml:space="preserve">it can be said that </w:t>
      </w:r>
      <w:r w:rsidR="00792B30">
        <w:rPr>
          <w:i/>
          <w:iCs/>
        </w:rPr>
        <w:t xml:space="preserve">Celtx </w:t>
      </w:r>
      <w:r w:rsidR="00792B30">
        <w:t>is catered towards the creative fields, it nonetheless reflects the</w:t>
      </w:r>
      <w:r w:rsidR="00E43B5A">
        <w:t xml:space="preserve"> pedagogical</w:t>
      </w:r>
      <w:r w:rsidR="00792B30">
        <w:t xml:space="preserve"> ben</w:t>
      </w:r>
      <w:r w:rsidR="00E43B5A">
        <w:t>efits of collaborative learning</w:t>
      </w:r>
      <w:r w:rsidR="00C81126">
        <w:t xml:space="preserve">; it shows evidence of higher student engagement, </w:t>
      </w:r>
      <w:r w:rsidR="005C7924">
        <w:t>un</w:t>
      </w:r>
      <w:r w:rsidR="00EA6DFB">
        <w:t xml:space="preserve">derstanding, and achieving skills to carry over into professional level. </w:t>
      </w:r>
    </w:p>
    <w:p w14:paraId="59EF26CB" w14:textId="180421FB" w:rsidR="00C477A3" w:rsidRDefault="00871A18" w:rsidP="000673E0">
      <w:pPr>
        <w:spacing w:line="276" w:lineRule="auto"/>
      </w:pPr>
      <w:r>
        <w:t xml:space="preserve">It aligns with similar collaborative </w:t>
      </w:r>
      <w:r w:rsidR="00CC69D4">
        <w:t xml:space="preserve">methodologies used in more ‘academic’ </w:t>
      </w:r>
      <w:r w:rsidR="00327F52">
        <w:t>subject areas</w:t>
      </w:r>
      <w:r w:rsidR="00BC38EB">
        <w:t>, such as</w:t>
      </w:r>
      <w:r w:rsidR="00FC0B0C">
        <w:t xml:space="preserve"> the online pairs collaboration </w:t>
      </w:r>
      <w:r w:rsidR="00E87373">
        <w:t>used in Nursing education by Diane D. DePew and Karyn Holt</w:t>
      </w:r>
      <w:r w:rsidR="00EA77BA">
        <w:t xml:space="preserve">. This exploration was used to examine students’ ability to </w:t>
      </w:r>
      <w:r w:rsidR="00CF3D34">
        <w:t xml:space="preserve">deviate </w:t>
      </w:r>
      <w:r w:rsidR="00CF3D34">
        <w:lastRenderedPageBreak/>
        <w:t xml:space="preserve">from </w:t>
      </w:r>
      <w:r w:rsidR="00735C97">
        <w:t>mentor s</w:t>
      </w:r>
      <w:r w:rsidR="002E67A5">
        <w:t>caffolding and rely on peer support</w:t>
      </w:r>
      <w:r w:rsidR="006170FB">
        <w:t xml:space="preserve">, which aligns with Vygotsky’s ZPD theory </w:t>
      </w:r>
      <w:r w:rsidR="001C54C0">
        <w:t>through problem solving between peers.</w:t>
      </w:r>
      <w:r w:rsidR="00983F4D">
        <w:t xml:space="preserve"> It also </w:t>
      </w:r>
      <w:r w:rsidR="00B80DC8">
        <w:t>utilises the Constructive practice of Active Learning</w:t>
      </w:r>
      <w:r w:rsidR="00105897">
        <w:t>, as outlined by DePew and Holt:</w:t>
      </w:r>
    </w:p>
    <w:p w14:paraId="7C49AE28" w14:textId="67D8EBD3" w:rsidR="00105897" w:rsidRDefault="00105897" w:rsidP="00105897">
      <w:pPr>
        <w:spacing w:line="276" w:lineRule="auto"/>
        <w:ind w:left="720"/>
      </w:pPr>
      <w:r>
        <w:t>“</w:t>
      </w:r>
      <w:r w:rsidR="00462153">
        <w:t>Active learning focuses on strategies where students are doing something such as reading, discussing, or writing and requires higher-order thinking in</w:t>
      </w:r>
      <w:r w:rsidR="004B4C18">
        <w:t xml:space="preserve"> and of itself. In addition, crucial to such active learning is the timely provision </w:t>
      </w:r>
      <w:r w:rsidR="0070594A">
        <w:t>of appropriate scaffolds. […] Therefore, we carefully designed our innovative practice</w:t>
      </w:r>
      <w:r w:rsidR="00D9549D">
        <w:t xml:space="preserve"> with timely, relevant scaffolds to support collaborative pairs to work on a project throughout the course.</w:t>
      </w:r>
      <w:r w:rsidR="006A1CDE">
        <w:t xml:space="preserve">” </w:t>
      </w:r>
    </w:p>
    <w:p w14:paraId="1AE92BCA" w14:textId="5DB9E610" w:rsidR="006A1CDE" w:rsidRDefault="006A1CDE" w:rsidP="006A1CDE">
      <w:pPr>
        <w:spacing w:line="276" w:lineRule="auto"/>
        <w:jc w:val="right"/>
      </w:pPr>
      <w:r>
        <w:t>(DePew and Holt, 2018)</w:t>
      </w:r>
    </w:p>
    <w:p w14:paraId="3541E41F" w14:textId="6C5C11FB" w:rsidR="00B67E5F" w:rsidRDefault="00CE79C9" w:rsidP="006A1CDE">
      <w:pPr>
        <w:spacing w:line="276" w:lineRule="auto"/>
      </w:pPr>
      <w:r>
        <w:t>This course was conducted entirely online, which allowed</w:t>
      </w:r>
      <w:r w:rsidR="002D2DD7">
        <w:t xml:space="preserve"> freedom to the students to construct the pace of their progression, whilst having full access to their required resources. As a result, </w:t>
      </w:r>
      <w:r w:rsidR="00E66690">
        <w:t xml:space="preserve">DePew and Holt report that </w:t>
      </w:r>
      <w:r w:rsidR="00DA286E">
        <w:t xml:space="preserve">their students displayed </w:t>
      </w:r>
      <w:r w:rsidR="00B67E5F">
        <w:t>independent learning within their pairs, and a quick deviation from the scaffolding provided by their mentors:</w:t>
      </w:r>
    </w:p>
    <w:p w14:paraId="3A473970" w14:textId="2B93ED62" w:rsidR="00B67E5F" w:rsidRDefault="008117B3" w:rsidP="008117B3">
      <w:pPr>
        <w:spacing w:line="276" w:lineRule="auto"/>
        <w:ind w:left="720"/>
      </w:pPr>
      <w:r>
        <w:t>“One result which we had not</w:t>
      </w:r>
      <w:r w:rsidR="001D50F6">
        <w:t xml:space="preserve"> really anticipated</w:t>
      </w:r>
      <w:r w:rsidR="00712282">
        <w:t>, is that we have found that since collaborative pairs were introduced to the course</w:t>
      </w:r>
      <w:r w:rsidR="00B60A9D">
        <w:t xml:space="preserve">, there have been fewer contacts with the professor for assistance. It seems as if a measure of ‘peer tutoring’ has been occurring and that this outcome appears indicative </w:t>
      </w:r>
      <w:r w:rsidR="00E37543">
        <w:t xml:space="preserve">of students scaffolding and taking ownership of each other’s active learning as well as their own.” </w:t>
      </w:r>
    </w:p>
    <w:p w14:paraId="463D0CA4" w14:textId="1308D0F8" w:rsidR="00E37543" w:rsidRDefault="00D508FE" w:rsidP="00E37543">
      <w:pPr>
        <w:spacing w:line="276" w:lineRule="auto"/>
        <w:jc w:val="right"/>
      </w:pPr>
      <w:r>
        <w:t>(DePew and Holt, 2018)</w:t>
      </w:r>
    </w:p>
    <w:p w14:paraId="0A605F7C" w14:textId="78760E95" w:rsidR="00D508FE" w:rsidRDefault="00E57F98" w:rsidP="00D508FE">
      <w:pPr>
        <w:spacing w:line="276" w:lineRule="auto"/>
      </w:pPr>
      <w:r>
        <w:t xml:space="preserve">This </w:t>
      </w:r>
      <w:r w:rsidR="000B4E0D">
        <w:t xml:space="preserve">outcome reflects the desired results that classes that use </w:t>
      </w:r>
      <w:r w:rsidR="000B4E0D">
        <w:rPr>
          <w:i/>
          <w:iCs/>
        </w:rPr>
        <w:t xml:space="preserve">Celtx </w:t>
      </w:r>
      <w:r w:rsidR="00193CB3">
        <w:t>has shown to provide. As an educational resource</w:t>
      </w:r>
      <w:r w:rsidR="003D27FF">
        <w:t xml:space="preserve"> within </w:t>
      </w:r>
      <w:r w:rsidR="00302425">
        <w:t>its</w:t>
      </w:r>
      <w:r w:rsidR="003D27FF">
        <w:t xml:space="preserve"> packages, </w:t>
      </w:r>
      <w:r w:rsidR="003D27FF">
        <w:rPr>
          <w:i/>
          <w:iCs/>
        </w:rPr>
        <w:t>Celtx</w:t>
      </w:r>
      <w:r w:rsidR="003D27FF">
        <w:t xml:space="preserve"> claims that their tools can be used </w:t>
      </w:r>
      <w:r w:rsidR="00C4471F">
        <w:t xml:space="preserve">for online screenwriting workshops, and encourages the same </w:t>
      </w:r>
      <w:r w:rsidR="00302425">
        <w:t>method of ‘peer tutoring’ among students.</w:t>
      </w:r>
    </w:p>
    <w:p w14:paraId="58B67CFE" w14:textId="5A1FE621" w:rsidR="00302425" w:rsidRPr="00395A17" w:rsidRDefault="009D40F1" w:rsidP="00D508FE">
      <w:pPr>
        <w:spacing w:line="276" w:lineRule="auto"/>
      </w:pPr>
      <w:r>
        <w:t xml:space="preserve">Freelance script writer Natasha Stares </w:t>
      </w:r>
      <w:r w:rsidR="00B40093">
        <w:t>recognises the benefits of online learning</w:t>
      </w:r>
      <w:r w:rsidR="00395A17">
        <w:t xml:space="preserve">, and how </w:t>
      </w:r>
      <w:r w:rsidR="00395A17">
        <w:rPr>
          <w:i/>
          <w:iCs/>
        </w:rPr>
        <w:t xml:space="preserve">Celtx </w:t>
      </w:r>
      <w:r w:rsidR="00395A17">
        <w:t>promotes these values through its tools:</w:t>
      </w:r>
    </w:p>
    <w:p w14:paraId="398BE32D" w14:textId="77777777" w:rsidR="00B40093" w:rsidRDefault="00212B3B" w:rsidP="00B40093">
      <w:pPr>
        <w:spacing w:line="276" w:lineRule="auto"/>
        <w:ind w:left="720"/>
      </w:pPr>
      <w:r>
        <w:t>“</w:t>
      </w:r>
      <w:r w:rsidRPr="00212B3B">
        <w:t>Workshops are also a safe place for networking and collaboration with like-minded individuals, encouraging an appreciation for diverse perspectives and creative exploration.</w:t>
      </w:r>
      <w:r w:rsidR="001209E0">
        <w:t xml:space="preserve"> </w:t>
      </w:r>
      <w:r w:rsidR="001209E0" w:rsidRPr="001209E0">
        <w:t>Alongside this, accountability and meeting deadlines are part of a professional writer’s daily life, so getting emerging talent used to this through workshopping can be extremely beneficial for their upcoming careers.</w:t>
      </w:r>
      <w:r w:rsidR="00B40093">
        <w:t xml:space="preserve"> […] It’s not just accessibility that has been affected, but the ability for educators to tailor their approach and curriculum to a class or even a single student. They have the power to closely analyze students’ success and adapt quickly in ways they may not have been able to before.</w:t>
      </w:r>
    </w:p>
    <w:p w14:paraId="46971209" w14:textId="77777777" w:rsidR="00B40093" w:rsidRDefault="00B40093" w:rsidP="00B40093">
      <w:pPr>
        <w:spacing w:line="276" w:lineRule="auto"/>
        <w:ind w:left="720"/>
      </w:pPr>
    </w:p>
    <w:p w14:paraId="4F312298" w14:textId="0D311772" w:rsidR="00212B3B" w:rsidRDefault="00B40093" w:rsidP="00B40093">
      <w:pPr>
        <w:spacing w:line="276" w:lineRule="auto"/>
        <w:ind w:left="720"/>
      </w:pPr>
      <w:r>
        <w:t>The virtual workshop is one such way educators are now informing, engaging and inspiring their students. A classroom that reaches all over the world!</w:t>
      </w:r>
      <w:r w:rsidR="00BF0F0E">
        <w:t>”</w:t>
      </w:r>
    </w:p>
    <w:p w14:paraId="228A3B43" w14:textId="251AEA7D" w:rsidR="00BF0F0E" w:rsidRDefault="00BF0F0E" w:rsidP="00BF0F0E">
      <w:pPr>
        <w:spacing w:line="276" w:lineRule="auto"/>
        <w:jc w:val="right"/>
      </w:pPr>
      <w:r>
        <w:t>(Stares, 2023)</w:t>
      </w:r>
    </w:p>
    <w:p w14:paraId="2D829BF8" w14:textId="161C6DBA" w:rsidR="00D8095F" w:rsidRDefault="00E562F5" w:rsidP="00E562F5">
      <w:pPr>
        <w:spacing w:line="276" w:lineRule="auto"/>
      </w:pPr>
      <w:r>
        <w:t xml:space="preserve">While there is a broad selection of tools and softwares for students </w:t>
      </w:r>
      <w:r w:rsidR="003A4EE5">
        <w:t xml:space="preserve">to develop their writing skills with, </w:t>
      </w:r>
      <w:r w:rsidR="009117D6">
        <w:t>this only covers</w:t>
      </w:r>
      <w:r w:rsidR="003A4EE5">
        <w:t xml:space="preserve"> one element of professionalism in the film &amp; TV industry</w:t>
      </w:r>
      <w:r w:rsidR="009117D6">
        <w:t xml:space="preserve">. </w:t>
      </w:r>
      <w:r w:rsidR="00254D81">
        <w:t>However a</w:t>
      </w:r>
      <w:r w:rsidR="009117D6">
        <w:t xml:space="preserve">n online collaboration tool such as </w:t>
      </w:r>
      <w:r w:rsidR="009117D6">
        <w:rPr>
          <w:i/>
          <w:iCs/>
        </w:rPr>
        <w:t>Celtx</w:t>
      </w:r>
      <w:r w:rsidR="00C530DC">
        <w:rPr>
          <w:i/>
          <w:iCs/>
        </w:rPr>
        <w:t xml:space="preserve">, </w:t>
      </w:r>
      <w:r w:rsidR="00C530DC">
        <w:t xml:space="preserve">which is developed by practitioners familiar with this field, covers all </w:t>
      </w:r>
      <w:r w:rsidR="00D57A03">
        <w:t xml:space="preserve">aspects of </w:t>
      </w:r>
      <w:r w:rsidR="00254D81">
        <w:t>development and pre-production that</w:t>
      </w:r>
      <w:r w:rsidR="00972C67">
        <w:t xml:space="preserve"> a student should be familiar with to prepare for the industry.</w:t>
      </w:r>
    </w:p>
    <w:p w14:paraId="59662298" w14:textId="769C0B28" w:rsidR="004D1BAF" w:rsidRDefault="00D8095F" w:rsidP="004D1BAF">
      <w:pPr>
        <w:rPr>
          <w:b/>
          <w:bCs/>
          <w:sz w:val="26"/>
          <w:szCs w:val="26"/>
          <w:u w:val="single"/>
        </w:rPr>
      </w:pPr>
      <w:r>
        <w:br w:type="page"/>
      </w:r>
      <w:r w:rsidR="004D1BAF" w:rsidRPr="00F54393">
        <w:rPr>
          <w:b/>
          <w:bCs/>
          <w:sz w:val="26"/>
          <w:szCs w:val="26"/>
          <w:u w:val="single"/>
        </w:rPr>
        <w:lastRenderedPageBreak/>
        <w:t>Application of the chosen learning tool</w:t>
      </w:r>
    </w:p>
    <w:p w14:paraId="50669BD6" w14:textId="4F068967" w:rsidR="00C93B81" w:rsidRPr="00EF1158" w:rsidRDefault="00EF1158" w:rsidP="004D1BAF">
      <w:pPr>
        <w:rPr>
          <w:b/>
          <w:bCs/>
        </w:rPr>
      </w:pPr>
      <w:r>
        <w:rPr>
          <w:b/>
          <w:bCs/>
        </w:rPr>
        <w:t>Appendix 1: Lesson plan</w:t>
      </w:r>
    </w:p>
    <w:p w14:paraId="71DDCB4A" w14:textId="77777777" w:rsidR="00DB06E1" w:rsidRDefault="00DB06E1">
      <w:pPr>
        <w:spacing w:after="0"/>
      </w:pPr>
      <w:r>
        <w:rPr>
          <w:rFonts w:ascii="Calibri" w:eastAsia="Calibri" w:hAnsi="Calibri" w:cs="Calibri"/>
          <w:b/>
          <w:sz w:val="28"/>
        </w:rPr>
        <w:t xml:space="preserve">Lesson Plan Template </w:t>
      </w:r>
    </w:p>
    <w:p w14:paraId="64CCD4E2" w14:textId="77777777" w:rsidR="00DB06E1" w:rsidRDefault="00DB06E1">
      <w:pPr>
        <w:spacing w:after="0"/>
      </w:pPr>
      <w:r>
        <w:rPr>
          <w:rFonts w:ascii="Times New Roman" w:eastAsia="Times New Roman" w:hAnsi="Times New Roman" w:cs="Times New Roman"/>
        </w:rPr>
        <w:t xml:space="preserve"> </w:t>
      </w:r>
    </w:p>
    <w:p w14:paraId="210FDDCF" w14:textId="77777777" w:rsidR="00DB06E1" w:rsidRDefault="00DB06E1">
      <w:pPr>
        <w:spacing w:after="0"/>
        <w:ind w:right="3191"/>
        <w:jc w:val="right"/>
      </w:pPr>
      <w:r>
        <w:rPr>
          <w:noProof/>
        </w:rPr>
        <w:drawing>
          <wp:inline distT="0" distB="0" distL="0" distR="0" wp14:anchorId="3D500E6B" wp14:editId="4345E168">
            <wp:extent cx="1452880" cy="581025"/>
            <wp:effectExtent l="0" t="0" r="0" b="0"/>
            <wp:docPr id="184" name="Picture 184"/>
            <wp:cNvGraphicFramePr/>
            <a:graphic xmlns:a="http://schemas.openxmlformats.org/drawingml/2006/main">
              <a:graphicData uri="http://schemas.openxmlformats.org/drawingml/2006/picture">
                <pic:pic xmlns:pic="http://schemas.openxmlformats.org/drawingml/2006/picture">
                  <pic:nvPicPr>
                    <pic:cNvPr id="184" name="Picture 184"/>
                    <pic:cNvPicPr/>
                  </pic:nvPicPr>
                  <pic:blipFill>
                    <a:blip r:embed="rId11"/>
                    <a:stretch>
                      <a:fillRect/>
                    </a:stretch>
                  </pic:blipFill>
                  <pic:spPr>
                    <a:xfrm>
                      <a:off x="0" y="0"/>
                      <a:ext cx="1452880" cy="581025"/>
                    </a:xfrm>
                    <a:prstGeom prst="rect">
                      <a:avLst/>
                    </a:prstGeom>
                  </pic:spPr>
                </pic:pic>
              </a:graphicData>
            </a:graphic>
          </wp:inline>
        </w:drawing>
      </w:r>
      <w:r>
        <w:rPr>
          <w:rFonts w:ascii="Times New Roman" w:eastAsia="Times New Roman" w:hAnsi="Times New Roman" w:cs="Times New Roman"/>
        </w:rPr>
        <w:t xml:space="preserve"> </w:t>
      </w:r>
    </w:p>
    <w:p w14:paraId="78BD23C4" w14:textId="77777777" w:rsidR="00DB06E1" w:rsidRDefault="00DB06E1">
      <w:pPr>
        <w:spacing w:after="99"/>
        <w:ind w:left="167"/>
        <w:jc w:val="center"/>
      </w:pPr>
      <w:r>
        <w:rPr>
          <w:rFonts w:ascii="Times New Roman" w:eastAsia="Times New Roman" w:hAnsi="Times New Roman" w:cs="Times New Roman"/>
          <w:b/>
          <w:sz w:val="20"/>
        </w:rPr>
        <w:t xml:space="preserve"> </w:t>
      </w:r>
    </w:p>
    <w:p w14:paraId="0B1200AE" w14:textId="77777777" w:rsidR="00DB06E1" w:rsidRDefault="00DB06E1">
      <w:pPr>
        <w:spacing w:after="0"/>
      </w:pPr>
      <w:r>
        <w:rPr>
          <w:rFonts w:ascii="Calibri" w:eastAsia="Calibri" w:hAnsi="Calibri" w:cs="Calibri"/>
          <w:b/>
          <w:sz w:val="32"/>
        </w:rPr>
        <w:t xml:space="preserve">                                                  </w:t>
      </w:r>
    </w:p>
    <w:p w14:paraId="4CB0CB08" w14:textId="77777777" w:rsidR="00DB06E1" w:rsidRDefault="00DB06E1">
      <w:pPr>
        <w:pStyle w:val="Heading1"/>
      </w:pPr>
      <w:r>
        <w:t>Lesson Plan</w:t>
      </w:r>
      <w:r>
        <w:rPr>
          <w:rFonts w:ascii="Calibri" w:eastAsia="Calibri" w:hAnsi="Calibri" w:cs="Calibri"/>
        </w:rPr>
        <w:t xml:space="preserve"> </w:t>
      </w:r>
    </w:p>
    <w:p w14:paraId="3569D81C" w14:textId="77777777" w:rsidR="00DB06E1" w:rsidRDefault="00DB06E1">
      <w:pPr>
        <w:spacing w:after="0"/>
      </w:pPr>
      <w:r>
        <w:rPr>
          <w:rFonts w:ascii="Calibri" w:eastAsia="Calibri" w:hAnsi="Calibri" w:cs="Calibri"/>
          <w:b/>
          <w:sz w:val="32"/>
        </w:rPr>
        <w:t xml:space="preserve"> </w:t>
      </w:r>
    </w:p>
    <w:tbl>
      <w:tblPr>
        <w:tblStyle w:val="TableGrid"/>
        <w:tblW w:w="9825" w:type="dxa"/>
        <w:tblInd w:w="5" w:type="dxa"/>
        <w:tblCellMar>
          <w:top w:w="48" w:type="dxa"/>
          <w:left w:w="113" w:type="dxa"/>
          <w:bottom w:w="0" w:type="dxa"/>
          <w:right w:w="65" w:type="dxa"/>
        </w:tblCellMar>
        <w:tblLook w:val="04A0" w:firstRow="1" w:lastRow="0" w:firstColumn="1" w:lastColumn="0" w:noHBand="0" w:noVBand="1"/>
      </w:tblPr>
      <w:tblGrid>
        <w:gridCol w:w="2804"/>
        <w:gridCol w:w="2107"/>
        <w:gridCol w:w="2002"/>
        <w:gridCol w:w="2912"/>
      </w:tblGrid>
      <w:tr w:rsidR="00DB06E1" w14:paraId="51B84E84" w14:textId="77777777">
        <w:trPr>
          <w:trHeight w:val="548"/>
        </w:trPr>
        <w:tc>
          <w:tcPr>
            <w:tcW w:w="4911" w:type="dxa"/>
            <w:gridSpan w:val="2"/>
            <w:tcBorders>
              <w:top w:val="single" w:sz="4" w:space="0" w:color="000000"/>
              <w:left w:val="single" w:sz="4" w:space="0" w:color="000000"/>
              <w:bottom w:val="single" w:sz="4" w:space="0" w:color="000000"/>
              <w:right w:val="single" w:sz="4" w:space="0" w:color="000000"/>
            </w:tcBorders>
          </w:tcPr>
          <w:p w14:paraId="38947AB8" w14:textId="77777777" w:rsidR="00DB06E1" w:rsidRDefault="00DB06E1">
            <w:pPr>
              <w:ind w:left="2"/>
            </w:pPr>
            <w:r>
              <w:rPr>
                <w:rFonts w:ascii="Calibri" w:eastAsia="Calibri" w:hAnsi="Calibri" w:cs="Calibri"/>
                <w:b/>
                <w:sz w:val="22"/>
              </w:rPr>
              <w:t xml:space="preserve">Topic: Introduction to screenplay writing with Celtx </w:t>
            </w:r>
          </w:p>
        </w:tc>
        <w:tc>
          <w:tcPr>
            <w:tcW w:w="4914" w:type="dxa"/>
            <w:gridSpan w:val="2"/>
            <w:tcBorders>
              <w:top w:val="single" w:sz="4" w:space="0" w:color="000000"/>
              <w:left w:val="single" w:sz="4" w:space="0" w:color="000000"/>
              <w:bottom w:val="single" w:sz="4" w:space="0" w:color="000000"/>
              <w:right w:val="single" w:sz="4" w:space="0" w:color="000000"/>
            </w:tcBorders>
          </w:tcPr>
          <w:p w14:paraId="3334C8CD" w14:textId="77777777" w:rsidR="00DB06E1" w:rsidRDefault="00DB06E1">
            <w:r>
              <w:rPr>
                <w:rFonts w:ascii="Calibri" w:eastAsia="Calibri" w:hAnsi="Calibri" w:cs="Calibri"/>
                <w:b/>
                <w:sz w:val="22"/>
              </w:rPr>
              <w:t xml:space="preserve">Class: Level 4 </w:t>
            </w:r>
          </w:p>
          <w:p w14:paraId="0B081FCA" w14:textId="77777777" w:rsidR="00DB06E1" w:rsidRDefault="00DB06E1">
            <w:r>
              <w:rPr>
                <w:rFonts w:ascii="Calibri" w:eastAsia="Calibri" w:hAnsi="Calibri" w:cs="Calibri"/>
                <w:b/>
                <w:sz w:val="22"/>
              </w:rPr>
              <w:t xml:space="preserve"> </w:t>
            </w:r>
          </w:p>
        </w:tc>
      </w:tr>
      <w:tr w:rsidR="00DB06E1" w14:paraId="47E00361" w14:textId="77777777">
        <w:trPr>
          <w:trHeight w:val="547"/>
        </w:trPr>
        <w:tc>
          <w:tcPr>
            <w:tcW w:w="2804" w:type="dxa"/>
            <w:tcBorders>
              <w:top w:val="single" w:sz="4" w:space="0" w:color="000000"/>
              <w:left w:val="single" w:sz="4" w:space="0" w:color="000000"/>
              <w:bottom w:val="single" w:sz="4" w:space="0" w:color="000000"/>
              <w:right w:val="single" w:sz="4" w:space="0" w:color="000000"/>
            </w:tcBorders>
          </w:tcPr>
          <w:p w14:paraId="26A8F865" w14:textId="77777777" w:rsidR="00DB06E1" w:rsidRDefault="00DB06E1">
            <w:pPr>
              <w:ind w:left="2"/>
            </w:pPr>
            <w:r>
              <w:rPr>
                <w:rFonts w:ascii="Calibri" w:eastAsia="Calibri" w:hAnsi="Calibri" w:cs="Calibri"/>
                <w:b/>
                <w:sz w:val="22"/>
              </w:rPr>
              <w:t xml:space="preserve">Date: 24/10/24 </w:t>
            </w:r>
          </w:p>
          <w:p w14:paraId="3B4DF762" w14:textId="77777777" w:rsidR="00DB06E1" w:rsidRDefault="00DB06E1">
            <w:pPr>
              <w:ind w:left="2"/>
            </w:pPr>
            <w:r>
              <w:rPr>
                <w:rFonts w:ascii="Calibri" w:eastAsia="Calibri" w:hAnsi="Calibri" w:cs="Calibri"/>
                <w:b/>
                <w:sz w:val="22"/>
              </w:rPr>
              <w:t xml:space="preserve"> </w:t>
            </w:r>
          </w:p>
        </w:tc>
        <w:tc>
          <w:tcPr>
            <w:tcW w:w="4109" w:type="dxa"/>
            <w:gridSpan w:val="2"/>
            <w:tcBorders>
              <w:top w:val="single" w:sz="4" w:space="0" w:color="000000"/>
              <w:left w:val="single" w:sz="4" w:space="0" w:color="000000"/>
              <w:bottom w:val="single" w:sz="4" w:space="0" w:color="000000"/>
              <w:right w:val="single" w:sz="4" w:space="0" w:color="000000"/>
            </w:tcBorders>
          </w:tcPr>
          <w:p w14:paraId="39184963" w14:textId="77777777" w:rsidR="00DB06E1" w:rsidRDefault="00DB06E1">
            <w:pPr>
              <w:ind w:left="2"/>
            </w:pPr>
            <w:r>
              <w:rPr>
                <w:rFonts w:ascii="Calibri" w:eastAsia="Calibri" w:hAnsi="Calibri" w:cs="Calibri"/>
                <w:b/>
                <w:sz w:val="22"/>
              </w:rPr>
              <w:t xml:space="preserve">Length of lesson: 2 hours </w:t>
            </w:r>
          </w:p>
        </w:tc>
        <w:tc>
          <w:tcPr>
            <w:tcW w:w="2912" w:type="dxa"/>
            <w:tcBorders>
              <w:top w:val="single" w:sz="4" w:space="0" w:color="000000"/>
              <w:left w:val="single" w:sz="4" w:space="0" w:color="000000"/>
              <w:bottom w:val="single" w:sz="4" w:space="0" w:color="000000"/>
              <w:right w:val="single" w:sz="4" w:space="0" w:color="000000"/>
            </w:tcBorders>
          </w:tcPr>
          <w:p w14:paraId="73C42C2F" w14:textId="77777777" w:rsidR="00DB06E1" w:rsidRDefault="00DB06E1">
            <w:pPr>
              <w:ind w:left="2"/>
            </w:pPr>
            <w:r>
              <w:rPr>
                <w:rFonts w:ascii="Calibri" w:eastAsia="Calibri" w:hAnsi="Calibri" w:cs="Calibri"/>
                <w:b/>
                <w:sz w:val="22"/>
              </w:rPr>
              <w:t xml:space="preserve">Number of students: up to 10 </w:t>
            </w:r>
          </w:p>
        </w:tc>
      </w:tr>
      <w:tr w:rsidR="00DB06E1" w14:paraId="2D36FE1F" w14:textId="77777777">
        <w:trPr>
          <w:trHeight w:val="1620"/>
        </w:trPr>
        <w:tc>
          <w:tcPr>
            <w:tcW w:w="9825" w:type="dxa"/>
            <w:gridSpan w:val="4"/>
            <w:tcBorders>
              <w:top w:val="single" w:sz="4" w:space="0" w:color="000000"/>
              <w:left w:val="single" w:sz="4" w:space="0" w:color="000000"/>
              <w:bottom w:val="single" w:sz="4" w:space="0" w:color="000000"/>
              <w:right w:val="single" w:sz="4" w:space="0" w:color="000000"/>
            </w:tcBorders>
          </w:tcPr>
          <w:p w14:paraId="77EE8743" w14:textId="77777777" w:rsidR="00DB06E1" w:rsidRDefault="00DB06E1">
            <w:pPr>
              <w:ind w:left="2"/>
            </w:pPr>
            <w:r>
              <w:rPr>
                <w:rFonts w:ascii="Calibri" w:eastAsia="Calibri" w:hAnsi="Calibri" w:cs="Calibri"/>
                <w:b/>
                <w:sz w:val="22"/>
              </w:rPr>
              <w:t xml:space="preserve">Resources required: </w:t>
            </w:r>
          </w:p>
          <w:p w14:paraId="14C80C2E" w14:textId="77777777" w:rsidR="00DB06E1" w:rsidRDefault="00DB06E1">
            <w:pPr>
              <w:ind w:left="2"/>
            </w:pPr>
            <w:r>
              <w:rPr>
                <w:rFonts w:ascii="Calibri" w:eastAsia="Calibri" w:hAnsi="Calibri" w:cs="Calibri"/>
                <w:sz w:val="22"/>
              </w:rPr>
              <w:t xml:space="preserve">Celtx account </w:t>
            </w:r>
          </w:p>
          <w:p w14:paraId="5987F77B" w14:textId="77777777" w:rsidR="00DB06E1" w:rsidRDefault="00DB06E1">
            <w:pPr>
              <w:ind w:left="2"/>
            </w:pPr>
            <w:r>
              <w:rPr>
                <w:rFonts w:ascii="Calibri" w:eastAsia="Calibri" w:hAnsi="Calibri" w:cs="Calibri"/>
                <w:sz w:val="22"/>
              </w:rPr>
              <w:t xml:space="preserve">Desktop or laptop for tutor and each student </w:t>
            </w:r>
          </w:p>
          <w:p w14:paraId="502E216B" w14:textId="77777777" w:rsidR="00DB06E1" w:rsidRDefault="00DB06E1">
            <w:pPr>
              <w:ind w:left="2"/>
            </w:pPr>
            <w:r>
              <w:rPr>
                <w:rFonts w:ascii="Calibri" w:eastAsia="Calibri" w:hAnsi="Calibri" w:cs="Calibri"/>
                <w:sz w:val="22"/>
              </w:rPr>
              <w:t xml:space="preserve">Screen for presentation </w:t>
            </w:r>
          </w:p>
          <w:p w14:paraId="14C4E9C1" w14:textId="77777777" w:rsidR="00DB06E1" w:rsidRDefault="00DB06E1">
            <w:pPr>
              <w:ind w:left="2"/>
            </w:pPr>
            <w:r>
              <w:rPr>
                <w:rFonts w:ascii="Calibri" w:eastAsia="Calibri" w:hAnsi="Calibri" w:cs="Calibri"/>
                <w:sz w:val="22"/>
              </w:rPr>
              <w:t xml:space="preserve">Envelopes containing scene prompts </w:t>
            </w:r>
          </w:p>
          <w:p w14:paraId="61484975" w14:textId="77777777" w:rsidR="00DB06E1" w:rsidRDefault="00DB06E1">
            <w:pPr>
              <w:ind w:left="2"/>
            </w:pPr>
            <w:r>
              <w:rPr>
                <w:rFonts w:ascii="Calibri" w:eastAsia="Calibri" w:hAnsi="Calibri" w:cs="Calibri"/>
                <w:sz w:val="22"/>
              </w:rPr>
              <w:t xml:space="preserve">Pen and paper for notes (optional) </w:t>
            </w:r>
          </w:p>
        </w:tc>
      </w:tr>
      <w:tr w:rsidR="00DB06E1" w14:paraId="573B55B7" w14:textId="77777777">
        <w:trPr>
          <w:trHeight w:val="1085"/>
        </w:trPr>
        <w:tc>
          <w:tcPr>
            <w:tcW w:w="9825" w:type="dxa"/>
            <w:gridSpan w:val="4"/>
            <w:tcBorders>
              <w:top w:val="single" w:sz="4" w:space="0" w:color="000000"/>
              <w:left w:val="single" w:sz="4" w:space="0" w:color="000000"/>
              <w:bottom w:val="single" w:sz="4" w:space="0" w:color="000000"/>
              <w:right w:val="single" w:sz="4" w:space="0" w:color="000000"/>
            </w:tcBorders>
          </w:tcPr>
          <w:p w14:paraId="31BFC554" w14:textId="77777777" w:rsidR="00DB06E1" w:rsidRDefault="00DB06E1">
            <w:pPr>
              <w:ind w:left="2"/>
            </w:pPr>
            <w:r>
              <w:rPr>
                <w:rFonts w:ascii="Calibri" w:eastAsia="Calibri" w:hAnsi="Calibri" w:cs="Calibri"/>
                <w:b/>
                <w:sz w:val="22"/>
              </w:rPr>
              <w:t xml:space="preserve">Aim of Lesson </w:t>
            </w:r>
          </w:p>
          <w:p w14:paraId="2501E7BB" w14:textId="77777777" w:rsidR="00DB06E1" w:rsidRDefault="00DB06E1">
            <w:pPr>
              <w:spacing w:line="239" w:lineRule="auto"/>
              <w:ind w:left="2"/>
              <w:jc w:val="both"/>
            </w:pPr>
            <w:r>
              <w:rPr>
                <w:rFonts w:ascii="Calibri" w:eastAsia="Calibri" w:hAnsi="Calibri" w:cs="Calibri"/>
                <w:sz w:val="22"/>
              </w:rPr>
              <w:t xml:space="preserve">To be familiar with the use of Celtx and the basics of the screenplay format. To write a scene for a screenplay in response to a given prompt. </w:t>
            </w:r>
          </w:p>
          <w:p w14:paraId="5523BDF5" w14:textId="77777777" w:rsidR="00DB06E1" w:rsidRDefault="00DB06E1">
            <w:pPr>
              <w:ind w:left="2"/>
            </w:pPr>
            <w:r>
              <w:rPr>
                <w:rFonts w:ascii="Calibri" w:eastAsia="Calibri" w:hAnsi="Calibri" w:cs="Calibri"/>
                <w:b/>
                <w:sz w:val="22"/>
              </w:rPr>
              <w:t xml:space="preserve"> </w:t>
            </w:r>
          </w:p>
        </w:tc>
      </w:tr>
      <w:tr w:rsidR="00DB06E1" w14:paraId="56FA67CC" w14:textId="77777777">
        <w:trPr>
          <w:trHeight w:val="1354"/>
        </w:trPr>
        <w:tc>
          <w:tcPr>
            <w:tcW w:w="9825" w:type="dxa"/>
            <w:gridSpan w:val="4"/>
            <w:tcBorders>
              <w:top w:val="single" w:sz="4" w:space="0" w:color="000000"/>
              <w:left w:val="single" w:sz="4" w:space="0" w:color="000000"/>
              <w:bottom w:val="single" w:sz="4" w:space="0" w:color="000000"/>
              <w:right w:val="single" w:sz="4" w:space="0" w:color="000000"/>
            </w:tcBorders>
          </w:tcPr>
          <w:p w14:paraId="1A543509" w14:textId="77777777" w:rsidR="00DB06E1" w:rsidRDefault="00DB06E1">
            <w:pPr>
              <w:spacing w:after="12"/>
              <w:ind w:left="2"/>
            </w:pPr>
            <w:r>
              <w:rPr>
                <w:rFonts w:ascii="Calibri" w:eastAsia="Calibri" w:hAnsi="Calibri" w:cs="Calibri"/>
                <w:b/>
                <w:sz w:val="22"/>
              </w:rPr>
              <w:t xml:space="preserve">Learning Outcomes – The Learners Should Be Able To: </w:t>
            </w:r>
          </w:p>
          <w:p w14:paraId="2B834ECC" w14:textId="77777777" w:rsidR="00DB06E1" w:rsidRDefault="00DB06E1" w:rsidP="00DB06E1">
            <w:pPr>
              <w:numPr>
                <w:ilvl w:val="0"/>
                <w:numId w:val="5"/>
              </w:numPr>
              <w:spacing w:after="12" w:line="259" w:lineRule="auto"/>
              <w:ind w:hanging="360"/>
            </w:pPr>
            <w:r>
              <w:rPr>
                <w:rFonts w:ascii="Calibri" w:eastAsia="Calibri" w:hAnsi="Calibri" w:cs="Calibri"/>
                <w:sz w:val="22"/>
              </w:rPr>
              <w:t>Navigate Celtx’s user interface and it’s collaboration tools.</w:t>
            </w:r>
            <w:r>
              <w:rPr>
                <w:rFonts w:ascii="Calibri" w:eastAsia="Calibri" w:hAnsi="Calibri" w:cs="Calibri"/>
                <w:b/>
                <w:sz w:val="22"/>
              </w:rPr>
              <w:t xml:space="preserve"> </w:t>
            </w:r>
          </w:p>
          <w:p w14:paraId="6772A83F" w14:textId="77777777" w:rsidR="00DB06E1" w:rsidRDefault="00DB06E1" w:rsidP="00DB06E1">
            <w:pPr>
              <w:numPr>
                <w:ilvl w:val="0"/>
                <w:numId w:val="5"/>
              </w:numPr>
              <w:spacing w:after="12" w:line="259" w:lineRule="auto"/>
              <w:ind w:hanging="360"/>
            </w:pPr>
            <w:r>
              <w:rPr>
                <w:rFonts w:ascii="Calibri" w:eastAsia="Calibri" w:hAnsi="Calibri" w:cs="Calibri"/>
                <w:sz w:val="22"/>
              </w:rPr>
              <w:t>Create a scene within a written screenplay utilizing the appropriate formatting.</w:t>
            </w:r>
            <w:r>
              <w:rPr>
                <w:rFonts w:ascii="Calibri" w:eastAsia="Calibri" w:hAnsi="Calibri" w:cs="Calibri"/>
                <w:b/>
                <w:sz w:val="22"/>
              </w:rPr>
              <w:t xml:space="preserve"> </w:t>
            </w:r>
          </w:p>
          <w:p w14:paraId="34AD654F" w14:textId="77777777" w:rsidR="00DB06E1" w:rsidRDefault="00DB06E1" w:rsidP="00DB06E1">
            <w:pPr>
              <w:numPr>
                <w:ilvl w:val="0"/>
                <w:numId w:val="5"/>
              </w:numPr>
              <w:spacing w:line="259" w:lineRule="auto"/>
              <w:ind w:hanging="360"/>
            </w:pPr>
            <w:r>
              <w:rPr>
                <w:rFonts w:ascii="Calibri" w:eastAsia="Calibri" w:hAnsi="Calibri" w:cs="Calibri"/>
                <w:sz w:val="22"/>
              </w:rPr>
              <w:t>Adapt a short prompt for a scene into a fully realized scene that meets the prompt’s criteria.</w:t>
            </w:r>
            <w:r>
              <w:rPr>
                <w:rFonts w:ascii="Calibri" w:eastAsia="Calibri" w:hAnsi="Calibri" w:cs="Calibri"/>
                <w:b/>
                <w:sz w:val="22"/>
              </w:rPr>
              <w:t xml:space="preserve"> </w:t>
            </w:r>
          </w:p>
          <w:p w14:paraId="7B145B2B" w14:textId="77777777" w:rsidR="00DB06E1" w:rsidRDefault="00DB06E1">
            <w:pPr>
              <w:ind w:left="722"/>
            </w:pPr>
            <w:r>
              <w:rPr>
                <w:rFonts w:ascii="Calibri" w:eastAsia="Calibri" w:hAnsi="Calibri" w:cs="Calibri"/>
                <w:b/>
                <w:sz w:val="22"/>
              </w:rPr>
              <w:t xml:space="preserve"> </w:t>
            </w:r>
          </w:p>
        </w:tc>
      </w:tr>
      <w:tr w:rsidR="00DB06E1" w14:paraId="15FFB2FF" w14:textId="77777777">
        <w:trPr>
          <w:trHeight w:val="816"/>
        </w:trPr>
        <w:tc>
          <w:tcPr>
            <w:tcW w:w="9825" w:type="dxa"/>
            <w:gridSpan w:val="4"/>
            <w:tcBorders>
              <w:top w:val="single" w:sz="4" w:space="0" w:color="000000"/>
              <w:left w:val="single" w:sz="4" w:space="0" w:color="000000"/>
              <w:bottom w:val="single" w:sz="4" w:space="0" w:color="000000"/>
              <w:right w:val="single" w:sz="4" w:space="0" w:color="000000"/>
            </w:tcBorders>
          </w:tcPr>
          <w:p w14:paraId="5F6CDB98" w14:textId="77777777" w:rsidR="00DB06E1" w:rsidRDefault="00DB06E1">
            <w:pPr>
              <w:ind w:left="2"/>
            </w:pPr>
            <w:r>
              <w:rPr>
                <w:rFonts w:ascii="Calibri" w:eastAsia="Calibri" w:hAnsi="Calibri" w:cs="Calibri"/>
                <w:b/>
                <w:sz w:val="22"/>
              </w:rPr>
              <w:t xml:space="preserve">Previous student knowledge required for the session:  </w:t>
            </w:r>
          </w:p>
          <w:p w14:paraId="6E3131EE" w14:textId="77777777" w:rsidR="00DB06E1" w:rsidRDefault="00DB06E1">
            <w:pPr>
              <w:ind w:left="2"/>
            </w:pPr>
            <w:r>
              <w:rPr>
                <w:rFonts w:ascii="Calibri" w:eastAsia="Calibri" w:hAnsi="Calibri" w:cs="Calibri"/>
                <w:sz w:val="22"/>
              </w:rPr>
              <w:t xml:space="preserve">n/a </w:t>
            </w:r>
          </w:p>
          <w:p w14:paraId="70555DE3" w14:textId="77777777" w:rsidR="00DB06E1" w:rsidRDefault="00DB06E1">
            <w:pPr>
              <w:ind w:left="2"/>
            </w:pPr>
            <w:r>
              <w:rPr>
                <w:rFonts w:ascii="Calibri" w:eastAsia="Calibri" w:hAnsi="Calibri" w:cs="Calibri"/>
                <w:b/>
                <w:sz w:val="22"/>
              </w:rPr>
              <w:t xml:space="preserve"> </w:t>
            </w:r>
          </w:p>
        </w:tc>
      </w:tr>
      <w:tr w:rsidR="00DB06E1" w14:paraId="23DCBCFE" w14:textId="77777777">
        <w:trPr>
          <w:trHeight w:val="1889"/>
        </w:trPr>
        <w:tc>
          <w:tcPr>
            <w:tcW w:w="9825" w:type="dxa"/>
            <w:gridSpan w:val="4"/>
            <w:tcBorders>
              <w:top w:val="single" w:sz="4" w:space="0" w:color="000000"/>
              <w:left w:val="single" w:sz="4" w:space="0" w:color="000000"/>
              <w:bottom w:val="single" w:sz="4" w:space="0" w:color="000000"/>
              <w:right w:val="single" w:sz="4" w:space="0" w:color="000000"/>
            </w:tcBorders>
          </w:tcPr>
          <w:p w14:paraId="0D8298E9" w14:textId="77777777" w:rsidR="00DB06E1" w:rsidRDefault="00DB06E1">
            <w:pPr>
              <w:spacing w:after="9"/>
              <w:ind w:left="2"/>
            </w:pPr>
            <w:r>
              <w:rPr>
                <w:rFonts w:ascii="Calibri" w:eastAsia="Calibri" w:hAnsi="Calibri" w:cs="Calibri"/>
                <w:b/>
                <w:sz w:val="22"/>
              </w:rPr>
              <w:t xml:space="preserve">Anticipated difficulties (if applicable): </w:t>
            </w:r>
          </w:p>
          <w:p w14:paraId="6630E5EE" w14:textId="77777777" w:rsidR="00DB06E1" w:rsidRDefault="00DB06E1" w:rsidP="00DB06E1">
            <w:pPr>
              <w:numPr>
                <w:ilvl w:val="0"/>
                <w:numId w:val="6"/>
              </w:numPr>
              <w:spacing w:after="34"/>
              <w:ind w:hanging="360"/>
            </w:pPr>
            <w:r>
              <w:rPr>
                <w:rFonts w:ascii="Calibri" w:eastAsia="Calibri" w:hAnsi="Calibri" w:cs="Calibri"/>
                <w:b/>
                <w:sz w:val="22"/>
              </w:rPr>
              <w:t>Login errors for student accounts and Celtx platform:</w:t>
            </w:r>
            <w:r>
              <w:rPr>
                <w:rFonts w:ascii="Calibri" w:eastAsia="Calibri" w:hAnsi="Calibri" w:cs="Calibri"/>
                <w:sz w:val="22"/>
              </w:rPr>
              <w:t xml:space="preserve"> To resolve this I will allow for enough time in the introductory period to ensure each student has logged into their university account and created a Celtx profile. </w:t>
            </w:r>
          </w:p>
          <w:p w14:paraId="7CF1B9A4" w14:textId="77777777" w:rsidR="00DB06E1" w:rsidRDefault="00DB06E1" w:rsidP="00DB06E1">
            <w:pPr>
              <w:numPr>
                <w:ilvl w:val="0"/>
                <w:numId w:val="6"/>
              </w:numPr>
              <w:ind w:hanging="360"/>
            </w:pPr>
            <w:r>
              <w:rPr>
                <w:rFonts w:ascii="Calibri" w:eastAsia="Calibri" w:hAnsi="Calibri" w:cs="Calibri"/>
                <w:b/>
                <w:sz w:val="22"/>
              </w:rPr>
              <w:t xml:space="preserve">ALN requirements: </w:t>
            </w:r>
            <w:r>
              <w:rPr>
                <w:rFonts w:ascii="Calibri" w:eastAsia="Calibri" w:hAnsi="Calibri" w:cs="Calibri"/>
                <w:sz w:val="22"/>
              </w:rPr>
              <w:t xml:space="preserve">To prepare for this I will ask the class’s tutor in advance to advise me whether any students have requirements for their lesson delivery.  </w:t>
            </w:r>
          </w:p>
          <w:p w14:paraId="606BD524" w14:textId="77777777" w:rsidR="00DB06E1" w:rsidRDefault="00DB06E1">
            <w:pPr>
              <w:ind w:left="2"/>
            </w:pPr>
            <w:r>
              <w:rPr>
                <w:rFonts w:ascii="Calibri" w:eastAsia="Calibri" w:hAnsi="Calibri" w:cs="Calibri"/>
                <w:b/>
                <w:sz w:val="22"/>
              </w:rPr>
              <w:t xml:space="preserve"> </w:t>
            </w:r>
          </w:p>
        </w:tc>
      </w:tr>
      <w:tr w:rsidR="00DB06E1" w14:paraId="52D7D220" w14:textId="77777777">
        <w:trPr>
          <w:trHeight w:val="2964"/>
        </w:trPr>
        <w:tc>
          <w:tcPr>
            <w:tcW w:w="9825" w:type="dxa"/>
            <w:gridSpan w:val="4"/>
            <w:tcBorders>
              <w:top w:val="single" w:sz="4" w:space="0" w:color="000000"/>
              <w:left w:val="single" w:sz="4" w:space="0" w:color="000000"/>
              <w:bottom w:val="single" w:sz="4" w:space="0" w:color="000000"/>
              <w:right w:val="single" w:sz="4" w:space="0" w:color="000000"/>
            </w:tcBorders>
          </w:tcPr>
          <w:p w14:paraId="664B19DD" w14:textId="77777777" w:rsidR="00DB06E1" w:rsidRDefault="00DB06E1">
            <w:pPr>
              <w:spacing w:after="12"/>
              <w:ind w:left="2"/>
            </w:pPr>
            <w:r>
              <w:rPr>
                <w:rFonts w:ascii="Calibri" w:eastAsia="Calibri" w:hAnsi="Calibri" w:cs="Calibri"/>
                <w:b/>
                <w:sz w:val="22"/>
              </w:rPr>
              <w:lastRenderedPageBreak/>
              <w:t xml:space="preserve">Professional Standards (where are these being met within the session) </w:t>
            </w:r>
          </w:p>
          <w:p w14:paraId="6A2C18F6" w14:textId="77777777" w:rsidR="00DB06E1" w:rsidRDefault="00DB06E1" w:rsidP="00DB06E1">
            <w:pPr>
              <w:numPr>
                <w:ilvl w:val="0"/>
                <w:numId w:val="7"/>
              </w:numPr>
              <w:spacing w:after="34" w:line="239" w:lineRule="auto"/>
              <w:ind w:hanging="360"/>
            </w:pPr>
            <w:r>
              <w:rPr>
                <w:rFonts w:ascii="Calibri" w:eastAsia="Calibri" w:hAnsi="Calibri" w:cs="Calibri"/>
                <w:b/>
                <w:sz w:val="22"/>
              </w:rPr>
              <w:t xml:space="preserve">“Demonstrate commitment to learners, their learning, safety and well-being” – </w:t>
            </w:r>
            <w:r>
              <w:rPr>
                <w:rFonts w:ascii="Calibri" w:eastAsia="Calibri" w:hAnsi="Calibri" w:cs="Calibri"/>
                <w:sz w:val="22"/>
              </w:rPr>
              <w:t>I will do this by setting a task that requires students to explore their creative potential. By using blank spaces in the prompts the students have the opportunity to add their own creative flair.</w:t>
            </w:r>
            <w:r>
              <w:rPr>
                <w:rFonts w:ascii="Calibri" w:eastAsia="Calibri" w:hAnsi="Calibri" w:cs="Calibri"/>
                <w:b/>
                <w:sz w:val="22"/>
              </w:rPr>
              <w:t xml:space="preserve"> </w:t>
            </w:r>
          </w:p>
          <w:p w14:paraId="38C681DD" w14:textId="77777777" w:rsidR="00DB06E1" w:rsidRDefault="00DB06E1" w:rsidP="00DB06E1">
            <w:pPr>
              <w:numPr>
                <w:ilvl w:val="0"/>
                <w:numId w:val="7"/>
              </w:numPr>
              <w:spacing w:after="36" w:line="238" w:lineRule="auto"/>
              <w:ind w:hanging="360"/>
            </w:pPr>
            <w:r>
              <w:rPr>
                <w:rFonts w:ascii="Calibri" w:eastAsia="Calibri" w:hAnsi="Calibri" w:cs="Calibri"/>
                <w:b/>
                <w:sz w:val="22"/>
              </w:rPr>
              <w:t xml:space="preserve">“Plan and deliver effective learning, teaching and assessment” - </w:t>
            </w:r>
            <w:r>
              <w:rPr>
                <w:rFonts w:ascii="Calibri" w:eastAsia="Calibri" w:hAnsi="Calibri" w:cs="Calibri"/>
                <w:sz w:val="22"/>
              </w:rPr>
              <w:t xml:space="preserve"> I will do this by utilising digital technology (Celtx) for the students to effectively become familiar with the screenplay writing process.</w:t>
            </w:r>
            <w:r>
              <w:rPr>
                <w:rFonts w:ascii="Calibri" w:eastAsia="Calibri" w:hAnsi="Calibri" w:cs="Calibri"/>
                <w:b/>
                <w:sz w:val="22"/>
              </w:rPr>
              <w:t xml:space="preserve"> </w:t>
            </w:r>
          </w:p>
          <w:p w14:paraId="3270D5BA" w14:textId="77777777" w:rsidR="00DB06E1" w:rsidRDefault="00DB06E1" w:rsidP="00DB06E1">
            <w:pPr>
              <w:numPr>
                <w:ilvl w:val="0"/>
                <w:numId w:val="7"/>
              </w:numPr>
              <w:spacing w:line="239" w:lineRule="auto"/>
              <w:ind w:hanging="360"/>
            </w:pPr>
            <w:r>
              <w:rPr>
                <w:rFonts w:ascii="Calibri" w:eastAsia="Calibri" w:hAnsi="Calibri" w:cs="Calibri"/>
                <w:b/>
                <w:sz w:val="22"/>
              </w:rPr>
              <w:t xml:space="preserve">“Build positive and collaborative relationships” – </w:t>
            </w:r>
            <w:r>
              <w:rPr>
                <w:rFonts w:ascii="Calibri" w:eastAsia="Calibri" w:hAnsi="Calibri" w:cs="Calibri"/>
                <w:sz w:val="22"/>
              </w:rPr>
              <w:t>I will do this by assigning the students into pairs to work on a screenplay each. This way the studets can bounce ideas off each other, and proof read each other’s writing and formatting.</w:t>
            </w:r>
            <w:r>
              <w:rPr>
                <w:rFonts w:ascii="Calibri" w:eastAsia="Calibri" w:hAnsi="Calibri" w:cs="Calibri"/>
                <w:b/>
                <w:sz w:val="22"/>
              </w:rPr>
              <w:t xml:space="preserve"> </w:t>
            </w:r>
          </w:p>
          <w:p w14:paraId="2DC3FD43" w14:textId="77777777" w:rsidR="00DB06E1" w:rsidRDefault="00DB06E1">
            <w:pPr>
              <w:ind w:left="722"/>
            </w:pPr>
            <w:r>
              <w:rPr>
                <w:rFonts w:ascii="Calibri" w:eastAsia="Calibri" w:hAnsi="Calibri" w:cs="Calibri"/>
                <w:b/>
                <w:sz w:val="22"/>
              </w:rPr>
              <w:t xml:space="preserve"> </w:t>
            </w:r>
          </w:p>
        </w:tc>
      </w:tr>
    </w:tbl>
    <w:p w14:paraId="3CA4E6D9" w14:textId="77777777" w:rsidR="00DB06E1" w:rsidRDefault="00DB06E1">
      <w:pPr>
        <w:spacing w:after="0"/>
      </w:pPr>
      <w:r>
        <w:rPr>
          <w:rFonts w:ascii="Times New Roman" w:eastAsia="Times New Roman" w:hAnsi="Times New Roman" w:cs="Times New Roman"/>
        </w:rPr>
        <w:t xml:space="preserve"> </w:t>
      </w:r>
    </w:p>
    <w:p w14:paraId="1D38E8C7" w14:textId="77777777" w:rsidR="00DB06E1" w:rsidRDefault="00DB06E1">
      <w:pPr>
        <w:spacing w:after="0"/>
      </w:pPr>
      <w:r>
        <w:rPr>
          <w:rFonts w:ascii="Times New Roman" w:eastAsia="Times New Roman" w:hAnsi="Times New Roman" w:cs="Times New Roman"/>
        </w:rPr>
        <w:t xml:space="preserve"> </w:t>
      </w:r>
    </w:p>
    <w:p w14:paraId="443A04F8" w14:textId="23846D11" w:rsidR="00190F61" w:rsidRDefault="00DB06E1">
      <w:pPr>
        <w:spacing w:after="0"/>
        <w:rPr>
          <w:rFonts w:ascii="Times New Roman" w:eastAsia="Times New Roman" w:hAnsi="Times New Roman" w:cs="Times New Roman"/>
        </w:rPr>
      </w:pPr>
      <w:r>
        <w:rPr>
          <w:rFonts w:ascii="Times New Roman" w:eastAsia="Times New Roman" w:hAnsi="Times New Roman" w:cs="Times New Roman"/>
        </w:rPr>
        <w:t xml:space="preserve"> </w:t>
      </w:r>
    </w:p>
    <w:p w14:paraId="2A58F3DA" w14:textId="77777777" w:rsidR="00190F61" w:rsidRDefault="00190F61">
      <w:pPr>
        <w:rPr>
          <w:rFonts w:ascii="Times New Roman" w:eastAsia="Times New Roman" w:hAnsi="Times New Roman" w:cs="Times New Roman"/>
        </w:rPr>
      </w:pPr>
      <w:r>
        <w:rPr>
          <w:rFonts w:ascii="Times New Roman" w:eastAsia="Times New Roman" w:hAnsi="Times New Roman" w:cs="Times New Roman"/>
        </w:rPr>
        <w:br w:type="page"/>
      </w:r>
    </w:p>
    <w:p w14:paraId="09F5532C" w14:textId="77777777" w:rsidR="00190F61" w:rsidRPr="00190F61" w:rsidRDefault="00190F61">
      <w:pPr>
        <w:spacing w:after="0"/>
        <w:rPr>
          <w:rFonts w:ascii="Times New Roman" w:eastAsia="Times New Roman" w:hAnsi="Times New Roman" w:cs="Times New Roman"/>
        </w:rPr>
      </w:pPr>
    </w:p>
    <w:p w14:paraId="5847D99B" w14:textId="77777777" w:rsidR="00DB06E1" w:rsidRDefault="00DB06E1">
      <w:pPr>
        <w:spacing w:after="0"/>
      </w:pPr>
      <w:r>
        <w:rPr>
          <w:rFonts w:ascii="Calibri" w:eastAsia="Calibri" w:hAnsi="Calibri" w:cs="Calibri"/>
          <w:b/>
          <w:u w:val="single" w:color="000000"/>
        </w:rPr>
        <w:t>Lesson Detail:</w:t>
      </w:r>
      <w:r>
        <w:rPr>
          <w:rFonts w:ascii="Calibri" w:eastAsia="Calibri" w:hAnsi="Calibri" w:cs="Calibri"/>
          <w:b/>
        </w:rPr>
        <w:t xml:space="preserve"> </w:t>
      </w:r>
    </w:p>
    <w:p w14:paraId="5773F06A" w14:textId="77777777" w:rsidR="00DB06E1" w:rsidRDefault="00DB06E1">
      <w:pPr>
        <w:spacing w:after="0"/>
      </w:pPr>
      <w:r>
        <w:rPr>
          <w:rFonts w:ascii="Times New Roman" w:eastAsia="Times New Roman" w:hAnsi="Times New Roman" w:cs="Times New Roman"/>
        </w:rPr>
        <w:t xml:space="preserve"> </w:t>
      </w:r>
    </w:p>
    <w:tbl>
      <w:tblPr>
        <w:tblStyle w:val="TableGrid"/>
        <w:tblW w:w="9522" w:type="dxa"/>
        <w:tblInd w:w="-29" w:type="dxa"/>
        <w:tblCellMar>
          <w:top w:w="48" w:type="dxa"/>
          <w:left w:w="113" w:type="dxa"/>
          <w:bottom w:w="0" w:type="dxa"/>
          <w:right w:w="69" w:type="dxa"/>
        </w:tblCellMar>
        <w:tblLook w:val="04A0" w:firstRow="1" w:lastRow="0" w:firstColumn="1" w:lastColumn="0" w:noHBand="0" w:noVBand="1"/>
      </w:tblPr>
      <w:tblGrid>
        <w:gridCol w:w="2126"/>
        <w:gridCol w:w="2446"/>
        <w:gridCol w:w="4141"/>
        <w:gridCol w:w="809"/>
      </w:tblGrid>
      <w:tr w:rsidR="00DB06E1" w14:paraId="2CB5487B" w14:textId="77777777" w:rsidTr="00190F61">
        <w:trPr>
          <w:trHeight w:val="816"/>
        </w:trPr>
        <w:tc>
          <w:tcPr>
            <w:tcW w:w="2126" w:type="dxa"/>
            <w:tcBorders>
              <w:top w:val="single" w:sz="4" w:space="0" w:color="000000"/>
              <w:left w:val="single" w:sz="4" w:space="0" w:color="000000"/>
              <w:bottom w:val="single" w:sz="4" w:space="0" w:color="000000"/>
              <w:right w:val="single" w:sz="4" w:space="0" w:color="000000"/>
            </w:tcBorders>
          </w:tcPr>
          <w:p w14:paraId="15DAFBEF" w14:textId="77777777" w:rsidR="00DB06E1" w:rsidRDefault="00DB06E1">
            <w:pPr>
              <w:ind w:left="6"/>
              <w:jc w:val="center"/>
            </w:pPr>
            <w:r>
              <w:rPr>
                <w:rFonts w:ascii="Calibri" w:eastAsia="Calibri" w:hAnsi="Calibri" w:cs="Calibri"/>
                <w:b/>
                <w:sz w:val="22"/>
              </w:rPr>
              <w:t xml:space="preserve"> </w:t>
            </w:r>
          </w:p>
          <w:p w14:paraId="0CFFC91C" w14:textId="77777777" w:rsidR="00DB06E1" w:rsidRDefault="00DB06E1">
            <w:pPr>
              <w:ind w:right="46"/>
              <w:jc w:val="center"/>
            </w:pPr>
            <w:r>
              <w:rPr>
                <w:rFonts w:ascii="Calibri" w:eastAsia="Calibri" w:hAnsi="Calibri" w:cs="Calibri"/>
                <w:b/>
                <w:sz w:val="22"/>
              </w:rPr>
              <w:t xml:space="preserve">Stage  </w:t>
            </w:r>
          </w:p>
        </w:tc>
        <w:tc>
          <w:tcPr>
            <w:tcW w:w="2446" w:type="dxa"/>
            <w:tcBorders>
              <w:top w:val="single" w:sz="4" w:space="0" w:color="000000"/>
              <w:left w:val="single" w:sz="4" w:space="0" w:color="000000"/>
              <w:bottom w:val="single" w:sz="4" w:space="0" w:color="000000"/>
              <w:right w:val="single" w:sz="4" w:space="0" w:color="000000"/>
            </w:tcBorders>
          </w:tcPr>
          <w:p w14:paraId="4BD2DD03" w14:textId="77777777" w:rsidR="00DB06E1" w:rsidRDefault="00DB06E1">
            <w:pPr>
              <w:ind w:left="4"/>
              <w:jc w:val="center"/>
            </w:pPr>
            <w:r>
              <w:rPr>
                <w:rFonts w:ascii="Calibri" w:eastAsia="Calibri" w:hAnsi="Calibri" w:cs="Calibri"/>
                <w:b/>
                <w:sz w:val="22"/>
              </w:rPr>
              <w:t xml:space="preserve"> </w:t>
            </w:r>
          </w:p>
          <w:p w14:paraId="73758B83" w14:textId="77777777" w:rsidR="00DB06E1" w:rsidRDefault="00DB06E1">
            <w:pPr>
              <w:ind w:right="46"/>
              <w:jc w:val="center"/>
            </w:pPr>
            <w:r>
              <w:rPr>
                <w:rFonts w:ascii="Calibri" w:eastAsia="Calibri" w:hAnsi="Calibri" w:cs="Calibri"/>
                <w:b/>
                <w:sz w:val="22"/>
              </w:rPr>
              <w:t xml:space="preserve">Focus </w:t>
            </w:r>
          </w:p>
        </w:tc>
        <w:tc>
          <w:tcPr>
            <w:tcW w:w="4141" w:type="dxa"/>
            <w:tcBorders>
              <w:top w:val="single" w:sz="4" w:space="0" w:color="000000"/>
              <w:left w:val="single" w:sz="4" w:space="0" w:color="000000"/>
              <w:bottom w:val="single" w:sz="4" w:space="0" w:color="000000"/>
              <w:right w:val="single" w:sz="4" w:space="0" w:color="000000"/>
            </w:tcBorders>
          </w:tcPr>
          <w:p w14:paraId="7F760F1B" w14:textId="77777777" w:rsidR="00DB06E1" w:rsidRDefault="00DB06E1">
            <w:pPr>
              <w:ind w:right="1"/>
              <w:jc w:val="center"/>
            </w:pPr>
            <w:r>
              <w:rPr>
                <w:rFonts w:ascii="Calibri" w:eastAsia="Calibri" w:hAnsi="Calibri" w:cs="Calibri"/>
                <w:b/>
                <w:sz w:val="22"/>
              </w:rPr>
              <w:t xml:space="preserve"> </w:t>
            </w:r>
          </w:p>
          <w:p w14:paraId="6F2E7C03" w14:textId="77777777" w:rsidR="00DB06E1" w:rsidRDefault="00DB06E1">
            <w:pPr>
              <w:ind w:right="50"/>
              <w:jc w:val="center"/>
            </w:pPr>
            <w:r>
              <w:rPr>
                <w:rFonts w:ascii="Calibri" w:eastAsia="Calibri" w:hAnsi="Calibri" w:cs="Calibri"/>
                <w:b/>
                <w:sz w:val="22"/>
              </w:rPr>
              <w:t xml:space="preserve">Strategy  </w:t>
            </w:r>
          </w:p>
        </w:tc>
        <w:tc>
          <w:tcPr>
            <w:tcW w:w="809" w:type="dxa"/>
            <w:tcBorders>
              <w:top w:val="single" w:sz="4" w:space="0" w:color="000000"/>
              <w:left w:val="single" w:sz="4" w:space="0" w:color="000000"/>
              <w:bottom w:val="single" w:sz="4" w:space="0" w:color="000000"/>
              <w:right w:val="single" w:sz="4" w:space="0" w:color="000000"/>
            </w:tcBorders>
          </w:tcPr>
          <w:p w14:paraId="65586D02" w14:textId="77777777" w:rsidR="00DB06E1" w:rsidRDefault="00DB06E1">
            <w:pPr>
              <w:ind w:left="1"/>
              <w:jc w:val="center"/>
            </w:pPr>
            <w:r>
              <w:rPr>
                <w:rFonts w:ascii="Calibri" w:eastAsia="Calibri" w:hAnsi="Calibri" w:cs="Calibri"/>
                <w:b/>
                <w:sz w:val="22"/>
              </w:rPr>
              <w:t xml:space="preserve"> </w:t>
            </w:r>
          </w:p>
          <w:p w14:paraId="0C5AD18D" w14:textId="77777777" w:rsidR="00DB06E1" w:rsidRDefault="00DB06E1">
            <w:pPr>
              <w:ind w:right="46"/>
              <w:jc w:val="center"/>
            </w:pPr>
            <w:r>
              <w:rPr>
                <w:rFonts w:ascii="Calibri" w:eastAsia="Calibri" w:hAnsi="Calibri" w:cs="Calibri"/>
                <w:b/>
                <w:sz w:val="22"/>
              </w:rPr>
              <w:t xml:space="preserve">Time  </w:t>
            </w:r>
          </w:p>
          <w:p w14:paraId="1325D050" w14:textId="77777777" w:rsidR="00DB06E1" w:rsidRDefault="00DB06E1">
            <w:pPr>
              <w:ind w:left="1"/>
              <w:jc w:val="center"/>
            </w:pPr>
            <w:r>
              <w:rPr>
                <w:rFonts w:ascii="Calibri" w:eastAsia="Calibri" w:hAnsi="Calibri" w:cs="Calibri"/>
                <w:b/>
                <w:sz w:val="22"/>
              </w:rPr>
              <w:t xml:space="preserve"> </w:t>
            </w:r>
          </w:p>
        </w:tc>
      </w:tr>
      <w:tr w:rsidR="00DB06E1" w14:paraId="284B89C5" w14:textId="77777777" w:rsidTr="00190F61">
        <w:trPr>
          <w:trHeight w:val="8874"/>
        </w:trPr>
        <w:tc>
          <w:tcPr>
            <w:tcW w:w="2126" w:type="dxa"/>
            <w:tcBorders>
              <w:top w:val="single" w:sz="4" w:space="0" w:color="000000"/>
              <w:left w:val="single" w:sz="4" w:space="0" w:color="000000"/>
              <w:bottom w:val="single" w:sz="4" w:space="0" w:color="000000"/>
              <w:right w:val="single" w:sz="4" w:space="0" w:color="000000"/>
            </w:tcBorders>
          </w:tcPr>
          <w:p w14:paraId="41AA7219" w14:textId="77777777" w:rsidR="00DB06E1" w:rsidRDefault="00DB06E1">
            <w:pPr>
              <w:ind w:left="2"/>
            </w:pPr>
            <w:r>
              <w:rPr>
                <w:rFonts w:ascii="Calibri" w:eastAsia="Calibri" w:hAnsi="Calibri" w:cs="Calibri"/>
                <w:b/>
                <w:sz w:val="22"/>
              </w:rPr>
              <w:t xml:space="preserve">Introduction </w:t>
            </w:r>
          </w:p>
          <w:p w14:paraId="42E7F3A3" w14:textId="77777777" w:rsidR="00DB06E1" w:rsidRDefault="00DB06E1">
            <w:pPr>
              <w:ind w:left="2"/>
            </w:pPr>
            <w:r>
              <w:rPr>
                <w:rFonts w:ascii="Calibri" w:eastAsia="Calibri" w:hAnsi="Calibri" w:cs="Calibri"/>
                <w:b/>
                <w:sz w:val="22"/>
              </w:rPr>
              <w:t xml:space="preserve"> </w:t>
            </w:r>
          </w:p>
          <w:p w14:paraId="577A83CA" w14:textId="77777777" w:rsidR="00DB06E1" w:rsidRDefault="00DB06E1">
            <w:pPr>
              <w:ind w:left="2"/>
            </w:pPr>
            <w:r>
              <w:rPr>
                <w:rFonts w:ascii="Calibri" w:eastAsia="Calibri" w:hAnsi="Calibri" w:cs="Calibri"/>
                <w:b/>
                <w:sz w:val="22"/>
              </w:rPr>
              <w:t xml:space="preserve"> </w:t>
            </w:r>
          </w:p>
          <w:p w14:paraId="121EB27B" w14:textId="77777777" w:rsidR="00DB06E1" w:rsidRDefault="00DB06E1">
            <w:pPr>
              <w:ind w:left="2"/>
            </w:pPr>
            <w:r>
              <w:rPr>
                <w:rFonts w:ascii="Calibri" w:eastAsia="Calibri" w:hAnsi="Calibri" w:cs="Calibri"/>
                <w:b/>
                <w:sz w:val="22"/>
              </w:rPr>
              <w:t xml:space="preserve"> </w:t>
            </w:r>
          </w:p>
          <w:p w14:paraId="3EB1C0D8" w14:textId="77777777" w:rsidR="00DB06E1" w:rsidRDefault="00DB06E1">
            <w:pPr>
              <w:ind w:left="2"/>
            </w:pPr>
            <w:r>
              <w:rPr>
                <w:rFonts w:ascii="Calibri" w:eastAsia="Calibri" w:hAnsi="Calibri" w:cs="Calibri"/>
                <w:b/>
                <w:sz w:val="22"/>
              </w:rPr>
              <w:t xml:space="preserve"> </w:t>
            </w:r>
          </w:p>
          <w:p w14:paraId="44400618" w14:textId="77777777" w:rsidR="00DB06E1" w:rsidRDefault="00DB06E1">
            <w:pPr>
              <w:ind w:left="2"/>
            </w:pPr>
            <w:r>
              <w:rPr>
                <w:rFonts w:ascii="Calibri" w:eastAsia="Calibri" w:hAnsi="Calibri" w:cs="Calibri"/>
                <w:b/>
                <w:sz w:val="22"/>
              </w:rPr>
              <w:t xml:space="preserve"> </w:t>
            </w:r>
          </w:p>
          <w:p w14:paraId="6736A893" w14:textId="77777777" w:rsidR="00DB06E1" w:rsidRDefault="00DB06E1">
            <w:pPr>
              <w:ind w:left="2"/>
            </w:pPr>
            <w:r>
              <w:rPr>
                <w:rFonts w:ascii="Calibri" w:eastAsia="Calibri" w:hAnsi="Calibri" w:cs="Calibri"/>
                <w:b/>
                <w:sz w:val="22"/>
              </w:rPr>
              <w:t xml:space="preserve"> </w:t>
            </w:r>
          </w:p>
          <w:p w14:paraId="36EDF1C9" w14:textId="77777777" w:rsidR="00DB06E1" w:rsidRDefault="00DB06E1">
            <w:pPr>
              <w:ind w:left="2"/>
            </w:pPr>
            <w:r>
              <w:rPr>
                <w:rFonts w:ascii="Calibri" w:eastAsia="Calibri" w:hAnsi="Calibri" w:cs="Calibri"/>
                <w:b/>
                <w:sz w:val="22"/>
              </w:rPr>
              <w:t xml:space="preserve"> </w:t>
            </w:r>
          </w:p>
          <w:p w14:paraId="61617273" w14:textId="77777777" w:rsidR="00DB06E1" w:rsidRDefault="00DB06E1">
            <w:pPr>
              <w:ind w:left="2"/>
            </w:pPr>
            <w:r>
              <w:rPr>
                <w:rFonts w:ascii="Calibri" w:eastAsia="Calibri" w:hAnsi="Calibri" w:cs="Calibri"/>
                <w:b/>
                <w:sz w:val="22"/>
              </w:rPr>
              <w:t xml:space="preserve"> </w:t>
            </w:r>
          </w:p>
          <w:p w14:paraId="72709C16" w14:textId="77777777" w:rsidR="00DB06E1" w:rsidRDefault="00DB06E1">
            <w:pPr>
              <w:ind w:left="2"/>
            </w:pPr>
            <w:r>
              <w:rPr>
                <w:rFonts w:ascii="Calibri" w:eastAsia="Calibri" w:hAnsi="Calibri" w:cs="Calibri"/>
                <w:b/>
                <w:sz w:val="22"/>
              </w:rPr>
              <w:t xml:space="preserve"> </w:t>
            </w:r>
          </w:p>
          <w:p w14:paraId="6520F0ED" w14:textId="77777777" w:rsidR="00DB06E1" w:rsidRDefault="00DB06E1">
            <w:pPr>
              <w:ind w:left="2"/>
            </w:pPr>
            <w:r>
              <w:rPr>
                <w:rFonts w:ascii="Calibri" w:eastAsia="Calibri" w:hAnsi="Calibri" w:cs="Calibri"/>
                <w:b/>
                <w:sz w:val="22"/>
              </w:rPr>
              <w:t xml:space="preserve"> </w:t>
            </w:r>
          </w:p>
          <w:p w14:paraId="3BC79488" w14:textId="77777777" w:rsidR="00DB06E1" w:rsidRDefault="00DB06E1">
            <w:pPr>
              <w:ind w:left="2"/>
            </w:pPr>
            <w:r>
              <w:rPr>
                <w:rFonts w:ascii="Calibri" w:eastAsia="Calibri" w:hAnsi="Calibri" w:cs="Calibri"/>
                <w:b/>
                <w:sz w:val="22"/>
              </w:rPr>
              <w:t xml:space="preserve"> </w:t>
            </w:r>
          </w:p>
          <w:p w14:paraId="7299F67A" w14:textId="77777777" w:rsidR="00DB06E1" w:rsidRDefault="00DB06E1">
            <w:pPr>
              <w:ind w:left="2"/>
            </w:pPr>
            <w:r>
              <w:rPr>
                <w:rFonts w:ascii="Calibri" w:eastAsia="Calibri" w:hAnsi="Calibri" w:cs="Calibri"/>
                <w:b/>
                <w:sz w:val="22"/>
              </w:rPr>
              <w:t xml:space="preserve"> </w:t>
            </w:r>
          </w:p>
          <w:p w14:paraId="179194B1" w14:textId="77777777" w:rsidR="00DB06E1" w:rsidRDefault="00DB06E1">
            <w:pPr>
              <w:ind w:left="2"/>
            </w:pPr>
            <w:r>
              <w:rPr>
                <w:rFonts w:ascii="Calibri" w:eastAsia="Calibri" w:hAnsi="Calibri" w:cs="Calibri"/>
                <w:b/>
                <w:sz w:val="22"/>
              </w:rPr>
              <w:t xml:space="preserve">Development  </w:t>
            </w:r>
          </w:p>
          <w:p w14:paraId="47021335" w14:textId="77777777" w:rsidR="00DB06E1" w:rsidRDefault="00DB06E1">
            <w:pPr>
              <w:ind w:left="2"/>
            </w:pPr>
            <w:r>
              <w:rPr>
                <w:rFonts w:ascii="Calibri" w:eastAsia="Calibri" w:hAnsi="Calibri" w:cs="Calibri"/>
                <w:b/>
                <w:sz w:val="22"/>
              </w:rPr>
              <w:t xml:space="preserve"> </w:t>
            </w:r>
          </w:p>
          <w:p w14:paraId="35A7A7FB" w14:textId="77777777" w:rsidR="00DB06E1" w:rsidRDefault="00DB06E1">
            <w:pPr>
              <w:ind w:left="2"/>
            </w:pPr>
            <w:r>
              <w:rPr>
                <w:rFonts w:ascii="Calibri" w:eastAsia="Calibri" w:hAnsi="Calibri" w:cs="Calibri"/>
                <w:b/>
                <w:sz w:val="22"/>
              </w:rPr>
              <w:t xml:space="preserve"> </w:t>
            </w:r>
          </w:p>
          <w:p w14:paraId="7BE405D9" w14:textId="77777777" w:rsidR="00DB06E1" w:rsidRDefault="00DB06E1">
            <w:pPr>
              <w:ind w:left="2"/>
            </w:pPr>
            <w:r>
              <w:rPr>
                <w:rFonts w:ascii="Calibri" w:eastAsia="Calibri" w:hAnsi="Calibri" w:cs="Calibri"/>
                <w:b/>
                <w:sz w:val="22"/>
              </w:rPr>
              <w:t xml:space="preserve"> </w:t>
            </w:r>
          </w:p>
          <w:p w14:paraId="75C1427A" w14:textId="77777777" w:rsidR="00DB06E1" w:rsidRDefault="00DB06E1">
            <w:pPr>
              <w:ind w:left="2"/>
            </w:pPr>
            <w:r>
              <w:rPr>
                <w:rFonts w:ascii="Calibri" w:eastAsia="Calibri" w:hAnsi="Calibri" w:cs="Calibri"/>
                <w:b/>
                <w:sz w:val="22"/>
              </w:rPr>
              <w:t xml:space="preserve"> </w:t>
            </w:r>
          </w:p>
          <w:p w14:paraId="12202AD9" w14:textId="77777777" w:rsidR="00DB06E1" w:rsidRDefault="00DB06E1">
            <w:pPr>
              <w:ind w:left="2"/>
            </w:pPr>
            <w:r>
              <w:rPr>
                <w:rFonts w:ascii="Calibri" w:eastAsia="Calibri" w:hAnsi="Calibri" w:cs="Calibri"/>
                <w:b/>
                <w:sz w:val="22"/>
              </w:rPr>
              <w:t xml:space="preserve"> </w:t>
            </w:r>
          </w:p>
          <w:p w14:paraId="7718894A" w14:textId="77777777" w:rsidR="00DB06E1" w:rsidRDefault="00DB06E1">
            <w:pPr>
              <w:ind w:left="2"/>
            </w:pPr>
            <w:r>
              <w:rPr>
                <w:rFonts w:ascii="Calibri" w:eastAsia="Calibri" w:hAnsi="Calibri" w:cs="Calibri"/>
                <w:b/>
                <w:sz w:val="22"/>
              </w:rPr>
              <w:t xml:space="preserve"> </w:t>
            </w:r>
          </w:p>
          <w:p w14:paraId="0357E083" w14:textId="77777777" w:rsidR="00DB06E1" w:rsidRDefault="00DB06E1">
            <w:pPr>
              <w:ind w:left="2"/>
            </w:pPr>
            <w:r>
              <w:rPr>
                <w:rFonts w:ascii="Calibri" w:eastAsia="Calibri" w:hAnsi="Calibri" w:cs="Calibri"/>
                <w:b/>
                <w:sz w:val="22"/>
              </w:rPr>
              <w:t xml:space="preserve"> </w:t>
            </w:r>
          </w:p>
          <w:p w14:paraId="5D4CA22F" w14:textId="77777777" w:rsidR="00DB06E1" w:rsidRDefault="00DB06E1">
            <w:pPr>
              <w:ind w:left="2"/>
            </w:pPr>
            <w:r>
              <w:rPr>
                <w:rFonts w:ascii="Calibri" w:eastAsia="Calibri" w:hAnsi="Calibri" w:cs="Calibri"/>
                <w:b/>
                <w:sz w:val="22"/>
              </w:rPr>
              <w:t xml:space="preserve"> </w:t>
            </w:r>
          </w:p>
          <w:p w14:paraId="5FF6BF70" w14:textId="77777777" w:rsidR="00DB06E1" w:rsidRDefault="00DB06E1">
            <w:pPr>
              <w:ind w:left="2"/>
            </w:pPr>
            <w:r>
              <w:rPr>
                <w:rFonts w:ascii="Calibri" w:eastAsia="Calibri" w:hAnsi="Calibri" w:cs="Calibri"/>
                <w:b/>
                <w:sz w:val="22"/>
              </w:rPr>
              <w:t xml:space="preserve"> </w:t>
            </w:r>
          </w:p>
          <w:p w14:paraId="181B07C7" w14:textId="77777777" w:rsidR="00DB06E1" w:rsidRDefault="00DB06E1">
            <w:pPr>
              <w:ind w:left="2"/>
            </w:pPr>
            <w:r>
              <w:rPr>
                <w:rFonts w:ascii="Calibri" w:eastAsia="Calibri" w:hAnsi="Calibri" w:cs="Calibri"/>
                <w:b/>
                <w:sz w:val="22"/>
              </w:rPr>
              <w:t xml:space="preserve"> </w:t>
            </w:r>
          </w:p>
          <w:p w14:paraId="600619D5" w14:textId="77777777" w:rsidR="00DB06E1" w:rsidRDefault="00DB06E1">
            <w:pPr>
              <w:ind w:left="2"/>
            </w:pPr>
            <w:r>
              <w:rPr>
                <w:rFonts w:ascii="Calibri" w:eastAsia="Calibri" w:hAnsi="Calibri" w:cs="Calibri"/>
                <w:b/>
                <w:sz w:val="22"/>
              </w:rPr>
              <w:t xml:space="preserve"> </w:t>
            </w:r>
          </w:p>
          <w:p w14:paraId="6519F796" w14:textId="77777777" w:rsidR="00DB06E1" w:rsidRDefault="00DB06E1">
            <w:pPr>
              <w:spacing w:after="55"/>
              <w:ind w:left="2"/>
            </w:pPr>
            <w:r>
              <w:rPr>
                <w:rFonts w:ascii="Calibri" w:eastAsia="Calibri" w:hAnsi="Calibri" w:cs="Calibri"/>
                <w:b/>
                <w:sz w:val="22"/>
              </w:rPr>
              <w:t xml:space="preserve">Plenary/conclusion </w:t>
            </w:r>
          </w:p>
          <w:p w14:paraId="303C3552" w14:textId="77777777" w:rsidR="00DB06E1" w:rsidRDefault="00DB06E1">
            <w:pPr>
              <w:ind w:left="2"/>
            </w:pPr>
            <w:r>
              <w:rPr>
                <w:rFonts w:ascii="Calibri" w:eastAsia="Calibri" w:hAnsi="Calibri" w:cs="Calibri"/>
                <w:b/>
                <w:sz w:val="30"/>
              </w:rPr>
              <w:t xml:space="preserve"> </w:t>
            </w:r>
          </w:p>
          <w:p w14:paraId="10D65FFC" w14:textId="77777777" w:rsidR="00DB06E1" w:rsidRDefault="00DB06E1">
            <w:pPr>
              <w:ind w:left="2"/>
            </w:pPr>
            <w:r>
              <w:rPr>
                <w:rFonts w:ascii="Calibri" w:eastAsia="Calibri" w:hAnsi="Calibri" w:cs="Calibri"/>
                <w:b/>
                <w:sz w:val="30"/>
              </w:rPr>
              <w:t xml:space="preserve"> </w:t>
            </w:r>
          </w:p>
          <w:p w14:paraId="0B2D0E2F" w14:textId="77777777" w:rsidR="00DB06E1" w:rsidRDefault="00DB06E1">
            <w:pPr>
              <w:ind w:left="2"/>
            </w:pPr>
            <w:r>
              <w:rPr>
                <w:rFonts w:ascii="Calibri" w:eastAsia="Calibri" w:hAnsi="Calibri" w:cs="Calibri"/>
                <w:b/>
                <w:sz w:val="30"/>
              </w:rPr>
              <w:t xml:space="preserve"> </w:t>
            </w:r>
          </w:p>
          <w:p w14:paraId="5A85C710" w14:textId="77777777" w:rsidR="00DB06E1" w:rsidRDefault="00DB06E1">
            <w:pPr>
              <w:ind w:left="2"/>
            </w:pPr>
            <w:r>
              <w:rPr>
                <w:rFonts w:ascii="Calibri" w:eastAsia="Calibri" w:hAnsi="Calibri" w:cs="Calibri"/>
                <w:b/>
                <w:sz w:val="30"/>
              </w:rPr>
              <w:t xml:space="preserve"> </w:t>
            </w:r>
          </w:p>
        </w:tc>
        <w:tc>
          <w:tcPr>
            <w:tcW w:w="2446" w:type="dxa"/>
            <w:tcBorders>
              <w:top w:val="single" w:sz="4" w:space="0" w:color="000000"/>
              <w:left w:val="single" w:sz="4" w:space="0" w:color="000000"/>
              <w:bottom w:val="single" w:sz="4" w:space="0" w:color="000000"/>
              <w:right w:val="single" w:sz="4" w:space="0" w:color="000000"/>
            </w:tcBorders>
          </w:tcPr>
          <w:p w14:paraId="59328E2C" w14:textId="77777777" w:rsidR="00DB06E1" w:rsidRDefault="00DB06E1">
            <w:pPr>
              <w:spacing w:line="239" w:lineRule="auto"/>
              <w:ind w:left="2"/>
            </w:pPr>
            <w:r>
              <w:rPr>
                <w:rFonts w:ascii="Calibri" w:eastAsia="Calibri" w:hAnsi="Calibri" w:cs="Calibri"/>
                <w:sz w:val="22"/>
              </w:rPr>
              <w:t xml:space="preserve">Initial Q&amp;A to assess student’s previous writing experience. Introduce Celtx platform and guide students through profile setup. </w:t>
            </w:r>
          </w:p>
          <w:p w14:paraId="03851444" w14:textId="77777777" w:rsidR="00DB06E1" w:rsidRDefault="00DB06E1">
            <w:pPr>
              <w:ind w:left="2"/>
            </w:pPr>
            <w:r>
              <w:rPr>
                <w:rFonts w:ascii="Calibri" w:eastAsia="Calibri" w:hAnsi="Calibri" w:cs="Calibri"/>
                <w:sz w:val="22"/>
              </w:rPr>
              <w:t xml:space="preserve"> </w:t>
            </w:r>
          </w:p>
          <w:p w14:paraId="236725DC" w14:textId="77777777" w:rsidR="00DB06E1" w:rsidRDefault="00DB06E1">
            <w:pPr>
              <w:ind w:left="2"/>
            </w:pPr>
            <w:r>
              <w:rPr>
                <w:rFonts w:ascii="Calibri" w:eastAsia="Calibri" w:hAnsi="Calibri" w:cs="Calibri"/>
                <w:sz w:val="22"/>
              </w:rPr>
              <w:t xml:space="preserve"> </w:t>
            </w:r>
          </w:p>
          <w:p w14:paraId="47242264" w14:textId="77777777" w:rsidR="00DB06E1" w:rsidRDefault="00DB06E1">
            <w:pPr>
              <w:ind w:left="2"/>
            </w:pPr>
            <w:r>
              <w:rPr>
                <w:rFonts w:ascii="Calibri" w:eastAsia="Calibri" w:hAnsi="Calibri" w:cs="Calibri"/>
                <w:sz w:val="22"/>
              </w:rPr>
              <w:t xml:space="preserve"> </w:t>
            </w:r>
          </w:p>
          <w:p w14:paraId="50483C61" w14:textId="77777777" w:rsidR="00DB06E1" w:rsidRDefault="00DB06E1">
            <w:pPr>
              <w:ind w:left="2"/>
            </w:pPr>
            <w:r>
              <w:rPr>
                <w:rFonts w:ascii="Calibri" w:eastAsia="Calibri" w:hAnsi="Calibri" w:cs="Calibri"/>
                <w:sz w:val="22"/>
              </w:rPr>
              <w:t xml:space="preserve"> </w:t>
            </w:r>
          </w:p>
          <w:p w14:paraId="7E413E36" w14:textId="77777777" w:rsidR="00DB06E1" w:rsidRDefault="00DB06E1">
            <w:pPr>
              <w:ind w:left="2"/>
            </w:pPr>
            <w:r>
              <w:rPr>
                <w:rFonts w:ascii="Calibri" w:eastAsia="Calibri" w:hAnsi="Calibri" w:cs="Calibri"/>
                <w:sz w:val="22"/>
              </w:rPr>
              <w:t xml:space="preserve"> </w:t>
            </w:r>
          </w:p>
          <w:p w14:paraId="27FC89D1" w14:textId="77777777" w:rsidR="00DB06E1" w:rsidRDefault="00DB06E1">
            <w:pPr>
              <w:ind w:left="2"/>
            </w:pPr>
            <w:r>
              <w:rPr>
                <w:rFonts w:ascii="Calibri" w:eastAsia="Calibri" w:hAnsi="Calibri" w:cs="Calibri"/>
                <w:sz w:val="22"/>
              </w:rPr>
              <w:t xml:space="preserve"> </w:t>
            </w:r>
          </w:p>
          <w:p w14:paraId="1E3FD57E" w14:textId="77777777" w:rsidR="00DB06E1" w:rsidRDefault="00DB06E1">
            <w:pPr>
              <w:ind w:left="2"/>
            </w:pPr>
            <w:r>
              <w:rPr>
                <w:rFonts w:ascii="Calibri" w:eastAsia="Calibri" w:hAnsi="Calibri" w:cs="Calibri"/>
                <w:sz w:val="22"/>
              </w:rPr>
              <w:t xml:space="preserve"> </w:t>
            </w:r>
          </w:p>
          <w:p w14:paraId="11EE0FF4" w14:textId="77777777" w:rsidR="00DB06E1" w:rsidRDefault="00DB06E1">
            <w:pPr>
              <w:spacing w:after="1" w:line="239" w:lineRule="auto"/>
              <w:ind w:left="2"/>
            </w:pPr>
            <w:r>
              <w:rPr>
                <w:rFonts w:ascii="Calibri" w:eastAsia="Calibri" w:hAnsi="Calibri" w:cs="Calibri"/>
                <w:sz w:val="22"/>
              </w:rPr>
              <w:t xml:space="preserve">Assign a scene prompt per pair/group and create a scene within a screenplay. </w:t>
            </w:r>
          </w:p>
          <w:p w14:paraId="74E6BA8F" w14:textId="77777777" w:rsidR="00DB06E1" w:rsidRDefault="00DB06E1">
            <w:pPr>
              <w:ind w:left="2"/>
            </w:pPr>
            <w:r>
              <w:rPr>
                <w:rFonts w:ascii="Calibri" w:eastAsia="Calibri" w:hAnsi="Calibri" w:cs="Calibri"/>
                <w:sz w:val="22"/>
              </w:rPr>
              <w:t xml:space="preserve"> </w:t>
            </w:r>
          </w:p>
          <w:p w14:paraId="5290059F" w14:textId="77777777" w:rsidR="00DB06E1" w:rsidRDefault="00DB06E1">
            <w:pPr>
              <w:ind w:left="2"/>
            </w:pPr>
            <w:r>
              <w:rPr>
                <w:rFonts w:ascii="Calibri" w:eastAsia="Calibri" w:hAnsi="Calibri" w:cs="Calibri"/>
                <w:sz w:val="22"/>
              </w:rPr>
              <w:t xml:space="preserve"> </w:t>
            </w:r>
          </w:p>
          <w:p w14:paraId="7A348065" w14:textId="77777777" w:rsidR="00DB06E1" w:rsidRDefault="00DB06E1">
            <w:pPr>
              <w:ind w:left="2"/>
            </w:pPr>
            <w:r>
              <w:rPr>
                <w:rFonts w:ascii="Calibri" w:eastAsia="Calibri" w:hAnsi="Calibri" w:cs="Calibri"/>
                <w:sz w:val="22"/>
              </w:rPr>
              <w:t xml:space="preserve"> </w:t>
            </w:r>
          </w:p>
          <w:p w14:paraId="4B2EA883" w14:textId="77777777" w:rsidR="00DB06E1" w:rsidRDefault="00DB06E1">
            <w:pPr>
              <w:ind w:left="2"/>
            </w:pPr>
            <w:r>
              <w:rPr>
                <w:rFonts w:ascii="Calibri" w:eastAsia="Calibri" w:hAnsi="Calibri" w:cs="Calibri"/>
                <w:sz w:val="22"/>
              </w:rPr>
              <w:t xml:space="preserve"> </w:t>
            </w:r>
          </w:p>
          <w:p w14:paraId="58039350" w14:textId="77777777" w:rsidR="00DB06E1" w:rsidRDefault="00DB06E1">
            <w:pPr>
              <w:ind w:left="2"/>
            </w:pPr>
            <w:r>
              <w:rPr>
                <w:rFonts w:ascii="Calibri" w:eastAsia="Calibri" w:hAnsi="Calibri" w:cs="Calibri"/>
                <w:sz w:val="22"/>
              </w:rPr>
              <w:t xml:space="preserve"> </w:t>
            </w:r>
          </w:p>
          <w:p w14:paraId="1C374938" w14:textId="77777777" w:rsidR="00DB06E1" w:rsidRDefault="00DB06E1">
            <w:pPr>
              <w:ind w:left="2"/>
            </w:pPr>
            <w:r>
              <w:rPr>
                <w:rFonts w:ascii="Calibri" w:eastAsia="Calibri" w:hAnsi="Calibri" w:cs="Calibri"/>
                <w:sz w:val="22"/>
              </w:rPr>
              <w:t xml:space="preserve"> </w:t>
            </w:r>
          </w:p>
          <w:p w14:paraId="1000A511" w14:textId="77777777" w:rsidR="00DB06E1" w:rsidRDefault="00DB06E1">
            <w:pPr>
              <w:ind w:left="2"/>
            </w:pPr>
            <w:r>
              <w:rPr>
                <w:rFonts w:ascii="Calibri" w:eastAsia="Calibri" w:hAnsi="Calibri" w:cs="Calibri"/>
                <w:sz w:val="22"/>
              </w:rPr>
              <w:t xml:space="preserve"> </w:t>
            </w:r>
          </w:p>
          <w:p w14:paraId="03C927BD" w14:textId="77777777" w:rsidR="00DB06E1" w:rsidRDefault="00DB06E1">
            <w:pPr>
              <w:ind w:left="2"/>
            </w:pPr>
            <w:r>
              <w:rPr>
                <w:rFonts w:ascii="Calibri" w:eastAsia="Calibri" w:hAnsi="Calibri" w:cs="Calibri"/>
                <w:sz w:val="22"/>
              </w:rPr>
              <w:t xml:space="preserve"> </w:t>
            </w:r>
          </w:p>
          <w:p w14:paraId="570637BA" w14:textId="77777777" w:rsidR="00DB06E1" w:rsidRDefault="00DB06E1">
            <w:pPr>
              <w:ind w:left="2" w:right="32"/>
            </w:pPr>
            <w:r>
              <w:rPr>
                <w:rFonts w:ascii="Calibri" w:eastAsia="Calibri" w:hAnsi="Calibri" w:cs="Calibri"/>
                <w:sz w:val="22"/>
              </w:rPr>
              <w:t xml:space="preserve">Have the students present their scenes to the group, not to read aloud word for word, but to show the class the creative choices they made and explain why. </w:t>
            </w:r>
          </w:p>
        </w:tc>
        <w:tc>
          <w:tcPr>
            <w:tcW w:w="4141" w:type="dxa"/>
            <w:tcBorders>
              <w:top w:val="single" w:sz="4" w:space="0" w:color="000000"/>
              <w:left w:val="single" w:sz="4" w:space="0" w:color="000000"/>
              <w:bottom w:val="single" w:sz="4" w:space="0" w:color="000000"/>
              <w:right w:val="single" w:sz="4" w:space="0" w:color="000000"/>
            </w:tcBorders>
          </w:tcPr>
          <w:p w14:paraId="2494D202" w14:textId="77777777" w:rsidR="00DB06E1" w:rsidRDefault="00DB06E1">
            <w:pPr>
              <w:spacing w:line="239" w:lineRule="auto"/>
            </w:pPr>
            <w:r>
              <w:rPr>
                <w:rFonts w:ascii="Calibri" w:eastAsia="Calibri" w:hAnsi="Calibri" w:cs="Calibri"/>
                <w:b/>
                <w:sz w:val="22"/>
              </w:rPr>
              <w:t xml:space="preserve">Q&amp;A – </w:t>
            </w:r>
            <w:r>
              <w:rPr>
                <w:rFonts w:ascii="Calibri" w:eastAsia="Calibri" w:hAnsi="Calibri" w:cs="Calibri"/>
                <w:sz w:val="22"/>
              </w:rPr>
              <w:t xml:space="preserve">To assess student’s prior broader experience of writing, as well as script/screenplay writing. Mention the difference between a Screenplay and an AV Script, but justify the benifet of how screenplay writing enables students to be able to write any kind of script. </w:t>
            </w:r>
          </w:p>
          <w:p w14:paraId="7C495EBB" w14:textId="77777777" w:rsidR="00DB06E1" w:rsidRDefault="00DB06E1">
            <w:pPr>
              <w:spacing w:line="239" w:lineRule="auto"/>
            </w:pPr>
            <w:r>
              <w:rPr>
                <w:rFonts w:ascii="Calibri" w:eastAsia="Calibri" w:hAnsi="Calibri" w:cs="Calibri"/>
                <w:b/>
                <w:sz w:val="22"/>
              </w:rPr>
              <w:t xml:space="preserve">Demonstration – </w:t>
            </w:r>
            <w:r>
              <w:rPr>
                <w:rFonts w:ascii="Calibri" w:eastAsia="Calibri" w:hAnsi="Calibri" w:cs="Calibri"/>
                <w:sz w:val="22"/>
              </w:rPr>
              <w:t xml:space="preserve">Show students how to setup a Celtx profile and collaborate on a project. Use pre-written script as example for formatting and adding new lines to a scene. </w:t>
            </w:r>
          </w:p>
          <w:p w14:paraId="25C41B21" w14:textId="77777777" w:rsidR="00DB06E1" w:rsidRDefault="00DB06E1">
            <w:r>
              <w:rPr>
                <w:rFonts w:ascii="Calibri" w:eastAsia="Calibri" w:hAnsi="Calibri" w:cs="Calibri"/>
                <w:sz w:val="22"/>
              </w:rPr>
              <w:t xml:space="preserve"> </w:t>
            </w:r>
          </w:p>
          <w:p w14:paraId="6F5189BE" w14:textId="77777777" w:rsidR="00DB06E1" w:rsidRDefault="00DB06E1">
            <w:pPr>
              <w:spacing w:after="1" w:line="239" w:lineRule="auto"/>
            </w:pPr>
            <w:r>
              <w:rPr>
                <w:rFonts w:ascii="Calibri" w:eastAsia="Calibri" w:hAnsi="Calibri" w:cs="Calibri"/>
                <w:b/>
                <w:sz w:val="22"/>
              </w:rPr>
              <w:t xml:space="preserve">Group Work – </w:t>
            </w:r>
            <w:r>
              <w:rPr>
                <w:rFonts w:ascii="Calibri" w:eastAsia="Calibri" w:hAnsi="Calibri" w:cs="Calibri"/>
                <w:sz w:val="22"/>
              </w:rPr>
              <w:t xml:space="preserve">Randomly give each pair the pre-written scene prompts in blank envelopes. Respond to the given criteria and also fill in the blanks with their own creative input. </w:t>
            </w:r>
          </w:p>
          <w:p w14:paraId="261E262D" w14:textId="77777777" w:rsidR="00DB06E1" w:rsidRDefault="00DB06E1">
            <w:pPr>
              <w:spacing w:line="239" w:lineRule="auto"/>
            </w:pPr>
            <w:r>
              <w:rPr>
                <w:rFonts w:ascii="Calibri" w:eastAsia="Calibri" w:hAnsi="Calibri" w:cs="Calibri"/>
                <w:sz w:val="22"/>
              </w:rPr>
              <w:t xml:space="preserve">Go around each pair to check on their progress and allow oppurtunity to answer questions or give suggestions (keep it limited and allow them to remain original). Allow for students to break in their own time to get refreshments. </w:t>
            </w:r>
          </w:p>
          <w:p w14:paraId="6DAB5267" w14:textId="77777777" w:rsidR="00DB06E1" w:rsidRDefault="00DB06E1">
            <w:r>
              <w:rPr>
                <w:rFonts w:ascii="Calibri" w:eastAsia="Calibri" w:hAnsi="Calibri" w:cs="Calibri"/>
                <w:sz w:val="22"/>
              </w:rPr>
              <w:t xml:space="preserve"> </w:t>
            </w:r>
          </w:p>
          <w:p w14:paraId="60853340" w14:textId="77777777" w:rsidR="00DB06E1" w:rsidRDefault="00DB06E1">
            <w:pPr>
              <w:ind w:right="45"/>
            </w:pPr>
            <w:r>
              <w:rPr>
                <w:rFonts w:ascii="Calibri" w:eastAsia="Calibri" w:hAnsi="Calibri" w:cs="Calibri"/>
                <w:b/>
                <w:sz w:val="22"/>
              </w:rPr>
              <w:t xml:space="preserve">Discussion – </w:t>
            </w:r>
            <w:r>
              <w:rPr>
                <w:rFonts w:ascii="Calibri" w:eastAsia="Calibri" w:hAnsi="Calibri" w:cs="Calibri"/>
                <w:sz w:val="22"/>
              </w:rPr>
              <w:t xml:space="preserve">Encourage students to present their completed scenes to the class. They may read/act them out if they wish, but not all students may feel comfortable doing so. The focus is to explore their creative decisions and demonstrate their understanding of the screenplay writing format. </w:t>
            </w:r>
          </w:p>
        </w:tc>
        <w:tc>
          <w:tcPr>
            <w:tcW w:w="809" w:type="dxa"/>
            <w:tcBorders>
              <w:top w:val="single" w:sz="4" w:space="0" w:color="000000"/>
              <w:left w:val="single" w:sz="4" w:space="0" w:color="000000"/>
              <w:bottom w:val="single" w:sz="4" w:space="0" w:color="000000"/>
              <w:right w:val="single" w:sz="4" w:space="0" w:color="000000"/>
            </w:tcBorders>
          </w:tcPr>
          <w:p w14:paraId="710C0593" w14:textId="77777777" w:rsidR="00DB06E1" w:rsidRDefault="00DB06E1">
            <w:r>
              <w:rPr>
                <w:rFonts w:ascii="Calibri" w:eastAsia="Calibri" w:hAnsi="Calibri" w:cs="Calibri"/>
                <w:b/>
                <w:sz w:val="22"/>
              </w:rPr>
              <w:t xml:space="preserve">5 mins </w:t>
            </w:r>
          </w:p>
          <w:p w14:paraId="753EC4BF" w14:textId="77777777" w:rsidR="00DB06E1" w:rsidRDefault="00DB06E1">
            <w:r>
              <w:rPr>
                <w:rFonts w:ascii="Calibri" w:eastAsia="Calibri" w:hAnsi="Calibri" w:cs="Calibri"/>
                <w:b/>
                <w:sz w:val="22"/>
              </w:rPr>
              <w:t xml:space="preserve"> </w:t>
            </w:r>
          </w:p>
          <w:p w14:paraId="040EC668" w14:textId="77777777" w:rsidR="00DB06E1" w:rsidRDefault="00DB06E1">
            <w:r>
              <w:rPr>
                <w:rFonts w:ascii="Calibri" w:eastAsia="Calibri" w:hAnsi="Calibri" w:cs="Calibri"/>
                <w:b/>
                <w:sz w:val="22"/>
              </w:rPr>
              <w:t xml:space="preserve"> </w:t>
            </w:r>
          </w:p>
          <w:p w14:paraId="45DE305D" w14:textId="77777777" w:rsidR="00DB06E1" w:rsidRDefault="00DB06E1">
            <w:r>
              <w:rPr>
                <w:rFonts w:ascii="Calibri" w:eastAsia="Calibri" w:hAnsi="Calibri" w:cs="Calibri"/>
                <w:b/>
                <w:sz w:val="22"/>
              </w:rPr>
              <w:t xml:space="preserve"> </w:t>
            </w:r>
          </w:p>
          <w:p w14:paraId="77F23C8B" w14:textId="77777777" w:rsidR="00DB06E1" w:rsidRDefault="00DB06E1">
            <w:r>
              <w:rPr>
                <w:rFonts w:ascii="Calibri" w:eastAsia="Calibri" w:hAnsi="Calibri" w:cs="Calibri"/>
                <w:b/>
                <w:sz w:val="22"/>
              </w:rPr>
              <w:t xml:space="preserve"> </w:t>
            </w:r>
          </w:p>
          <w:p w14:paraId="23099BC1" w14:textId="77777777" w:rsidR="00DB06E1" w:rsidRDefault="00DB06E1">
            <w:r>
              <w:rPr>
                <w:rFonts w:ascii="Calibri" w:eastAsia="Calibri" w:hAnsi="Calibri" w:cs="Calibri"/>
                <w:b/>
                <w:sz w:val="22"/>
              </w:rPr>
              <w:t xml:space="preserve"> </w:t>
            </w:r>
          </w:p>
          <w:p w14:paraId="42A90D4F" w14:textId="77777777" w:rsidR="00DB06E1" w:rsidRDefault="00DB06E1">
            <w:r>
              <w:rPr>
                <w:rFonts w:ascii="Calibri" w:eastAsia="Calibri" w:hAnsi="Calibri" w:cs="Calibri"/>
                <w:b/>
                <w:sz w:val="22"/>
              </w:rPr>
              <w:t xml:space="preserve"> </w:t>
            </w:r>
          </w:p>
          <w:p w14:paraId="6A707380" w14:textId="77777777" w:rsidR="00DB06E1" w:rsidRDefault="00DB06E1">
            <w:r>
              <w:rPr>
                <w:rFonts w:ascii="Calibri" w:eastAsia="Calibri" w:hAnsi="Calibri" w:cs="Calibri"/>
                <w:b/>
                <w:sz w:val="22"/>
              </w:rPr>
              <w:t xml:space="preserve">15 mins </w:t>
            </w:r>
          </w:p>
          <w:p w14:paraId="770BF39A" w14:textId="77777777" w:rsidR="00DB06E1" w:rsidRDefault="00DB06E1">
            <w:r>
              <w:rPr>
                <w:rFonts w:ascii="Calibri" w:eastAsia="Calibri" w:hAnsi="Calibri" w:cs="Calibri"/>
                <w:b/>
                <w:sz w:val="22"/>
              </w:rPr>
              <w:t xml:space="preserve"> </w:t>
            </w:r>
          </w:p>
          <w:p w14:paraId="208D4FB0" w14:textId="77777777" w:rsidR="00DB06E1" w:rsidRDefault="00DB06E1">
            <w:r>
              <w:rPr>
                <w:rFonts w:ascii="Calibri" w:eastAsia="Calibri" w:hAnsi="Calibri" w:cs="Calibri"/>
                <w:b/>
                <w:sz w:val="22"/>
              </w:rPr>
              <w:t xml:space="preserve"> </w:t>
            </w:r>
          </w:p>
          <w:p w14:paraId="6836C669" w14:textId="77777777" w:rsidR="00DB06E1" w:rsidRDefault="00DB06E1">
            <w:r>
              <w:rPr>
                <w:rFonts w:ascii="Calibri" w:eastAsia="Calibri" w:hAnsi="Calibri" w:cs="Calibri"/>
                <w:b/>
                <w:sz w:val="22"/>
              </w:rPr>
              <w:t xml:space="preserve"> </w:t>
            </w:r>
          </w:p>
          <w:p w14:paraId="1866A22F" w14:textId="77777777" w:rsidR="00DB06E1" w:rsidRDefault="00DB06E1">
            <w:r>
              <w:rPr>
                <w:rFonts w:ascii="Calibri" w:eastAsia="Calibri" w:hAnsi="Calibri" w:cs="Calibri"/>
                <w:b/>
                <w:sz w:val="22"/>
              </w:rPr>
              <w:t xml:space="preserve"> </w:t>
            </w:r>
          </w:p>
          <w:p w14:paraId="3468981A" w14:textId="77777777" w:rsidR="00DB06E1" w:rsidRDefault="00DB06E1">
            <w:r>
              <w:rPr>
                <w:rFonts w:ascii="Calibri" w:eastAsia="Calibri" w:hAnsi="Calibri" w:cs="Calibri"/>
                <w:b/>
                <w:sz w:val="22"/>
              </w:rPr>
              <w:t xml:space="preserve"> </w:t>
            </w:r>
          </w:p>
          <w:p w14:paraId="2B9FEBAC" w14:textId="77777777" w:rsidR="00DB06E1" w:rsidRDefault="00DB06E1">
            <w:r>
              <w:rPr>
                <w:rFonts w:ascii="Calibri" w:eastAsia="Calibri" w:hAnsi="Calibri" w:cs="Calibri"/>
                <w:b/>
                <w:sz w:val="22"/>
              </w:rPr>
              <w:t xml:space="preserve">1hr 20 mins </w:t>
            </w:r>
          </w:p>
          <w:p w14:paraId="3120F13D" w14:textId="77777777" w:rsidR="00DB06E1" w:rsidRDefault="00DB06E1">
            <w:r>
              <w:rPr>
                <w:rFonts w:ascii="Calibri" w:eastAsia="Calibri" w:hAnsi="Calibri" w:cs="Calibri"/>
                <w:b/>
                <w:sz w:val="22"/>
              </w:rPr>
              <w:t xml:space="preserve"> </w:t>
            </w:r>
          </w:p>
          <w:p w14:paraId="57D37D23" w14:textId="77777777" w:rsidR="00DB06E1" w:rsidRDefault="00DB06E1">
            <w:r>
              <w:rPr>
                <w:rFonts w:ascii="Calibri" w:eastAsia="Calibri" w:hAnsi="Calibri" w:cs="Calibri"/>
                <w:b/>
                <w:sz w:val="22"/>
              </w:rPr>
              <w:t xml:space="preserve"> </w:t>
            </w:r>
          </w:p>
          <w:p w14:paraId="67748898" w14:textId="77777777" w:rsidR="00DB06E1" w:rsidRDefault="00DB06E1">
            <w:r>
              <w:rPr>
                <w:rFonts w:ascii="Calibri" w:eastAsia="Calibri" w:hAnsi="Calibri" w:cs="Calibri"/>
                <w:b/>
                <w:sz w:val="22"/>
              </w:rPr>
              <w:t xml:space="preserve"> </w:t>
            </w:r>
          </w:p>
          <w:p w14:paraId="7CA92A19" w14:textId="77777777" w:rsidR="00DB06E1" w:rsidRDefault="00DB06E1">
            <w:r>
              <w:rPr>
                <w:rFonts w:ascii="Calibri" w:eastAsia="Calibri" w:hAnsi="Calibri" w:cs="Calibri"/>
                <w:b/>
                <w:sz w:val="22"/>
              </w:rPr>
              <w:t xml:space="preserve"> </w:t>
            </w:r>
          </w:p>
          <w:p w14:paraId="00C0FD18" w14:textId="77777777" w:rsidR="00DB06E1" w:rsidRDefault="00DB06E1">
            <w:r>
              <w:rPr>
                <w:rFonts w:ascii="Calibri" w:eastAsia="Calibri" w:hAnsi="Calibri" w:cs="Calibri"/>
                <w:b/>
                <w:sz w:val="22"/>
              </w:rPr>
              <w:t xml:space="preserve"> </w:t>
            </w:r>
          </w:p>
          <w:p w14:paraId="06BA2683" w14:textId="77777777" w:rsidR="00DB06E1" w:rsidRDefault="00DB06E1">
            <w:r>
              <w:rPr>
                <w:rFonts w:ascii="Calibri" w:eastAsia="Calibri" w:hAnsi="Calibri" w:cs="Calibri"/>
                <w:b/>
                <w:sz w:val="22"/>
              </w:rPr>
              <w:t xml:space="preserve"> </w:t>
            </w:r>
          </w:p>
          <w:p w14:paraId="2E642A30" w14:textId="77777777" w:rsidR="00DB06E1" w:rsidRDefault="00DB06E1">
            <w:r>
              <w:rPr>
                <w:rFonts w:ascii="Calibri" w:eastAsia="Calibri" w:hAnsi="Calibri" w:cs="Calibri"/>
                <w:b/>
                <w:sz w:val="22"/>
              </w:rPr>
              <w:t xml:space="preserve"> </w:t>
            </w:r>
          </w:p>
          <w:p w14:paraId="53B33410" w14:textId="77777777" w:rsidR="00DB06E1" w:rsidRDefault="00DB06E1">
            <w:r>
              <w:rPr>
                <w:rFonts w:ascii="Calibri" w:eastAsia="Calibri" w:hAnsi="Calibri" w:cs="Calibri"/>
                <w:b/>
                <w:sz w:val="22"/>
              </w:rPr>
              <w:t xml:space="preserve"> </w:t>
            </w:r>
          </w:p>
          <w:p w14:paraId="1CE129FC" w14:textId="77777777" w:rsidR="00DB06E1" w:rsidRDefault="00DB06E1">
            <w:r>
              <w:rPr>
                <w:rFonts w:ascii="Calibri" w:eastAsia="Calibri" w:hAnsi="Calibri" w:cs="Calibri"/>
                <w:b/>
                <w:sz w:val="22"/>
              </w:rPr>
              <w:t xml:space="preserve"> </w:t>
            </w:r>
          </w:p>
          <w:p w14:paraId="05147461" w14:textId="77777777" w:rsidR="00DB06E1" w:rsidRDefault="00DB06E1">
            <w:r>
              <w:rPr>
                <w:rFonts w:ascii="Calibri" w:eastAsia="Calibri" w:hAnsi="Calibri" w:cs="Calibri"/>
                <w:b/>
                <w:sz w:val="22"/>
              </w:rPr>
              <w:t xml:space="preserve"> </w:t>
            </w:r>
          </w:p>
          <w:p w14:paraId="7CC159D1" w14:textId="77777777" w:rsidR="00DB06E1" w:rsidRDefault="00DB06E1">
            <w:r>
              <w:rPr>
                <w:rFonts w:ascii="Calibri" w:eastAsia="Calibri" w:hAnsi="Calibri" w:cs="Calibri"/>
                <w:b/>
                <w:sz w:val="22"/>
              </w:rPr>
              <w:t xml:space="preserve"> </w:t>
            </w:r>
          </w:p>
          <w:p w14:paraId="209FAA0D" w14:textId="77777777" w:rsidR="00DB06E1" w:rsidRDefault="00DB06E1">
            <w:r>
              <w:rPr>
                <w:rFonts w:ascii="Calibri" w:eastAsia="Calibri" w:hAnsi="Calibri" w:cs="Calibri"/>
                <w:b/>
                <w:sz w:val="22"/>
              </w:rPr>
              <w:t xml:space="preserve">20 mins </w:t>
            </w:r>
          </w:p>
        </w:tc>
      </w:tr>
    </w:tbl>
    <w:p w14:paraId="74F10442" w14:textId="77777777" w:rsidR="00DB06E1" w:rsidRDefault="00DB06E1">
      <w:pPr>
        <w:spacing w:after="0"/>
      </w:pPr>
      <w:r>
        <w:rPr>
          <w:rFonts w:ascii="Times New Roman" w:eastAsia="Times New Roman" w:hAnsi="Times New Roman" w:cs="Times New Roman"/>
          <w:b/>
          <w:sz w:val="30"/>
        </w:rPr>
        <w:t xml:space="preserve"> </w:t>
      </w:r>
    </w:p>
    <w:p w14:paraId="5D3D52EF" w14:textId="77777777" w:rsidR="00DB06E1" w:rsidRDefault="00DB06E1">
      <w:pPr>
        <w:spacing w:after="0"/>
      </w:pPr>
      <w:r>
        <w:rPr>
          <w:rFonts w:ascii="Times New Roman" w:eastAsia="Times New Roman" w:hAnsi="Times New Roman" w:cs="Times New Roman"/>
          <w:b/>
          <w:sz w:val="30"/>
        </w:rPr>
        <w:t xml:space="preserve"> </w:t>
      </w:r>
    </w:p>
    <w:p w14:paraId="14A37783" w14:textId="77777777" w:rsidR="00DB06E1" w:rsidRDefault="00DB06E1">
      <w:pPr>
        <w:spacing w:after="0"/>
      </w:pPr>
      <w:r>
        <w:rPr>
          <w:rFonts w:ascii="Times New Roman" w:eastAsia="Times New Roman" w:hAnsi="Times New Roman" w:cs="Times New Roman"/>
          <w:b/>
        </w:rPr>
        <w:t xml:space="preserve"> </w:t>
      </w:r>
    </w:p>
    <w:p w14:paraId="5E2CAA84" w14:textId="77777777" w:rsidR="00DB06E1" w:rsidRDefault="00DB06E1">
      <w:pPr>
        <w:pBdr>
          <w:top w:val="single" w:sz="4" w:space="0" w:color="000000"/>
          <w:left w:val="single" w:sz="4" w:space="0" w:color="000000"/>
          <w:bottom w:val="single" w:sz="4" w:space="0" w:color="000000"/>
          <w:right w:val="single" w:sz="4" w:space="0" w:color="000000"/>
        </w:pBdr>
        <w:spacing w:after="0" w:line="241" w:lineRule="auto"/>
        <w:ind w:left="120" w:right="2" w:firstLine="650"/>
        <w:jc w:val="both"/>
      </w:pPr>
      <w:r>
        <w:rPr>
          <w:rFonts w:ascii="Calibri" w:eastAsia="Calibri" w:hAnsi="Calibri" w:cs="Calibri"/>
          <w:b/>
        </w:rPr>
        <w:t xml:space="preserve">Assessment Strategies: when and how are they included within the lesson? </w:t>
      </w:r>
      <w:r>
        <w:rPr>
          <w:rFonts w:ascii="Calibri" w:eastAsia="Calibri" w:hAnsi="Calibri" w:cs="Calibri"/>
          <w:sz w:val="22"/>
        </w:rPr>
        <w:t xml:space="preserve">Initial Q&amp;A is for the tutor to establish student’s prior knowledge and familiarity of the screenplay writing format. </w:t>
      </w:r>
    </w:p>
    <w:p w14:paraId="72966031" w14:textId="77777777" w:rsidR="00DB06E1" w:rsidRDefault="00DB06E1">
      <w:pPr>
        <w:pBdr>
          <w:top w:val="single" w:sz="4" w:space="0" w:color="000000"/>
          <w:left w:val="single" w:sz="4" w:space="0" w:color="000000"/>
          <w:bottom w:val="single" w:sz="4" w:space="0" w:color="000000"/>
          <w:right w:val="single" w:sz="4" w:space="0" w:color="000000"/>
        </w:pBdr>
        <w:spacing w:after="0" w:line="239" w:lineRule="auto"/>
        <w:ind w:left="120" w:right="2"/>
      </w:pPr>
      <w:r>
        <w:rPr>
          <w:rFonts w:ascii="Calibri" w:eastAsia="Calibri" w:hAnsi="Calibri" w:cs="Calibri"/>
          <w:sz w:val="22"/>
        </w:rPr>
        <w:t xml:space="preserve">Going around each group as they are writing will act as a formative way to assess how the learning is proceeding, and how engaged the students are. The end discussion will act as a way for students to compare their levels of understanding, as well as their creative writing ideas. </w:t>
      </w:r>
    </w:p>
    <w:p w14:paraId="0DF53AA1" w14:textId="77777777" w:rsidR="00DB06E1" w:rsidRDefault="00DB06E1">
      <w:pPr>
        <w:spacing w:after="0"/>
        <w:jc w:val="both"/>
      </w:pPr>
      <w:r>
        <w:rPr>
          <w:rFonts w:ascii="Times New Roman" w:eastAsia="Times New Roman" w:hAnsi="Times New Roman" w:cs="Times New Roman"/>
        </w:rPr>
        <w:t xml:space="preserve"> </w:t>
      </w:r>
    </w:p>
    <w:tbl>
      <w:tblPr>
        <w:tblStyle w:val="TableGrid"/>
        <w:tblW w:w="9018" w:type="dxa"/>
        <w:tblInd w:w="5" w:type="dxa"/>
        <w:tblCellMar>
          <w:top w:w="53" w:type="dxa"/>
          <w:left w:w="115" w:type="dxa"/>
          <w:bottom w:w="0" w:type="dxa"/>
          <w:right w:w="115" w:type="dxa"/>
        </w:tblCellMar>
        <w:tblLook w:val="04A0" w:firstRow="1" w:lastRow="0" w:firstColumn="1" w:lastColumn="0" w:noHBand="0" w:noVBand="1"/>
      </w:tblPr>
      <w:tblGrid>
        <w:gridCol w:w="9018"/>
      </w:tblGrid>
      <w:tr w:rsidR="00DB06E1" w14:paraId="3AF77E9D" w14:textId="77777777">
        <w:trPr>
          <w:trHeight w:val="8783"/>
        </w:trPr>
        <w:tc>
          <w:tcPr>
            <w:tcW w:w="9018" w:type="dxa"/>
            <w:tcBorders>
              <w:top w:val="single" w:sz="4" w:space="0" w:color="000000"/>
              <w:left w:val="single" w:sz="4" w:space="0" w:color="000000"/>
              <w:bottom w:val="single" w:sz="4" w:space="0" w:color="000000"/>
              <w:right w:val="single" w:sz="4" w:space="0" w:color="000000"/>
            </w:tcBorders>
          </w:tcPr>
          <w:p w14:paraId="13D6EBA9" w14:textId="77777777" w:rsidR="00DB06E1" w:rsidRDefault="00DB06E1">
            <w:pPr>
              <w:spacing w:after="13"/>
            </w:pPr>
            <w:r>
              <w:rPr>
                <w:rFonts w:ascii="Calibri" w:eastAsia="Calibri" w:hAnsi="Calibri" w:cs="Calibri"/>
                <w:b/>
              </w:rPr>
              <w:lastRenderedPageBreak/>
              <w:t xml:space="preserve">Informal reflection (to be completed after the session) </w:t>
            </w:r>
          </w:p>
          <w:p w14:paraId="371B7C93" w14:textId="77777777" w:rsidR="00DB06E1" w:rsidRDefault="00DB06E1" w:rsidP="00DB06E1">
            <w:pPr>
              <w:numPr>
                <w:ilvl w:val="0"/>
                <w:numId w:val="8"/>
              </w:numPr>
              <w:spacing w:after="37"/>
              <w:ind w:hanging="360"/>
            </w:pPr>
            <w:r>
              <w:rPr>
                <w:rFonts w:ascii="Calibri" w:eastAsia="Calibri" w:hAnsi="Calibri" w:cs="Calibri"/>
              </w:rPr>
              <w:t xml:space="preserve">I was pleased to see that there was a large number of attending students from a range of year groups, it seemed that each student had an individual need for constructing a screenplay. </w:t>
            </w:r>
          </w:p>
          <w:p w14:paraId="3486E680" w14:textId="77777777" w:rsidR="00DB06E1" w:rsidRDefault="00DB06E1" w:rsidP="00DB06E1">
            <w:pPr>
              <w:numPr>
                <w:ilvl w:val="0"/>
                <w:numId w:val="8"/>
              </w:numPr>
              <w:spacing w:after="36" w:line="241" w:lineRule="auto"/>
              <w:ind w:hanging="360"/>
            </w:pPr>
            <w:r>
              <w:rPr>
                <w:rFonts w:ascii="Calibri" w:eastAsia="Calibri" w:hAnsi="Calibri" w:cs="Calibri"/>
              </w:rPr>
              <w:t xml:space="preserve">There was a broad range of familiarity of writing scripts for various different purposes, some of which was not with fiction screenplay writing. Despite this, the students understood that the ability to write fiction screenplay enables the student to write any other kind of script work.  </w:t>
            </w:r>
          </w:p>
          <w:p w14:paraId="364580D6" w14:textId="77777777" w:rsidR="00DB06E1" w:rsidRDefault="00DB06E1" w:rsidP="00DB06E1">
            <w:pPr>
              <w:numPr>
                <w:ilvl w:val="0"/>
                <w:numId w:val="8"/>
              </w:numPr>
              <w:spacing w:after="37"/>
              <w:ind w:hanging="360"/>
            </w:pPr>
            <w:r>
              <w:rPr>
                <w:rFonts w:ascii="Calibri" w:eastAsia="Calibri" w:hAnsi="Calibri" w:cs="Calibri"/>
              </w:rPr>
              <w:t xml:space="preserve">I felt that the activity of pairing up and responding to scene writing prompts was well received, it made for a fun activity and there was a surprising mixture of unique responses to the prompts that were well written. </w:t>
            </w:r>
          </w:p>
          <w:p w14:paraId="236C5E65" w14:textId="77777777" w:rsidR="00DB06E1" w:rsidRDefault="00DB06E1" w:rsidP="00DB06E1">
            <w:pPr>
              <w:numPr>
                <w:ilvl w:val="0"/>
                <w:numId w:val="8"/>
              </w:numPr>
              <w:spacing w:after="37"/>
              <w:ind w:hanging="360"/>
            </w:pPr>
            <w:r>
              <w:rPr>
                <w:rFonts w:ascii="Calibri" w:eastAsia="Calibri" w:hAnsi="Calibri" w:cs="Calibri"/>
              </w:rPr>
              <w:t xml:space="preserve">Despite the high quality of story ideas from each student, there was still a need to remind each student the correct formatting when changing between dialogue and action writing. </w:t>
            </w:r>
          </w:p>
          <w:p w14:paraId="0F6E1B91" w14:textId="77777777" w:rsidR="00DB06E1" w:rsidRDefault="00DB06E1" w:rsidP="00DB06E1">
            <w:pPr>
              <w:numPr>
                <w:ilvl w:val="0"/>
                <w:numId w:val="8"/>
              </w:numPr>
              <w:spacing w:after="37"/>
              <w:ind w:hanging="360"/>
            </w:pPr>
            <w:r>
              <w:rPr>
                <w:rFonts w:ascii="Calibri" w:eastAsia="Calibri" w:hAnsi="Calibri" w:cs="Calibri"/>
              </w:rPr>
              <w:t xml:space="preserve">On reflection, I should have ensured that each student was paired up with another, as there were some individuals who appeared to be not enjoying the activity as much when sat near pairs that were enjoying themselves. </w:t>
            </w:r>
          </w:p>
          <w:p w14:paraId="0E24391C" w14:textId="77777777" w:rsidR="00DB06E1" w:rsidRDefault="00DB06E1" w:rsidP="00DB06E1">
            <w:pPr>
              <w:numPr>
                <w:ilvl w:val="0"/>
                <w:numId w:val="8"/>
              </w:numPr>
              <w:spacing w:after="39"/>
              <w:ind w:hanging="360"/>
            </w:pPr>
            <w:r>
              <w:rPr>
                <w:rFonts w:ascii="Calibri" w:eastAsia="Calibri" w:hAnsi="Calibri" w:cs="Calibri"/>
              </w:rPr>
              <w:t xml:space="preserve">The act of going one-to-one with each student after setting the activity was the most effective means of monitoring the students' engagement, progress in the activity and their understanding of correct formatting for screenplays. </w:t>
            </w:r>
          </w:p>
          <w:p w14:paraId="1EAF99D3" w14:textId="77777777" w:rsidR="00DB06E1" w:rsidRDefault="00DB06E1" w:rsidP="00DB06E1">
            <w:pPr>
              <w:numPr>
                <w:ilvl w:val="0"/>
                <w:numId w:val="8"/>
              </w:numPr>
              <w:spacing w:after="37"/>
              <w:ind w:hanging="360"/>
            </w:pPr>
            <w:r>
              <w:rPr>
                <w:rFonts w:ascii="Calibri" w:eastAsia="Calibri" w:hAnsi="Calibri" w:cs="Calibri"/>
              </w:rPr>
              <w:t xml:space="preserve">By the end of the lesson, engagement seemed to dwindle, this may have been a mixture of student’s later commitments in the day and a tight space of time beforehand, as well as the informal atmosphere that had developed by setting a fun group activity. Because of this, I decided to review each individual’s finished work to give feedback, rather than implement a discussion or show and tell to the class. </w:t>
            </w:r>
          </w:p>
          <w:p w14:paraId="51AD0566" w14:textId="77777777" w:rsidR="00DB06E1" w:rsidRDefault="00DB06E1" w:rsidP="00DB06E1">
            <w:pPr>
              <w:numPr>
                <w:ilvl w:val="0"/>
                <w:numId w:val="8"/>
              </w:numPr>
              <w:ind w:hanging="360"/>
            </w:pPr>
            <w:r>
              <w:rPr>
                <w:rFonts w:ascii="Calibri" w:eastAsia="Calibri" w:hAnsi="Calibri" w:cs="Calibri"/>
              </w:rPr>
              <w:t xml:space="preserve">Celtx as a digital tool proved to be an effective means of collaboratively developing a script, and demonstrating the nature of communicating within a preproduction crew around an ongoing project. </w:t>
            </w:r>
          </w:p>
          <w:p w14:paraId="75B4FA69" w14:textId="77777777" w:rsidR="00DB06E1" w:rsidRDefault="00DB06E1">
            <w:r>
              <w:rPr>
                <w:rFonts w:ascii="Times New Roman" w:eastAsia="Times New Roman" w:hAnsi="Times New Roman" w:cs="Times New Roman"/>
                <w:b/>
              </w:rPr>
              <w:t xml:space="preserve"> </w:t>
            </w:r>
          </w:p>
        </w:tc>
      </w:tr>
    </w:tbl>
    <w:p w14:paraId="43C1193D" w14:textId="77777777" w:rsidR="00DB06E1" w:rsidRDefault="00DB06E1">
      <w:pPr>
        <w:spacing w:after="0"/>
        <w:jc w:val="both"/>
      </w:pPr>
      <w:r>
        <w:rPr>
          <w:rFonts w:ascii="Times New Roman" w:eastAsia="Times New Roman" w:hAnsi="Times New Roman" w:cs="Times New Roman"/>
          <w:b/>
        </w:rPr>
        <w:t xml:space="preserve"> </w:t>
      </w:r>
    </w:p>
    <w:p w14:paraId="61F20895" w14:textId="77777777" w:rsidR="00DB06E1" w:rsidRDefault="00DB06E1">
      <w:pPr>
        <w:spacing w:after="0"/>
        <w:jc w:val="both"/>
      </w:pPr>
      <w:r>
        <w:rPr>
          <w:rFonts w:ascii="Times New Roman" w:eastAsia="Times New Roman" w:hAnsi="Times New Roman" w:cs="Times New Roman"/>
          <w:b/>
        </w:rPr>
        <w:t xml:space="preserve"> </w:t>
      </w:r>
    </w:p>
    <w:p w14:paraId="1D402AA7" w14:textId="77777777" w:rsidR="00DB06E1" w:rsidRDefault="00DB06E1">
      <w:pPr>
        <w:spacing w:after="0"/>
        <w:jc w:val="both"/>
      </w:pPr>
      <w:r>
        <w:rPr>
          <w:rFonts w:ascii="Times New Roman" w:eastAsia="Times New Roman" w:hAnsi="Times New Roman" w:cs="Times New Roman"/>
          <w:b/>
        </w:rPr>
        <w:t xml:space="preserve"> </w:t>
      </w:r>
    </w:p>
    <w:p w14:paraId="41B0F912" w14:textId="77777777" w:rsidR="00DB06E1" w:rsidRDefault="00DB06E1">
      <w:pPr>
        <w:spacing w:after="0"/>
        <w:jc w:val="both"/>
      </w:pPr>
      <w:r>
        <w:rPr>
          <w:rFonts w:ascii="Times New Roman" w:eastAsia="Times New Roman" w:hAnsi="Times New Roman" w:cs="Times New Roman"/>
        </w:rPr>
        <w:t xml:space="preserve"> </w:t>
      </w:r>
    </w:p>
    <w:p w14:paraId="11BF5B24" w14:textId="77777777" w:rsidR="0033280A" w:rsidRDefault="00C93B81" w:rsidP="00EF1158">
      <w:pPr>
        <w:rPr>
          <w:b/>
          <w:bCs/>
          <w:sz w:val="26"/>
          <w:szCs w:val="26"/>
          <w:u w:val="single"/>
        </w:rPr>
      </w:pPr>
      <w:r>
        <w:rPr>
          <w:b/>
          <w:bCs/>
          <w:sz w:val="26"/>
          <w:szCs w:val="26"/>
          <w:u w:val="single"/>
        </w:rPr>
        <w:br w:type="page"/>
      </w:r>
    </w:p>
    <w:p w14:paraId="3CE2CB0A" w14:textId="1A56AF6B" w:rsidR="0033280A" w:rsidRDefault="0033280A" w:rsidP="00EF1158">
      <w:pPr>
        <w:rPr>
          <w:b/>
          <w:bCs/>
        </w:rPr>
      </w:pPr>
      <w:r>
        <w:rPr>
          <w:b/>
          <w:bCs/>
        </w:rPr>
        <w:lastRenderedPageBreak/>
        <w:t>Appendix 2: Scene writing prompts</w:t>
      </w:r>
    </w:p>
    <w:p w14:paraId="774A5447" w14:textId="092D154B" w:rsidR="0033280A" w:rsidRDefault="0033280A" w:rsidP="00EF1158">
      <w:r>
        <w:t>These prompts were generated by AI via ChatGPT</w:t>
      </w:r>
      <w:r w:rsidR="00395D16">
        <w:t>;</w:t>
      </w:r>
      <w:r w:rsidR="00FC635D">
        <w:t xml:space="preserve"> the input criteria was to generate a range of different scenes varying in genre</w:t>
      </w:r>
      <w:r w:rsidR="0071374D">
        <w:t xml:space="preserve"> and with different elements to work with. I purposefully removed some fields </w:t>
      </w:r>
      <w:r w:rsidR="00395D16">
        <w:t>to invite the students to add their own creative input in their scenes.</w:t>
      </w:r>
      <w:r w:rsidR="00195D6B">
        <w:t xml:space="preserve"> </w:t>
      </w:r>
    </w:p>
    <w:p w14:paraId="2A949E88" w14:textId="3EBAE40F" w:rsidR="00195D6B" w:rsidRPr="0033280A" w:rsidRDefault="00195D6B" w:rsidP="00EF1158">
      <w:r>
        <w:t>The act of randomly assigning each student or pair group</w:t>
      </w:r>
      <w:r w:rsidR="00FD760B">
        <w:t xml:space="preserve"> was to ensure equal treatment and to avoid any disagreements over which group</w:t>
      </w:r>
      <w:r w:rsidR="00BB5027">
        <w:t xml:space="preserve"> could have which prompt.</w:t>
      </w:r>
    </w:p>
    <w:p w14:paraId="5FC7597E" w14:textId="75183629" w:rsidR="00C93B81" w:rsidRPr="00EF1158" w:rsidRDefault="00C93B81" w:rsidP="00EF1158">
      <w:pPr>
        <w:rPr>
          <w:b/>
          <w:bCs/>
          <w:sz w:val="26"/>
          <w:szCs w:val="26"/>
          <w:u w:val="single"/>
        </w:rPr>
      </w:pPr>
      <w:r>
        <w:rPr>
          <w:rFonts w:ascii="Arial" w:eastAsia="Arial" w:hAnsi="Arial" w:cs="Arial"/>
          <w:b/>
        </w:rPr>
        <w:t>Set 1: Romantic Comedy</w:t>
      </w:r>
    </w:p>
    <w:p w14:paraId="7DC12B22" w14:textId="77777777" w:rsidR="00C93B81" w:rsidRDefault="00C93B81" w:rsidP="00C93B81">
      <w:pPr>
        <w:numPr>
          <w:ilvl w:val="0"/>
          <w:numId w:val="9"/>
        </w:numPr>
        <w:spacing w:after="55" w:line="259" w:lineRule="auto"/>
        <w:ind w:hanging="360"/>
      </w:pPr>
      <w:r>
        <w:t>Characters: Mia and Jake</w:t>
      </w:r>
    </w:p>
    <w:p w14:paraId="76A0BAEC" w14:textId="77777777" w:rsidR="00C93B81" w:rsidRDefault="00C93B81" w:rsidP="00C93B81">
      <w:pPr>
        <w:numPr>
          <w:ilvl w:val="0"/>
          <w:numId w:val="9"/>
        </w:numPr>
        <w:spacing w:after="55" w:line="259" w:lineRule="auto"/>
        <w:ind w:hanging="360"/>
      </w:pPr>
      <w:r>
        <w:t>Location: A bustling _____</w:t>
      </w:r>
    </w:p>
    <w:p w14:paraId="0F2FEE71" w14:textId="77777777" w:rsidR="00C93B81" w:rsidRDefault="00C93B81" w:rsidP="00C93B81">
      <w:pPr>
        <w:numPr>
          <w:ilvl w:val="0"/>
          <w:numId w:val="9"/>
        </w:numPr>
        <w:spacing w:after="55" w:line="259" w:lineRule="auto"/>
        <w:ind w:hanging="360"/>
      </w:pPr>
      <w:r>
        <w:t>Prop: A basket of _____</w:t>
      </w:r>
    </w:p>
    <w:p w14:paraId="3CDB1E85" w14:textId="77777777" w:rsidR="00C93B81" w:rsidRDefault="00C93B81" w:rsidP="00C93B81">
      <w:pPr>
        <w:numPr>
          <w:ilvl w:val="0"/>
          <w:numId w:val="9"/>
        </w:numPr>
        <w:spacing w:after="295" w:line="292" w:lineRule="auto"/>
        <w:ind w:hanging="360"/>
      </w:pPr>
      <w:r>
        <w:t>Action: Mia accidentally spills the basket of _____ all over Jake, leading to an awkward yet charming conversation as they clean up.</w:t>
      </w:r>
    </w:p>
    <w:p w14:paraId="3D2EBA5F" w14:textId="77777777" w:rsidR="00C93B81" w:rsidRDefault="00C93B81">
      <w:pPr>
        <w:spacing w:after="457"/>
        <w:ind w:left="-5"/>
      </w:pPr>
      <w:r>
        <w:rPr>
          <w:rFonts w:ascii="Arial" w:eastAsia="Arial" w:hAnsi="Arial" w:cs="Arial"/>
          <w:b/>
        </w:rPr>
        <w:t>Set 2: Science Fiction</w:t>
      </w:r>
    </w:p>
    <w:p w14:paraId="44B0911F" w14:textId="77777777" w:rsidR="00C93B81" w:rsidRDefault="00C93B81" w:rsidP="00C93B81">
      <w:pPr>
        <w:numPr>
          <w:ilvl w:val="0"/>
          <w:numId w:val="9"/>
        </w:numPr>
        <w:spacing w:after="55" w:line="259" w:lineRule="auto"/>
        <w:ind w:hanging="360"/>
      </w:pPr>
      <w:r>
        <w:t>Characters: Captain _____ and their AI assistant, Echo</w:t>
      </w:r>
    </w:p>
    <w:p w14:paraId="44BC3E75" w14:textId="77777777" w:rsidR="00C93B81" w:rsidRDefault="00C93B81" w:rsidP="00C93B81">
      <w:pPr>
        <w:numPr>
          <w:ilvl w:val="0"/>
          <w:numId w:val="9"/>
        </w:numPr>
        <w:spacing w:after="55" w:line="259" w:lineRule="auto"/>
        <w:ind w:hanging="360"/>
      </w:pPr>
      <w:r>
        <w:t>Location: An abandoned _____</w:t>
      </w:r>
    </w:p>
    <w:p w14:paraId="04B4F370" w14:textId="77777777" w:rsidR="00C93B81" w:rsidRDefault="00C93B81" w:rsidP="00C93B81">
      <w:pPr>
        <w:numPr>
          <w:ilvl w:val="0"/>
          <w:numId w:val="9"/>
        </w:numPr>
        <w:spacing w:after="55" w:line="259" w:lineRule="auto"/>
        <w:ind w:hanging="360"/>
      </w:pPr>
      <w:r>
        <w:t>Prop: A malfunctioning holographic projector</w:t>
      </w:r>
    </w:p>
    <w:p w14:paraId="2CEBB680" w14:textId="77777777" w:rsidR="00C93B81" w:rsidRDefault="00C93B81" w:rsidP="00C93B81">
      <w:pPr>
        <w:numPr>
          <w:ilvl w:val="0"/>
          <w:numId w:val="9"/>
        </w:numPr>
        <w:spacing w:after="343" w:line="259" w:lineRule="auto"/>
        <w:ind w:hanging="360"/>
      </w:pPr>
      <w:r>
        <w:t>Action: As Captain _____ tries to fix the projector, it accidentally displays their deepest fears (such as:_____), forcing her to confront them while Echo tries to help.</w:t>
      </w:r>
    </w:p>
    <w:p w14:paraId="69C529C9" w14:textId="77777777" w:rsidR="00C93B81" w:rsidRDefault="00C93B81">
      <w:pPr>
        <w:spacing w:after="457"/>
        <w:ind w:left="-5"/>
      </w:pPr>
      <w:r>
        <w:rPr>
          <w:rFonts w:ascii="Arial" w:eastAsia="Arial" w:hAnsi="Arial" w:cs="Arial"/>
          <w:b/>
        </w:rPr>
        <w:t>Set 3: Thriller</w:t>
      </w:r>
    </w:p>
    <w:p w14:paraId="4BE0E354" w14:textId="77777777" w:rsidR="00C93B81" w:rsidRDefault="00C93B81">
      <w:pPr>
        <w:ind w:left="730"/>
      </w:pPr>
      <w:r>
        <w:t>Characters: Detective Lin and the suspect, _____</w:t>
      </w:r>
    </w:p>
    <w:p w14:paraId="0D7DE928" w14:textId="77777777" w:rsidR="00C93B81" w:rsidRDefault="00C93B81">
      <w:pPr>
        <w:ind w:left="730"/>
      </w:pPr>
      <w:r>
        <w:t>Location: A dimly lit interrogation room</w:t>
      </w:r>
    </w:p>
    <w:p w14:paraId="32665CA1" w14:textId="77777777" w:rsidR="00C93B81" w:rsidRDefault="00C93B81">
      <w:pPr>
        <w:ind w:left="730"/>
      </w:pPr>
      <w:r>
        <w:t>Prop: _____</w:t>
      </w:r>
    </w:p>
    <w:p w14:paraId="1BFC4FB4" w14:textId="77777777" w:rsidR="00C93B81" w:rsidRDefault="00C93B81">
      <w:pPr>
        <w:spacing w:after="335"/>
        <w:ind w:left="730"/>
      </w:pPr>
      <w:r>
        <w:t>Action: Detective Lin draws connections on a whiteboard while subtly pressuring _____ to confess to _____, leading to a tense showdown.</w:t>
      </w:r>
    </w:p>
    <w:p w14:paraId="398A5D3F" w14:textId="77777777" w:rsidR="00C93B81" w:rsidRDefault="00C93B81">
      <w:pPr>
        <w:spacing w:after="457"/>
        <w:ind w:left="-5"/>
      </w:pPr>
      <w:r>
        <w:rPr>
          <w:rFonts w:ascii="Arial" w:eastAsia="Arial" w:hAnsi="Arial" w:cs="Arial"/>
          <w:b/>
        </w:rPr>
        <w:t>Set 4: Fantasy</w:t>
      </w:r>
    </w:p>
    <w:p w14:paraId="0C27FDDA" w14:textId="77777777" w:rsidR="00C93B81" w:rsidRDefault="00C93B81" w:rsidP="00C93B81">
      <w:pPr>
        <w:numPr>
          <w:ilvl w:val="0"/>
          <w:numId w:val="9"/>
        </w:numPr>
        <w:spacing w:after="55" w:line="259" w:lineRule="auto"/>
        <w:ind w:hanging="360"/>
      </w:pPr>
      <w:r>
        <w:t>Characters: Elara, a young sorceress, and Fenwick, a mischievous _____</w:t>
      </w:r>
    </w:p>
    <w:p w14:paraId="75423E01" w14:textId="77777777" w:rsidR="00C93B81" w:rsidRDefault="00C93B81" w:rsidP="00C93B81">
      <w:pPr>
        <w:numPr>
          <w:ilvl w:val="0"/>
          <w:numId w:val="9"/>
        </w:numPr>
        <w:spacing w:after="55" w:line="259" w:lineRule="auto"/>
        <w:ind w:hanging="360"/>
      </w:pPr>
      <w:r>
        <w:t>Location: _____</w:t>
      </w:r>
    </w:p>
    <w:p w14:paraId="095193D8" w14:textId="77777777" w:rsidR="00C93B81" w:rsidRDefault="00C93B81" w:rsidP="00C93B81">
      <w:pPr>
        <w:numPr>
          <w:ilvl w:val="0"/>
          <w:numId w:val="9"/>
        </w:numPr>
        <w:spacing w:after="55" w:line="259" w:lineRule="auto"/>
        <w:ind w:hanging="360"/>
      </w:pPr>
      <w:r>
        <w:lastRenderedPageBreak/>
        <w:t>Prop: A glowing crystal orb</w:t>
      </w:r>
    </w:p>
    <w:p w14:paraId="19A1731A" w14:textId="77777777" w:rsidR="00C93B81" w:rsidRDefault="00C93B81" w:rsidP="00C93B81">
      <w:pPr>
        <w:numPr>
          <w:ilvl w:val="0"/>
          <w:numId w:val="9"/>
        </w:numPr>
        <w:spacing w:after="449" w:line="259" w:lineRule="auto"/>
        <w:ind w:hanging="360"/>
      </w:pPr>
      <w:r>
        <w:t>Action: Elara attempts to harness the power of the orb to reveal a hidden truth, while Fenwick _____</w:t>
      </w:r>
    </w:p>
    <w:p w14:paraId="61C977AC" w14:textId="77777777" w:rsidR="00C93B81" w:rsidRDefault="00C93B81">
      <w:pPr>
        <w:spacing w:after="457"/>
        <w:ind w:left="-5"/>
      </w:pPr>
      <w:r>
        <w:rPr>
          <w:rFonts w:ascii="Arial" w:eastAsia="Arial" w:hAnsi="Arial" w:cs="Arial"/>
          <w:b/>
        </w:rPr>
        <w:t>Set 5: Historical Drama</w:t>
      </w:r>
    </w:p>
    <w:p w14:paraId="0900E96A" w14:textId="77777777" w:rsidR="00C93B81" w:rsidRDefault="00C93B81" w:rsidP="00C93B81">
      <w:pPr>
        <w:numPr>
          <w:ilvl w:val="0"/>
          <w:numId w:val="9"/>
        </w:numPr>
        <w:spacing w:after="55" w:line="259" w:lineRule="auto"/>
        <w:ind w:hanging="360"/>
      </w:pPr>
      <w:r>
        <w:t>Characters: Mary, a suffragette, and William, her _____</w:t>
      </w:r>
    </w:p>
    <w:p w14:paraId="03073884" w14:textId="77777777" w:rsidR="00C93B81" w:rsidRDefault="00C93B81" w:rsidP="00C93B81">
      <w:pPr>
        <w:numPr>
          <w:ilvl w:val="0"/>
          <w:numId w:val="9"/>
        </w:numPr>
        <w:spacing w:after="55" w:line="259" w:lineRule="auto"/>
        <w:ind w:hanging="360"/>
      </w:pPr>
      <w:r>
        <w:t>Location: A crowded city square during a protest in 1910</w:t>
      </w:r>
    </w:p>
    <w:p w14:paraId="470FCB7D" w14:textId="77777777" w:rsidR="00C93B81" w:rsidRDefault="00C93B81" w:rsidP="00C93B81">
      <w:pPr>
        <w:numPr>
          <w:ilvl w:val="0"/>
          <w:numId w:val="9"/>
        </w:numPr>
        <w:spacing w:after="55" w:line="259" w:lineRule="auto"/>
        <w:ind w:hanging="360"/>
      </w:pPr>
      <w:r>
        <w:t>Prop: A hand-painted sign that says: _____</w:t>
      </w:r>
    </w:p>
    <w:p w14:paraId="43FE4258" w14:textId="77777777" w:rsidR="00C93B81" w:rsidRDefault="00C93B81" w:rsidP="00C93B81">
      <w:pPr>
        <w:numPr>
          <w:ilvl w:val="0"/>
          <w:numId w:val="9"/>
        </w:numPr>
        <w:spacing w:after="55" w:line="259" w:lineRule="auto"/>
        <w:ind w:hanging="360"/>
      </w:pPr>
      <w:r>
        <w:t>Action: Mary passionately delivers a speech to the crowd, while William tries to convince her to leave before _____, leading to a family confrontation.</w:t>
      </w:r>
    </w:p>
    <w:p w14:paraId="0C4402D6" w14:textId="77777777" w:rsidR="00C93B81" w:rsidRDefault="00C93B81">
      <w:pPr>
        <w:ind w:left="355"/>
      </w:pPr>
      <w:r>
        <w:t>●</w:t>
      </w:r>
    </w:p>
    <w:p w14:paraId="282D8F8E" w14:textId="77777777" w:rsidR="00C93B81" w:rsidRDefault="00C93B81">
      <w:pPr>
        <w:spacing w:after="457"/>
        <w:ind w:left="-5"/>
      </w:pPr>
      <w:r>
        <w:rPr>
          <w:rFonts w:ascii="Arial" w:eastAsia="Arial" w:hAnsi="Arial" w:cs="Arial"/>
          <w:b/>
        </w:rPr>
        <w:t>Set 6: Horror</w:t>
      </w:r>
    </w:p>
    <w:p w14:paraId="76E8FCD2" w14:textId="77777777" w:rsidR="00C93B81" w:rsidRDefault="00C93B81" w:rsidP="00C93B81">
      <w:pPr>
        <w:numPr>
          <w:ilvl w:val="0"/>
          <w:numId w:val="9"/>
        </w:numPr>
        <w:spacing w:after="55" w:line="259" w:lineRule="auto"/>
        <w:ind w:hanging="360"/>
      </w:pPr>
      <w:r>
        <w:t>Characters: Sarah and Mark</w:t>
      </w:r>
    </w:p>
    <w:p w14:paraId="6337F401" w14:textId="77777777" w:rsidR="00C93B81" w:rsidRDefault="00C93B81" w:rsidP="00C93B81">
      <w:pPr>
        <w:numPr>
          <w:ilvl w:val="0"/>
          <w:numId w:val="9"/>
        </w:numPr>
        <w:spacing w:after="55" w:line="259" w:lineRule="auto"/>
        <w:ind w:hanging="360"/>
      </w:pPr>
      <w:r>
        <w:t>Location: A haunted _____</w:t>
      </w:r>
    </w:p>
    <w:p w14:paraId="7498C3F8" w14:textId="77777777" w:rsidR="00C93B81" w:rsidRDefault="00C93B81" w:rsidP="00C93B81">
      <w:pPr>
        <w:numPr>
          <w:ilvl w:val="0"/>
          <w:numId w:val="9"/>
        </w:numPr>
        <w:spacing w:after="55" w:line="259" w:lineRule="auto"/>
        <w:ind w:hanging="360"/>
      </w:pPr>
      <w:r>
        <w:t>Prop: A vintage music box that belonged to _____</w:t>
      </w:r>
    </w:p>
    <w:p w14:paraId="23A2F9BB" w14:textId="7B8045D8" w:rsidR="00A11EE6" w:rsidRDefault="00C93B81" w:rsidP="00C93B81">
      <w:pPr>
        <w:numPr>
          <w:ilvl w:val="0"/>
          <w:numId w:val="9"/>
        </w:numPr>
        <w:spacing w:after="55" w:line="259" w:lineRule="auto"/>
        <w:ind w:hanging="360"/>
      </w:pPr>
      <w:r>
        <w:t>Action: As Sarah winds the music box, eerie memories flood back, causing Mark to _____ as strange noises echo outside.</w:t>
      </w:r>
    </w:p>
    <w:p w14:paraId="5A575D4C" w14:textId="6B09E6FA" w:rsidR="00464580" w:rsidRDefault="0040787D">
      <w:pPr>
        <w:sectPr w:rsidR="00464580">
          <w:pgSz w:w="11906" w:h="16838"/>
          <w:pgMar w:top="1440" w:right="1440" w:bottom="1440" w:left="1440" w:header="708" w:footer="708" w:gutter="0"/>
          <w:cols w:space="708"/>
          <w:docGrid w:linePitch="360"/>
        </w:sectPr>
      </w:pPr>
      <w:r>
        <w:br w:type="page"/>
      </w:r>
    </w:p>
    <w:p w14:paraId="3A58CB69" w14:textId="2B53489D" w:rsidR="00C93B81" w:rsidRDefault="00BD518D" w:rsidP="00A11EE6">
      <w:pPr>
        <w:spacing w:after="55" w:line="259" w:lineRule="auto"/>
        <w:rPr>
          <w:b/>
          <w:bCs/>
        </w:rPr>
      </w:pPr>
      <w:r>
        <w:rPr>
          <w:b/>
          <w:bCs/>
        </w:rPr>
        <w:lastRenderedPageBreak/>
        <w:t xml:space="preserve">Appendix 3: </w:t>
      </w:r>
      <w:r w:rsidR="004112DD">
        <w:rPr>
          <w:b/>
          <w:bCs/>
        </w:rPr>
        <w:t>Celtx Demonstration</w:t>
      </w:r>
    </w:p>
    <w:p w14:paraId="5944BD15" w14:textId="77777777" w:rsidR="00464580" w:rsidRDefault="00464580" w:rsidP="00464580">
      <w:pPr>
        <w:keepNext/>
        <w:spacing w:after="55" w:line="259" w:lineRule="auto"/>
        <w:rPr>
          <w:b/>
          <w:bCs/>
          <w:noProof/>
        </w:rPr>
      </w:pPr>
    </w:p>
    <w:p w14:paraId="41CA9DA0" w14:textId="100CE1F2" w:rsidR="00464580" w:rsidRDefault="00464580" w:rsidP="00464580">
      <w:pPr>
        <w:keepNext/>
        <w:spacing w:after="55" w:line="259" w:lineRule="auto"/>
      </w:pPr>
      <w:r>
        <w:rPr>
          <w:b/>
          <w:bCs/>
          <w:noProof/>
        </w:rPr>
        <w:drawing>
          <wp:inline distT="0" distB="0" distL="0" distR="0" wp14:anchorId="1BD6AC05" wp14:editId="74BCF4EB">
            <wp:extent cx="7629525" cy="4954905"/>
            <wp:effectExtent l="0" t="0" r="9525" b="0"/>
            <wp:docPr id="10191630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163063" name="Picture 1" descr="A screenshot of a computer&#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13403"/>
                    <a:stretch/>
                  </pic:blipFill>
                  <pic:spPr bwMode="auto">
                    <a:xfrm>
                      <a:off x="0" y="0"/>
                      <a:ext cx="7647671" cy="4966690"/>
                    </a:xfrm>
                    <a:prstGeom prst="rect">
                      <a:avLst/>
                    </a:prstGeom>
                    <a:noFill/>
                    <a:ln>
                      <a:noFill/>
                    </a:ln>
                    <a:extLst>
                      <a:ext uri="{53640926-AAD7-44D8-BBD7-CCE9431645EC}">
                        <a14:shadowObscured xmlns:a14="http://schemas.microsoft.com/office/drawing/2010/main"/>
                      </a:ext>
                    </a:extLst>
                  </pic:spPr>
                </pic:pic>
              </a:graphicData>
            </a:graphic>
          </wp:inline>
        </w:drawing>
      </w:r>
    </w:p>
    <w:p w14:paraId="15E04EAC" w14:textId="5E8F8EF4" w:rsidR="004112DD" w:rsidRDefault="00464580" w:rsidP="00464580">
      <w:pPr>
        <w:pStyle w:val="Caption"/>
        <w:rPr>
          <w:b/>
          <w:bCs/>
        </w:rPr>
      </w:pPr>
      <w:r>
        <w:t xml:space="preserve">Figure </w:t>
      </w:r>
      <w:fldSimple w:instr=" SEQ Figure \* ARABIC ">
        <w:r w:rsidR="00096055">
          <w:rPr>
            <w:noProof/>
          </w:rPr>
          <w:t>1</w:t>
        </w:r>
      </w:fldSimple>
      <w:r w:rsidRPr="00736E3A">
        <w:rPr>
          <w:noProof/>
        </w:rPr>
        <w:t>The Students were prompted to each create a free Celtx account, the free trial provides the bare minimum tools, and allows one free active project per account.</w:t>
      </w:r>
    </w:p>
    <w:p w14:paraId="4DDAEB49" w14:textId="77777777" w:rsidR="00464580" w:rsidRDefault="00464580" w:rsidP="00037171">
      <w:pPr>
        <w:pStyle w:val="Caption"/>
        <w:keepNext/>
        <w:rPr>
          <w:noProof/>
        </w:rPr>
      </w:pPr>
    </w:p>
    <w:p w14:paraId="765E3B36" w14:textId="53A075FA" w:rsidR="00037171" w:rsidRDefault="00037171" w:rsidP="00037171">
      <w:pPr>
        <w:pStyle w:val="Caption"/>
        <w:keepNext/>
      </w:pPr>
      <w:r>
        <w:rPr>
          <w:noProof/>
        </w:rPr>
        <w:drawing>
          <wp:inline distT="0" distB="0" distL="0" distR="0" wp14:anchorId="239C3033" wp14:editId="19B51983">
            <wp:extent cx="7753350" cy="4981575"/>
            <wp:effectExtent l="0" t="0" r="0" b="9525"/>
            <wp:docPr id="185060907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609070" name="Picture 3" descr="A screenshot of a computer&#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12468"/>
                    <a:stretch/>
                  </pic:blipFill>
                  <pic:spPr bwMode="auto">
                    <a:xfrm>
                      <a:off x="0" y="0"/>
                      <a:ext cx="7764239" cy="4988571"/>
                    </a:xfrm>
                    <a:prstGeom prst="rect">
                      <a:avLst/>
                    </a:prstGeom>
                    <a:noFill/>
                    <a:ln>
                      <a:noFill/>
                    </a:ln>
                    <a:extLst>
                      <a:ext uri="{53640926-AAD7-44D8-BBD7-CCE9431645EC}">
                        <a14:shadowObscured xmlns:a14="http://schemas.microsoft.com/office/drawing/2010/main"/>
                      </a:ext>
                    </a:extLst>
                  </pic:spPr>
                </pic:pic>
              </a:graphicData>
            </a:graphic>
          </wp:inline>
        </w:drawing>
      </w:r>
    </w:p>
    <w:p w14:paraId="26CF224D" w14:textId="4FA1670E" w:rsidR="004112DD" w:rsidRPr="00BD518D" w:rsidRDefault="00037171" w:rsidP="00037171">
      <w:pPr>
        <w:pStyle w:val="Caption"/>
        <w:rPr>
          <w:b/>
          <w:bCs/>
        </w:rPr>
      </w:pPr>
      <w:r>
        <w:t xml:space="preserve">Figure </w:t>
      </w:r>
      <w:fldSimple w:instr=" SEQ Figure \* ARABIC ">
        <w:r w:rsidR="00096055">
          <w:rPr>
            <w:noProof/>
          </w:rPr>
          <w:t>2</w:t>
        </w:r>
      </w:fldSimple>
      <w:r>
        <w:t>Students could either sign in via personal email or their institution email</w:t>
      </w:r>
    </w:p>
    <w:p w14:paraId="607F149D" w14:textId="77777777" w:rsidR="00464580" w:rsidRDefault="00C07B44" w:rsidP="00464580">
      <w:pPr>
        <w:keepNext/>
      </w:pPr>
      <w:r>
        <w:rPr>
          <w:noProof/>
        </w:rPr>
        <w:lastRenderedPageBreak/>
        <w:drawing>
          <wp:inline distT="0" distB="0" distL="0" distR="0" wp14:anchorId="3489A5C7" wp14:editId="717D813F">
            <wp:extent cx="7753350" cy="4990771"/>
            <wp:effectExtent l="0" t="0" r="0" b="635"/>
            <wp:docPr id="113287618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876185" name="Picture 4" descr="A screenshot of a computer&#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12630"/>
                    <a:stretch/>
                  </pic:blipFill>
                  <pic:spPr bwMode="auto">
                    <a:xfrm>
                      <a:off x="0" y="0"/>
                      <a:ext cx="7760870" cy="4995612"/>
                    </a:xfrm>
                    <a:prstGeom prst="rect">
                      <a:avLst/>
                    </a:prstGeom>
                    <a:noFill/>
                    <a:ln>
                      <a:noFill/>
                    </a:ln>
                    <a:extLst>
                      <a:ext uri="{53640926-AAD7-44D8-BBD7-CCE9431645EC}">
                        <a14:shadowObscured xmlns:a14="http://schemas.microsoft.com/office/drawing/2010/main"/>
                      </a:ext>
                    </a:extLst>
                  </pic:spPr>
                </pic:pic>
              </a:graphicData>
            </a:graphic>
          </wp:inline>
        </w:drawing>
      </w:r>
    </w:p>
    <w:p w14:paraId="4903A128" w14:textId="7FAC4DC3" w:rsidR="00037171" w:rsidRDefault="00464580" w:rsidP="00464580">
      <w:pPr>
        <w:pStyle w:val="Caption"/>
      </w:pPr>
      <w:r>
        <w:t xml:space="preserve">Figure </w:t>
      </w:r>
      <w:fldSimple w:instr=" SEQ Figure \* ARABIC ">
        <w:r w:rsidR="00096055">
          <w:rPr>
            <w:noProof/>
          </w:rPr>
          <w:t>3</w:t>
        </w:r>
      </w:fldSimple>
      <w:r w:rsidRPr="00783FF5">
        <w:t>Celtx offers different plans with varying amounts of perks and tools depending on individual needs</w:t>
      </w:r>
    </w:p>
    <w:p w14:paraId="1F5F56B8" w14:textId="77777777" w:rsidR="00464580" w:rsidRDefault="00464580" w:rsidP="00037171">
      <w:pPr>
        <w:pStyle w:val="Caption"/>
        <w:keepNext/>
        <w:rPr>
          <w:noProof/>
        </w:rPr>
      </w:pPr>
    </w:p>
    <w:p w14:paraId="70BB886C" w14:textId="08437800" w:rsidR="00037171" w:rsidRDefault="00037171" w:rsidP="00037171">
      <w:pPr>
        <w:pStyle w:val="Caption"/>
        <w:keepNext/>
      </w:pPr>
      <w:r>
        <w:rPr>
          <w:noProof/>
        </w:rPr>
        <w:drawing>
          <wp:inline distT="0" distB="0" distL="0" distR="0" wp14:anchorId="2DE53989" wp14:editId="3864A610">
            <wp:extent cx="7705725" cy="4949190"/>
            <wp:effectExtent l="0" t="0" r="9525" b="3810"/>
            <wp:docPr id="1329627372"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627372" name="Picture 6" descr="A screenshot of a computer&#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12437"/>
                    <a:stretch/>
                  </pic:blipFill>
                  <pic:spPr bwMode="auto">
                    <a:xfrm>
                      <a:off x="0" y="0"/>
                      <a:ext cx="7718245" cy="4957231"/>
                    </a:xfrm>
                    <a:prstGeom prst="rect">
                      <a:avLst/>
                    </a:prstGeom>
                    <a:noFill/>
                    <a:ln>
                      <a:noFill/>
                    </a:ln>
                    <a:extLst>
                      <a:ext uri="{53640926-AAD7-44D8-BBD7-CCE9431645EC}">
                        <a14:shadowObscured xmlns:a14="http://schemas.microsoft.com/office/drawing/2010/main"/>
                      </a:ext>
                    </a:extLst>
                  </pic:spPr>
                </pic:pic>
              </a:graphicData>
            </a:graphic>
          </wp:inline>
        </w:drawing>
      </w:r>
    </w:p>
    <w:p w14:paraId="2B4A5C1E" w14:textId="22203AE1" w:rsidR="00037171" w:rsidRDefault="00037171" w:rsidP="00037171">
      <w:pPr>
        <w:pStyle w:val="Caption"/>
      </w:pPr>
      <w:r>
        <w:t xml:space="preserve">Figure </w:t>
      </w:r>
      <w:fldSimple w:instr=" SEQ Figure \* ARABIC ">
        <w:r w:rsidR="00096055">
          <w:rPr>
            <w:noProof/>
          </w:rPr>
          <w:t>4</w:t>
        </w:r>
      </w:fldSimple>
      <w:r>
        <w:t xml:space="preserve">As an educator, the Classroom package includes the ability to create private projects, preview projects as a student, and also </w:t>
      </w:r>
      <w:r>
        <w:rPr>
          <w:noProof/>
        </w:rPr>
        <w:t>keep account sharing within educational domains</w:t>
      </w:r>
    </w:p>
    <w:p w14:paraId="2AD1ED2F" w14:textId="77777777" w:rsidR="00464580" w:rsidRDefault="00464580">
      <w:pPr>
        <w:rPr>
          <w:noProof/>
        </w:rPr>
      </w:pPr>
    </w:p>
    <w:p w14:paraId="183395E0" w14:textId="77777777" w:rsidR="00666571" w:rsidRDefault="004223A3" w:rsidP="00666571">
      <w:pPr>
        <w:keepNext/>
      </w:pPr>
      <w:r>
        <w:rPr>
          <w:noProof/>
        </w:rPr>
        <w:drawing>
          <wp:inline distT="0" distB="0" distL="0" distR="0" wp14:anchorId="294FB9D3" wp14:editId="29BB868C">
            <wp:extent cx="7686675" cy="4922520"/>
            <wp:effectExtent l="0" t="0" r="9525" b="0"/>
            <wp:docPr id="192033465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12180"/>
                    <a:stretch/>
                  </pic:blipFill>
                  <pic:spPr bwMode="auto">
                    <a:xfrm>
                      <a:off x="0" y="0"/>
                      <a:ext cx="7697406" cy="4929392"/>
                    </a:xfrm>
                    <a:prstGeom prst="rect">
                      <a:avLst/>
                    </a:prstGeom>
                    <a:noFill/>
                    <a:ln>
                      <a:noFill/>
                    </a:ln>
                    <a:extLst>
                      <a:ext uri="{53640926-AAD7-44D8-BBD7-CCE9431645EC}">
                        <a14:shadowObscured xmlns:a14="http://schemas.microsoft.com/office/drawing/2010/main"/>
                      </a:ext>
                    </a:extLst>
                  </pic:spPr>
                </pic:pic>
              </a:graphicData>
            </a:graphic>
          </wp:inline>
        </w:drawing>
      </w:r>
    </w:p>
    <w:p w14:paraId="02A34C2E" w14:textId="5DD818BC" w:rsidR="00CF0922" w:rsidRDefault="00666571" w:rsidP="00CF0922">
      <w:pPr>
        <w:pStyle w:val="Caption"/>
      </w:pPr>
      <w:r>
        <w:t xml:space="preserve">Figure </w:t>
      </w:r>
      <w:fldSimple w:instr=" SEQ Figure \* ARABIC ">
        <w:r w:rsidR="00096055">
          <w:rPr>
            <w:noProof/>
          </w:rPr>
          <w:t>5</w:t>
        </w:r>
      </w:fldSimple>
      <w:r>
        <w:t>The Help centre is immediately accessible at the top navigation bar, and provides guides and advice pertaining to each development and pre-production tool it offers</w:t>
      </w:r>
    </w:p>
    <w:p w14:paraId="1188F38B" w14:textId="77777777" w:rsidR="00CF0922" w:rsidRDefault="00CF0922" w:rsidP="00CF0922">
      <w:pPr>
        <w:keepNext/>
      </w:pPr>
      <w:r>
        <w:rPr>
          <w:noProof/>
        </w:rPr>
        <w:lastRenderedPageBreak/>
        <w:drawing>
          <wp:inline distT="0" distB="0" distL="0" distR="0" wp14:anchorId="1F32E272" wp14:editId="12E02C9C">
            <wp:extent cx="7088204" cy="5295900"/>
            <wp:effectExtent l="0" t="0" r="0" b="0"/>
            <wp:docPr id="176913306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7">
                      <a:extLst>
                        <a:ext uri="{28A0092B-C50C-407E-A947-70E740481C1C}">
                          <a14:useLocalDpi xmlns:a14="http://schemas.microsoft.com/office/drawing/2010/main" val="0"/>
                        </a:ext>
                      </a:extLst>
                    </a:blip>
                    <a:srcRect r="24650"/>
                    <a:stretch/>
                  </pic:blipFill>
                  <pic:spPr bwMode="auto">
                    <a:xfrm>
                      <a:off x="0" y="0"/>
                      <a:ext cx="7094367" cy="5300505"/>
                    </a:xfrm>
                    <a:prstGeom prst="rect">
                      <a:avLst/>
                    </a:prstGeom>
                    <a:noFill/>
                    <a:ln>
                      <a:noFill/>
                    </a:ln>
                    <a:extLst>
                      <a:ext uri="{53640926-AAD7-44D8-BBD7-CCE9431645EC}">
                        <a14:shadowObscured xmlns:a14="http://schemas.microsoft.com/office/drawing/2010/main"/>
                      </a:ext>
                    </a:extLst>
                  </pic:spPr>
                </pic:pic>
              </a:graphicData>
            </a:graphic>
          </wp:inline>
        </w:drawing>
      </w:r>
    </w:p>
    <w:p w14:paraId="292FB83D" w14:textId="334AEAB1" w:rsidR="00666571" w:rsidRPr="004E5BD7" w:rsidRDefault="00CF0922" w:rsidP="00CF0922">
      <w:pPr>
        <w:pStyle w:val="Caption"/>
      </w:pPr>
      <w:r>
        <w:t xml:space="preserve">Figure </w:t>
      </w:r>
      <w:fldSimple w:instr=" SEQ Figure \* ARABIC ">
        <w:r w:rsidR="00096055">
          <w:rPr>
            <w:noProof/>
          </w:rPr>
          <w:t>6</w:t>
        </w:r>
      </w:fldSimple>
      <w:r>
        <w:t>Each Celtx account can host one project for free, but has no limitations on how many collaborative projects they can be invited to. For students in pairs, they were asked to choose one student to host the project, and invite the other as the collaborator</w:t>
      </w:r>
    </w:p>
    <w:p w14:paraId="7C3406C4" w14:textId="77777777" w:rsidR="004850B5" w:rsidRDefault="004223A3" w:rsidP="004850B5">
      <w:pPr>
        <w:keepNext/>
      </w:pPr>
      <w:r>
        <w:rPr>
          <w:noProof/>
        </w:rPr>
        <w:lastRenderedPageBreak/>
        <w:drawing>
          <wp:inline distT="0" distB="0" distL="0" distR="0" wp14:anchorId="4907BAA9" wp14:editId="58C3B17B">
            <wp:extent cx="8162925" cy="5279416"/>
            <wp:effectExtent l="0" t="0" r="0" b="0"/>
            <wp:docPr id="2002722399"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722399" name="Picture 8" descr="A screenshot of a computer&#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r="13043"/>
                    <a:stretch/>
                  </pic:blipFill>
                  <pic:spPr bwMode="auto">
                    <a:xfrm>
                      <a:off x="0" y="0"/>
                      <a:ext cx="8167540" cy="5282401"/>
                    </a:xfrm>
                    <a:prstGeom prst="rect">
                      <a:avLst/>
                    </a:prstGeom>
                    <a:noFill/>
                    <a:ln>
                      <a:noFill/>
                    </a:ln>
                    <a:extLst>
                      <a:ext uri="{53640926-AAD7-44D8-BBD7-CCE9431645EC}">
                        <a14:shadowObscured xmlns:a14="http://schemas.microsoft.com/office/drawing/2010/main"/>
                      </a:ext>
                    </a:extLst>
                  </pic:spPr>
                </pic:pic>
              </a:graphicData>
            </a:graphic>
          </wp:inline>
        </w:drawing>
      </w:r>
    </w:p>
    <w:p w14:paraId="255ECFAE" w14:textId="6F69E9B4" w:rsidR="004850B5" w:rsidRDefault="004850B5" w:rsidP="004850B5">
      <w:pPr>
        <w:pStyle w:val="Caption"/>
      </w:pPr>
      <w:r>
        <w:t xml:space="preserve">Figure </w:t>
      </w:r>
      <w:fldSimple w:instr=" SEQ Figure \* ARABIC ">
        <w:r w:rsidR="00096055">
          <w:rPr>
            <w:noProof/>
          </w:rPr>
          <w:t>7</w:t>
        </w:r>
      </w:fldSimple>
      <w:r>
        <w:t>This is the front page for the script writing tool and launch pad towards the rest of the tools</w:t>
      </w:r>
    </w:p>
    <w:p w14:paraId="564621CD" w14:textId="77777777" w:rsidR="003759DF" w:rsidRDefault="004223A3" w:rsidP="003759DF">
      <w:pPr>
        <w:keepNext/>
      </w:pPr>
      <w:r>
        <w:rPr>
          <w:noProof/>
        </w:rPr>
        <w:lastRenderedPageBreak/>
        <w:drawing>
          <wp:inline distT="0" distB="0" distL="0" distR="0" wp14:anchorId="7D319601" wp14:editId="5E4F1DCC">
            <wp:extent cx="8324850" cy="5369846"/>
            <wp:effectExtent l="0" t="0" r="0" b="2540"/>
            <wp:docPr id="108702309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r="12812"/>
                    <a:stretch/>
                  </pic:blipFill>
                  <pic:spPr bwMode="auto">
                    <a:xfrm>
                      <a:off x="0" y="0"/>
                      <a:ext cx="8330594" cy="5373551"/>
                    </a:xfrm>
                    <a:prstGeom prst="rect">
                      <a:avLst/>
                    </a:prstGeom>
                    <a:noFill/>
                    <a:ln>
                      <a:noFill/>
                    </a:ln>
                    <a:extLst>
                      <a:ext uri="{53640926-AAD7-44D8-BBD7-CCE9431645EC}">
                        <a14:shadowObscured xmlns:a14="http://schemas.microsoft.com/office/drawing/2010/main"/>
                      </a:ext>
                    </a:extLst>
                  </pic:spPr>
                </pic:pic>
              </a:graphicData>
            </a:graphic>
          </wp:inline>
        </w:drawing>
      </w:r>
    </w:p>
    <w:p w14:paraId="0C506AE0" w14:textId="36CFCBFB" w:rsidR="003759DF" w:rsidRDefault="003759DF" w:rsidP="003759DF">
      <w:pPr>
        <w:pStyle w:val="Caption"/>
      </w:pPr>
      <w:r>
        <w:t xml:space="preserve">Figure </w:t>
      </w:r>
      <w:fldSimple w:instr=" SEQ Figure \* ARABIC ">
        <w:r w:rsidR="00096055">
          <w:rPr>
            <w:noProof/>
          </w:rPr>
          <w:t>8</w:t>
        </w:r>
      </w:fldSimple>
      <w:r>
        <w:t>Collaborators can upload drawn images or photographs to create a story board</w:t>
      </w:r>
    </w:p>
    <w:p w14:paraId="1E75C406" w14:textId="77777777" w:rsidR="003759DF" w:rsidRDefault="004223A3" w:rsidP="003759DF">
      <w:pPr>
        <w:keepNext/>
      </w:pPr>
      <w:r>
        <w:rPr>
          <w:noProof/>
        </w:rPr>
        <w:lastRenderedPageBreak/>
        <w:drawing>
          <wp:inline distT="0" distB="0" distL="0" distR="0" wp14:anchorId="302CE522" wp14:editId="32C997A8">
            <wp:extent cx="8389778" cy="5391150"/>
            <wp:effectExtent l="0" t="0" r="0" b="0"/>
            <wp:docPr id="20831546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r="12479"/>
                    <a:stretch/>
                  </pic:blipFill>
                  <pic:spPr bwMode="auto">
                    <a:xfrm>
                      <a:off x="0" y="0"/>
                      <a:ext cx="8394734" cy="5394335"/>
                    </a:xfrm>
                    <a:prstGeom prst="rect">
                      <a:avLst/>
                    </a:prstGeom>
                    <a:noFill/>
                    <a:ln>
                      <a:noFill/>
                    </a:ln>
                    <a:extLst>
                      <a:ext uri="{53640926-AAD7-44D8-BBD7-CCE9431645EC}">
                        <a14:shadowObscured xmlns:a14="http://schemas.microsoft.com/office/drawing/2010/main"/>
                      </a:ext>
                    </a:extLst>
                  </pic:spPr>
                </pic:pic>
              </a:graphicData>
            </a:graphic>
          </wp:inline>
        </w:drawing>
      </w:r>
    </w:p>
    <w:p w14:paraId="561C49EB" w14:textId="10DE63E1" w:rsidR="003759DF" w:rsidRDefault="003759DF" w:rsidP="003759DF">
      <w:pPr>
        <w:pStyle w:val="Caption"/>
      </w:pPr>
      <w:r>
        <w:t xml:space="preserve">Figure </w:t>
      </w:r>
      <w:fldSimple w:instr=" SEQ Figure \* ARABIC ">
        <w:r w:rsidR="00096055">
          <w:rPr>
            <w:noProof/>
          </w:rPr>
          <w:t>9</w:t>
        </w:r>
      </w:fldSimple>
      <w:r>
        <w:t>Collaborators with the role of Assistant Director can create a cast and crew catalogue outlining everyone's roles</w:t>
      </w:r>
    </w:p>
    <w:p w14:paraId="2E5C10A6" w14:textId="77777777" w:rsidR="003759DF" w:rsidRDefault="004223A3" w:rsidP="003759DF">
      <w:pPr>
        <w:keepNext/>
      </w:pPr>
      <w:r>
        <w:rPr>
          <w:noProof/>
        </w:rPr>
        <w:lastRenderedPageBreak/>
        <w:drawing>
          <wp:inline distT="0" distB="0" distL="0" distR="0" wp14:anchorId="03F51C2D" wp14:editId="5D801F78">
            <wp:extent cx="8141730" cy="5229225"/>
            <wp:effectExtent l="0" t="0" r="0" b="0"/>
            <wp:docPr id="173075436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r="12437"/>
                    <a:stretch/>
                  </pic:blipFill>
                  <pic:spPr bwMode="auto">
                    <a:xfrm>
                      <a:off x="0" y="0"/>
                      <a:ext cx="8151649" cy="5235596"/>
                    </a:xfrm>
                    <a:prstGeom prst="rect">
                      <a:avLst/>
                    </a:prstGeom>
                    <a:noFill/>
                    <a:ln>
                      <a:noFill/>
                    </a:ln>
                    <a:extLst>
                      <a:ext uri="{53640926-AAD7-44D8-BBD7-CCE9431645EC}">
                        <a14:shadowObscured xmlns:a14="http://schemas.microsoft.com/office/drawing/2010/main"/>
                      </a:ext>
                    </a:extLst>
                  </pic:spPr>
                </pic:pic>
              </a:graphicData>
            </a:graphic>
          </wp:inline>
        </w:drawing>
      </w:r>
    </w:p>
    <w:p w14:paraId="7275313E" w14:textId="52AB98FA" w:rsidR="003759DF" w:rsidRDefault="003759DF" w:rsidP="003759DF">
      <w:pPr>
        <w:pStyle w:val="Caption"/>
      </w:pPr>
      <w:r>
        <w:t xml:space="preserve">Figure </w:t>
      </w:r>
      <w:fldSimple w:instr=" SEQ Figure \* ARABIC ">
        <w:r w:rsidR="00096055">
          <w:rPr>
            <w:noProof/>
          </w:rPr>
          <w:t>10</w:t>
        </w:r>
      </w:fldSimple>
      <w:r>
        <w:t>Collaborators with Producer roles can outline the budget for a project broken down by department</w:t>
      </w:r>
    </w:p>
    <w:p w14:paraId="7FB7D930" w14:textId="77777777" w:rsidR="00B80092" w:rsidRDefault="004223A3" w:rsidP="00B80092">
      <w:pPr>
        <w:keepNext/>
      </w:pPr>
      <w:r>
        <w:rPr>
          <w:noProof/>
        </w:rPr>
        <w:lastRenderedPageBreak/>
        <w:drawing>
          <wp:inline distT="0" distB="0" distL="0" distR="0" wp14:anchorId="2A72EACB" wp14:editId="7E9B01A0">
            <wp:extent cx="8286750" cy="5338786"/>
            <wp:effectExtent l="0" t="0" r="0" b="0"/>
            <wp:docPr id="73498195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r="12706"/>
                    <a:stretch/>
                  </pic:blipFill>
                  <pic:spPr bwMode="auto">
                    <a:xfrm>
                      <a:off x="0" y="0"/>
                      <a:ext cx="8300978" cy="5347953"/>
                    </a:xfrm>
                    <a:prstGeom prst="rect">
                      <a:avLst/>
                    </a:prstGeom>
                    <a:noFill/>
                    <a:ln>
                      <a:noFill/>
                    </a:ln>
                    <a:extLst>
                      <a:ext uri="{53640926-AAD7-44D8-BBD7-CCE9431645EC}">
                        <a14:shadowObscured xmlns:a14="http://schemas.microsoft.com/office/drawing/2010/main"/>
                      </a:ext>
                    </a:extLst>
                  </pic:spPr>
                </pic:pic>
              </a:graphicData>
            </a:graphic>
          </wp:inline>
        </w:drawing>
      </w:r>
    </w:p>
    <w:p w14:paraId="54A61AE7" w14:textId="1D2BEE4C" w:rsidR="00B80092" w:rsidRDefault="00B80092" w:rsidP="00B80092">
      <w:pPr>
        <w:pStyle w:val="Caption"/>
      </w:pPr>
      <w:r>
        <w:t xml:space="preserve">Figure </w:t>
      </w:r>
      <w:fldSimple w:instr=" SEQ Figure \* ARABIC ">
        <w:r w:rsidR="00096055">
          <w:rPr>
            <w:noProof/>
          </w:rPr>
          <w:t>11</w:t>
        </w:r>
      </w:fldSimple>
      <w:r>
        <w:t>Directors and assistant directors can create a shooting schedule that automatically responds to the list of scenes generated from the script document</w:t>
      </w:r>
    </w:p>
    <w:p w14:paraId="634B361C" w14:textId="77777777" w:rsidR="00627CBE" w:rsidRDefault="004223A3" w:rsidP="00627CBE">
      <w:pPr>
        <w:keepNext/>
      </w:pPr>
      <w:r>
        <w:rPr>
          <w:noProof/>
        </w:rPr>
        <w:lastRenderedPageBreak/>
        <w:drawing>
          <wp:inline distT="0" distB="0" distL="0" distR="0" wp14:anchorId="7601C9B2" wp14:editId="790C6592">
            <wp:extent cx="8210550" cy="5326614"/>
            <wp:effectExtent l="0" t="0" r="0" b="7620"/>
            <wp:docPr id="740289251"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289251" name="Picture 13" descr="A screenshot of a computer&#10;&#10;Description automatically generated"/>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r="13312"/>
                    <a:stretch/>
                  </pic:blipFill>
                  <pic:spPr bwMode="auto">
                    <a:xfrm>
                      <a:off x="0" y="0"/>
                      <a:ext cx="8223716" cy="5335155"/>
                    </a:xfrm>
                    <a:prstGeom prst="rect">
                      <a:avLst/>
                    </a:prstGeom>
                    <a:noFill/>
                    <a:ln>
                      <a:noFill/>
                    </a:ln>
                    <a:extLst>
                      <a:ext uri="{53640926-AAD7-44D8-BBD7-CCE9431645EC}">
                        <a14:shadowObscured xmlns:a14="http://schemas.microsoft.com/office/drawing/2010/main"/>
                      </a:ext>
                    </a:extLst>
                  </pic:spPr>
                </pic:pic>
              </a:graphicData>
            </a:graphic>
          </wp:inline>
        </w:drawing>
      </w:r>
    </w:p>
    <w:p w14:paraId="5767BCD1" w14:textId="7E259C16" w:rsidR="00627CBE" w:rsidRDefault="00627CBE" w:rsidP="00627CBE">
      <w:pPr>
        <w:pStyle w:val="Caption"/>
      </w:pPr>
      <w:r>
        <w:t xml:space="preserve">Figure </w:t>
      </w:r>
      <w:fldSimple w:instr=" SEQ Figure \* ARABIC ">
        <w:r w:rsidR="00096055">
          <w:rPr>
            <w:noProof/>
          </w:rPr>
          <w:t>12</w:t>
        </w:r>
      </w:fldSimple>
      <w:r>
        <w:t>The students can also create a limited shot list based on the scenes generated within the script</w:t>
      </w:r>
    </w:p>
    <w:p w14:paraId="4BB1E860" w14:textId="77777777" w:rsidR="00096055" w:rsidRDefault="004223A3" w:rsidP="00096055">
      <w:pPr>
        <w:keepNext/>
      </w:pPr>
      <w:r>
        <w:rPr>
          <w:noProof/>
        </w:rPr>
        <w:lastRenderedPageBreak/>
        <w:drawing>
          <wp:inline distT="0" distB="0" distL="0" distR="0" wp14:anchorId="6F7833AD" wp14:editId="1578BD34">
            <wp:extent cx="7858125" cy="5127502"/>
            <wp:effectExtent l="0" t="0" r="0" b="0"/>
            <wp:docPr id="126240040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r="13811"/>
                    <a:stretch/>
                  </pic:blipFill>
                  <pic:spPr bwMode="auto">
                    <a:xfrm>
                      <a:off x="0" y="0"/>
                      <a:ext cx="7870282" cy="5135435"/>
                    </a:xfrm>
                    <a:prstGeom prst="rect">
                      <a:avLst/>
                    </a:prstGeom>
                    <a:noFill/>
                    <a:ln>
                      <a:noFill/>
                    </a:ln>
                    <a:extLst>
                      <a:ext uri="{53640926-AAD7-44D8-BBD7-CCE9431645EC}">
                        <a14:shadowObscured xmlns:a14="http://schemas.microsoft.com/office/drawing/2010/main"/>
                      </a:ext>
                    </a:extLst>
                  </pic:spPr>
                </pic:pic>
              </a:graphicData>
            </a:graphic>
          </wp:inline>
        </w:drawing>
      </w:r>
    </w:p>
    <w:p w14:paraId="6DF5560A" w14:textId="04E51C8E" w:rsidR="00096055" w:rsidRDefault="00096055" w:rsidP="00096055">
      <w:pPr>
        <w:pStyle w:val="Caption"/>
        <w:sectPr w:rsidR="00096055" w:rsidSect="00464580">
          <w:pgSz w:w="16838" w:h="11906" w:orient="landscape"/>
          <w:pgMar w:top="1440" w:right="1440" w:bottom="1440" w:left="1440" w:header="708" w:footer="708" w:gutter="0"/>
          <w:cols w:space="708"/>
          <w:docGrid w:linePitch="360"/>
        </w:sectPr>
      </w:pPr>
      <w:r>
        <w:t xml:space="preserve">Figure </w:t>
      </w:r>
      <w:fldSimple w:instr=" SEQ Figure \* ARABIC ">
        <w:r>
          <w:rPr>
            <w:noProof/>
          </w:rPr>
          <w:t>13</w:t>
        </w:r>
      </w:fldSimple>
      <w:r>
        <w:t xml:space="preserve">This was the main tool that was demonstrated to the students, Celtx automatically aligns the script into appropriate screenplay format, but users can change lines by using the above tool. This was the main teaching mechanism to define and justify how screenplays are formatted. </w:t>
      </w:r>
    </w:p>
    <w:p w14:paraId="444E73CC" w14:textId="5DEAD8A3" w:rsidR="00D96DC7" w:rsidRPr="00587F09" w:rsidRDefault="00587F09" w:rsidP="00D96DC7">
      <w:pPr>
        <w:pStyle w:val="Heading1"/>
        <w:rPr>
          <w:rFonts w:asciiTheme="minorHAnsi" w:hAnsiTheme="minorHAnsi"/>
          <w:b/>
          <w:bCs/>
          <w:color w:val="auto"/>
          <w:sz w:val="24"/>
          <w:szCs w:val="24"/>
        </w:rPr>
      </w:pPr>
      <w:r w:rsidRPr="00587F09">
        <w:rPr>
          <w:rFonts w:asciiTheme="minorHAnsi" w:hAnsiTheme="minorHAnsi"/>
          <w:b/>
          <w:bCs/>
          <w:color w:val="auto"/>
          <w:sz w:val="24"/>
          <w:szCs w:val="24"/>
        </w:rPr>
        <w:lastRenderedPageBreak/>
        <w:t xml:space="preserve">Appendix </w:t>
      </w:r>
      <w:r w:rsidR="00A11EE6">
        <w:rPr>
          <w:rFonts w:asciiTheme="minorHAnsi" w:hAnsiTheme="minorHAnsi"/>
          <w:b/>
          <w:bCs/>
          <w:color w:val="auto"/>
          <w:sz w:val="24"/>
          <w:szCs w:val="24"/>
        </w:rPr>
        <w:t>4</w:t>
      </w:r>
      <w:r w:rsidRPr="00587F09">
        <w:rPr>
          <w:rFonts w:asciiTheme="minorHAnsi" w:hAnsiTheme="minorHAnsi"/>
          <w:b/>
          <w:bCs/>
          <w:color w:val="auto"/>
          <w:sz w:val="24"/>
          <w:szCs w:val="24"/>
        </w:rPr>
        <w:t>: Teaching Observation record</w:t>
      </w:r>
    </w:p>
    <w:p w14:paraId="52218745" w14:textId="6F30F5B1" w:rsidR="00D96DC7" w:rsidRDefault="00D96DC7" w:rsidP="14A5FA1C">
      <w:pPr>
        <w:pStyle w:val="Heading1"/>
        <w:jc w:val="center"/>
        <w:rPr>
          <w:rFonts w:ascii="Calibri Light" w:hAnsi="Calibri Light"/>
        </w:rPr>
      </w:pPr>
      <w:r>
        <w:t>PGCE/ProfGCE/PCE (PCET)</w:t>
      </w:r>
    </w:p>
    <w:p w14:paraId="6B4F33F6" w14:textId="77777777" w:rsidR="00D96DC7" w:rsidRDefault="00D96DC7" w:rsidP="00CC6392">
      <w:pPr>
        <w:pStyle w:val="Heading3"/>
      </w:pPr>
    </w:p>
    <w:p w14:paraId="588952A9" w14:textId="77777777" w:rsidR="00D96DC7" w:rsidRDefault="00D96DC7" w:rsidP="14A5FA1C">
      <w:pPr>
        <w:pStyle w:val="Heading2"/>
        <w:jc w:val="center"/>
      </w:pPr>
      <w:r>
        <w:t>Teaching Observation Record</w:t>
      </w:r>
    </w:p>
    <w:p w14:paraId="2735059F" w14:textId="77777777" w:rsidR="00D96DC7" w:rsidRDefault="00D96DC7" w:rsidP="00CC6392">
      <w:pPr>
        <w:pStyle w:val="Heading3"/>
      </w:pPr>
      <w:r>
        <w:t>Guidance on the use of form</w:t>
      </w:r>
    </w:p>
    <w:p w14:paraId="382571A4" w14:textId="77777777" w:rsidR="00D96DC7" w:rsidRPr="00B97CF8" w:rsidRDefault="00D96DC7" w:rsidP="00B97CF8">
      <w:r>
        <w:t>This form is intended to be used to record feedback from formally observed teaching sessions including micro-teaching. The trainee teacher should complete Section 1 in advance of the teaching session and forward the completed form to the scheduled observer. They will then provide feedback to the trainee based on the headings indicated in Section 2 and suggested areas for feedback. However, this is not intended to be prescriptive in nature, but rather to promote dialogue on the quality of the teaching that has been observed in order to provide guidance and to inform targets for future professional development for the trainee teacher. Section 3 should be completed by students following receipt of the observation feedback as a reflection on the feedback obtained and the suggested points for development.</w:t>
      </w:r>
    </w:p>
    <w:p w14:paraId="0F8561FE" w14:textId="77777777" w:rsidR="00D96DC7" w:rsidRDefault="00D96DC7" w:rsidP="14A5FA1C"/>
    <w:p w14:paraId="0B0D16B5" w14:textId="77777777" w:rsidR="00D96DC7" w:rsidRDefault="00D96DC7" w:rsidP="00CC6392">
      <w:pPr>
        <w:pStyle w:val="Heading2"/>
      </w:pPr>
      <w:r>
        <w:t>Section 1</w:t>
      </w:r>
    </w:p>
    <w:tbl>
      <w:tblPr>
        <w:tblStyle w:val="TableGrid0"/>
        <w:tblW w:w="0" w:type="auto"/>
        <w:tblLayout w:type="fixed"/>
        <w:tblLook w:val="06A0" w:firstRow="1" w:lastRow="0" w:firstColumn="1" w:lastColumn="0" w:noHBand="1" w:noVBand="1"/>
      </w:tblPr>
      <w:tblGrid>
        <w:gridCol w:w="4290"/>
        <w:gridCol w:w="4725"/>
      </w:tblGrid>
      <w:tr w:rsidR="00D96DC7" w14:paraId="1A9C0AC3" w14:textId="77777777" w:rsidTr="14A5FA1C">
        <w:trPr>
          <w:trHeight w:val="300"/>
        </w:trPr>
        <w:tc>
          <w:tcPr>
            <w:tcW w:w="4290" w:type="dxa"/>
          </w:tcPr>
          <w:p w14:paraId="102CD188" w14:textId="77777777" w:rsidR="00D96DC7" w:rsidRDefault="00D96DC7" w:rsidP="14A5FA1C">
            <w:r w:rsidRPr="14A5FA1C">
              <w:rPr>
                <w:b/>
                <w:bCs/>
              </w:rPr>
              <w:t>Trainee teacher</w:t>
            </w:r>
            <w:r>
              <w:t>: Rhys Cannon</w:t>
            </w:r>
          </w:p>
        </w:tc>
        <w:tc>
          <w:tcPr>
            <w:tcW w:w="4725" w:type="dxa"/>
          </w:tcPr>
          <w:p w14:paraId="226F1597" w14:textId="77777777" w:rsidR="00D96DC7" w:rsidRDefault="00D96DC7" w:rsidP="14A5FA1C">
            <w:r w:rsidRPr="14A5FA1C">
              <w:rPr>
                <w:b/>
                <w:bCs/>
              </w:rPr>
              <w:t>Observer</w:t>
            </w:r>
            <w:r>
              <w:t>: Marion Phillips</w:t>
            </w:r>
          </w:p>
        </w:tc>
      </w:tr>
      <w:tr w:rsidR="00D96DC7" w14:paraId="13340854" w14:textId="77777777" w:rsidTr="14A5FA1C">
        <w:tc>
          <w:tcPr>
            <w:tcW w:w="4290" w:type="dxa"/>
          </w:tcPr>
          <w:p w14:paraId="6F55AA90" w14:textId="77777777" w:rsidR="00D96DC7" w:rsidRDefault="00D96DC7" w:rsidP="14A5FA1C">
            <w:r w:rsidRPr="14A5FA1C">
              <w:rPr>
                <w:b/>
                <w:bCs/>
              </w:rPr>
              <w:t>Date</w:t>
            </w:r>
            <w:r>
              <w:t>: 25/10/24</w:t>
            </w:r>
          </w:p>
        </w:tc>
        <w:tc>
          <w:tcPr>
            <w:tcW w:w="4725" w:type="dxa"/>
          </w:tcPr>
          <w:p w14:paraId="447D3A58" w14:textId="77777777" w:rsidR="00D96DC7" w:rsidRDefault="00D96DC7" w:rsidP="14A5FA1C">
            <w:r w:rsidRPr="14A5FA1C">
              <w:rPr>
                <w:b/>
                <w:bCs/>
              </w:rPr>
              <w:t>Time</w:t>
            </w:r>
            <w:r>
              <w:t>: 14:00</w:t>
            </w:r>
          </w:p>
        </w:tc>
      </w:tr>
      <w:tr w:rsidR="00D96DC7" w14:paraId="320709ED" w14:textId="77777777" w:rsidTr="14A5FA1C">
        <w:tc>
          <w:tcPr>
            <w:tcW w:w="4290" w:type="dxa"/>
          </w:tcPr>
          <w:p w14:paraId="4E30477F" w14:textId="77777777" w:rsidR="00D96DC7" w:rsidRDefault="00D96DC7" w:rsidP="14A5FA1C">
            <w:r w:rsidRPr="14A5FA1C">
              <w:rPr>
                <w:b/>
                <w:bCs/>
              </w:rPr>
              <w:t>Topic</w:t>
            </w:r>
            <w:r>
              <w:t>: Screenplay Writing with Celtx</w:t>
            </w:r>
          </w:p>
        </w:tc>
        <w:tc>
          <w:tcPr>
            <w:tcW w:w="4725" w:type="dxa"/>
          </w:tcPr>
          <w:p w14:paraId="2D33A9D5" w14:textId="77777777" w:rsidR="00D96DC7" w:rsidRDefault="00D96DC7" w:rsidP="14A5FA1C">
            <w:r w:rsidRPr="14A5FA1C">
              <w:rPr>
                <w:b/>
                <w:bCs/>
              </w:rPr>
              <w:t>Group</w:t>
            </w:r>
            <w:r>
              <w:t>: Level 4 (with some from 5 &amp; 6)</w:t>
            </w:r>
          </w:p>
        </w:tc>
      </w:tr>
      <w:tr w:rsidR="00D96DC7" w14:paraId="47F9C74D" w14:textId="77777777" w:rsidTr="14A5FA1C">
        <w:tc>
          <w:tcPr>
            <w:tcW w:w="4290" w:type="dxa"/>
          </w:tcPr>
          <w:p w14:paraId="53148FC1" w14:textId="77777777" w:rsidR="00D96DC7" w:rsidRPr="00D21A33" w:rsidRDefault="00D96DC7" w:rsidP="14A5FA1C">
            <w:r w:rsidRPr="14A5FA1C">
              <w:rPr>
                <w:b/>
                <w:bCs/>
              </w:rPr>
              <w:t>Setting</w:t>
            </w:r>
            <w:r>
              <w:rPr>
                <w:b/>
                <w:bCs/>
              </w:rPr>
              <w:t xml:space="preserve">: </w:t>
            </w:r>
            <w:r>
              <w:t>Classroom</w:t>
            </w:r>
          </w:p>
        </w:tc>
        <w:tc>
          <w:tcPr>
            <w:tcW w:w="4725" w:type="dxa"/>
          </w:tcPr>
          <w:p w14:paraId="56DBC3F7" w14:textId="77777777" w:rsidR="00D96DC7" w:rsidRDefault="00D96DC7" w:rsidP="14A5FA1C">
            <w:r w:rsidRPr="14A5FA1C">
              <w:rPr>
                <w:b/>
                <w:bCs/>
              </w:rPr>
              <w:t>Number of learners</w:t>
            </w:r>
            <w:r>
              <w:t>: Up to 10 (8)</w:t>
            </w:r>
          </w:p>
        </w:tc>
      </w:tr>
    </w:tbl>
    <w:p w14:paraId="545FB661" w14:textId="77777777" w:rsidR="00D96DC7" w:rsidRDefault="00D96DC7" w:rsidP="14A5FA1C"/>
    <w:p w14:paraId="76E4862B" w14:textId="77777777" w:rsidR="00D96DC7" w:rsidRDefault="00D96DC7" w:rsidP="007F0A91">
      <w:pPr>
        <w:pStyle w:val="Heading2"/>
      </w:pPr>
      <w:r>
        <w:t xml:space="preserve">Trainee Teacher notes </w:t>
      </w:r>
    </w:p>
    <w:tbl>
      <w:tblPr>
        <w:tblStyle w:val="TableGrid0"/>
        <w:tblW w:w="0" w:type="auto"/>
        <w:tblLook w:val="04A0" w:firstRow="1" w:lastRow="0" w:firstColumn="1" w:lastColumn="0" w:noHBand="0" w:noVBand="1"/>
      </w:tblPr>
      <w:tblGrid>
        <w:gridCol w:w="9016"/>
      </w:tblGrid>
      <w:tr w:rsidR="00D96DC7" w14:paraId="5F29CA4A" w14:textId="77777777" w:rsidTr="00B97CF8">
        <w:tc>
          <w:tcPr>
            <w:tcW w:w="9016" w:type="dxa"/>
            <w:shd w:val="clear" w:color="auto" w:fill="D1D1D1" w:themeFill="background2" w:themeFillShade="E6"/>
          </w:tcPr>
          <w:p w14:paraId="37FC2525" w14:textId="77777777" w:rsidR="00D96DC7" w:rsidRPr="00B97CF8" w:rsidRDefault="00D96DC7"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D96DC7" w14:paraId="4F0C8A90" w14:textId="77777777" w:rsidTr="007F0A91">
        <w:tc>
          <w:tcPr>
            <w:tcW w:w="9016" w:type="dxa"/>
          </w:tcPr>
          <w:p w14:paraId="61426E85" w14:textId="77777777" w:rsidR="00D96DC7" w:rsidRDefault="00D96DC7" w:rsidP="14A5FA1C">
            <w:r>
              <w:t>This workshop has been intended for Level 4 Digital Media Production and Adventure Filmmaking students, however, students from Levels 5 and 6 have been invited to attend if they wish. Regardless, I have constructed the lesson plan intended for Level 4.</w:t>
            </w:r>
          </w:p>
          <w:p w14:paraId="4C96C4E6" w14:textId="77777777" w:rsidR="00D96DC7" w:rsidRDefault="00D96DC7" w:rsidP="14A5FA1C">
            <w:r>
              <w:t>While not all students are required to write screenplays for fiction films, I will justify how the ability to write screenplays allows the students to be able to write any format of script.</w:t>
            </w:r>
          </w:p>
        </w:tc>
      </w:tr>
    </w:tbl>
    <w:p w14:paraId="2F2C9C71" w14:textId="77777777" w:rsidR="00D96DC7" w:rsidRDefault="00D96DC7" w:rsidP="14A5FA1C"/>
    <w:tbl>
      <w:tblPr>
        <w:tblStyle w:val="TableGrid0"/>
        <w:tblW w:w="0" w:type="auto"/>
        <w:tblLook w:val="04A0" w:firstRow="1" w:lastRow="0" w:firstColumn="1" w:lastColumn="0" w:noHBand="0" w:noVBand="1"/>
      </w:tblPr>
      <w:tblGrid>
        <w:gridCol w:w="9016"/>
      </w:tblGrid>
      <w:tr w:rsidR="00D96DC7" w14:paraId="3B735C90" w14:textId="77777777" w:rsidTr="008B5503">
        <w:tc>
          <w:tcPr>
            <w:tcW w:w="9016" w:type="dxa"/>
            <w:shd w:val="clear" w:color="auto" w:fill="D1D1D1" w:themeFill="background2" w:themeFillShade="E6"/>
          </w:tcPr>
          <w:p w14:paraId="5D7A64A1" w14:textId="77777777" w:rsidR="00D96DC7" w:rsidRPr="001D3E92" w:rsidRDefault="00D96DC7" w:rsidP="008B5503">
            <w:pPr>
              <w:rPr>
                <w:b/>
                <w:bCs/>
                <w:i/>
                <w:iCs/>
                <w:color w:val="FF0000"/>
              </w:rPr>
            </w:pPr>
            <w:r w:rsidRPr="008255B6">
              <w:rPr>
                <w:b/>
                <w:bCs/>
                <w:i/>
                <w:iCs/>
              </w:rPr>
              <w:t xml:space="preserve">Please note here any specific </w:t>
            </w:r>
            <w:r>
              <w:rPr>
                <w:b/>
                <w:bCs/>
                <w:i/>
                <w:iCs/>
              </w:rPr>
              <w:t>areas that</w:t>
            </w:r>
            <w:r w:rsidRPr="008255B6">
              <w:rPr>
                <w:b/>
                <w:bCs/>
                <w:i/>
                <w:iCs/>
              </w:rPr>
              <w:t xml:space="preserve"> you </w:t>
            </w:r>
            <w:r>
              <w:rPr>
                <w:b/>
                <w:bCs/>
                <w:i/>
                <w:iCs/>
              </w:rPr>
              <w:t>would like to request</w:t>
            </w:r>
            <w:r w:rsidRPr="008255B6">
              <w:rPr>
                <w:b/>
                <w:bCs/>
                <w:i/>
                <w:iCs/>
              </w:rPr>
              <w:t xml:space="preserve"> feedback on from your observer, for example delivery style, planning and preparation, teaching strategy used.</w:t>
            </w:r>
          </w:p>
        </w:tc>
      </w:tr>
      <w:tr w:rsidR="00D96DC7" w14:paraId="067EE9C5" w14:textId="77777777" w:rsidTr="008B5503">
        <w:tc>
          <w:tcPr>
            <w:tcW w:w="9016" w:type="dxa"/>
          </w:tcPr>
          <w:p w14:paraId="53B2E59D" w14:textId="77777777" w:rsidR="00D96DC7" w:rsidRDefault="00D96DC7" w:rsidP="008B5503">
            <w:pPr>
              <w:rPr>
                <w:color w:val="000000" w:themeColor="text1"/>
              </w:rPr>
            </w:pPr>
            <w:r w:rsidRPr="000F422A">
              <w:rPr>
                <w:color w:val="000000" w:themeColor="text1"/>
              </w:rPr>
              <w:lastRenderedPageBreak/>
              <w:t xml:space="preserve">Please </w:t>
            </w:r>
            <w:r>
              <w:rPr>
                <w:color w:val="000000" w:themeColor="text1"/>
              </w:rPr>
              <w:t>give feedback on the effectiveness of the group activity of writing a scene in pairs. If possible, listen to students (or perhaps even question them) to assess their engagement in the lesson, whether it is enjoyable, and if they can comprehend the interface of Celtx.</w:t>
            </w:r>
          </w:p>
          <w:p w14:paraId="111FA80E" w14:textId="77777777" w:rsidR="00D96DC7" w:rsidRPr="000F422A" w:rsidRDefault="00D96DC7" w:rsidP="008B5503">
            <w:pPr>
              <w:rPr>
                <w:color w:val="000000" w:themeColor="text1"/>
              </w:rPr>
            </w:pPr>
            <w:r>
              <w:rPr>
                <w:color w:val="000000" w:themeColor="text1"/>
              </w:rPr>
              <w:t>Please feedback on my choice of using Celtx as a digital tool for this lesson; how it can streamline writing in the screenplay format for beginners, and how it’s collaborative tools enable group engagement.</w:t>
            </w:r>
          </w:p>
        </w:tc>
      </w:tr>
    </w:tbl>
    <w:p w14:paraId="4DDAE562" w14:textId="77777777" w:rsidR="00D96DC7" w:rsidRDefault="00D96DC7" w:rsidP="14A5FA1C"/>
    <w:p w14:paraId="619ED0FE" w14:textId="77777777" w:rsidR="00D96DC7" w:rsidRDefault="00D96DC7" w:rsidP="14A5FA1C"/>
    <w:p w14:paraId="24C48BCC" w14:textId="77777777" w:rsidR="00D96DC7" w:rsidRDefault="00D96DC7" w:rsidP="00CC6392">
      <w:pPr>
        <w:pStyle w:val="Heading2"/>
      </w:pPr>
      <w:r>
        <w:t>Section 2</w:t>
      </w:r>
    </w:p>
    <w:p w14:paraId="2333DDB0" w14:textId="77777777" w:rsidR="00D96DC7" w:rsidRDefault="00D96DC7" w:rsidP="14A5FA1C">
      <w:pPr>
        <w:pStyle w:val="Heading2"/>
        <w:rPr>
          <w:rFonts w:ascii="Calibri Light" w:hAnsi="Calibri Light"/>
        </w:rPr>
      </w:pPr>
      <w:r>
        <w:t>Observer Feedback:</w:t>
      </w:r>
    </w:p>
    <w:tbl>
      <w:tblPr>
        <w:tblStyle w:val="TableGrid0"/>
        <w:tblW w:w="0" w:type="auto"/>
        <w:tblLayout w:type="fixed"/>
        <w:tblLook w:val="06A0" w:firstRow="1" w:lastRow="0" w:firstColumn="1" w:lastColumn="0" w:noHBand="1" w:noVBand="1"/>
      </w:tblPr>
      <w:tblGrid>
        <w:gridCol w:w="9015"/>
      </w:tblGrid>
      <w:tr w:rsidR="00D96DC7" w14:paraId="65B08EA3" w14:textId="77777777" w:rsidTr="14A5FA1C">
        <w:tc>
          <w:tcPr>
            <w:tcW w:w="9015" w:type="dxa"/>
            <w:shd w:val="clear" w:color="auto" w:fill="D1D1D1" w:themeFill="background2" w:themeFillShade="E6"/>
          </w:tcPr>
          <w:p w14:paraId="17CC74D8" w14:textId="77777777" w:rsidR="00D96DC7" w:rsidRPr="002857E2" w:rsidRDefault="00D96DC7" w:rsidP="00D96DC7">
            <w:pPr>
              <w:pStyle w:val="ListParagraph"/>
              <w:numPr>
                <w:ilvl w:val="0"/>
                <w:numId w:val="11"/>
              </w:numPr>
              <w:rPr>
                <w:b/>
                <w:bCs/>
                <w:i/>
                <w:iCs/>
              </w:rPr>
            </w:pPr>
            <w:r w:rsidRPr="002857E2">
              <w:rPr>
                <w:b/>
                <w:bCs/>
                <w:i/>
                <w:iCs/>
              </w:rPr>
              <w:t>Lesson planning and preparation:</w:t>
            </w:r>
          </w:p>
          <w:p w14:paraId="19AB3606" w14:textId="77777777" w:rsidR="00D96DC7" w:rsidRDefault="00D96DC7" w:rsidP="14A5FA1C">
            <w:pPr>
              <w:rPr>
                <w:b/>
                <w:bCs/>
                <w:i/>
                <w:iCs/>
              </w:rPr>
            </w:pPr>
            <w:r w:rsidRPr="14A5FA1C">
              <w:rPr>
                <w:b/>
                <w:bCs/>
                <w:i/>
                <w:iCs/>
              </w:rPr>
              <w:t>For example (but not limited to)</w:t>
            </w:r>
          </w:p>
          <w:p w14:paraId="58443675" w14:textId="77777777" w:rsidR="00D96DC7" w:rsidRDefault="00D96DC7" w:rsidP="00D96DC7">
            <w:pPr>
              <w:pStyle w:val="ListParagraph"/>
              <w:numPr>
                <w:ilvl w:val="0"/>
                <w:numId w:val="10"/>
              </w:numPr>
              <w:rPr>
                <w:rFonts w:eastAsiaTheme="minorEastAsia"/>
                <w:b/>
                <w:bCs/>
                <w:i/>
                <w:iCs/>
              </w:rPr>
            </w:pPr>
            <w:r w:rsidRPr="14A5FA1C">
              <w:rPr>
                <w:i/>
                <w:iCs/>
              </w:rPr>
              <w:t>Lesson plan</w:t>
            </w:r>
            <w:r>
              <w:rPr>
                <w:i/>
                <w:iCs/>
              </w:rPr>
              <w:t xml:space="preserve"> (structure, detail provided, variety of activities, appropriateness)</w:t>
            </w:r>
          </w:p>
          <w:p w14:paraId="4BE9FBC6" w14:textId="77777777" w:rsidR="00D96DC7" w:rsidRDefault="00D96DC7" w:rsidP="00D96DC7">
            <w:pPr>
              <w:pStyle w:val="ListParagraph"/>
              <w:numPr>
                <w:ilvl w:val="0"/>
                <w:numId w:val="10"/>
              </w:numPr>
              <w:rPr>
                <w:b/>
                <w:bCs/>
                <w:i/>
                <w:iCs/>
              </w:rPr>
            </w:pPr>
            <w:r w:rsidRPr="14A5FA1C">
              <w:rPr>
                <w:i/>
                <w:iCs/>
              </w:rPr>
              <w:t>Resources prepared</w:t>
            </w:r>
            <w:r>
              <w:rPr>
                <w:i/>
                <w:iCs/>
              </w:rPr>
              <w:t xml:space="preserve"> (clarity of any slides used, handouts provided, are resources accessible)</w:t>
            </w:r>
          </w:p>
          <w:p w14:paraId="6A6CA987" w14:textId="77777777" w:rsidR="00D96DC7" w:rsidRDefault="00D96DC7" w:rsidP="00D96DC7">
            <w:pPr>
              <w:pStyle w:val="ListParagraph"/>
              <w:numPr>
                <w:ilvl w:val="0"/>
                <w:numId w:val="10"/>
              </w:numPr>
              <w:rPr>
                <w:b/>
                <w:bCs/>
                <w:i/>
                <w:iCs/>
              </w:rPr>
            </w:pPr>
            <w:r w:rsidRPr="14A5FA1C">
              <w:rPr>
                <w:i/>
                <w:iCs/>
              </w:rPr>
              <w:t xml:space="preserve">Learning outcomes </w:t>
            </w:r>
            <w:r>
              <w:rPr>
                <w:i/>
                <w:iCs/>
              </w:rPr>
              <w:t>(suitability of outcomes for learning group and subject)</w:t>
            </w:r>
          </w:p>
        </w:tc>
      </w:tr>
      <w:tr w:rsidR="00D96DC7" w14:paraId="62B247B7" w14:textId="77777777" w:rsidTr="14A5FA1C">
        <w:tc>
          <w:tcPr>
            <w:tcW w:w="9015" w:type="dxa"/>
          </w:tcPr>
          <w:p w14:paraId="415CE0F3" w14:textId="77777777" w:rsidR="00D96DC7" w:rsidRDefault="00D96DC7" w:rsidP="14A5FA1C">
            <w:r>
              <w:t>Excellent detail to your planning and preparation Rhys:</w:t>
            </w:r>
          </w:p>
          <w:p w14:paraId="232EAD09" w14:textId="77777777" w:rsidR="00D96DC7" w:rsidRPr="00F47E41" w:rsidRDefault="00D96DC7" w:rsidP="00D96DC7">
            <w:pPr>
              <w:pStyle w:val="ListParagraph"/>
              <w:numPr>
                <w:ilvl w:val="0"/>
                <w:numId w:val="13"/>
              </w:numPr>
              <w:spacing w:after="160" w:line="259" w:lineRule="auto"/>
            </w:pPr>
            <w:r w:rsidRPr="00F47E41">
              <w:t xml:space="preserve">Good structure and detail </w:t>
            </w:r>
            <w:r>
              <w:t xml:space="preserve">and timing consideration </w:t>
            </w:r>
            <w:r w:rsidRPr="00F47E41">
              <w:t>to your Lesson Plan</w:t>
            </w:r>
          </w:p>
          <w:p w14:paraId="50B0F52E" w14:textId="77777777" w:rsidR="00D96DC7" w:rsidRPr="00F47E41" w:rsidRDefault="00D96DC7" w:rsidP="00D96DC7">
            <w:pPr>
              <w:pStyle w:val="ListParagraph"/>
              <w:numPr>
                <w:ilvl w:val="0"/>
                <w:numId w:val="13"/>
              </w:numPr>
              <w:spacing w:after="160" w:line="259" w:lineRule="auto"/>
            </w:pPr>
            <w:r>
              <w:t xml:space="preserve">Useful </w:t>
            </w:r>
            <w:r w:rsidRPr="00F47E41">
              <w:t xml:space="preserve">learning outcomes planned </w:t>
            </w:r>
            <w:r>
              <w:t>for, just take care to use action verbs to construct your objectives and work to an appropriate domain of learning to add structure and challenge by using its taxonomies of learning.</w:t>
            </w:r>
          </w:p>
          <w:p w14:paraId="2FBAC76B" w14:textId="77777777" w:rsidR="00D96DC7" w:rsidRPr="00F47E41" w:rsidRDefault="00D96DC7" w:rsidP="00D96DC7">
            <w:pPr>
              <w:pStyle w:val="ListParagraph"/>
              <w:numPr>
                <w:ilvl w:val="0"/>
                <w:numId w:val="13"/>
              </w:numPr>
              <w:spacing w:after="160" w:line="259" w:lineRule="auto"/>
              <w:rPr>
                <w:b/>
                <w:bCs/>
              </w:rPr>
            </w:pPr>
            <w:r w:rsidRPr="00F47E41">
              <w:t>Appropriate mix of activities planned</w:t>
            </w:r>
            <w:r>
              <w:t xml:space="preserve"> that link theory to practical application, good range of teaching strategies planned for.</w:t>
            </w:r>
          </w:p>
          <w:p w14:paraId="2B812851" w14:textId="77777777" w:rsidR="00D96DC7" w:rsidRPr="002C0B7C" w:rsidRDefault="00D96DC7" w:rsidP="00D96DC7">
            <w:pPr>
              <w:pStyle w:val="ListParagraph"/>
              <w:numPr>
                <w:ilvl w:val="0"/>
                <w:numId w:val="13"/>
              </w:numPr>
              <w:spacing w:after="160" w:line="259" w:lineRule="auto"/>
              <w:rPr>
                <w:b/>
                <w:bCs/>
              </w:rPr>
            </w:pPr>
            <w:r>
              <w:t>Lesson planning is pitched appropriately to the cohort.</w:t>
            </w:r>
          </w:p>
          <w:p w14:paraId="14F47A1A" w14:textId="77777777" w:rsidR="00D96DC7" w:rsidRPr="00E957B3" w:rsidRDefault="00D96DC7" w:rsidP="00D96DC7">
            <w:pPr>
              <w:pStyle w:val="ListParagraph"/>
              <w:numPr>
                <w:ilvl w:val="0"/>
                <w:numId w:val="13"/>
              </w:numPr>
              <w:spacing w:after="160" w:line="259" w:lineRule="auto"/>
              <w:rPr>
                <w:b/>
                <w:bCs/>
              </w:rPr>
            </w:pPr>
            <w:r>
              <w:t>Excellent consideration of contingency planning.</w:t>
            </w:r>
          </w:p>
          <w:p w14:paraId="01FD06A6" w14:textId="77777777" w:rsidR="00D96DC7" w:rsidRPr="0065609A" w:rsidRDefault="00D96DC7" w:rsidP="00D96DC7">
            <w:pPr>
              <w:pStyle w:val="ListParagraph"/>
              <w:numPr>
                <w:ilvl w:val="0"/>
                <w:numId w:val="13"/>
              </w:numPr>
              <w:spacing w:after="160" w:line="259" w:lineRule="auto"/>
              <w:rPr>
                <w:b/>
                <w:bCs/>
              </w:rPr>
            </w:pPr>
            <w:r>
              <w:t>Sound understanding and planned for application of the professional standards.</w:t>
            </w:r>
          </w:p>
          <w:p w14:paraId="62F4C18E" w14:textId="77777777" w:rsidR="00D96DC7" w:rsidRDefault="00D96DC7" w:rsidP="14A5FA1C"/>
        </w:tc>
      </w:tr>
    </w:tbl>
    <w:p w14:paraId="6C76343C" w14:textId="77777777" w:rsidR="00D96DC7" w:rsidRDefault="00D96DC7" w:rsidP="14A5FA1C"/>
    <w:tbl>
      <w:tblPr>
        <w:tblStyle w:val="TableGrid0"/>
        <w:tblW w:w="0" w:type="auto"/>
        <w:tblLayout w:type="fixed"/>
        <w:tblLook w:val="06A0" w:firstRow="1" w:lastRow="0" w:firstColumn="1" w:lastColumn="0" w:noHBand="1" w:noVBand="1"/>
      </w:tblPr>
      <w:tblGrid>
        <w:gridCol w:w="9015"/>
      </w:tblGrid>
      <w:tr w:rsidR="00D96DC7" w14:paraId="7159F502" w14:textId="77777777" w:rsidTr="14A5FA1C">
        <w:tc>
          <w:tcPr>
            <w:tcW w:w="9015" w:type="dxa"/>
            <w:shd w:val="clear" w:color="auto" w:fill="D1D1D1" w:themeFill="background2" w:themeFillShade="E6"/>
          </w:tcPr>
          <w:p w14:paraId="0DBECC33" w14:textId="77777777" w:rsidR="00D96DC7" w:rsidRPr="002857E2" w:rsidRDefault="00D96DC7" w:rsidP="00D96DC7">
            <w:pPr>
              <w:pStyle w:val="ListParagraph"/>
              <w:numPr>
                <w:ilvl w:val="0"/>
                <w:numId w:val="11"/>
              </w:numPr>
              <w:rPr>
                <w:b/>
                <w:bCs/>
                <w:i/>
                <w:iCs/>
              </w:rPr>
            </w:pPr>
            <w:r w:rsidRPr="002857E2">
              <w:rPr>
                <w:b/>
                <w:bCs/>
                <w:i/>
                <w:iCs/>
              </w:rPr>
              <w:t xml:space="preserve"> Teaching and delivery: </w:t>
            </w:r>
          </w:p>
          <w:p w14:paraId="6BAC714E" w14:textId="77777777" w:rsidR="00D96DC7" w:rsidRDefault="00D96DC7" w:rsidP="14A5FA1C">
            <w:pPr>
              <w:rPr>
                <w:b/>
                <w:bCs/>
                <w:i/>
                <w:iCs/>
              </w:rPr>
            </w:pPr>
            <w:r w:rsidRPr="14A5FA1C">
              <w:rPr>
                <w:b/>
                <w:bCs/>
                <w:i/>
                <w:iCs/>
              </w:rPr>
              <w:t>For example (but not limited to)</w:t>
            </w:r>
          </w:p>
          <w:p w14:paraId="5183A0B1" w14:textId="77777777" w:rsidR="00D96DC7" w:rsidRDefault="00D96DC7" w:rsidP="00D96DC7">
            <w:pPr>
              <w:pStyle w:val="ListParagraph"/>
              <w:numPr>
                <w:ilvl w:val="0"/>
                <w:numId w:val="10"/>
              </w:numPr>
              <w:rPr>
                <w:rFonts w:eastAsiaTheme="minorEastAsia"/>
                <w:b/>
                <w:bCs/>
                <w:i/>
                <w:iCs/>
              </w:rPr>
            </w:pPr>
            <w:r w:rsidRPr="14A5FA1C">
              <w:rPr>
                <w:i/>
                <w:iCs/>
              </w:rPr>
              <w:t>Lesson start/conclusion</w:t>
            </w:r>
            <w:r>
              <w:rPr>
                <w:i/>
                <w:iCs/>
              </w:rPr>
              <w:t xml:space="preserve"> (timing, sharing and reflecting on outcomes, were outcomes met?)</w:t>
            </w:r>
          </w:p>
          <w:p w14:paraId="41B87ABF" w14:textId="77777777" w:rsidR="00D96DC7" w:rsidRDefault="00D96DC7" w:rsidP="00D96DC7">
            <w:pPr>
              <w:pStyle w:val="ListParagraph"/>
              <w:numPr>
                <w:ilvl w:val="0"/>
                <w:numId w:val="10"/>
              </w:numPr>
              <w:rPr>
                <w:b/>
                <w:bCs/>
                <w:i/>
                <w:iCs/>
              </w:rPr>
            </w:pPr>
            <w:r w:rsidRPr="14A5FA1C">
              <w:rPr>
                <w:i/>
                <w:iCs/>
              </w:rPr>
              <w:t>Classroom presence and presentation skills</w:t>
            </w:r>
            <w:r>
              <w:rPr>
                <w:i/>
                <w:iCs/>
              </w:rPr>
              <w:t xml:space="preserve"> (appropriateness of teaching strategies used)</w:t>
            </w:r>
          </w:p>
          <w:p w14:paraId="5D49C00F" w14:textId="77777777" w:rsidR="00D96DC7" w:rsidRDefault="00D96DC7" w:rsidP="00D96DC7">
            <w:pPr>
              <w:pStyle w:val="ListParagraph"/>
              <w:numPr>
                <w:ilvl w:val="0"/>
                <w:numId w:val="10"/>
              </w:numPr>
              <w:rPr>
                <w:b/>
                <w:bCs/>
                <w:i/>
                <w:iCs/>
              </w:rPr>
            </w:pPr>
            <w:r w:rsidRPr="14A5FA1C">
              <w:rPr>
                <w:i/>
                <w:iCs/>
              </w:rPr>
              <w:t>Pace of lesson and use of time</w:t>
            </w:r>
            <w:r>
              <w:rPr>
                <w:i/>
                <w:iCs/>
              </w:rPr>
              <w:t xml:space="preserve"> (inclusiveness of lesson for all students, overall workload expectation on students and impact on well-being)</w:t>
            </w:r>
          </w:p>
        </w:tc>
      </w:tr>
      <w:tr w:rsidR="00D96DC7" w14:paraId="48E81201" w14:textId="77777777" w:rsidTr="14A5FA1C">
        <w:tc>
          <w:tcPr>
            <w:tcW w:w="9015" w:type="dxa"/>
          </w:tcPr>
          <w:p w14:paraId="23194DB5" w14:textId="77777777" w:rsidR="00D96DC7" w:rsidRDefault="00D96DC7" w:rsidP="00D96DC7">
            <w:pPr>
              <w:pStyle w:val="ListParagraph"/>
              <w:numPr>
                <w:ilvl w:val="0"/>
                <w:numId w:val="12"/>
              </w:numPr>
            </w:pPr>
            <w:r>
              <w:t>Good presence in the room, clear instructions to the learners to explain the hardware and software requirements of the session.</w:t>
            </w:r>
          </w:p>
          <w:p w14:paraId="1CC6D586" w14:textId="77777777" w:rsidR="00D96DC7" w:rsidRDefault="00D96DC7" w:rsidP="00D96DC7">
            <w:pPr>
              <w:pStyle w:val="ListParagraph"/>
              <w:numPr>
                <w:ilvl w:val="0"/>
                <w:numId w:val="12"/>
              </w:numPr>
            </w:pPr>
            <w:r>
              <w:t>Clear instructions provided to support learner set-up.</w:t>
            </w:r>
          </w:p>
          <w:p w14:paraId="12FA3512" w14:textId="77777777" w:rsidR="00D96DC7" w:rsidRDefault="00D96DC7" w:rsidP="00D96DC7">
            <w:pPr>
              <w:pStyle w:val="ListParagraph"/>
              <w:numPr>
                <w:ilvl w:val="0"/>
                <w:numId w:val="12"/>
              </w:numPr>
            </w:pPr>
            <w:r>
              <w:t>Relaxed, comfortable atmosphere within your classroom that is appropriate to a workshop setting.</w:t>
            </w:r>
          </w:p>
          <w:p w14:paraId="23D2C0A4" w14:textId="77777777" w:rsidR="00D96DC7" w:rsidRDefault="00D96DC7" w:rsidP="00D96DC7">
            <w:pPr>
              <w:pStyle w:val="ListParagraph"/>
              <w:numPr>
                <w:ilvl w:val="0"/>
                <w:numId w:val="12"/>
              </w:numPr>
            </w:pPr>
            <w:r>
              <w:t>Used questioning well to ascertain entry behaviour.</w:t>
            </w:r>
          </w:p>
          <w:p w14:paraId="673529E5" w14:textId="77777777" w:rsidR="00D96DC7" w:rsidRDefault="00D96DC7" w:rsidP="00D96DC7">
            <w:pPr>
              <w:pStyle w:val="ListParagraph"/>
              <w:numPr>
                <w:ilvl w:val="0"/>
                <w:numId w:val="12"/>
              </w:numPr>
            </w:pPr>
            <w:r>
              <w:t>Good rapport with the group.</w:t>
            </w:r>
          </w:p>
          <w:p w14:paraId="7D95199E" w14:textId="77777777" w:rsidR="00D96DC7" w:rsidRDefault="00D96DC7" w:rsidP="00D96DC7">
            <w:pPr>
              <w:pStyle w:val="ListParagraph"/>
              <w:numPr>
                <w:ilvl w:val="0"/>
                <w:numId w:val="12"/>
              </w:numPr>
            </w:pPr>
            <w:r>
              <w:lastRenderedPageBreak/>
              <w:t>Used questioning well to check-in and ascertain the amount of writing learners have done, took care to ensure that you included all your learners in this aspect, and acknowledged responses.</w:t>
            </w:r>
          </w:p>
          <w:p w14:paraId="5C04C406" w14:textId="77777777" w:rsidR="00D96DC7" w:rsidRDefault="00D96DC7" w:rsidP="00D96DC7">
            <w:pPr>
              <w:pStyle w:val="ListParagraph"/>
              <w:numPr>
                <w:ilvl w:val="0"/>
                <w:numId w:val="12"/>
              </w:numPr>
            </w:pPr>
            <w:r>
              <w:t>Well prepared resources to support your group activity – pre-prepared scene prompts prepared for learners.</w:t>
            </w:r>
          </w:p>
          <w:p w14:paraId="3DE0FD4F" w14:textId="77777777" w:rsidR="00D96DC7" w:rsidRDefault="00D96DC7" w:rsidP="00D96DC7">
            <w:pPr>
              <w:pStyle w:val="ListParagraph"/>
              <w:numPr>
                <w:ilvl w:val="0"/>
                <w:numId w:val="12"/>
              </w:numPr>
            </w:pPr>
            <w:r>
              <w:t>Good use of pair work, however two learners were left to work individually – it might have been nicer for them to invite them to work together rather in isolation. You picked up on this really well by acknowledging individual workers and creating an acceptable environment for people to move around and share and bounce ideas – very well done here.</w:t>
            </w:r>
          </w:p>
          <w:p w14:paraId="7B62A573" w14:textId="77777777" w:rsidR="00D96DC7" w:rsidRDefault="00D96DC7" w:rsidP="00D96DC7">
            <w:pPr>
              <w:pStyle w:val="ListParagraph"/>
              <w:numPr>
                <w:ilvl w:val="0"/>
                <w:numId w:val="12"/>
              </w:numPr>
            </w:pPr>
            <w:r>
              <w:t>Learners engaged and interested from the outset, can see relevance and purpose to the session.</w:t>
            </w:r>
          </w:p>
          <w:p w14:paraId="1272203F" w14:textId="77777777" w:rsidR="00D96DC7" w:rsidRDefault="00D96DC7" w:rsidP="00D96DC7">
            <w:pPr>
              <w:pStyle w:val="ListParagraph"/>
              <w:numPr>
                <w:ilvl w:val="0"/>
                <w:numId w:val="12"/>
              </w:numPr>
            </w:pPr>
            <w:r>
              <w:t>Very relaxed, calm and confident approach to the session, you created a very informal, relaxed and friendly yet professional atmosphere within the room</w:t>
            </w:r>
          </w:p>
          <w:p w14:paraId="3F4BC0EB" w14:textId="77777777" w:rsidR="00D96DC7" w:rsidRDefault="00D96DC7" w:rsidP="00D96DC7">
            <w:pPr>
              <w:pStyle w:val="ListParagraph"/>
              <w:numPr>
                <w:ilvl w:val="0"/>
                <w:numId w:val="12"/>
              </w:numPr>
            </w:pPr>
            <w:r>
              <w:t>Showed great enthusiasm and interest in your topic, this came across really clearly and clearly engaged  well with your learners.</w:t>
            </w:r>
          </w:p>
          <w:p w14:paraId="5834BB68" w14:textId="77777777" w:rsidR="00D96DC7" w:rsidRDefault="00D96DC7" w:rsidP="00D96DC7">
            <w:pPr>
              <w:pStyle w:val="ListParagraph"/>
              <w:numPr>
                <w:ilvl w:val="0"/>
                <w:numId w:val="12"/>
              </w:numPr>
            </w:pPr>
            <w:r>
              <w:t>Good to see you reading through and acknowledging learner contributions.</w:t>
            </w:r>
          </w:p>
          <w:p w14:paraId="7A065BEB" w14:textId="77777777" w:rsidR="00D96DC7" w:rsidRDefault="00D96DC7" w:rsidP="00D96DC7">
            <w:pPr>
              <w:pStyle w:val="ListParagraph"/>
              <w:numPr>
                <w:ilvl w:val="0"/>
                <w:numId w:val="12"/>
              </w:numPr>
            </w:pPr>
            <w:r>
              <w:t>Good application of your digital media tool, and its benefits to the process clearly experienced by the learners.</w:t>
            </w:r>
          </w:p>
          <w:p w14:paraId="61015016" w14:textId="77777777" w:rsidR="00D96DC7" w:rsidRDefault="00D96DC7" w:rsidP="00D96DC7">
            <w:pPr>
              <w:pStyle w:val="ListParagraph"/>
              <w:numPr>
                <w:ilvl w:val="0"/>
                <w:numId w:val="12"/>
              </w:numPr>
            </w:pPr>
            <w:r>
              <w:t>Good to see you physically getting down to their level and communicating with them at their level – this is important, especially in a workshop session.</w:t>
            </w:r>
          </w:p>
          <w:p w14:paraId="0A6A56CE" w14:textId="77777777" w:rsidR="00D96DC7" w:rsidRDefault="00D96DC7" w:rsidP="14A5FA1C"/>
          <w:p w14:paraId="2C90C526" w14:textId="77777777" w:rsidR="00D96DC7" w:rsidRDefault="00D96DC7" w:rsidP="14A5FA1C"/>
        </w:tc>
      </w:tr>
    </w:tbl>
    <w:p w14:paraId="0A0789FB" w14:textId="77777777" w:rsidR="00D96DC7" w:rsidRDefault="00D96DC7" w:rsidP="14A5FA1C"/>
    <w:tbl>
      <w:tblPr>
        <w:tblStyle w:val="TableGrid0"/>
        <w:tblW w:w="0" w:type="auto"/>
        <w:tblLayout w:type="fixed"/>
        <w:tblLook w:val="06A0" w:firstRow="1" w:lastRow="0" w:firstColumn="1" w:lastColumn="0" w:noHBand="1" w:noVBand="1"/>
      </w:tblPr>
      <w:tblGrid>
        <w:gridCol w:w="9015"/>
      </w:tblGrid>
      <w:tr w:rsidR="00D96DC7" w14:paraId="129F86DD" w14:textId="77777777" w:rsidTr="14A5FA1C">
        <w:tc>
          <w:tcPr>
            <w:tcW w:w="9015" w:type="dxa"/>
            <w:shd w:val="clear" w:color="auto" w:fill="D1D1D1" w:themeFill="background2" w:themeFillShade="E6"/>
          </w:tcPr>
          <w:p w14:paraId="5E451EF3" w14:textId="77777777" w:rsidR="00D96DC7" w:rsidRPr="002857E2" w:rsidRDefault="00D96DC7" w:rsidP="00D96DC7">
            <w:pPr>
              <w:pStyle w:val="ListParagraph"/>
              <w:numPr>
                <w:ilvl w:val="0"/>
                <w:numId w:val="11"/>
              </w:numPr>
              <w:rPr>
                <w:b/>
                <w:bCs/>
                <w:i/>
                <w:iCs/>
              </w:rPr>
            </w:pPr>
            <w:r w:rsidRPr="002857E2">
              <w:rPr>
                <w:b/>
                <w:bCs/>
                <w:i/>
                <w:iCs/>
              </w:rPr>
              <w:t>Professional knowledge and skills</w:t>
            </w:r>
          </w:p>
          <w:p w14:paraId="1CC13608" w14:textId="77777777" w:rsidR="00D96DC7" w:rsidRDefault="00D96DC7" w:rsidP="14A5FA1C">
            <w:pPr>
              <w:rPr>
                <w:b/>
                <w:bCs/>
                <w:i/>
                <w:iCs/>
              </w:rPr>
            </w:pPr>
            <w:r w:rsidRPr="14A5FA1C">
              <w:rPr>
                <w:b/>
                <w:bCs/>
                <w:i/>
                <w:iCs/>
              </w:rPr>
              <w:t>For example (but not limited to)</w:t>
            </w:r>
          </w:p>
          <w:p w14:paraId="3B429E02" w14:textId="77777777" w:rsidR="00D96DC7" w:rsidRDefault="00D96DC7" w:rsidP="00D96DC7">
            <w:pPr>
              <w:pStyle w:val="ListParagraph"/>
              <w:numPr>
                <w:ilvl w:val="0"/>
                <w:numId w:val="10"/>
              </w:numPr>
              <w:rPr>
                <w:rFonts w:eastAsiaTheme="minorEastAsia"/>
                <w:b/>
                <w:bCs/>
                <w:i/>
                <w:iCs/>
              </w:rPr>
            </w:pPr>
            <w:r w:rsidRPr="14A5FA1C">
              <w:rPr>
                <w:i/>
                <w:iCs/>
              </w:rPr>
              <w:t>Subject or vocational knowledge</w:t>
            </w:r>
            <w:r>
              <w:rPr>
                <w:i/>
                <w:iCs/>
              </w:rPr>
              <w:t xml:space="preserve"> (familiarity with the subject being taught, responding to questions)</w:t>
            </w:r>
          </w:p>
          <w:p w14:paraId="05B4890C" w14:textId="77777777" w:rsidR="00D96DC7" w:rsidRDefault="00D96DC7" w:rsidP="00D96DC7">
            <w:pPr>
              <w:pStyle w:val="ListParagraph"/>
              <w:numPr>
                <w:ilvl w:val="0"/>
                <w:numId w:val="10"/>
              </w:numPr>
              <w:spacing w:line="259" w:lineRule="auto"/>
              <w:rPr>
                <w:rFonts w:eastAsiaTheme="minorEastAsia"/>
                <w:i/>
                <w:iCs/>
              </w:rPr>
            </w:pPr>
            <w:r w:rsidRPr="14A5FA1C">
              <w:rPr>
                <w:i/>
                <w:iCs/>
              </w:rPr>
              <w:t>Clear expectations for learning and behaviour</w:t>
            </w:r>
            <w:r>
              <w:rPr>
                <w:i/>
                <w:iCs/>
              </w:rPr>
              <w:t xml:space="preserve"> (formative and summative assessment, checking on student knowledge)</w:t>
            </w:r>
          </w:p>
          <w:p w14:paraId="79FA4E6C" w14:textId="77777777" w:rsidR="00D96DC7" w:rsidRDefault="00D96DC7" w:rsidP="00D96DC7">
            <w:pPr>
              <w:pStyle w:val="ListParagraph"/>
              <w:numPr>
                <w:ilvl w:val="0"/>
                <w:numId w:val="10"/>
              </w:numPr>
              <w:spacing w:line="259" w:lineRule="auto"/>
              <w:rPr>
                <w:i/>
                <w:iCs/>
              </w:rPr>
            </w:pPr>
            <w:r w:rsidRPr="14A5FA1C">
              <w:rPr>
                <w:i/>
                <w:iCs/>
              </w:rPr>
              <w:t>Identification of and engagement with professional standards</w:t>
            </w:r>
            <w:r>
              <w:rPr>
                <w:i/>
                <w:iCs/>
              </w:rPr>
              <w:t xml:space="preserve"> (which standards are evidenced and where)</w:t>
            </w:r>
          </w:p>
        </w:tc>
      </w:tr>
      <w:tr w:rsidR="00D96DC7" w14:paraId="69C3A4DD" w14:textId="77777777" w:rsidTr="14A5FA1C">
        <w:tc>
          <w:tcPr>
            <w:tcW w:w="9015" w:type="dxa"/>
          </w:tcPr>
          <w:p w14:paraId="0D05890E" w14:textId="77777777" w:rsidR="00D96DC7" w:rsidRDefault="00D96DC7" w:rsidP="00D96DC7">
            <w:pPr>
              <w:pStyle w:val="ListParagraph"/>
              <w:numPr>
                <w:ilvl w:val="0"/>
                <w:numId w:val="12"/>
              </w:numPr>
            </w:pPr>
            <w:r>
              <w:t>Sound subject knowledge, and knowledge of the software, however for a novice user this was somewhat lost due to the scale of your visuals, which were too small to be useful. It may have been better to break your steps down and to check progress and understanding within the group. Rather than a long demonstration, taking them with you stage by stage.</w:t>
            </w:r>
          </w:p>
          <w:p w14:paraId="28679D7A" w14:textId="77777777" w:rsidR="00D96DC7" w:rsidRDefault="00D96DC7" w:rsidP="00D96DC7">
            <w:pPr>
              <w:pStyle w:val="ListParagraph"/>
              <w:numPr>
                <w:ilvl w:val="0"/>
                <w:numId w:val="12"/>
              </w:numPr>
            </w:pPr>
            <w:r>
              <w:t>Good explanations of key terms provided throughout, you took time to explain what they were and the part they played in the process.</w:t>
            </w:r>
          </w:p>
          <w:p w14:paraId="2A111E6C" w14:textId="77777777" w:rsidR="00D96DC7" w:rsidRDefault="00D96DC7" w:rsidP="00D96DC7">
            <w:pPr>
              <w:pStyle w:val="ListParagraph"/>
              <w:numPr>
                <w:ilvl w:val="0"/>
                <w:numId w:val="12"/>
              </w:numPr>
            </w:pPr>
            <w:r>
              <w:t>A mutually respectful environment where your learners clearly feel safe and relaxed, this is created and maintained by you – well done.</w:t>
            </w:r>
          </w:p>
          <w:p w14:paraId="6DC8EB8D" w14:textId="77777777" w:rsidR="00D96DC7" w:rsidRDefault="00D96DC7" w:rsidP="00D96DC7">
            <w:pPr>
              <w:pStyle w:val="ListParagraph"/>
              <w:numPr>
                <w:ilvl w:val="0"/>
                <w:numId w:val="12"/>
              </w:numPr>
            </w:pPr>
            <w:r>
              <w:t>Professional standards – comprehensive range planned for and evidenced to good effect in your session.</w:t>
            </w:r>
          </w:p>
          <w:p w14:paraId="500163A7" w14:textId="77777777" w:rsidR="00D96DC7" w:rsidRDefault="00D96DC7" w:rsidP="00D96DC7">
            <w:pPr>
              <w:pStyle w:val="ListParagraph"/>
              <w:numPr>
                <w:ilvl w:val="0"/>
                <w:numId w:val="12"/>
              </w:numPr>
            </w:pPr>
            <w:r>
              <w:t>You refer to using ChatGPT, it is important to contextualise its use within a professional setting, rather to create the impression that you have cheated and that’s OK to do as long as you can justify it.</w:t>
            </w:r>
          </w:p>
          <w:p w14:paraId="6058D901" w14:textId="77777777" w:rsidR="00D96DC7" w:rsidRDefault="00D96DC7" w:rsidP="00D96DC7">
            <w:pPr>
              <w:pStyle w:val="ListParagraph"/>
              <w:numPr>
                <w:ilvl w:val="0"/>
                <w:numId w:val="12"/>
              </w:numPr>
            </w:pPr>
            <w:r>
              <w:t>Excellent industry knowledge conveyed to support the information you conveyed.</w:t>
            </w:r>
          </w:p>
          <w:p w14:paraId="4B89E550" w14:textId="77777777" w:rsidR="00D96DC7" w:rsidRDefault="00D96DC7" w:rsidP="00D96DC7">
            <w:pPr>
              <w:pStyle w:val="ListParagraph"/>
              <w:numPr>
                <w:ilvl w:val="0"/>
                <w:numId w:val="12"/>
              </w:numPr>
            </w:pPr>
            <w:r>
              <w:lastRenderedPageBreak/>
              <w:t>Learners appear to understand the requirements of the activity and were fully engaged with the software to complete. Good to see them sharing and discussing their ideas across groups – a really interactive workshop environment created by you.</w:t>
            </w:r>
          </w:p>
          <w:p w14:paraId="042F01C3" w14:textId="77777777" w:rsidR="00D96DC7" w:rsidRDefault="00D96DC7" w:rsidP="00D96DC7">
            <w:pPr>
              <w:pStyle w:val="ListParagraph"/>
              <w:numPr>
                <w:ilvl w:val="0"/>
                <w:numId w:val="12"/>
              </w:numPr>
            </w:pPr>
            <w:r>
              <w:t>Excellent discussions with your small groups, your enthusiasm is clear and you are able to answer their questions comprehensively to clarify and consolidate their learning. Good to see you drawing the discussion back to key points that you want to consolidate with your learners.</w:t>
            </w:r>
          </w:p>
          <w:p w14:paraId="1A634532" w14:textId="77777777" w:rsidR="00D96DC7" w:rsidRDefault="00D96DC7" w:rsidP="00D96DC7">
            <w:pPr>
              <w:pStyle w:val="ListParagraph"/>
              <w:numPr>
                <w:ilvl w:val="0"/>
                <w:numId w:val="12"/>
              </w:numPr>
            </w:pPr>
            <w:r>
              <w:t>Try to remember to give your learners an idea of how much time they have to complete the task and how they will be required to feed back.</w:t>
            </w:r>
          </w:p>
          <w:p w14:paraId="6D626135" w14:textId="77777777" w:rsidR="00D96DC7" w:rsidRDefault="00D96DC7" w:rsidP="00D96DC7">
            <w:pPr>
              <w:pStyle w:val="ListParagraph"/>
              <w:numPr>
                <w:ilvl w:val="0"/>
                <w:numId w:val="12"/>
              </w:numPr>
            </w:pPr>
            <w:r>
              <w:t>Excellent energy and enthusiasm within your room, the task is perfectly pitched to engage, stretch and challenge your learners.</w:t>
            </w:r>
          </w:p>
          <w:p w14:paraId="72382A7B" w14:textId="77777777" w:rsidR="00D96DC7" w:rsidRDefault="00D96DC7" w:rsidP="00D96DC7">
            <w:pPr>
              <w:pStyle w:val="ListParagraph"/>
              <w:numPr>
                <w:ilvl w:val="0"/>
                <w:numId w:val="12"/>
              </w:numPr>
            </w:pPr>
            <w:r>
              <w:t>Good circulation of your room, you took care to move around and engage with all your learners, your interest is genuine and comes across sincerely, which is clearly respected and appreciated from the cohort.</w:t>
            </w:r>
          </w:p>
          <w:p w14:paraId="6FC2B72D" w14:textId="77777777" w:rsidR="00D96DC7" w:rsidRDefault="00D96DC7" w:rsidP="14A5FA1C"/>
          <w:p w14:paraId="1BFA3B5A" w14:textId="77777777" w:rsidR="00D96DC7" w:rsidRDefault="00D96DC7" w:rsidP="14A5FA1C"/>
        </w:tc>
      </w:tr>
    </w:tbl>
    <w:p w14:paraId="1198A2D5" w14:textId="77777777" w:rsidR="00D96DC7" w:rsidRDefault="00D96DC7" w:rsidP="14A5FA1C"/>
    <w:p w14:paraId="27AB721D" w14:textId="77777777" w:rsidR="00D96DC7" w:rsidRDefault="00D96DC7" w:rsidP="14A5FA1C"/>
    <w:tbl>
      <w:tblPr>
        <w:tblStyle w:val="TableGrid0"/>
        <w:tblW w:w="0" w:type="auto"/>
        <w:tblLayout w:type="fixed"/>
        <w:tblLook w:val="06A0" w:firstRow="1" w:lastRow="0" w:firstColumn="1" w:lastColumn="0" w:noHBand="1" w:noVBand="1"/>
      </w:tblPr>
      <w:tblGrid>
        <w:gridCol w:w="9015"/>
      </w:tblGrid>
      <w:tr w:rsidR="00D96DC7" w14:paraId="4A9E7DB4" w14:textId="77777777" w:rsidTr="14A5FA1C">
        <w:tc>
          <w:tcPr>
            <w:tcW w:w="9015" w:type="dxa"/>
            <w:shd w:val="clear" w:color="auto" w:fill="D1D1D1" w:themeFill="background2" w:themeFillShade="E6"/>
          </w:tcPr>
          <w:p w14:paraId="774586DE" w14:textId="77777777" w:rsidR="00D96DC7" w:rsidRPr="002857E2" w:rsidRDefault="00D96DC7" w:rsidP="00D96DC7">
            <w:pPr>
              <w:pStyle w:val="ListParagraph"/>
              <w:numPr>
                <w:ilvl w:val="0"/>
                <w:numId w:val="11"/>
              </w:numPr>
              <w:rPr>
                <w:b/>
                <w:bCs/>
                <w:i/>
                <w:iCs/>
              </w:rPr>
            </w:pPr>
            <w:r w:rsidRPr="002857E2">
              <w:rPr>
                <w:b/>
                <w:bCs/>
                <w:i/>
                <w:iCs/>
              </w:rPr>
              <w:t>Points for future development (no more than 3 or 4). Where possible these should be identified in negotiation with the trainee teacher.</w:t>
            </w:r>
          </w:p>
          <w:p w14:paraId="4153E5AA" w14:textId="77777777" w:rsidR="00D96DC7" w:rsidRDefault="00D96DC7" w:rsidP="14A5FA1C">
            <w:pPr>
              <w:rPr>
                <w:b/>
                <w:bCs/>
                <w:i/>
                <w:iCs/>
              </w:rPr>
            </w:pPr>
          </w:p>
        </w:tc>
      </w:tr>
      <w:tr w:rsidR="00D96DC7" w14:paraId="7A6BAB3E" w14:textId="77777777" w:rsidTr="14A5FA1C">
        <w:tc>
          <w:tcPr>
            <w:tcW w:w="9015" w:type="dxa"/>
          </w:tcPr>
          <w:p w14:paraId="3D493F27" w14:textId="77777777" w:rsidR="00D96DC7" w:rsidRDefault="00D96DC7" w:rsidP="00D96DC7">
            <w:pPr>
              <w:pStyle w:val="ListParagraph"/>
              <w:numPr>
                <w:ilvl w:val="0"/>
                <w:numId w:val="12"/>
              </w:numPr>
            </w:pPr>
            <w:r>
              <w:t xml:space="preserve">Take care to ensure that your session starts on time, it’s important to set the pattern that your lessons start on time and you expect people to be on time. </w:t>
            </w:r>
          </w:p>
          <w:p w14:paraId="3E089010" w14:textId="77777777" w:rsidR="00D96DC7" w:rsidRDefault="00D96DC7" w:rsidP="00D96DC7">
            <w:pPr>
              <w:pStyle w:val="ListParagraph"/>
              <w:numPr>
                <w:ilvl w:val="0"/>
                <w:numId w:val="12"/>
              </w:numPr>
            </w:pPr>
            <w:r>
              <w:t>Take care to ensure that all visuals are clearly readable from the rear of the class – I would suggest you inviting your learners to join you around the screen at the front of the classroom where this may not be possible.</w:t>
            </w:r>
          </w:p>
          <w:p w14:paraId="698B87EF" w14:textId="77777777" w:rsidR="00D96DC7" w:rsidRDefault="00D96DC7" w:rsidP="00D96DC7">
            <w:pPr>
              <w:pStyle w:val="ListParagraph"/>
              <w:numPr>
                <w:ilvl w:val="0"/>
                <w:numId w:val="12"/>
              </w:numPr>
            </w:pPr>
            <w:r>
              <w:t>A brief re-cap for the late arrival to contextualise might be useful – you picked up on this later in the session, good circulation of your learners and provided one-to-one recap and demonstration to cover any information missed.</w:t>
            </w:r>
          </w:p>
          <w:p w14:paraId="28EAB8A9" w14:textId="77777777" w:rsidR="00D96DC7" w:rsidRDefault="00D96DC7" w:rsidP="00D96DC7">
            <w:pPr>
              <w:pStyle w:val="ListParagraph"/>
              <w:numPr>
                <w:ilvl w:val="0"/>
                <w:numId w:val="12"/>
              </w:numPr>
            </w:pPr>
            <w:r>
              <w:t>You indicated the aim of the session, but it would be helpful for your learners to clearly see the aims and objectives for your session presented on the board and to take time to explain them, so that this is clear to all of them.</w:t>
            </w:r>
          </w:p>
          <w:p w14:paraId="4FBB0742" w14:textId="77777777" w:rsidR="00D96DC7" w:rsidRDefault="00D96DC7" w:rsidP="00D96DC7">
            <w:pPr>
              <w:pStyle w:val="ListParagraph"/>
              <w:numPr>
                <w:ilvl w:val="0"/>
                <w:numId w:val="12"/>
              </w:numPr>
            </w:pPr>
            <w:r>
              <w:t>Some learners became disengaged during the presentation and started working on non-related activities, don’t forget to read your room to see what your learners are doing.</w:t>
            </w:r>
          </w:p>
          <w:p w14:paraId="55123CFA" w14:textId="77777777" w:rsidR="00D96DC7" w:rsidRDefault="00D96DC7" w:rsidP="14A5FA1C"/>
          <w:p w14:paraId="37BA2008" w14:textId="77777777" w:rsidR="00D96DC7" w:rsidRDefault="00D96DC7" w:rsidP="14A5FA1C"/>
        </w:tc>
      </w:tr>
    </w:tbl>
    <w:p w14:paraId="140B2F95" w14:textId="1DE2ED66" w:rsidR="00587F09" w:rsidRDefault="00587F09" w:rsidP="004D1BAF">
      <w:pPr>
        <w:rPr>
          <w:b/>
          <w:bCs/>
          <w:sz w:val="26"/>
          <w:szCs w:val="26"/>
          <w:u w:val="single"/>
        </w:rPr>
      </w:pPr>
    </w:p>
    <w:p w14:paraId="25BA12FC" w14:textId="77777777" w:rsidR="00587F09" w:rsidRDefault="00587F09">
      <w:pPr>
        <w:rPr>
          <w:b/>
          <w:bCs/>
          <w:sz w:val="26"/>
          <w:szCs w:val="26"/>
          <w:u w:val="single"/>
        </w:rPr>
      </w:pPr>
      <w:r>
        <w:rPr>
          <w:b/>
          <w:bCs/>
          <w:sz w:val="26"/>
          <w:szCs w:val="26"/>
          <w:u w:val="single"/>
        </w:rPr>
        <w:br w:type="page"/>
      </w:r>
    </w:p>
    <w:p w14:paraId="29B90B70" w14:textId="4ACAE20C" w:rsidR="00030FBD" w:rsidRPr="00BF3821" w:rsidRDefault="00BF3821">
      <w:pPr>
        <w:spacing w:after="399" w:line="259" w:lineRule="auto"/>
        <w:ind w:left="-41" w:right="-43"/>
        <w:rPr>
          <w:b/>
          <w:bCs/>
        </w:rPr>
      </w:pPr>
      <w:r>
        <w:rPr>
          <w:b/>
          <w:bCs/>
        </w:rPr>
        <w:lastRenderedPageBreak/>
        <w:t xml:space="preserve">Appendix </w:t>
      </w:r>
      <w:r w:rsidR="00A11EE6">
        <w:rPr>
          <w:b/>
          <w:bCs/>
        </w:rPr>
        <w:t>5</w:t>
      </w:r>
      <w:r>
        <w:rPr>
          <w:b/>
          <w:bCs/>
        </w:rPr>
        <w:t>: Student feedback via Microsoft Forms</w:t>
      </w:r>
    </w:p>
    <w:p w14:paraId="3AF884C1" w14:textId="7B11A9FB" w:rsidR="00030FBD" w:rsidRPr="00092D75" w:rsidRDefault="000C5A7D" w:rsidP="00030FBD">
      <w:pPr>
        <w:numPr>
          <w:ilvl w:val="0"/>
          <w:numId w:val="14"/>
        </w:numPr>
        <w:spacing w:after="1020" w:line="264" w:lineRule="auto"/>
        <w:ind w:right="5" w:hanging="223"/>
        <w:rPr>
          <w:b/>
          <w:bCs/>
        </w:rPr>
      </w:pPr>
      <w:r w:rsidRPr="00092D75">
        <w:rPr>
          <w:b/>
          <w:bCs/>
          <w:noProof/>
        </w:rPr>
        <w:drawing>
          <wp:anchor distT="0" distB="0" distL="114300" distR="114300" simplePos="0" relativeHeight="251660288" behindDoc="0" locked="0" layoutInCell="1" allowOverlap="0" wp14:anchorId="12DDC94A" wp14:editId="077EB25F">
            <wp:simplePos x="0" y="0"/>
            <wp:positionH relativeFrom="column">
              <wp:posOffset>3105150</wp:posOffset>
            </wp:positionH>
            <wp:positionV relativeFrom="paragraph">
              <wp:posOffset>317500</wp:posOffset>
            </wp:positionV>
            <wp:extent cx="1755140" cy="1676400"/>
            <wp:effectExtent l="0" t="0" r="0" b="0"/>
            <wp:wrapSquare wrapText="bothSides"/>
            <wp:docPr id="134" name="Picture 134"/>
            <wp:cNvGraphicFramePr/>
            <a:graphic xmlns:a="http://schemas.openxmlformats.org/drawingml/2006/main">
              <a:graphicData uri="http://schemas.openxmlformats.org/drawingml/2006/picture">
                <pic:pic xmlns:pic="http://schemas.openxmlformats.org/drawingml/2006/picture">
                  <pic:nvPicPr>
                    <pic:cNvPr id="134" name="Picture 134"/>
                    <pic:cNvPicPr/>
                  </pic:nvPicPr>
                  <pic:blipFill>
                    <a:blip r:embed="rId25"/>
                    <a:stretch>
                      <a:fillRect/>
                    </a:stretch>
                  </pic:blipFill>
                  <pic:spPr>
                    <a:xfrm>
                      <a:off x="0" y="0"/>
                      <a:ext cx="1755140" cy="1676400"/>
                    </a:xfrm>
                    <a:prstGeom prst="rect">
                      <a:avLst/>
                    </a:prstGeom>
                  </pic:spPr>
                </pic:pic>
              </a:graphicData>
            </a:graphic>
            <wp14:sizeRelH relativeFrom="margin">
              <wp14:pctWidth>0</wp14:pctWidth>
            </wp14:sizeRelH>
            <wp14:sizeRelV relativeFrom="margin">
              <wp14:pctHeight>0</wp14:pctHeight>
            </wp14:sizeRelV>
          </wp:anchor>
        </w:drawing>
      </w:r>
      <w:r w:rsidR="00030FBD" w:rsidRPr="00092D75">
        <w:rPr>
          <w:b/>
          <w:bCs/>
        </w:rPr>
        <w:t>Prior to the workshop, how familiar were you with using Celtx in the past?</w:t>
      </w:r>
    </w:p>
    <w:p w14:paraId="6B09BB60" w14:textId="5C9FD740" w:rsidR="00030FBD" w:rsidRPr="000C5A7D" w:rsidRDefault="00030FBD">
      <w:pPr>
        <w:tabs>
          <w:tab w:val="center" w:pos="1745"/>
          <w:tab w:val="center" w:pos="2966"/>
        </w:tabs>
        <w:spacing w:after="112" w:line="265" w:lineRule="auto"/>
      </w:pPr>
      <w:r>
        <w:rPr>
          <w:rFonts w:ascii="Calibri" w:eastAsia="Calibri" w:hAnsi="Calibri" w:cs="Calibri"/>
          <w:color w:val="000000"/>
          <w:sz w:val="22"/>
        </w:rPr>
        <w:tab/>
      </w:r>
      <w:r w:rsidRPr="000C5A7D">
        <w:rPr>
          <w:noProof/>
        </w:rPr>
        <w:drawing>
          <wp:inline distT="0" distB="0" distL="0" distR="0" wp14:anchorId="033C6051" wp14:editId="3E47B567">
            <wp:extent cx="63910" cy="63910"/>
            <wp:effectExtent l="0" t="0" r="0" b="0"/>
            <wp:docPr id="116" name="Picture 116"/>
            <wp:cNvGraphicFramePr/>
            <a:graphic xmlns:a="http://schemas.openxmlformats.org/drawingml/2006/main">
              <a:graphicData uri="http://schemas.openxmlformats.org/drawingml/2006/picture">
                <pic:pic xmlns:pic="http://schemas.openxmlformats.org/drawingml/2006/picture">
                  <pic:nvPicPr>
                    <pic:cNvPr id="116" name="Picture 116"/>
                    <pic:cNvPicPr/>
                  </pic:nvPicPr>
                  <pic:blipFill>
                    <a:blip r:embed="rId26"/>
                    <a:stretch>
                      <a:fillRect/>
                    </a:stretch>
                  </pic:blipFill>
                  <pic:spPr>
                    <a:xfrm>
                      <a:off x="0" y="0"/>
                      <a:ext cx="63910" cy="63910"/>
                    </a:xfrm>
                    <a:prstGeom prst="rect">
                      <a:avLst/>
                    </a:prstGeom>
                  </pic:spPr>
                </pic:pic>
              </a:graphicData>
            </a:graphic>
          </wp:inline>
        </w:drawing>
      </w:r>
      <w:r w:rsidRPr="000C5A7D">
        <w:rPr>
          <w:color w:val="242424"/>
        </w:rPr>
        <w:t xml:space="preserve"> Very familiar</w:t>
      </w:r>
      <w:r w:rsidRPr="000C5A7D">
        <w:rPr>
          <w:color w:val="242424"/>
        </w:rPr>
        <w:tab/>
      </w:r>
      <w:r w:rsidRPr="000C5A7D">
        <w:rPr>
          <w:color w:val="212121"/>
        </w:rPr>
        <w:t>0</w:t>
      </w:r>
    </w:p>
    <w:p w14:paraId="6F6634DA" w14:textId="77777777" w:rsidR="00030FBD" w:rsidRPr="000C5A7D" w:rsidRDefault="00030FBD">
      <w:pPr>
        <w:tabs>
          <w:tab w:val="center" w:pos="1825"/>
          <w:tab w:val="center" w:pos="2966"/>
        </w:tabs>
        <w:spacing w:after="112" w:line="265" w:lineRule="auto"/>
      </w:pPr>
      <w:r w:rsidRPr="000C5A7D">
        <w:rPr>
          <w:rFonts w:ascii="Calibri" w:eastAsia="Calibri" w:hAnsi="Calibri" w:cs="Calibri"/>
          <w:color w:val="000000"/>
        </w:rPr>
        <w:tab/>
      </w:r>
      <w:r w:rsidRPr="000C5A7D">
        <w:rPr>
          <w:noProof/>
        </w:rPr>
        <w:drawing>
          <wp:inline distT="0" distB="0" distL="0" distR="0" wp14:anchorId="6007102D" wp14:editId="0A048470">
            <wp:extent cx="63910" cy="63910"/>
            <wp:effectExtent l="0" t="0" r="0" b="0"/>
            <wp:docPr id="122" name="Picture 122"/>
            <wp:cNvGraphicFramePr/>
            <a:graphic xmlns:a="http://schemas.openxmlformats.org/drawingml/2006/main">
              <a:graphicData uri="http://schemas.openxmlformats.org/drawingml/2006/picture">
                <pic:pic xmlns:pic="http://schemas.openxmlformats.org/drawingml/2006/picture">
                  <pic:nvPicPr>
                    <pic:cNvPr id="122" name="Picture 122"/>
                    <pic:cNvPicPr/>
                  </pic:nvPicPr>
                  <pic:blipFill>
                    <a:blip r:embed="rId27"/>
                    <a:stretch>
                      <a:fillRect/>
                    </a:stretch>
                  </pic:blipFill>
                  <pic:spPr>
                    <a:xfrm>
                      <a:off x="0" y="0"/>
                      <a:ext cx="63910" cy="63910"/>
                    </a:xfrm>
                    <a:prstGeom prst="rect">
                      <a:avLst/>
                    </a:prstGeom>
                  </pic:spPr>
                </pic:pic>
              </a:graphicData>
            </a:graphic>
          </wp:inline>
        </w:drawing>
      </w:r>
      <w:r w:rsidRPr="000C5A7D">
        <w:rPr>
          <w:color w:val="242424"/>
        </w:rPr>
        <w:t xml:space="preserve"> Slightly familiar</w:t>
      </w:r>
      <w:r w:rsidRPr="000C5A7D">
        <w:rPr>
          <w:color w:val="242424"/>
        </w:rPr>
        <w:tab/>
      </w:r>
      <w:r w:rsidRPr="000C5A7D">
        <w:rPr>
          <w:color w:val="212121"/>
        </w:rPr>
        <w:t>0</w:t>
      </w:r>
    </w:p>
    <w:p w14:paraId="3F068D73" w14:textId="5D0DF6A9" w:rsidR="00030FBD" w:rsidRPr="000C5A7D" w:rsidRDefault="00030FBD">
      <w:pPr>
        <w:tabs>
          <w:tab w:val="center" w:pos="1945"/>
          <w:tab w:val="center" w:pos="2966"/>
        </w:tabs>
        <w:spacing w:after="1455" w:line="265" w:lineRule="auto"/>
      </w:pPr>
      <w:r w:rsidRPr="000C5A7D">
        <w:rPr>
          <w:rFonts w:ascii="Calibri" w:eastAsia="Calibri" w:hAnsi="Calibri" w:cs="Calibri"/>
          <w:color w:val="000000"/>
        </w:rPr>
        <w:tab/>
      </w:r>
      <w:r w:rsidRPr="000C5A7D">
        <w:rPr>
          <w:noProof/>
        </w:rPr>
        <w:drawing>
          <wp:inline distT="0" distB="0" distL="0" distR="0" wp14:anchorId="6A597A5A" wp14:editId="05B7BB58">
            <wp:extent cx="63910" cy="63910"/>
            <wp:effectExtent l="0" t="0" r="0" b="0"/>
            <wp:docPr id="128" name="Picture 128"/>
            <wp:cNvGraphicFramePr/>
            <a:graphic xmlns:a="http://schemas.openxmlformats.org/drawingml/2006/main">
              <a:graphicData uri="http://schemas.openxmlformats.org/drawingml/2006/picture">
                <pic:pic xmlns:pic="http://schemas.openxmlformats.org/drawingml/2006/picture">
                  <pic:nvPicPr>
                    <pic:cNvPr id="128" name="Picture 128"/>
                    <pic:cNvPicPr/>
                  </pic:nvPicPr>
                  <pic:blipFill>
                    <a:blip r:embed="rId28"/>
                    <a:stretch>
                      <a:fillRect/>
                    </a:stretch>
                  </pic:blipFill>
                  <pic:spPr>
                    <a:xfrm>
                      <a:off x="0" y="0"/>
                      <a:ext cx="63910" cy="63910"/>
                    </a:xfrm>
                    <a:prstGeom prst="rect">
                      <a:avLst/>
                    </a:prstGeom>
                  </pic:spPr>
                </pic:pic>
              </a:graphicData>
            </a:graphic>
          </wp:inline>
        </w:drawing>
      </w:r>
      <w:r w:rsidRPr="000C5A7D">
        <w:rPr>
          <w:color w:val="242424"/>
        </w:rPr>
        <w:t xml:space="preserve"> No experience at all</w:t>
      </w:r>
      <w:r w:rsidR="000C5A7D">
        <w:rPr>
          <w:color w:val="242424"/>
        </w:rPr>
        <w:t xml:space="preserve"> </w:t>
      </w:r>
      <w:r w:rsidRPr="000C5A7D">
        <w:rPr>
          <w:color w:val="212121"/>
        </w:rPr>
        <w:t>3</w:t>
      </w:r>
    </w:p>
    <w:p w14:paraId="796D5129" w14:textId="3A72B200" w:rsidR="00030FBD" w:rsidRPr="00092D75" w:rsidRDefault="000C5A7D" w:rsidP="00030FBD">
      <w:pPr>
        <w:numPr>
          <w:ilvl w:val="0"/>
          <w:numId w:val="14"/>
        </w:numPr>
        <w:spacing w:after="1020" w:line="264" w:lineRule="auto"/>
        <w:ind w:right="5" w:hanging="223"/>
        <w:rPr>
          <w:b/>
          <w:bCs/>
        </w:rPr>
      </w:pPr>
      <w:r w:rsidRPr="00092D75">
        <w:rPr>
          <w:b/>
          <w:bCs/>
          <w:noProof/>
        </w:rPr>
        <w:drawing>
          <wp:anchor distT="0" distB="0" distL="114300" distR="114300" simplePos="0" relativeHeight="251661312" behindDoc="0" locked="0" layoutInCell="1" allowOverlap="0" wp14:anchorId="749AE0FA" wp14:editId="05F08C9F">
            <wp:simplePos x="0" y="0"/>
            <wp:positionH relativeFrom="column">
              <wp:posOffset>2962275</wp:posOffset>
            </wp:positionH>
            <wp:positionV relativeFrom="paragraph">
              <wp:posOffset>525780</wp:posOffset>
            </wp:positionV>
            <wp:extent cx="1898015" cy="1847850"/>
            <wp:effectExtent l="0" t="0" r="0" b="0"/>
            <wp:wrapSquare wrapText="bothSides"/>
            <wp:docPr id="154" name="Picture 154"/>
            <wp:cNvGraphicFramePr/>
            <a:graphic xmlns:a="http://schemas.openxmlformats.org/drawingml/2006/main">
              <a:graphicData uri="http://schemas.openxmlformats.org/drawingml/2006/picture">
                <pic:pic xmlns:pic="http://schemas.openxmlformats.org/drawingml/2006/picture">
                  <pic:nvPicPr>
                    <pic:cNvPr id="154" name="Picture 154"/>
                    <pic:cNvPicPr/>
                  </pic:nvPicPr>
                  <pic:blipFill>
                    <a:blip r:embed="rId29"/>
                    <a:stretch>
                      <a:fillRect/>
                    </a:stretch>
                  </pic:blipFill>
                  <pic:spPr>
                    <a:xfrm>
                      <a:off x="0" y="0"/>
                      <a:ext cx="1898015" cy="1847850"/>
                    </a:xfrm>
                    <a:prstGeom prst="rect">
                      <a:avLst/>
                    </a:prstGeom>
                  </pic:spPr>
                </pic:pic>
              </a:graphicData>
            </a:graphic>
            <wp14:sizeRelH relativeFrom="margin">
              <wp14:pctWidth>0</wp14:pctWidth>
            </wp14:sizeRelH>
            <wp14:sizeRelV relativeFrom="margin">
              <wp14:pctHeight>0</wp14:pctHeight>
            </wp14:sizeRelV>
          </wp:anchor>
        </w:drawing>
      </w:r>
      <w:r w:rsidR="00030FBD" w:rsidRPr="00092D75">
        <w:rPr>
          <w:b/>
          <w:bCs/>
        </w:rPr>
        <w:t>Prior to the workshop, how familiar were you with writing scripts? (Or any developmental pre-production writing for a project).</w:t>
      </w:r>
    </w:p>
    <w:p w14:paraId="71CF90AC" w14:textId="4FEC61D9" w:rsidR="00030FBD" w:rsidRPr="000C5A7D" w:rsidRDefault="00030FBD">
      <w:pPr>
        <w:tabs>
          <w:tab w:val="center" w:pos="1745"/>
          <w:tab w:val="center" w:pos="2966"/>
        </w:tabs>
        <w:spacing w:after="112" w:line="265" w:lineRule="auto"/>
      </w:pPr>
      <w:r>
        <w:rPr>
          <w:rFonts w:ascii="Calibri" w:eastAsia="Calibri" w:hAnsi="Calibri" w:cs="Calibri"/>
          <w:color w:val="000000"/>
          <w:sz w:val="22"/>
        </w:rPr>
        <w:tab/>
      </w:r>
      <w:r w:rsidRPr="000C5A7D">
        <w:rPr>
          <w:noProof/>
        </w:rPr>
        <w:drawing>
          <wp:inline distT="0" distB="0" distL="0" distR="0" wp14:anchorId="7F2C312B" wp14:editId="5D672F3D">
            <wp:extent cx="63910" cy="63910"/>
            <wp:effectExtent l="0" t="0" r="0" b="0"/>
            <wp:docPr id="136" name="Picture 136"/>
            <wp:cNvGraphicFramePr/>
            <a:graphic xmlns:a="http://schemas.openxmlformats.org/drawingml/2006/main">
              <a:graphicData uri="http://schemas.openxmlformats.org/drawingml/2006/picture">
                <pic:pic xmlns:pic="http://schemas.openxmlformats.org/drawingml/2006/picture">
                  <pic:nvPicPr>
                    <pic:cNvPr id="136" name="Picture 136"/>
                    <pic:cNvPicPr/>
                  </pic:nvPicPr>
                  <pic:blipFill>
                    <a:blip r:embed="rId26"/>
                    <a:stretch>
                      <a:fillRect/>
                    </a:stretch>
                  </pic:blipFill>
                  <pic:spPr>
                    <a:xfrm>
                      <a:off x="0" y="0"/>
                      <a:ext cx="63910" cy="63910"/>
                    </a:xfrm>
                    <a:prstGeom prst="rect">
                      <a:avLst/>
                    </a:prstGeom>
                  </pic:spPr>
                </pic:pic>
              </a:graphicData>
            </a:graphic>
          </wp:inline>
        </w:drawing>
      </w:r>
      <w:r w:rsidRPr="000C5A7D">
        <w:rPr>
          <w:color w:val="242424"/>
        </w:rPr>
        <w:t xml:space="preserve"> Very familiar</w:t>
      </w:r>
      <w:r w:rsidRPr="000C5A7D">
        <w:rPr>
          <w:color w:val="242424"/>
        </w:rPr>
        <w:tab/>
      </w:r>
      <w:r w:rsidRPr="000C5A7D">
        <w:rPr>
          <w:color w:val="212121"/>
        </w:rPr>
        <w:t>0</w:t>
      </w:r>
    </w:p>
    <w:p w14:paraId="42EDFD36" w14:textId="77777777" w:rsidR="00030FBD" w:rsidRPr="000C5A7D" w:rsidRDefault="00030FBD">
      <w:pPr>
        <w:tabs>
          <w:tab w:val="center" w:pos="1825"/>
          <w:tab w:val="center" w:pos="2966"/>
        </w:tabs>
        <w:spacing w:after="112" w:line="265" w:lineRule="auto"/>
      </w:pPr>
      <w:r w:rsidRPr="000C5A7D">
        <w:rPr>
          <w:rFonts w:ascii="Calibri" w:eastAsia="Calibri" w:hAnsi="Calibri" w:cs="Calibri"/>
          <w:color w:val="000000"/>
        </w:rPr>
        <w:tab/>
      </w:r>
      <w:r w:rsidRPr="000C5A7D">
        <w:rPr>
          <w:noProof/>
        </w:rPr>
        <w:drawing>
          <wp:inline distT="0" distB="0" distL="0" distR="0" wp14:anchorId="5A8C114C" wp14:editId="4A807E27">
            <wp:extent cx="63910" cy="63910"/>
            <wp:effectExtent l="0" t="0" r="0" b="0"/>
            <wp:docPr id="142" name="Picture 142"/>
            <wp:cNvGraphicFramePr/>
            <a:graphic xmlns:a="http://schemas.openxmlformats.org/drawingml/2006/main">
              <a:graphicData uri="http://schemas.openxmlformats.org/drawingml/2006/picture">
                <pic:pic xmlns:pic="http://schemas.openxmlformats.org/drawingml/2006/picture">
                  <pic:nvPicPr>
                    <pic:cNvPr id="142" name="Picture 142"/>
                    <pic:cNvPicPr/>
                  </pic:nvPicPr>
                  <pic:blipFill>
                    <a:blip r:embed="rId27"/>
                    <a:stretch>
                      <a:fillRect/>
                    </a:stretch>
                  </pic:blipFill>
                  <pic:spPr>
                    <a:xfrm>
                      <a:off x="0" y="0"/>
                      <a:ext cx="63910" cy="63910"/>
                    </a:xfrm>
                    <a:prstGeom prst="rect">
                      <a:avLst/>
                    </a:prstGeom>
                  </pic:spPr>
                </pic:pic>
              </a:graphicData>
            </a:graphic>
          </wp:inline>
        </w:drawing>
      </w:r>
      <w:r w:rsidRPr="000C5A7D">
        <w:rPr>
          <w:color w:val="242424"/>
        </w:rPr>
        <w:t xml:space="preserve"> Slightly familiar</w:t>
      </w:r>
      <w:r w:rsidRPr="000C5A7D">
        <w:rPr>
          <w:color w:val="242424"/>
        </w:rPr>
        <w:tab/>
      </w:r>
      <w:r w:rsidRPr="000C5A7D">
        <w:rPr>
          <w:color w:val="212121"/>
        </w:rPr>
        <w:t>2</w:t>
      </w:r>
    </w:p>
    <w:p w14:paraId="3F17DBA8" w14:textId="0D5B55C5" w:rsidR="00030FBD" w:rsidRPr="000C5A7D" w:rsidRDefault="00030FBD">
      <w:pPr>
        <w:tabs>
          <w:tab w:val="center" w:pos="1945"/>
          <w:tab w:val="center" w:pos="2966"/>
        </w:tabs>
        <w:spacing w:after="1455" w:line="265" w:lineRule="auto"/>
      </w:pPr>
      <w:r w:rsidRPr="000C5A7D">
        <w:rPr>
          <w:rFonts w:ascii="Calibri" w:eastAsia="Calibri" w:hAnsi="Calibri" w:cs="Calibri"/>
          <w:color w:val="000000"/>
        </w:rPr>
        <w:tab/>
      </w:r>
      <w:r w:rsidRPr="000C5A7D">
        <w:rPr>
          <w:noProof/>
        </w:rPr>
        <w:drawing>
          <wp:inline distT="0" distB="0" distL="0" distR="0" wp14:anchorId="3E748D70" wp14:editId="1862D16A">
            <wp:extent cx="63910" cy="63910"/>
            <wp:effectExtent l="0" t="0" r="0" b="0"/>
            <wp:docPr id="148" name="Picture 148"/>
            <wp:cNvGraphicFramePr/>
            <a:graphic xmlns:a="http://schemas.openxmlformats.org/drawingml/2006/main">
              <a:graphicData uri="http://schemas.openxmlformats.org/drawingml/2006/picture">
                <pic:pic xmlns:pic="http://schemas.openxmlformats.org/drawingml/2006/picture">
                  <pic:nvPicPr>
                    <pic:cNvPr id="148" name="Picture 148"/>
                    <pic:cNvPicPr/>
                  </pic:nvPicPr>
                  <pic:blipFill>
                    <a:blip r:embed="rId28"/>
                    <a:stretch>
                      <a:fillRect/>
                    </a:stretch>
                  </pic:blipFill>
                  <pic:spPr>
                    <a:xfrm>
                      <a:off x="0" y="0"/>
                      <a:ext cx="63910" cy="63910"/>
                    </a:xfrm>
                    <a:prstGeom prst="rect">
                      <a:avLst/>
                    </a:prstGeom>
                  </pic:spPr>
                </pic:pic>
              </a:graphicData>
            </a:graphic>
          </wp:inline>
        </w:drawing>
      </w:r>
      <w:r w:rsidRPr="000C5A7D">
        <w:rPr>
          <w:color w:val="242424"/>
        </w:rPr>
        <w:t xml:space="preserve"> No experience at all</w:t>
      </w:r>
      <w:r w:rsidR="000C5A7D">
        <w:rPr>
          <w:color w:val="242424"/>
        </w:rPr>
        <w:t xml:space="preserve"> </w:t>
      </w:r>
      <w:r w:rsidRPr="000C5A7D">
        <w:rPr>
          <w:color w:val="212121"/>
        </w:rPr>
        <w:t>1</w:t>
      </w:r>
    </w:p>
    <w:p w14:paraId="27AB412F" w14:textId="22A99C65" w:rsidR="007B6539" w:rsidRPr="00092D75" w:rsidRDefault="00030FBD" w:rsidP="007B6539">
      <w:pPr>
        <w:numPr>
          <w:ilvl w:val="0"/>
          <w:numId w:val="14"/>
        </w:numPr>
        <w:spacing w:after="478" w:line="264" w:lineRule="auto"/>
        <w:ind w:right="5" w:hanging="223"/>
        <w:rPr>
          <w:b/>
          <w:bCs/>
        </w:rPr>
      </w:pPr>
      <w:r w:rsidRPr="00092D75">
        <w:rPr>
          <w:b/>
          <w:bCs/>
        </w:rPr>
        <w:t>If applicable, please give an example of what sort of pre-production writing you have done in the past.</w:t>
      </w:r>
    </w:p>
    <w:p w14:paraId="1819DF7F" w14:textId="00C3ADA0" w:rsidR="007B6539" w:rsidRDefault="007B6539" w:rsidP="007B6539">
      <w:pPr>
        <w:spacing w:after="478" w:line="264" w:lineRule="auto"/>
        <w:ind w:right="5"/>
      </w:pPr>
      <w:r>
        <w:t>Nekorrah Raynor</w:t>
      </w:r>
      <w:r>
        <w:t>:</w:t>
      </w:r>
      <w:r>
        <w:tab/>
        <w:t>Theatre script writing, screen plays, Comic series script writing.</w:t>
      </w:r>
    </w:p>
    <w:p w14:paraId="6E9DFFFD" w14:textId="6DE8815B" w:rsidR="007B6539" w:rsidRDefault="007B6539" w:rsidP="007B6539">
      <w:pPr>
        <w:spacing w:after="478" w:line="264" w:lineRule="auto"/>
        <w:ind w:right="5"/>
      </w:pPr>
      <w:r>
        <w:t>Lauren Reynolds</w:t>
      </w:r>
      <w:r>
        <w:t>:</w:t>
      </w:r>
      <w:r>
        <w:tab/>
        <w:t>I have written scripts for short films!</w:t>
      </w:r>
    </w:p>
    <w:p w14:paraId="6C55E839" w14:textId="77777777" w:rsidR="00A26445" w:rsidRDefault="00A26445" w:rsidP="00A26445">
      <w:pPr>
        <w:spacing w:after="478" w:line="264" w:lineRule="auto"/>
        <w:ind w:right="5"/>
      </w:pPr>
    </w:p>
    <w:p w14:paraId="01C94DE7" w14:textId="7199316C" w:rsidR="00030FBD" w:rsidRPr="00092D75" w:rsidRDefault="000C5A7D" w:rsidP="00030FBD">
      <w:pPr>
        <w:numPr>
          <w:ilvl w:val="0"/>
          <w:numId w:val="14"/>
        </w:numPr>
        <w:spacing w:after="871" w:line="264" w:lineRule="auto"/>
        <w:ind w:right="5" w:hanging="223"/>
        <w:rPr>
          <w:b/>
          <w:bCs/>
        </w:rPr>
      </w:pPr>
      <w:r w:rsidRPr="00092D75">
        <w:rPr>
          <w:b/>
          <w:bCs/>
          <w:noProof/>
        </w:rPr>
        <w:lastRenderedPageBreak/>
        <w:drawing>
          <wp:anchor distT="0" distB="0" distL="114300" distR="114300" simplePos="0" relativeHeight="251662336" behindDoc="0" locked="0" layoutInCell="1" allowOverlap="0" wp14:anchorId="12A3B1DE" wp14:editId="2E2BD509">
            <wp:simplePos x="0" y="0"/>
            <wp:positionH relativeFrom="column">
              <wp:posOffset>3590925</wp:posOffset>
            </wp:positionH>
            <wp:positionV relativeFrom="paragraph">
              <wp:posOffset>779145</wp:posOffset>
            </wp:positionV>
            <wp:extent cx="1731645" cy="1228725"/>
            <wp:effectExtent l="0" t="0" r="1905" b="9525"/>
            <wp:wrapSquare wrapText="bothSides"/>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30"/>
                    <a:stretch>
                      <a:fillRect/>
                    </a:stretch>
                  </pic:blipFill>
                  <pic:spPr>
                    <a:xfrm>
                      <a:off x="0" y="0"/>
                      <a:ext cx="1731645" cy="1228725"/>
                    </a:xfrm>
                    <a:prstGeom prst="rect">
                      <a:avLst/>
                    </a:prstGeom>
                  </pic:spPr>
                </pic:pic>
              </a:graphicData>
            </a:graphic>
            <wp14:sizeRelH relativeFrom="margin">
              <wp14:pctWidth>0</wp14:pctWidth>
            </wp14:sizeRelH>
            <wp14:sizeRelV relativeFrom="margin">
              <wp14:pctHeight>0</wp14:pctHeight>
            </wp14:sizeRelV>
          </wp:anchor>
        </w:drawing>
      </w:r>
      <w:r w:rsidR="00030FBD" w:rsidRPr="00092D75">
        <w:rPr>
          <w:b/>
          <w:bCs/>
        </w:rPr>
        <w:t>How effective, to your understanding, was my demonstration of the basics of using Celtx?</w:t>
      </w:r>
    </w:p>
    <w:p w14:paraId="22BE5004" w14:textId="3A9141E1" w:rsidR="00030FBD" w:rsidRPr="000C5A7D" w:rsidRDefault="00030FBD">
      <w:pPr>
        <w:tabs>
          <w:tab w:val="center" w:pos="457"/>
          <w:tab w:val="center" w:pos="2096"/>
        </w:tabs>
        <w:spacing w:after="65" w:line="265" w:lineRule="auto"/>
      </w:pPr>
      <w:r>
        <w:rPr>
          <w:rFonts w:ascii="Calibri" w:eastAsia="Calibri" w:hAnsi="Calibri" w:cs="Calibri"/>
          <w:color w:val="000000"/>
          <w:sz w:val="22"/>
        </w:rPr>
        <w:tab/>
      </w:r>
      <w:r w:rsidRPr="000C5A7D">
        <w:rPr>
          <w:color w:val="212121"/>
        </w:rPr>
        <w:t>Promoters</w:t>
      </w:r>
      <w:r w:rsidRPr="000C5A7D">
        <w:rPr>
          <w:color w:val="212121"/>
        </w:rPr>
        <w:tab/>
        <w:t>2</w:t>
      </w:r>
    </w:p>
    <w:p w14:paraId="7A106CAA" w14:textId="77777777" w:rsidR="00030FBD" w:rsidRPr="000C5A7D" w:rsidRDefault="00030FBD">
      <w:pPr>
        <w:tabs>
          <w:tab w:val="center" w:pos="396"/>
          <w:tab w:val="center" w:pos="2096"/>
        </w:tabs>
        <w:spacing w:after="65" w:line="265" w:lineRule="auto"/>
      </w:pPr>
      <w:r w:rsidRPr="000C5A7D">
        <w:rPr>
          <w:rFonts w:ascii="Calibri" w:eastAsia="Calibri" w:hAnsi="Calibri" w:cs="Calibri"/>
          <w:color w:val="000000"/>
        </w:rPr>
        <w:tab/>
      </w:r>
      <w:r w:rsidRPr="000C5A7D">
        <w:rPr>
          <w:color w:val="212121"/>
        </w:rPr>
        <w:t>Passives</w:t>
      </w:r>
      <w:r w:rsidRPr="000C5A7D">
        <w:rPr>
          <w:color w:val="212121"/>
        </w:rPr>
        <w:tab/>
        <w:t>1</w:t>
      </w:r>
    </w:p>
    <w:p w14:paraId="6325A3FA" w14:textId="77777777" w:rsidR="00030FBD" w:rsidRDefault="00030FBD">
      <w:pPr>
        <w:tabs>
          <w:tab w:val="center" w:pos="458"/>
          <w:tab w:val="center" w:pos="2096"/>
        </w:tabs>
        <w:spacing w:after="65" w:line="265" w:lineRule="auto"/>
        <w:rPr>
          <w:color w:val="212121"/>
        </w:rPr>
      </w:pPr>
      <w:r w:rsidRPr="000C5A7D">
        <w:rPr>
          <w:rFonts w:ascii="Calibri" w:eastAsia="Calibri" w:hAnsi="Calibri" w:cs="Calibri"/>
          <w:color w:val="000000"/>
        </w:rPr>
        <w:tab/>
      </w:r>
      <w:r w:rsidRPr="000C5A7D">
        <w:rPr>
          <w:color w:val="212121"/>
        </w:rPr>
        <w:t>Detractors</w:t>
      </w:r>
      <w:r w:rsidRPr="000C5A7D">
        <w:rPr>
          <w:color w:val="212121"/>
        </w:rPr>
        <w:tab/>
        <w:t>0</w:t>
      </w:r>
    </w:p>
    <w:p w14:paraId="5C670A22" w14:textId="77777777" w:rsidR="000C5A7D" w:rsidRDefault="000C5A7D">
      <w:pPr>
        <w:tabs>
          <w:tab w:val="center" w:pos="458"/>
          <w:tab w:val="center" w:pos="2096"/>
        </w:tabs>
        <w:spacing w:after="65" w:line="265" w:lineRule="auto"/>
      </w:pPr>
    </w:p>
    <w:p w14:paraId="1BDF5859" w14:textId="77777777" w:rsidR="00F00DCE" w:rsidRPr="000C5A7D" w:rsidRDefault="00F00DCE">
      <w:pPr>
        <w:tabs>
          <w:tab w:val="center" w:pos="458"/>
          <w:tab w:val="center" w:pos="2096"/>
        </w:tabs>
        <w:spacing w:after="65" w:line="265" w:lineRule="auto"/>
      </w:pPr>
    </w:p>
    <w:p w14:paraId="36108F27" w14:textId="6DE414FF" w:rsidR="00030FBD" w:rsidRPr="00092D75" w:rsidRDefault="0076001E" w:rsidP="00030FBD">
      <w:pPr>
        <w:numPr>
          <w:ilvl w:val="0"/>
          <w:numId w:val="14"/>
        </w:numPr>
        <w:spacing w:after="871" w:line="264" w:lineRule="auto"/>
        <w:ind w:right="5" w:hanging="223"/>
        <w:rPr>
          <w:b/>
          <w:bCs/>
        </w:rPr>
      </w:pPr>
      <w:r w:rsidRPr="00092D75">
        <w:rPr>
          <w:b/>
          <w:bCs/>
          <w:noProof/>
        </w:rPr>
        <w:drawing>
          <wp:anchor distT="0" distB="0" distL="114300" distR="114300" simplePos="0" relativeHeight="251663360" behindDoc="0" locked="0" layoutInCell="1" allowOverlap="0" wp14:anchorId="58ED0C9D" wp14:editId="22806AC9">
            <wp:simplePos x="0" y="0"/>
            <wp:positionH relativeFrom="column">
              <wp:posOffset>3590925</wp:posOffset>
            </wp:positionH>
            <wp:positionV relativeFrom="paragraph">
              <wp:posOffset>714375</wp:posOffset>
            </wp:positionV>
            <wp:extent cx="1570355" cy="1123950"/>
            <wp:effectExtent l="0" t="0" r="0" b="0"/>
            <wp:wrapSquare wrapText="bothSides"/>
            <wp:docPr id="186" name="Picture 186"/>
            <wp:cNvGraphicFramePr/>
            <a:graphic xmlns:a="http://schemas.openxmlformats.org/drawingml/2006/main">
              <a:graphicData uri="http://schemas.openxmlformats.org/drawingml/2006/picture">
                <pic:pic xmlns:pic="http://schemas.openxmlformats.org/drawingml/2006/picture">
                  <pic:nvPicPr>
                    <pic:cNvPr id="186" name="Picture 186"/>
                    <pic:cNvPicPr/>
                  </pic:nvPicPr>
                  <pic:blipFill>
                    <a:blip r:embed="rId31"/>
                    <a:stretch>
                      <a:fillRect/>
                    </a:stretch>
                  </pic:blipFill>
                  <pic:spPr>
                    <a:xfrm>
                      <a:off x="0" y="0"/>
                      <a:ext cx="1570355" cy="1123950"/>
                    </a:xfrm>
                    <a:prstGeom prst="rect">
                      <a:avLst/>
                    </a:prstGeom>
                  </pic:spPr>
                </pic:pic>
              </a:graphicData>
            </a:graphic>
            <wp14:sizeRelH relativeFrom="margin">
              <wp14:pctWidth>0</wp14:pctWidth>
            </wp14:sizeRelH>
            <wp14:sizeRelV relativeFrom="margin">
              <wp14:pctHeight>0</wp14:pctHeight>
            </wp14:sizeRelV>
          </wp:anchor>
        </w:drawing>
      </w:r>
      <w:r w:rsidR="00030FBD" w:rsidRPr="00092D75">
        <w:rPr>
          <w:b/>
          <w:bCs/>
        </w:rPr>
        <w:t xml:space="preserve">How effective to your understanding was my explanation of script writing and formatting? </w:t>
      </w:r>
    </w:p>
    <w:p w14:paraId="3450A323" w14:textId="4C62304F" w:rsidR="00030FBD" w:rsidRPr="0076001E" w:rsidRDefault="00030FBD">
      <w:pPr>
        <w:tabs>
          <w:tab w:val="center" w:pos="457"/>
          <w:tab w:val="center" w:pos="2096"/>
        </w:tabs>
        <w:spacing w:after="65" w:line="265" w:lineRule="auto"/>
      </w:pPr>
      <w:r w:rsidRPr="0076001E">
        <w:rPr>
          <w:color w:val="212121"/>
        </w:rPr>
        <w:t>Promoters</w:t>
      </w:r>
      <w:r w:rsidRPr="0076001E">
        <w:rPr>
          <w:color w:val="212121"/>
        </w:rPr>
        <w:tab/>
        <w:t>1</w:t>
      </w:r>
    </w:p>
    <w:p w14:paraId="148F32A2" w14:textId="77777777" w:rsidR="00030FBD" w:rsidRPr="0076001E" w:rsidRDefault="00030FBD">
      <w:pPr>
        <w:tabs>
          <w:tab w:val="center" w:pos="396"/>
          <w:tab w:val="center" w:pos="2096"/>
        </w:tabs>
        <w:spacing w:after="65" w:line="265" w:lineRule="auto"/>
      </w:pPr>
      <w:r w:rsidRPr="0076001E">
        <w:rPr>
          <w:rFonts w:ascii="Calibri" w:eastAsia="Calibri" w:hAnsi="Calibri" w:cs="Calibri"/>
          <w:color w:val="000000"/>
        </w:rPr>
        <w:tab/>
      </w:r>
      <w:r w:rsidRPr="0076001E">
        <w:rPr>
          <w:color w:val="212121"/>
        </w:rPr>
        <w:t>Passives</w:t>
      </w:r>
      <w:r w:rsidRPr="0076001E">
        <w:rPr>
          <w:color w:val="212121"/>
        </w:rPr>
        <w:tab/>
        <w:t>2</w:t>
      </w:r>
    </w:p>
    <w:p w14:paraId="54963E2D" w14:textId="77777777" w:rsidR="00030FBD" w:rsidRPr="0076001E" w:rsidRDefault="00030FBD">
      <w:pPr>
        <w:tabs>
          <w:tab w:val="center" w:pos="458"/>
          <w:tab w:val="center" w:pos="2096"/>
        </w:tabs>
        <w:spacing w:after="1174" w:line="265" w:lineRule="auto"/>
      </w:pPr>
      <w:r w:rsidRPr="0076001E">
        <w:rPr>
          <w:rFonts w:ascii="Calibri" w:eastAsia="Calibri" w:hAnsi="Calibri" w:cs="Calibri"/>
          <w:color w:val="000000"/>
        </w:rPr>
        <w:tab/>
      </w:r>
      <w:r w:rsidRPr="0076001E">
        <w:rPr>
          <w:color w:val="212121"/>
        </w:rPr>
        <w:t>Detractors</w:t>
      </w:r>
      <w:r w:rsidRPr="0076001E">
        <w:rPr>
          <w:color w:val="212121"/>
        </w:rPr>
        <w:tab/>
        <w:t>0</w:t>
      </w:r>
    </w:p>
    <w:p w14:paraId="22DC2F92" w14:textId="4384A9B8" w:rsidR="00030FBD" w:rsidRPr="00092D75" w:rsidRDefault="0076001E" w:rsidP="00030FBD">
      <w:pPr>
        <w:numPr>
          <w:ilvl w:val="0"/>
          <w:numId w:val="14"/>
        </w:numPr>
        <w:spacing w:after="881" w:line="264" w:lineRule="auto"/>
        <w:ind w:right="5" w:hanging="223"/>
        <w:rPr>
          <w:b/>
          <w:bCs/>
        </w:rPr>
      </w:pPr>
      <w:r w:rsidRPr="00092D75">
        <w:rPr>
          <w:b/>
          <w:bCs/>
          <w:noProof/>
        </w:rPr>
        <w:drawing>
          <wp:anchor distT="0" distB="0" distL="114300" distR="114300" simplePos="0" relativeHeight="251664384" behindDoc="0" locked="0" layoutInCell="1" allowOverlap="0" wp14:anchorId="2906A7DD" wp14:editId="19240411">
            <wp:simplePos x="0" y="0"/>
            <wp:positionH relativeFrom="column">
              <wp:posOffset>3505200</wp:posOffset>
            </wp:positionH>
            <wp:positionV relativeFrom="paragraph">
              <wp:posOffset>688975</wp:posOffset>
            </wp:positionV>
            <wp:extent cx="1684020" cy="1200150"/>
            <wp:effectExtent l="0" t="0" r="0" b="0"/>
            <wp:wrapSquare wrapText="bothSides"/>
            <wp:docPr id="204" name="Picture 204"/>
            <wp:cNvGraphicFramePr/>
            <a:graphic xmlns:a="http://schemas.openxmlformats.org/drawingml/2006/main">
              <a:graphicData uri="http://schemas.openxmlformats.org/drawingml/2006/picture">
                <pic:pic xmlns:pic="http://schemas.openxmlformats.org/drawingml/2006/picture">
                  <pic:nvPicPr>
                    <pic:cNvPr id="204" name="Picture 204"/>
                    <pic:cNvPicPr/>
                  </pic:nvPicPr>
                  <pic:blipFill>
                    <a:blip r:embed="rId30"/>
                    <a:stretch>
                      <a:fillRect/>
                    </a:stretch>
                  </pic:blipFill>
                  <pic:spPr>
                    <a:xfrm>
                      <a:off x="0" y="0"/>
                      <a:ext cx="1684020" cy="1200150"/>
                    </a:xfrm>
                    <a:prstGeom prst="rect">
                      <a:avLst/>
                    </a:prstGeom>
                  </pic:spPr>
                </pic:pic>
              </a:graphicData>
            </a:graphic>
            <wp14:sizeRelH relativeFrom="margin">
              <wp14:pctWidth>0</wp14:pctWidth>
            </wp14:sizeRelH>
            <wp14:sizeRelV relativeFrom="margin">
              <wp14:pctHeight>0</wp14:pctHeight>
            </wp14:sizeRelV>
          </wp:anchor>
        </w:drawing>
      </w:r>
      <w:r w:rsidR="00030FBD" w:rsidRPr="00092D75">
        <w:rPr>
          <w:b/>
          <w:bCs/>
        </w:rPr>
        <w:t>How effective to your understanding of scriptwriting was the use of the scene writing activity?</w:t>
      </w:r>
    </w:p>
    <w:p w14:paraId="7419CB1A" w14:textId="3A2F4C08" w:rsidR="00030FBD" w:rsidRPr="0076001E" w:rsidRDefault="00030FBD">
      <w:pPr>
        <w:tabs>
          <w:tab w:val="center" w:pos="457"/>
          <w:tab w:val="center" w:pos="2096"/>
        </w:tabs>
        <w:spacing w:after="65" w:line="265" w:lineRule="auto"/>
      </w:pPr>
      <w:r>
        <w:rPr>
          <w:rFonts w:ascii="Calibri" w:eastAsia="Calibri" w:hAnsi="Calibri" w:cs="Calibri"/>
          <w:color w:val="000000"/>
          <w:sz w:val="22"/>
        </w:rPr>
        <w:tab/>
      </w:r>
      <w:r w:rsidRPr="0076001E">
        <w:rPr>
          <w:color w:val="212121"/>
        </w:rPr>
        <w:t>Promoters</w:t>
      </w:r>
      <w:r w:rsidRPr="0076001E">
        <w:rPr>
          <w:color w:val="212121"/>
        </w:rPr>
        <w:tab/>
        <w:t>2</w:t>
      </w:r>
    </w:p>
    <w:p w14:paraId="1C91A733" w14:textId="77777777" w:rsidR="00030FBD" w:rsidRPr="0076001E" w:rsidRDefault="00030FBD">
      <w:pPr>
        <w:tabs>
          <w:tab w:val="center" w:pos="396"/>
          <w:tab w:val="center" w:pos="2096"/>
        </w:tabs>
        <w:spacing w:after="65" w:line="265" w:lineRule="auto"/>
      </w:pPr>
      <w:r w:rsidRPr="0076001E">
        <w:rPr>
          <w:rFonts w:ascii="Calibri" w:eastAsia="Calibri" w:hAnsi="Calibri" w:cs="Calibri"/>
          <w:color w:val="000000"/>
        </w:rPr>
        <w:tab/>
      </w:r>
      <w:r w:rsidRPr="0076001E">
        <w:rPr>
          <w:color w:val="212121"/>
        </w:rPr>
        <w:t>Passives</w:t>
      </w:r>
      <w:r w:rsidRPr="0076001E">
        <w:rPr>
          <w:color w:val="212121"/>
        </w:rPr>
        <w:tab/>
        <w:t>1</w:t>
      </w:r>
    </w:p>
    <w:p w14:paraId="1AC801A8" w14:textId="77777777" w:rsidR="00030FBD" w:rsidRPr="0076001E" w:rsidRDefault="00030FBD">
      <w:pPr>
        <w:tabs>
          <w:tab w:val="center" w:pos="458"/>
          <w:tab w:val="center" w:pos="2096"/>
        </w:tabs>
        <w:spacing w:after="1174" w:line="265" w:lineRule="auto"/>
      </w:pPr>
      <w:r w:rsidRPr="0076001E">
        <w:rPr>
          <w:rFonts w:ascii="Calibri" w:eastAsia="Calibri" w:hAnsi="Calibri" w:cs="Calibri"/>
          <w:color w:val="000000"/>
        </w:rPr>
        <w:tab/>
      </w:r>
      <w:r w:rsidRPr="0076001E">
        <w:rPr>
          <w:color w:val="212121"/>
        </w:rPr>
        <w:t>Detractors</w:t>
      </w:r>
      <w:r w:rsidRPr="0076001E">
        <w:rPr>
          <w:color w:val="212121"/>
        </w:rPr>
        <w:tab/>
        <w:t>0</w:t>
      </w:r>
    </w:p>
    <w:p w14:paraId="05F4515E" w14:textId="071CCA06" w:rsidR="00030FBD" w:rsidRPr="00092D75" w:rsidRDefault="0076001E" w:rsidP="00030FBD">
      <w:pPr>
        <w:numPr>
          <w:ilvl w:val="0"/>
          <w:numId w:val="14"/>
        </w:numPr>
        <w:spacing w:after="881" w:line="264" w:lineRule="auto"/>
        <w:ind w:right="5" w:hanging="223"/>
        <w:rPr>
          <w:b/>
          <w:bCs/>
        </w:rPr>
      </w:pPr>
      <w:r w:rsidRPr="00092D75">
        <w:rPr>
          <w:b/>
          <w:bCs/>
          <w:noProof/>
        </w:rPr>
        <w:drawing>
          <wp:anchor distT="0" distB="0" distL="114300" distR="114300" simplePos="0" relativeHeight="251665408" behindDoc="0" locked="0" layoutInCell="1" allowOverlap="0" wp14:anchorId="02DFD96B" wp14:editId="7BAEF9BA">
            <wp:simplePos x="0" y="0"/>
            <wp:positionH relativeFrom="column">
              <wp:posOffset>3467100</wp:posOffset>
            </wp:positionH>
            <wp:positionV relativeFrom="paragraph">
              <wp:posOffset>504825</wp:posOffset>
            </wp:positionV>
            <wp:extent cx="1722120" cy="1247775"/>
            <wp:effectExtent l="0" t="0" r="0" b="9525"/>
            <wp:wrapSquare wrapText="bothSides"/>
            <wp:docPr id="222" name="Picture 222"/>
            <wp:cNvGraphicFramePr/>
            <a:graphic xmlns:a="http://schemas.openxmlformats.org/drawingml/2006/main">
              <a:graphicData uri="http://schemas.openxmlformats.org/drawingml/2006/picture">
                <pic:pic xmlns:pic="http://schemas.openxmlformats.org/drawingml/2006/picture">
                  <pic:nvPicPr>
                    <pic:cNvPr id="222" name="Picture 222"/>
                    <pic:cNvPicPr/>
                  </pic:nvPicPr>
                  <pic:blipFill>
                    <a:blip r:embed="rId32"/>
                    <a:stretch>
                      <a:fillRect/>
                    </a:stretch>
                  </pic:blipFill>
                  <pic:spPr>
                    <a:xfrm>
                      <a:off x="0" y="0"/>
                      <a:ext cx="1722120" cy="1247775"/>
                    </a:xfrm>
                    <a:prstGeom prst="rect">
                      <a:avLst/>
                    </a:prstGeom>
                  </pic:spPr>
                </pic:pic>
              </a:graphicData>
            </a:graphic>
            <wp14:sizeRelH relativeFrom="margin">
              <wp14:pctWidth>0</wp14:pctWidth>
            </wp14:sizeRelH>
            <wp14:sizeRelV relativeFrom="margin">
              <wp14:pctHeight>0</wp14:pctHeight>
            </wp14:sizeRelV>
          </wp:anchor>
        </w:drawing>
      </w:r>
      <w:r w:rsidR="00030FBD" w:rsidRPr="00092D75">
        <w:rPr>
          <w:b/>
          <w:bCs/>
        </w:rPr>
        <w:t>How satisfied were you with what you managed to write in the activity?</w:t>
      </w:r>
    </w:p>
    <w:p w14:paraId="08E233A1" w14:textId="2FD7DBEC" w:rsidR="00030FBD" w:rsidRPr="00735931" w:rsidRDefault="00030FBD">
      <w:pPr>
        <w:tabs>
          <w:tab w:val="center" w:pos="457"/>
          <w:tab w:val="center" w:pos="2096"/>
        </w:tabs>
        <w:spacing w:after="65" w:line="265" w:lineRule="auto"/>
      </w:pPr>
      <w:r w:rsidRPr="00735931">
        <w:rPr>
          <w:rFonts w:ascii="Calibri" w:eastAsia="Calibri" w:hAnsi="Calibri" w:cs="Calibri"/>
          <w:color w:val="000000"/>
        </w:rPr>
        <w:tab/>
      </w:r>
      <w:r w:rsidRPr="00735931">
        <w:rPr>
          <w:color w:val="212121"/>
        </w:rPr>
        <w:t>Promoters</w:t>
      </w:r>
      <w:r w:rsidRPr="00735931">
        <w:rPr>
          <w:color w:val="212121"/>
        </w:rPr>
        <w:tab/>
        <w:t>1</w:t>
      </w:r>
    </w:p>
    <w:p w14:paraId="68E36EF8" w14:textId="77777777" w:rsidR="00030FBD" w:rsidRPr="00735931" w:rsidRDefault="00030FBD">
      <w:pPr>
        <w:tabs>
          <w:tab w:val="center" w:pos="396"/>
          <w:tab w:val="center" w:pos="2096"/>
        </w:tabs>
        <w:spacing w:after="65" w:line="265" w:lineRule="auto"/>
      </w:pPr>
      <w:r w:rsidRPr="00735931">
        <w:rPr>
          <w:rFonts w:ascii="Calibri" w:eastAsia="Calibri" w:hAnsi="Calibri" w:cs="Calibri"/>
          <w:color w:val="000000"/>
        </w:rPr>
        <w:tab/>
      </w:r>
      <w:r w:rsidRPr="00735931">
        <w:rPr>
          <w:color w:val="212121"/>
        </w:rPr>
        <w:t>Passives</w:t>
      </w:r>
      <w:r w:rsidRPr="00735931">
        <w:rPr>
          <w:color w:val="212121"/>
        </w:rPr>
        <w:tab/>
        <w:t>1</w:t>
      </w:r>
    </w:p>
    <w:p w14:paraId="782504DF" w14:textId="77777777" w:rsidR="00030FBD" w:rsidRPr="00735931" w:rsidRDefault="00030FBD">
      <w:pPr>
        <w:tabs>
          <w:tab w:val="center" w:pos="458"/>
          <w:tab w:val="center" w:pos="2096"/>
        </w:tabs>
        <w:spacing w:after="1174" w:line="265" w:lineRule="auto"/>
      </w:pPr>
      <w:r w:rsidRPr="00735931">
        <w:rPr>
          <w:rFonts w:ascii="Calibri" w:eastAsia="Calibri" w:hAnsi="Calibri" w:cs="Calibri"/>
          <w:color w:val="000000"/>
        </w:rPr>
        <w:tab/>
      </w:r>
      <w:r w:rsidRPr="00735931">
        <w:rPr>
          <w:color w:val="212121"/>
        </w:rPr>
        <w:t>Detractors</w:t>
      </w:r>
      <w:r w:rsidRPr="00735931">
        <w:rPr>
          <w:color w:val="212121"/>
        </w:rPr>
        <w:tab/>
        <w:t>1</w:t>
      </w:r>
    </w:p>
    <w:p w14:paraId="3F38C49D" w14:textId="34B2513B" w:rsidR="00030FBD" w:rsidRPr="00092D75" w:rsidRDefault="00047785" w:rsidP="00030FBD">
      <w:pPr>
        <w:numPr>
          <w:ilvl w:val="0"/>
          <w:numId w:val="14"/>
        </w:numPr>
        <w:spacing w:after="881" w:line="264" w:lineRule="auto"/>
        <w:ind w:right="5" w:hanging="223"/>
        <w:rPr>
          <w:b/>
          <w:bCs/>
        </w:rPr>
      </w:pPr>
      <w:r w:rsidRPr="00092D75">
        <w:rPr>
          <w:b/>
          <w:bCs/>
          <w:noProof/>
        </w:rPr>
        <w:lastRenderedPageBreak/>
        <w:drawing>
          <wp:anchor distT="0" distB="0" distL="114300" distR="114300" simplePos="0" relativeHeight="251666432" behindDoc="0" locked="0" layoutInCell="1" allowOverlap="0" wp14:anchorId="236060E8" wp14:editId="794EF2EA">
            <wp:simplePos x="0" y="0"/>
            <wp:positionH relativeFrom="column">
              <wp:posOffset>3438525</wp:posOffset>
            </wp:positionH>
            <wp:positionV relativeFrom="paragraph">
              <wp:posOffset>706120</wp:posOffset>
            </wp:positionV>
            <wp:extent cx="1722755" cy="1104900"/>
            <wp:effectExtent l="0" t="0" r="0" b="0"/>
            <wp:wrapSquare wrapText="bothSides"/>
            <wp:docPr id="240" name="Picture 240"/>
            <wp:cNvGraphicFramePr/>
            <a:graphic xmlns:a="http://schemas.openxmlformats.org/drawingml/2006/main">
              <a:graphicData uri="http://schemas.openxmlformats.org/drawingml/2006/picture">
                <pic:pic xmlns:pic="http://schemas.openxmlformats.org/drawingml/2006/picture">
                  <pic:nvPicPr>
                    <pic:cNvPr id="240" name="Picture 240"/>
                    <pic:cNvPicPr/>
                  </pic:nvPicPr>
                  <pic:blipFill>
                    <a:blip r:embed="rId32"/>
                    <a:stretch>
                      <a:fillRect/>
                    </a:stretch>
                  </pic:blipFill>
                  <pic:spPr>
                    <a:xfrm>
                      <a:off x="0" y="0"/>
                      <a:ext cx="1722755" cy="1104900"/>
                    </a:xfrm>
                    <a:prstGeom prst="rect">
                      <a:avLst/>
                    </a:prstGeom>
                  </pic:spPr>
                </pic:pic>
              </a:graphicData>
            </a:graphic>
            <wp14:sizeRelH relativeFrom="margin">
              <wp14:pctWidth>0</wp14:pctWidth>
            </wp14:sizeRelH>
            <wp14:sizeRelV relativeFrom="margin">
              <wp14:pctHeight>0</wp14:pctHeight>
            </wp14:sizeRelV>
          </wp:anchor>
        </w:drawing>
      </w:r>
      <w:r w:rsidR="00030FBD" w:rsidRPr="00092D75">
        <w:rPr>
          <w:b/>
          <w:bCs/>
        </w:rPr>
        <w:t>If you were to use it again for a future project, how confident in using Celtx are you now?</w:t>
      </w:r>
    </w:p>
    <w:p w14:paraId="7FDBA08F" w14:textId="41354C06" w:rsidR="00030FBD" w:rsidRPr="00047785" w:rsidRDefault="00030FBD">
      <w:pPr>
        <w:tabs>
          <w:tab w:val="center" w:pos="457"/>
          <w:tab w:val="center" w:pos="2096"/>
        </w:tabs>
        <w:spacing w:after="65" w:line="265" w:lineRule="auto"/>
      </w:pPr>
      <w:r w:rsidRPr="00047785">
        <w:rPr>
          <w:rFonts w:ascii="Calibri" w:eastAsia="Calibri" w:hAnsi="Calibri" w:cs="Calibri"/>
          <w:color w:val="000000"/>
        </w:rPr>
        <w:tab/>
      </w:r>
      <w:r w:rsidRPr="00047785">
        <w:rPr>
          <w:color w:val="212121"/>
        </w:rPr>
        <w:t>Promoters</w:t>
      </w:r>
      <w:r w:rsidRPr="00047785">
        <w:rPr>
          <w:color w:val="212121"/>
        </w:rPr>
        <w:tab/>
        <w:t>1</w:t>
      </w:r>
    </w:p>
    <w:p w14:paraId="27AB92E0" w14:textId="77777777" w:rsidR="00030FBD" w:rsidRPr="00047785" w:rsidRDefault="00030FBD">
      <w:pPr>
        <w:tabs>
          <w:tab w:val="center" w:pos="396"/>
          <w:tab w:val="center" w:pos="2096"/>
        </w:tabs>
        <w:spacing w:after="65" w:line="265" w:lineRule="auto"/>
      </w:pPr>
      <w:r w:rsidRPr="00047785">
        <w:rPr>
          <w:rFonts w:ascii="Calibri" w:eastAsia="Calibri" w:hAnsi="Calibri" w:cs="Calibri"/>
          <w:color w:val="000000"/>
        </w:rPr>
        <w:tab/>
      </w:r>
      <w:r w:rsidRPr="00047785">
        <w:rPr>
          <w:color w:val="212121"/>
        </w:rPr>
        <w:t>Passives</w:t>
      </w:r>
      <w:r w:rsidRPr="00047785">
        <w:rPr>
          <w:color w:val="212121"/>
        </w:rPr>
        <w:tab/>
        <w:t>1</w:t>
      </w:r>
    </w:p>
    <w:p w14:paraId="7C2E57D7" w14:textId="77777777" w:rsidR="00030FBD" w:rsidRPr="00047785" w:rsidRDefault="00030FBD">
      <w:pPr>
        <w:tabs>
          <w:tab w:val="center" w:pos="458"/>
          <w:tab w:val="center" w:pos="2096"/>
        </w:tabs>
        <w:spacing w:after="1184" w:line="265" w:lineRule="auto"/>
      </w:pPr>
      <w:r w:rsidRPr="00047785">
        <w:rPr>
          <w:rFonts w:ascii="Calibri" w:eastAsia="Calibri" w:hAnsi="Calibri" w:cs="Calibri"/>
          <w:color w:val="000000"/>
        </w:rPr>
        <w:tab/>
      </w:r>
      <w:r w:rsidRPr="00047785">
        <w:rPr>
          <w:color w:val="212121"/>
        </w:rPr>
        <w:t>Detractors</w:t>
      </w:r>
      <w:r w:rsidRPr="00047785">
        <w:rPr>
          <w:color w:val="212121"/>
        </w:rPr>
        <w:tab/>
        <w:t>1</w:t>
      </w:r>
    </w:p>
    <w:p w14:paraId="18ECC35A" w14:textId="7B2C5392" w:rsidR="00030FBD" w:rsidRPr="00092D75" w:rsidRDefault="00047785" w:rsidP="00030FBD">
      <w:pPr>
        <w:numPr>
          <w:ilvl w:val="0"/>
          <w:numId w:val="14"/>
        </w:numPr>
        <w:spacing w:after="871" w:line="264" w:lineRule="auto"/>
        <w:ind w:right="5" w:hanging="223"/>
        <w:rPr>
          <w:b/>
          <w:bCs/>
        </w:rPr>
      </w:pPr>
      <w:r w:rsidRPr="00092D75">
        <w:rPr>
          <w:b/>
          <w:bCs/>
          <w:noProof/>
        </w:rPr>
        <w:drawing>
          <wp:anchor distT="0" distB="0" distL="114300" distR="114300" simplePos="0" relativeHeight="251667456" behindDoc="0" locked="0" layoutInCell="1" allowOverlap="0" wp14:anchorId="17523FFC" wp14:editId="65BC561B">
            <wp:simplePos x="0" y="0"/>
            <wp:positionH relativeFrom="column">
              <wp:posOffset>2895600</wp:posOffset>
            </wp:positionH>
            <wp:positionV relativeFrom="paragraph">
              <wp:posOffset>476250</wp:posOffset>
            </wp:positionV>
            <wp:extent cx="1666875" cy="1047750"/>
            <wp:effectExtent l="0" t="0" r="9525" b="0"/>
            <wp:wrapSquare wrapText="bothSides"/>
            <wp:docPr id="258" name="Picture 258"/>
            <wp:cNvGraphicFramePr/>
            <a:graphic xmlns:a="http://schemas.openxmlformats.org/drawingml/2006/main">
              <a:graphicData uri="http://schemas.openxmlformats.org/drawingml/2006/picture">
                <pic:pic xmlns:pic="http://schemas.openxmlformats.org/drawingml/2006/picture">
                  <pic:nvPicPr>
                    <pic:cNvPr id="258" name="Picture 258"/>
                    <pic:cNvPicPr/>
                  </pic:nvPicPr>
                  <pic:blipFill>
                    <a:blip r:embed="rId32"/>
                    <a:stretch>
                      <a:fillRect/>
                    </a:stretch>
                  </pic:blipFill>
                  <pic:spPr>
                    <a:xfrm>
                      <a:off x="0" y="0"/>
                      <a:ext cx="1666875" cy="1047750"/>
                    </a:xfrm>
                    <a:prstGeom prst="rect">
                      <a:avLst/>
                    </a:prstGeom>
                  </pic:spPr>
                </pic:pic>
              </a:graphicData>
            </a:graphic>
            <wp14:sizeRelH relativeFrom="margin">
              <wp14:pctWidth>0</wp14:pctWidth>
            </wp14:sizeRelH>
            <wp14:sizeRelV relativeFrom="margin">
              <wp14:pctHeight>0</wp14:pctHeight>
            </wp14:sizeRelV>
          </wp:anchor>
        </w:drawing>
      </w:r>
      <w:r w:rsidR="00030FBD" w:rsidRPr="00092D75">
        <w:rPr>
          <w:b/>
          <w:bCs/>
        </w:rPr>
        <w:t>How likely are you going to use Celtx again?</w:t>
      </w:r>
    </w:p>
    <w:p w14:paraId="4E0F0B11" w14:textId="6B5D73B2" w:rsidR="00030FBD" w:rsidRPr="00047785" w:rsidRDefault="00030FBD">
      <w:pPr>
        <w:tabs>
          <w:tab w:val="center" w:pos="457"/>
          <w:tab w:val="center" w:pos="2096"/>
        </w:tabs>
        <w:spacing w:after="65" w:line="265" w:lineRule="auto"/>
      </w:pPr>
      <w:r>
        <w:rPr>
          <w:rFonts w:ascii="Calibri" w:eastAsia="Calibri" w:hAnsi="Calibri" w:cs="Calibri"/>
          <w:color w:val="000000"/>
          <w:sz w:val="22"/>
        </w:rPr>
        <w:tab/>
      </w:r>
      <w:r w:rsidRPr="00047785">
        <w:rPr>
          <w:color w:val="212121"/>
        </w:rPr>
        <w:t>Promoters</w:t>
      </w:r>
      <w:r w:rsidRPr="00047785">
        <w:rPr>
          <w:color w:val="212121"/>
        </w:rPr>
        <w:tab/>
        <w:t>1</w:t>
      </w:r>
    </w:p>
    <w:p w14:paraId="32286DEF" w14:textId="77777777" w:rsidR="00030FBD" w:rsidRPr="00047785" w:rsidRDefault="00030FBD">
      <w:pPr>
        <w:tabs>
          <w:tab w:val="center" w:pos="396"/>
          <w:tab w:val="center" w:pos="2096"/>
        </w:tabs>
        <w:spacing w:after="65" w:line="265" w:lineRule="auto"/>
      </w:pPr>
      <w:r w:rsidRPr="00047785">
        <w:rPr>
          <w:rFonts w:ascii="Calibri" w:eastAsia="Calibri" w:hAnsi="Calibri" w:cs="Calibri"/>
          <w:color w:val="000000"/>
        </w:rPr>
        <w:tab/>
      </w:r>
      <w:r w:rsidRPr="00047785">
        <w:rPr>
          <w:color w:val="212121"/>
        </w:rPr>
        <w:t>Passives</w:t>
      </w:r>
      <w:r w:rsidRPr="00047785">
        <w:rPr>
          <w:color w:val="212121"/>
        </w:rPr>
        <w:tab/>
        <w:t>1</w:t>
      </w:r>
    </w:p>
    <w:p w14:paraId="540E2CBC" w14:textId="77777777" w:rsidR="00030FBD" w:rsidRDefault="00030FBD">
      <w:pPr>
        <w:tabs>
          <w:tab w:val="center" w:pos="458"/>
          <w:tab w:val="center" w:pos="2096"/>
        </w:tabs>
        <w:spacing w:after="65" w:line="265" w:lineRule="auto"/>
        <w:rPr>
          <w:color w:val="212121"/>
        </w:rPr>
      </w:pPr>
      <w:r w:rsidRPr="00047785">
        <w:rPr>
          <w:rFonts w:ascii="Calibri" w:eastAsia="Calibri" w:hAnsi="Calibri" w:cs="Calibri"/>
          <w:color w:val="000000"/>
        </w:rPr>
        <w:tab/>
      </w:r>
      <w:r w:rsidRPr="00047785">
        <w:rPr>
          <w:color w:val="212121"/>
        </w:rPr>
        <w:t>Detractors</w:t>
      </w:r>
      <w:r w:rsidRPr="00047785">
        <w:rPr>
          <w:color w:val="212121"/>
        </w:rPr>
        <w:tab/>
        <w:t>1</w:t>
      </w:r>
    </w:p>
    <w:p w14:paraId="0A45363A" w14:textId="77777777" w:rsidR="00047785" w:rsidRPr="00047785" w:rsidRDefault="00047785">
      <w:pPr>
        <w:tabs>
          <w:tab w:val="center" w:pos="458"/>
          <w:tab w:val="center" w:pos="2096"/>
        </w:tabs>
        <w:spacing w:after="65" w:line="265" w:lineRule="auto"/>
      </w:pPr>
    </w:p>
    <w:p w14:paraId="3ED70A01" w14:textId="77777777" w:rsidR="00030FBD" w:rsidRPr="00092D75" w:rsidRDefault="00030FBD" w:rsidP="00030FBD">
      <w:pPr>
        <w:numPr>
          <w:ilvl w:val="0"/>
          <w:numId w:val="14"/>
        </w:numPr>
        <w:spacing w:after="0" w:line="264" w:lineRule="auto"/>
        <w:ind w:right="5" w:hanging="223"/>
        <w:rPr>
          <w:b/>
          <w:bCs/>
        </w:rPr>
      </w:pPr>
      <w:r w:rsidRPr="00092D75">
        <w:rPr>
          <w:b/>
          <w:bCs/>
        </w:rPr>
        <w:t>Please give your thoughts and feedback on the lesson, for example: - How effective was my delivery of the content?</w:t>
      </w:r>
    </w:p>
    <w:p w14:paraId="5AA79CCE" w14:textId="77777777" w:rsidR="00030FBD" w:rsidRPr="00092D75" w:rsidRDefault="00030FBD" w:rsidP="00030FBD">
      <w:pPr>
        <w:numPr>
          <w:ilvl w:val="1"/>
          <w:numId w:val="14"/>
        </w:numPr>
        <w:spacing w:after="0" w:line="264" w:lineRule="auto"/>
        <w:ind w:right="5" w:hanging="95"/>
        <w:rPr>
          <w:b/>
          <w:bCs/>
        </w:rPr>
      </w:pPr>
      <w:r w:rsidRPr="00092D75">
        <w:rPr>
          <w:b/>
          <w:bCs/>
        </w:rPr>
        <w:t>How engaged were you with the scene writing activity?</w:t>
      </w:r>
    </w:p>
    <w:p w14:paraId="6B377FDF" w14:textId="77777777" w:rsidR="00030FBD" w:rsidRPr="00092D75" w:rsidRDefault="00030FBD" w:rsidP="00030FBD">
      <w:pPr>
        <w:numPr>
          <w:ilvl w:val="1"/>
          <w:numId w:val="14"/>
        </w:numPr>
        <w:spacing w:after="478" w:line="264" w:lineRule="auto"/>
        <w:ind w:right="5" w:hanging="95"/>
        <w:rPr>
          <w:b/>
          <w:bCs/>
        </w:rPr>
      </w:pPr>
      <w:r w:rsidRPr="00092D75">
        <w:rPr>
          <w:b/>
          <w:bCs/>
        </w:rPr>
        <w:t>Do you have a basic understanding of how to write a script?</w:t>
      </w:r>
    </w:p>
    <w:p w14:paraId="5346778C" w14:textId="086F48B4" w:rsidR="00261983" w:rsidRDefault="00261983" w:rsidP="00261983">
      <w:pPr>
        <w:spacing w:after="478" w:line="264" w:lineRule="auto"/>
        <w:ind w:right="5"/>
      </w:pPr>
      <w:r>
        <w:t>Nekorrah Raynor</w:t>
      </w:r>
      <w:r>
        <w:t>:</w:t>
      </w:r>
      <w:r>
        <w:tab/>
        <w:t>You had an effective delivery of content and the exercise was a fun and engaging way of helping us use the information given and help us write a basic script.</w:t>
      </w:r>
    </w:p>
    <w:p w14:paraId="51650F53" w14:textId="3E0CEC64" w:rsidR="00261983" w:rsidRDefault="00261983" w:rsidP="00261983">
      <w:pPr>
        <w:spacing w:after="478" w:line="264" w:lineRule="auto"/>
        <w:ind w:right="5"/>
      </w:pPr>
      <w:r>
        <w:t>Hedd Williams</w:t>
      </w:r>
      <w:r>
        <w:t>:</w:t>
      </w:r>
      <w:r>
        <w:tab/>
        <w:t>You spoke clearly, and gave us individual attention which was useful. I liked that you had a theme/story for us to formulate a script around. It helped me dive into getting to grips with the mechanics of Celtx. I also found it useful when you showed yourself making a script. I'd say I now have a basic understanding of how to write a script.</w:t>
      </w:r>
    </w:p>
    <w:p w14:paraId="11ADFE45" w14:textId="10762FA3" w:rsidR="00261983" w:rsidRDefault="00261983" w:rsidP="00261983">
      <w:pPr>
        <w:spacing w:after="478" w:line="264" w:lineRule="auto"/>
        <w:ind w:right="5"/>
      </w:pPr>
      <w:r>
        <w:t>Lauren Reynolds</w:t>
      </w:r>
      <w:r w:rsidR="00AD5F74">
        <w:t>:</w:t>
      </w:r>
      <w:r>
        <w:tab/>
        <w:t>- very effective - I was highly engaged - yes!</w:t>
      </w:r>
    </w:p>
    <w:p w14:paraId="5476647B" w14:textId="77777777" w:rsidR="00030FBD" w:rsidRPr="008266CC" w:rsidRDefault="00030FBD" w:rsidP="00030FBD">
      <w:pPr>
        <w:numPr>
          <w:ilvl w:val="0"/>
          <w:numId w:val="14"/>
        </w:numPr>
        <w:spacing w:after="0" w:line="264" w:lineRule="auto"/>
        <w:ind w:right="5" w:hanging="223"/>
        <w:rPr>
          <w:b/>
          <w:bCs/>
        </w:rPr>
      </w:pPr>
      <w:r w:rsidRPr="008266CC">
        <w:rPr>
          <w:b/>
          <w:bCs/>
        </w:rPr>
        <w:t>How do you rate Celtx as a learning tool? For example:</w:t>
      </w:r>
    </w:p>
    <w:p w14:paraId="5CF99C72" w14:textId="77777777" w:rsidR="00030FBD" w:rsidRPr="008266CC" w:rsidRDefault="00030FBD" w:rsidP="00030FBD">
      <w:pPr>
        <w:numPr>
          <w:ilvl w:val="1"/>
          <w:numId w:val="14"/>
        </w:numPr>
        <w:spacing w:after="0" w:line="264" w:lineRule="auto"/>
        <w:ind w:right="5" w:hanging="95"/>
        <w:rPr>
          <w:b/>
          <w:bCs/>
        </w:rPr>
      </w:pPr>
      <w:r w:rsidRPr="008266CC">
        <w:rPr>
          <w:b/>
          <w:bCs/>
        </w:rPr>
        <w:t>Is it easy to navigate and guide you through the formatting of writing a script?</w:t>
      </w:r>
    </w:p>
    <w:p w14:paraId="6EF3B27A" w14:textId="77777777" w:rsidR="00030FBD" w:rsidRPr="008266CC" w:rsidRDefault="00030FBD" w:rsidP="00030FBD">
      <w:pPr>
        <w:numPr>
          <w:ilvl w:val="1"/>
          <w:numId w:val="14"/>
        </w:numPr>
        <w:spacing w:after="0" w:line="264" w:lineRule="auto"/>
        <w:ind w:right="5" w:hanging="95"/>
        <w:rPr>
          <w:b/>
          <w:bCs/>
        </w:rPr>
      </w:pPr>
      <w:r w:rsidRPr="008266CC">
        <w:rPr>
          <w:b/>
          <w:bCs/>
        </w:rPr>
        <w:t>Is it effective as a way of collaboratively learning?</w:t>
      </w:r>
    </w:p>
    <w:p w14:paraId="1612F632" w14:textId="77777777" w:rsidR="00030FBD" w:rsidRPr="008266CC" w:rsidRDefault="00030FBD" w:rsidP="00030FBD">
      <w:pPr>
        <w:numPr>
          <w:ilvl w:val="1"/>
          <w:numId w:val="14"/>
        </w:numPr>
        <w:spacing w:after="478" w:line="264" w:lineRule="auto"/>
        <w:ind w:right="5" w:hanging="95"/>
        <w:rPr>
          <w:b/>
          <w:bCs/>
        </w:rPr>
      </w:pPr>
      <w:r w:rsidRPr="008266CC">
        <w:rPr>
          <w:b/>
          <w:bCs/>
        </w:rPr>
        <w:t>Is it effective as a means of collaboratively writing and developing a project?</w:t>
      </w:r>
    </w:p>
    <w:p w14:paraId="7D27F6C0" w14:textId="6A2702F5" w:rsidR="009940E3" w:rsidRDefault="009940E3" w:rsidP="009940E3">
      <w:pPr>
        <w:spacing w:after="478" w:line="264" w:lineRule="auto"/>
        <w:ind w:right="5"/>
      </w:pPr>
      <w:r>
        <w:lastRenderedPageBreak/>
        <w:t>Nekorrah Raynor</w:t>
      </w:r>
      <w:r>
        <w:t>:</w:t>
      </w:r>
      <w:r>
        <w:tab/>
        <w:t>I find its good at making script writing and formatting easy.</w:t>
      </w:r>
    </w:p>
    <w:p w14:paraId="01321DF6" w14:textId="056A9499" w:rsidR="009940E3" w:rsidRDefault="009940E3" w:rsidP="009940E3">
      <w:pPr>
        <w:spacing w:after="478" w:line="264" w:lineRule="auto"/>
        <w:ind w:right="5"/>
      </w:pPr>
      <w:r>
        <w:t>Hedd Williams</w:t>
      </w:r>
      <w:r>
        <w:t>:</w:t>
      </w:r>
      <w:r>
        <w:tab/>
        <w:t>It helped me to quickly get an idea of how to lay out a script and what needs to be included. It can be collaborative because there are many different aspects within a script, giving opportunities for the input of your peers or tutor.</w:t>
      </w:r>
    </w:p>
    <w:p w14:paraId="20B78F68" w14:textId="660F24DE" w:rsidR="009940E3" w:rsidRDefault="009940E3" w:rsidP="009940E3">
      <w:pPr>
        <w:spacing w:after="478" w:line="264" w:lineRule="auto"/>
        <w:ind w:right="5"/>
      </w:pPr>
      <w:r>
        <w:t>Lauren Reynolds</w:t>
      </w:r>
      <w:r>
        <w:t>:</w:t>
      </w:r>
      <w:r>
        <w:tab/>
        <w:t>I thought it was a very easy to use tool.</w:t>
      </w:r>
    </w:p>
    <w:p w14:paraId="4C348541" w14:textId="77777777" w:rsidR="00030FBD" w:rsidRPr="008266CC" w:rsidRDefault="00030FBD" w:rsidP="00030FBD">
      <w:pPr>
        <w:numPr>
          <w:ilvl w:val="0"/>
          <w:numId w:val="14"/>
        </w:numPr>
        <w:spacing w:after="478" w:line="264" w:lineRule="auto"/>
        <w:ind w:right="5" w:hanging="223"/>
        <w:rPr>
          <w:b/>
          <w:bCs/>
        </w:rPr>
      </w:pPr>
      <w:r w:rsidRPr="008266CC">
        <w:rPr>
          <w:b/>
          <w:bCs/>
        </w:rPr>
        <w:t>Please give your thoughts on the use of Generative AI to create short prompts to develop scene ideas?</w:t>
      </w:r>
    </w:p>
    <w:p w14:paraId="3F2DFB91" w14:textId="13F3576B" w:rsidR="008266CC" w:rsidRDefault="008266CC" w:rsidP="008266CC">
      <w:pPr>
        <w:spacing w:after="478" w:line="264" w:lineRule="auto"/>
        <w:ind w:right="5"/>
      </w:pPr>
      <w:r>
        <w:t>Nekorrah Raynor</w:t>
      </w:r>
      <w:r>
        <w:t>:</w:t>
      </w:r>
      <w:r>
        <w:tab/>
        <w:t>I think its a good idea when you're having a block. But its not something id rely on heavily</w:t>
      </w:r>
    </w:p>
    <w:p w14:paraId="6218C10A" w14:textId="61D4F99B" w:rsidR="008266CC" w:rsidRDefault="008266CC" w:rsidP="008266CC">
      <w:pPr>
        <w:spacing w:after="478" w:line="264" w:lineRule="auto"/>
        <w:ind w:right="5"/>
      </w:pPr>
      <w:r>
        <w:t>Hedd Williams</w:t>
      </w:r>
      <w:r>
        <w:t>:</w:t>
      </w:r>
      <w:r>
        <w:tab/>
        <w:t>I thought it was good as it got us straight into the point of the task. The prompts being random made it entertaining too, as we could create some funny scripts.</w:t>
      </w:r>
    </w:p>
    <w:p w14:paraId="2EEAE1D7" w14:textId="2E389513" w:rsidR="001264AB" w:rsidRDefault="008266CC" w:rsidP="008266CC">
      <w:pPr>
        <w:spacing w:after="478" w:line="264" w:lineRule="auto"/>
        <w:ind w:right="5"/>
      </w:pPr>
      <w:r>
        <w:t>Lauren Reynolds</w:t>
      </w:r>
      <w:r>
        <w:t>:</w:t>
      </w:r>
      <w:r>
        <w:tab/>
        <w:t>I think ai is a great starting point to spur on further ideas. it will never come up with something particularly funny or original but its a great starting point if you're feeling uninspired or less imaginative that day.</w:t>
      </w:r>
    </w:p>
    <w:p w14:paraId="4BBBD1A5" w14:textId="77777777" w:rsidR="001264AB" w:rsidRDefault="001264AB">
      <w:r>
        <w:br w:type="page"/>
      </w:r>
    </w:p>
    <w:p w14:paraId="3D7E3809" w14:textId="6F18BC93" w:rsidR="008266CC" w:rsidRDefault="001264AB" w:rsidP="008266CC">
      <w:pPr>
        <w:spacing w:after="478" w:line="264" w:lineRule="auto"/>
        <w:ind w:right="5"/>
        <w:rPr>
          <w:b/>
          <w:bCs/>
        </w:rPr>
      </w:pPr>
      <w:r>
        <w:rPr>
          <w:b/>
          <w:bCs/>
          <w:noProof/>
        </w:rPr>
        <w:lastRenderedPageBreak/>
        <w:drawing>
          <wp:anchor distT="0" distB="0" distL="114300" distR="114300" simplePos="0" relativeHeight="251668480" behindDoc="0" locked="0" layoutInCell="1" allowOverlap="1" wp14:anchorId="6BE1BE96" wp14:editId="33746135">
            <wp:simplePos x="0" y="0"/>
            <wp:positionH relativeFrom="column">
              <wp:posOffset>-555625</wp:posOffset>
            </wp:positionH>
            <wp:positionV relativeFrom="paragraph">
              <wp:posOffset>399415</wp:posOffset>
            </wp:positionV>
            <wp:extent cx="6913245" cy="3571875"/>
            <wp:effectExtent l="0" t="0" r="1905" b="9525"/>
            <wp:wrapSquare wrapText="bothSides"/>
            <wp:docPr id="161466846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913245" cy="35718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b/>
          <w:bCs/>
        </w:rPr>
        <w:t>Appendix 6: The lesson in action</w:t>
      </w:r>
    </w:p>
    <w:p w14:paraId="0A935B19" w14:textId="7185D2B5" w:rsidR="004A3C53" w:rsidRDefault="004A3C53">
      <w:pPr>
        <w:rPr>
          <w:b/>
          <w:bCs/>
        </w:rPr>
      </w:pPr>
      <w:r>
        <w:rPr>
          <w:b/>
          <w:bCs/>
        </w:rPr>
        <w:br w:type="page"/>
      </w:r>
    </w:p>
    <w:p w14:paraId="0E939B9D" w14:textId="732CFD83" w:rsidR="004D1BAF" w:rsidRDefault="004D1BAF" w:rsidP="004D1BAF">
      <w:pPr>
        <w:rPr>
          <w:b/>
          <w:bCs/>
          <w:sz w:val="26"/>
          <w:szCs w:val="26"/>
          <w:u w:val="single"/>
        </w:rPr>
      </w:pPr>
      <w:r w:rsidRPr="00F54393">
        <w:rPr>
          <w:b/>
          <w:bCs/>
          <w:sz w:val="26"/>
          <w:szCs w:val="26"/>
          <w:u w:val="single"/>
        </w:rPr>
        <w:lastRenderedPageBreak/>
        <w:t>Evaluation and Reflection</w:t>
      </w:r>
      <w:r w:rsidR="00D963D1" w:rsidRPr="00F54393">
        <w:rPr>
          <w:b/>
          <w:bCs/>
          <w:sz w:val="26"/>
          <w:szCs w:val="26"/>
          <w:u w:val="single"/>
        </w:rPr>
        <w:t xml:space="preserve"> </w:t>
      </w:r>
    </w:p>
    <w:p w14:paraId="3643BCB4" w14:textId="389ED7D8" w:rsidR="004A3C53" w:rsidRDefault="00226033" w:rsidP="004D1BAF">
      <w:pPr>
        <w:rPr>
          <w:b/>
          <w:bCs/>
        </w:rPr>
      </w:pPr>
      <w:r>
        <w:rPr>
          <w:b/>
          <w:bCs/>
        </w:rPr>
        <w:t>Benefits of Collaborative Learning</w:t>
      </w:r>
    </w:p>
    <w:p w14:paraId="53676DF3" w14:textId="3427E325" w:rsidR="00226033" w:rsidRDefault="00B966F3" w:rsidP="004D1BAF">
      <w:r>
        <w:t xml:space="preserve">Based on my immediate reflections and the </w:t>
      </w:r>
      <w:r w:rsidR="00D11A7E">
        <w:t xml:space="preserve">feedback from the learners, my initial thoughts on the lesson using </w:t>
      </w:r>
      <w:r w:rsidR="00D11A7E">
        <w:rPr>
          <w:i/>
          <w:iCs/>
        </w:rPr>
        <w:t xml:space="preserve">Celtx </w:t>
      </w:r>
      <w:r w:rsidR="00D11A7E">
        <w:t xml:space="preserve">was </w:t>
      </w:r>
      <w:r w:rsidR="00811B89">
        <w:t>well received and showed high engagement levels. There were better results and higher quality writing from those who were paired up, rather than individuals</w:t>
      </w:r>
      <w:r w:rsidR="00655BCE">
        <w:t>, which highlights the effectiveness of ‘peer tutoring.’</w:t>
      </w:r>
    </w:p>
    <w:p w14:paraId="4490F725" w14:textId="58F635C2" w:rsidR="00D07832" w:rsidRDefault="00D07832" w:rsidP="004D1BAF">
      <w:r>
        <w:t>The energy generated in the room was in thanks to the collaborative nature of the activity</w:t>
      </w:r>
      <w:r w:rsidR="00332FD4">
        <w:t>; the learners were in a Situated Learning environment but within a safe and relaxed</w:t>
      </w:r>
      <w:r w:rsidR="00D274FA">
        <w:t xml:space="preserve"> classroom, rather than a ‘real life’ problem solving situation. The learners </w:t>
      </w:r>
      <w:r w:rsidR="00C35E80">
        <w:t>felt open to share and discuss their ideas not only between their partners, but across to the other groups as well, thus creating a highly interactive workshop environment</w:t>
      </w:r>
      <w:r w:rsidRPr="00D07832">
        <w:t>.</w:t>
      </w:r>
    </w:p>
    <w:p w14:paraId="57D9D484" w14:textId="77777777" w:rsidR="00926285" w:rsidRDefault="00D21FCF" w:rsidP="004D1BAF">
      <w:r>
        <w:t xml:space="preserve">As well as enabling a situation where students could progress through their ZPD after </w:t>
      </w:r>
      <w:r w:rsidR="00EF18DC">
        <w:t xml:space="preserve">initial scaffolded learning via demonstration, it was important to continue implementing Formative assessment through the </w:t>
      </w:r>
      <w:r w:rsidR="00584112">
        <w:t xml:space="preserve">act of </w:t>
      </w:r>
      <w:r w:rsidR="004A6525">
        <w:t>going around each group to give individual attention.</w:t>
      </w:r>
      <w:r w:rsidR="009A423E">
        <w:t xml:space="preserve"> The benefits of this meant I could ascertain the amount of writing each student had done, </w:t>
      </w:r>
      <w:r w:rsidR="00926285">
        <w:t xml:space="preserve">and validated their responses. </w:t>
      </w:r>
    </w:p>
    <w:p w14:paraId="10692F4E" w14:textId="2878BCD0" w:rsidR="00620CE0" w:rsidRDefault="00926285" w:rsidP="004D1BAF">
      <w:r>
        <w:t xml:space="preserve">My tutor feedback </w:t>
      </w:r>
      <w:r w:rsidR="00185961">
        <w:t>positively noted that I sat at the students’ level</w:t>
      </w:r>
      <w:r w:rsidR="000D5EA5">
        <w:t xml:space="preserve"> to communicate with them, thus maintaining a respectful workshop environment. This </w:t>
      </w:r>
      <w:r w:rsidR="000B5609">
        <w:t xml:space="preserve">came across to the students that my interest was genuine and sincere, which was respected and appreciated by the cohort. </w:t>
      </w:r>
      <w:r w:rsidR="004A6525">
        <w:t xml:space="preserve"> </w:t>
      </w:r>
    </w:p>
    <w:p w14:paraId="0CAF660E" w14:textId="1650C9FA" w:rsidR="00592C3D" w:rsidRDefault="00592C3D" w:rsidP="004D1BAF">
      <w:r>
        <w:t xml:space="preserve">This type of </w:t>
      </w:r>
      <w:r w:rsidR="00780995">
        <w:t>assessment emulated the practice of a Development Producer monitoring a script writing team</w:t>
      </w:r>
      <w:r w:rsidR="00F6780E">
        <w:t>’s progress and giving notes to work on for the next draft, until an appropriate script is complete</w:t>
      </w:r>
      <w:r w:rsidR="00BE51B9">
        <w:t xml:space="preserve"> for production.</w:t>
      </w:r>
      <w:r w:rsidR="003F6B82">
        <w:t xml:space="preserve"> </w:t>
      </w:r>
    </w:p>
    <w:p w14:paraId="7786AB35" w14:textId="77777777" w:rsidR="00FA28AA" w:rsidRDefault="00FA28AA" w:rsidP="004D1BAF"/>
    <w:p w14:paraId="64844C64" w14:textId="2647AEDA" w:rsidR="00FA28AA" w:rsidRPr="00FA28AA" w:rsidRDefault="00FA28AA" w:rsidP="004D1BAF">
      <w:pPr>
        <w:rPr>
          <w:b/>
          <w:bCs/>
        </w:rPr>
      </w:pPr>
      <w:r>
        <w:rPr>
          <w:b/>
          <w:bCs/>
        </w:rPr>
        <w:t>Digital Embedding Framework</w:t>
      </w:r>
    </w:p>
    <w:p w14:paraId="123A6770" w14:textId="3BCA6D00" w:rsidR="003F6B82" w:rsidRDefault="003F6B82" w:rsidP="004D1BAF">
      <w:r>
        <w:t xml:space="preserve">As a digital tool, </w:t>
      </w:r>
      <w:r>
        <w:rPr>
          <w:i/>
          <w:iCs/>
        </w:rPr>
        <w:t xml:space="preserve">Celtx </w:t>
      </w:r>
      <w:r>
        <w:t xml:space="preserve">aligns with </w:t>
      </w:r>
      <w:r w:rsidR="00172581">
        <w:t xml:space="preserve">the </w:t>
      </w:r>
      <w:r w:rsidR="00FD2908">
        <w:t>embedding framework of TPACK</w:t>
      </w:r>
      <w:r w:rsidR="00F76717">
        <w:t>:</w:t>
      </w:r>
    </w:p>
    <w:p w14:paraId="0EDB0F41" w14:textId="37112446" w:rsidR="00F76717" w:rsidRDefault="00F76717" w:rsidP="00F76717">
      <w:pPr>
        <w:pStyle w:val="ListParagraph"/>
        <w:numPr>
          <w:ilvl w:val="0"/>
          <w:numId w:val="15"/>
        </w:numPr>
      </w:pPr>
      <w:r>
        <w:rPr>
          <w:b/>
          <w:bCs/>
        </w:rPr>
        <w:t xml:space="preserve">Technological Knowledge: </w:t>
      </w:r>
      <w:r w:rsidR="001C0ADD">
        <w:t xml:space="preserve">It is the most bespoke digital tool to address the need to both prepare students for industry practice, while simultaneously </w:t>
      </w:r>
      <w:r w:rsidR="00BD7C7A">
        <w:t>teaching the practical skills to use industry standard tools.</w:t>
      </w:r>
    </w:p>
    <w:p w14:paraId="5FA6138B" w14:textId="58D97AED" w:rsidR="00DB0FC7" w:rsidRDefault="00BD7C7A" w:rsidP="00DB0FC7">
      <w:pPr>
        <w:pStyle w:val="ListParagraph"/>
        <w:numPr>
          <w:ilvl w:val="0"/>
          <w:numId w:val="15"/>
        </w:numPr>
      </w:pPr>
      <w:r>
        <w:rPr>
          <w:b/>
          <w:bCs/>
        </w:rPr>
        <w:t>Content Knowledge</w:t>
      </w:r>
      <w:r w:rsidR="001A7A25">
        <w:rPr>
          <w:b/>
          <w:bCs/>
        </w:rPr>
        <w:t xml:space="preserve">: </w:t>
      </w:r>
      <w:r w:rsidR="001A7A25">
        <w:t xml:space="preserve">It is an introductory means of </w:t>
      </w:r>
      <w:r w:rsidR="00DB0FC7">
        <w:t>giving insight of the film &amp; TV industry and its practises and expectations for professionals.</w:t>
      </w:r>
    </w:p>
    <w:p w14:paraId="01469D28" w14:textId="10C397C1" w:rsidR="00DB0FC7" w:rsidRPr="00DB0FC7" w:rsidRDefault="00DB0FC7" w:rsidP="00DB0FC7">
      <w:pPr>
        <w:pStyle w:val="ListParagraph"/>
        <w:numPr>
          <w:ilvl w:val="0"/>
          <w:numId w:val="15"/>
        </w:numPr>
        <w:rPr>
          <w:b/>
          <w:bCs/>
        </w:rPr>
      </w:pPr>
      <w:r w:rsidRPr="00DB0FC7">
        <w:rPr>
          <w:b/>
          <w:bCs/>
        </w:rPr>
        <w:t>Pedagogical Knowledge</w:t>
      </w:r>
      <w:r>
        <w:rPr>
          <w:b/>
          <w:bCs/>
        </w:rPr>
        <w:t xml:space="preserve">: </w:t>
      </w:r>
      <w:r w:rsidR="00CC52E1">
        <w:t>In of itself, it is a tool that encourages collaborative learning</w:t>
      </w:r>
      <w:r w:rsidR="00C200B8">
        <w:t>, whilst also providing educators the ability to monitor progress and understanding.</w:t>
      </w:r>
    </w:p>
    <w:p w14:paraId="5428D127" w14:textId="5C523325" w:rsidR="00205673" w:rsidRDefault="00205673" w:rsidP="004D1BAF"/>
    <w:p w14:paraId="68BB2C5F" w14:textId="2154986B" w:rsidR="00205673" w:rsidRDefault="00205673" w:rsidP="004D1BAF">
      <w:pPr>
        <w:rPr>
          <w:b/>
          <w:bCs/>
        </w:rPr>
      </w:pPr>
      <w:r>
        <w:rPr>
          <w:b/>
          <w:bCs/>
        </w:rPr>
        <w:lastRenderedPageBreak/>
        <w:t xml:space="preserve">Challenges and Mitigation </w:t>
      </w:r>
    </w:p>
    <w:p w14:paraId="5F0C3C6F" w14:textId="659F60F9" w:rsidR="00BF4718" w:rsidRDefault="004542D3" w:rsidP="004D1BAF">
      <w:r>
        <w:t xml:space="preserve">To </w:t>
      </w:r>
      <w:r w:rsidR="007436E1">
        <w:t xml:space="preserve">have created a more explorative session of </w:t>
      </w:r>
      <w:r w:rsidR="007436E1">
        <w:rPr>
          <w:i/>
          <w:iCs/>
        </w:rPr>
        <w:t xml:space="preserve">Celtx’s </w:t>
      </w:r>
      <w:r w:rsidR="007436E1">
        <w:t xml:space="preserve"> </w:t>
      </w:r>
      <w:r w:rsidR="00991BB4">
        <w:t xml:space="preserve">tools and applications, </w:t>
      </w:r>
      <w:r w:rsidR="00B8501D">
        <w:t xml:space="preserve">I could have </w:t>
      </w:r>
      <w:r w:rsidR="00131BEB">
        <w:t xml:space="preserve">set the students more broader tasks beyond writing the script. For example, after the script was complete, I could have </w:t>
      </w:r>
      <w:r w:rsidR="0030148F">
        <w:t xml:space="preserve">given each student a development or pre-production role so that they could create </w:t>
      </w:r>
      <w:r w:rsidR="00693DF3">
        <w:t xml:space="preserve">documents in response to the script (breakdowns, budgeting, scheduling etc). This would have given the students more insight into </w:t>
      </w:r>
      <w:r w:rsidR="00693DF3">
        <w:rPr>
          <w:i/>
          <w:iCs/>
        </w:rPr>
        <w:t xml:space="preserve">Celtx’s </w:t>
      </w:r>
      <w:r w:rsidR="00693DF3">
        <w:t>full roster, as well as</w:t>
      </w:r>
      <w:r w:rsidR="00F32A3A">
        <w:t xml:space="preserve"> gaining more knowledge via Situated Learning.</w:t>
      </w:r>
    </w:p>
    <w:p w14:paraId="06418CBD" w14:textId="2731E95A" w:rsidR="00F32A3A" w:rsidRDefault="00080E5D" w:rsidP="004D1BAF">
      <w:r>
        <w:t xml:space="preserve">One of </w:t>
      </w:r>
      <w:r>
        <w:rPr>
          <w:i/>
          <w:iCs/>
        </w:rPr>
        <w:t xml:space="preserve">Celtx’s </w:t>
      </w:r>
      <w:r w:rsidR="00C21D7D">
        <w:t xml:space="preserve">limitations as a learning tool is that its user interface </w:t>
      </w:r>
      <w:r w:rsidR="00A13F6A">
        <w:t xml:space="preserve">can shrink when presented on </w:t>
      </w:r>
      <w:r w:rsidR="009C0860">
        <w:t>screen to a classroom, meaning any students at the back of a class may not</w:t>
      </w:r>
      <w:r w:rsidR="00F27CE7">
        <w:t xml:space="preserve"> be able to comprehend a demonstration. To address this in future, I would</w:t>
      </w:r>
      <w:r w:rsidR="002078ED">
        <w:t xml:space="preserve"> either conduct this as an online workshop and present on student’s individual screens</w:t>
      </w:r>
      <w:r w:rsidR="00F7003F">
        <w:t xml:space="preserve">, or utilise a computer lab where each student has their own screen in front of them </w:t>
      </w:r>
      <w:r w:rsidR="005C772B">
        <w:t xml:space="preserve">to follow my instruction. This would also ensure students have a clear understanding </w:t>
      </w:r>
      <w:r w:rsidR="000D2EDF">
        <w:t>of the aims of the lesson when they are outlined in the introductory stage.</w:t>
      </w:r>
    </w:p>
    <w:p w14:paraId="1F3D0223" w14:textId="6C8E622D" w:rsidR="00FC32B3" w:rsidRDefault="00FC32B3" w:rsidP="004D1BAF">
      <w:r>
        <w:t xml:space="preserve">Student feedback indicated that they </w:t>
      </w:r>
      <w:r w:rsidR="004614D9">
        <w:t xml:space="preserve">appreciated an initial demonstration of writing a script via </w:t>
      </w:r>
      <w:r w:rsidR="004614D9">
        <w:rPr>
          <w:i/>
          <w:iCs/>
        </w:rPr>
        <w:t>Celtx,</w:t>
      </w:r>
      <w:r w:rsidR="004614D9">
        <w:t xml:space="preserve"> however</w:t>
      </w:r>
      <w:r w:rsidR="00A04D2A">
        <w:t xml:space="preserve"> as I assessed </w:t>
      </w:r>
      <w:r w:rsidR="00F93EE5">
        <w:t>everyone</w:t>
      </w:r>
      <w:r w:rsidR="00A04D2A">
        <w:t xml:space="preserve"> as the activity progressed, I found that I had to remind some students about </w:t>
      </w:r>
      <w:r w:rsidR="004930F1">
        <w:t xml:space="preserve">certain formatting guidelines that I had already demonstrated. Again, I would equate this </w:t>
      </w:r>
      <w:r w:rsidR="00F93EE5">
        <w:t>to not being able to fully see the presentation screen from the back of the classroom.</w:t>
      </w:r>
    </w:p>
    <w:p w14:paraId="712577A4" w14:textId="77777777" w:rsidR="00380E83" w:rsidRDefault="00380E83" w:rsidP="004D1BAF"/>
    <w:p w14:paraId="51873BD2" w14:textId="2F940154" w:rsidR="00380E83" w:rsidRDefault="00380E83" w:rsidP="004D1BAF">
      <w:pPr>
        <w:rPr>
          <w:b/>
          <w:bCs/>
        </w:rPr>
      </w:pPr>
      <w:r>
        <w:rPr>
          <w:b/>
          <w:bCs/>
        </w:rPr>
        <w:t>Conclusion</w:t>
      </w:r>
      <w:r w:rsidR="002C7275">
        <w:rPr>
          <w:b/>
          <w:bCs/>
        </w:rPr>
        <w:t xml:space="preserve"> and Future Development with Teaching</w:t>
      </w:r>
    </w:p>
    <w:p w14:paraId="17857DC5" w14:textId="4065D8B8" w:rsidR="002C7275" w:rsidRDefault="00AF27A2" w:rsidP="004D1BAF">
      <w:r>
        <w:rPr>
          <w:i/>
          <w:iCs/>
        </w:rPr>
        <w:t xml:space="preserve">Celtx </w:t>
      </w:r>
      <w:r>
        <w:t xml:space="preserve">has proven to me to be an </w:t>
      </w:r>
      <w:r w:rsidR="00FD36A2">
        <w:t xml:space="preserve">efficient digital learning tool that bridges education </w:t>
      </w:r>
      <w:r w:rsidR="00A302CF">
        <w:t xml:space="preserve">and industry practices for film &amp; TV. </w:t>
      </w:r>
      <w:r w:rsidR="001460D7">
        <w:t xml:space="preserve">It informs me on how to </w:t>
      </w:r>
      <w:r w:rsidR="007E22FD">
        <w:t xml:space="preserve">best apply </w:t>
      </w:r>
      <w:r w:rsidR="00E62549">
        <w:t xml:space="preserve">my </w:t>
      </w:r>
      <w:r w:rsidR="00B239F9">
        <w:t xml:space="preserve">Technological </w:t>
      </w:r>
      <w:r w:rsidR="00E62549">
        <w:t xml:space="preserve">Content Knowledge to </w:t>
      </w:r>
      <w:r w:rsidR="00B17583">
        <w:t xml:space="preserve">best communicate the </w:t>
      </w:r>
      <w:r w:rsidR="0057191C">
        <w:t xml:space="preserve">relevant </w:t>
      </w:r>
      <w:r w:rsidR="00B17583">
        <w:t>subject matter</w:t>
      </w:r>
      <w:r w:rsidR="0057191C">
        <w:t xml:space="preserve"> in accordance to the industry practices they are being prepared for.</w:t>
      </w:r>
    </w:p>
    <w:p w14:paraId="6377A649" w14:textId="63826127" w:rsidR="0057191C" w:rsidRDefault="00932261" w:rsidP="004D1BAF">
      <w:r>
        <w:t xml:space="preserve">As an experience for students, any </w:t>
      </w:r>
      <w:r w:rsidR="00C66224">
        <w:t xml:space="preserve">of </w:t>
      </w:r>
      <w:r w:rsidR="00C66224">
        <w:rPr>
          <w:i/>
          <w:iCs/>
        </w:rPr>
        <w:t xml:space="preserve">Celtx’s </w:t>
      </w:r>
      <w:r w:rsidR="00C66224">
        <w:t>applications when implemented in lessons will cultivate essential skills for working within the creative industries</w:t>
      </w:r>
      <w:r w:rsidR="00B126FC">
        <w:t>; it places the learners in Situated Learning environments to give initial exposure</w:t>
      </w:r>
      <w:r w:rsidR="00C63941">
        <w:t xml:space="preserve"> to industry expectations, </w:t>
      </w:r>
      <w:r w:rsidR="00E04AA7">
        <w:t>whilst also generating valuable soft skills that can be transferrable across all departments within Film &amp; TV.</w:t>
      </w:r>
    </w:p>
    <w:p w14:paraId="7E215923" w14:textId="3EC0677F" w:rsidR="00E04AA7" w:rsidRDefault="00153D5E" w:rsidP="004D1BAF">
      <w:r>
        <w:t xml:space="preserve">It encourages me as an educator to prioritise collaborative learning, and implementing engaging group activities </w:t>
      </w:r>
      <w:r w:rsidR="001E41D6">
        <w:t>to cultivate creative problem solving</w:t>
      </w:r>
      <w:r w:rsidR="00071268">
        <w:t xml:space="preserve"> and ‘peer tutoring’, so that I can maintain consistent scaffolded learning as I monitor </w:t>
      </w:r>
      <w:r w:rsidR="00AD10BE">
        <w:t>the students’ progression from learner to professional.</w:t>
      </w:r>
    </w:p>
    <w:p w14:paraId="3AEE4A82" w14:textId="2C4FCA18" w:rsidR="00CA6708" w:rsidRPr="00CA6708" w:rsidRDefault="00CA6708" w:rsidP="004D1BAF">
      <w:pPr>
        <w:rPr>
          <w:b/>
          <w:bCs/>
          <w:sz w:val="26"/>
          <w:szCs w:val="26"/>
          <w:u w:val="single"/>
        </w:rPr>
      </w:pPr>
      <w:r>
        <w:rPr>
          <w:b/>
          <w:bCs/>
          <w:sz w:val="26"/>
          <w:szCs w:val="26"/>
          <w:u w:val="single"/>
        </w:rPr>
        <w:t>Word count minus citations, references and appendices</w:t>
      </w:r>
      <w:r w:rsidR="00BA153A">
        <w:rPr>
          <w:b/>
          <w:bCs/>
          <w:sz w:val="26"/>
          <w:szCs w:val="26"/>
          <w:u w:val="single"/>
        </w:rPr>
        <w:t>: 3,957</w:t>
      </w:r>
    </w:p>
    <w:p w14:paraId="70457DB3" w14:textId="77777777" w:rsidR="00380E83" w:rsidRPr="00380E83" w:rsidRDefault="00380E83" w:rsidP="004D1BAF">
      <w:pPr>
        <w:rPr>
          <w:b/>
          <w:bCs/>
        </w:rPr>
      </w:pPr>
    </w:p>
    <w:p w14:paraId="19CEED78" w14:textId="54B5AFA8" w:rsidR="00831E5A" w:rsidRDefault="00C628FD" w:rsidP="004D1BAF">
      <w:pPr>
        <w:rPr>
          <w:b/>
          <w:bCs/>
          <w:sz w:val="26"/>
          <w:szCs w:val="26"/>
          <w:u w:val="single"/>
        </w:rPr>
      </w:pPr>
      <w:r>
        <w:rPr>
          <w:b/>
          <w:bCs/>
          <w:sz w:val="26"/>
          <w:szCs w:val="26"/>
          <w:u w:val="single"/>
        </w:rPr>
        <w:lastRenderedPageBreak/>
        <w:t>References</w:t>
      </w:r>
    </w:p>
    <w:p w14:paraId="096D1337" w14:textId="1508F953" w:rsidR="139E414D" w:rsidRDefault="139E414D" w:rsidP="6158B279">
      <w:pPr>
        <w:pStyle w:val="ListParagraph"/>
        <w:numPr>
          <w:ilvl w:val="0"/>
          <w:numId w:val="3"/>
        </w:numPr>
      </w:pPr>
      <w:r>
        <w:t>Bee, B. (2019) Director and writer Benjamin Bee on being one of Screen International’s stars of Tomorrow 2019, ScreenSkills. Available at: https://www.screenskills.com/case-studies/director-and-writer-benjamin-bee/ (Accessed: 10 December 2024).</w:t>
      </w:r>
    </w:p>
    <w:p w14:paraId="5772A0FA" w14:textId="47D572BD" w:rsidR="00122E5E" w:rsidRDefault="00122E5E" w:rsidP="6158B279">
      <w:pPr>
        <w:pStyle w:val="ListParagraph"/>
        <w:numPr>
          <w:ilvl w:val="0"/>
          <w:numId w:val="3"/>
        </w:numPr>
      </w:pPr>
      <w:r w:rsidRPr="00122E5E">
        <w:t>Blundell, L. and O’Brien, R. (2024</w:t>
      </w:r>
      <w:r w:rsidRPr="00122E5E">
        <w:rPr>
          <w:i/>
          <w:iCs/>
        </w:rPr>
        <w:t>). Search our resources - Centre for Innovation in Education - University of Liverpool.</w:t>
      </w:r>
      <w:r w:rsidRPr="00122E5E">
        <w:t xml:space="preserve"> [online] www.liverpool.ac.uk. Available at: </w:t>
      </w:r>
      <w:hyperlink r:id="rId34" w:history="1">
        <w:r w:rsidRPr="005C75DC">
          <w:rPr>
            <w:rStyle w:val="Hyperlink"/>
          </w:rPr>
          <w:t>https://www.liverpool.ac.uk/centre-for-innovation-in-education/resources/all-resources/formative-assessment.html</w:t>
        </w:r>
      </w:hyperlink>
      <w:r w:rsidRPr="00122E5E">
        <w:t>.</w:t>
      </w:r>
    </w:p>
    <w:p w14:paraId="37F0AA14" w14:textId="424B2260" w:rsidR="00913360" w:rsidRDefault="00913360" w:rsidP="6158B279">
      <w:pPr>
        <w:pStyle w:val="ListParagraph"/>
        <w:numPr>
          <w:ilvl w:val="0"/>
          <w:numId w:val="3"/>
        </w:numPr>
      </w:pPr>
      <w:r w:rsidRPr="00913360">
        <w:t>Bowerman, J.V. (2014). </w:t>
      </w:r>
      <w:r w:rsidRPr="00913360">
        <w:rPr>
          <w:i/>
          <w:iCs/>
        </w:rPr>
        <w:t>BALLS OF STEEL: How Do Writing Partnerships Work? - Script Magazine</w:t>
      </w:r>
      <w:r w:rsidRPr="00913360">
        <w:t>. [online] scriptmag.com. Available at: https://scriptmag.com/features/balls-steel-writing-partnerships-work [Accessed 11 Dec. 2024].</w:t>
      </w:r>
    </w:p>
    <w:p w14:paraId="50E29684" w14:textId="3386BCD0" w:rsidR="00B73801" w:rsidRDefault="00B73801" w:rsidP="6158B279">
      <w:pPr>
        <w:pStyle w:val="ListParagraph"/>
        <w:numPr>
          <w:ilvl w:val="0"/>
          <w:numId w:val="3"/>
        </w:numPr>
      </w:pPr>
      <w:r w:rsidRPr="00B73801">
        <w:t>DePew, D.D. and Holt, K. (2018). Innovative Teaching and Learning Practices in Higher Education. Faringdon, Oxfordshire: Libri Publishing. Chapter 3.</w:t>
      </w:r>
    </w:p>
    <w:p w14:paraId="70F09BDC" w14:textId="3E363031" w:rsidR="00CF6553" w:rsidRDefault="00CF6553" w:rsidP="6158B279">
      <w:pPr>
        <w:pStyle w:val="ListParagraph"/>
        <w:numPr>
          <w:ilvl w:val="0"/>
          <w:numId w:val="3"/>
        </w:numPr>
      </w:pPr>
      <w:r>
        <w:t>Duff</w:t>
      </w:r>
      <w:r w:rsidR="00653958">
        <w:t xml:space="preserve">, J. and Metz, C. (2021) </w:t>
      </w:r>
      <w:r w:rsidR="00653958">
        <w:rPr>
          <w:i/>
          <w:iCs/>
        </w:rPr>
        <w:t>Final Draft – Professional screenwriting software at a premium price</w:t>
      </w:r>
      <w:r w:rsidR="00052CB4">
        <w:rPr>
          <w:i/>
          <w:iCs/>
        </w:rPr>
        <w:t xml:space="preserve">, PCMag UK. </w:t>
      </w:r>
      <w:r w:rsidR="00052CB4">
        <w:t xml:space="preserve">Available at: </w:t>
      </w:r>
      <w:hyperlink r:id="rId35" w:history="1">
        <w:r w:rsidR="00FE256B" w:rsidRPr="005C75DC">
          <w:rPr>
            <w:rStyle w:val="Hyperlink"/>
          </w:rPr>
          <w:t>https://uk.pcmag.com/productivity-2/25420/final-draft-for-mac</w:t>
        </w:r>
      </w:hyperlink>
      <w:r w:rsidR="00FE256B">
        <w:t xml:space="preserve">  (Accessed: 12 December 2024</w:t>
      </w:r>
      <w:r w:rsidR="00A706C4">
        <w:t>)</w:t>
      </w:r>
    </w:p>
    <w:p w14:paraId="6EB094F8" w14:textId="5224F5D2" w:rsidR="00346AD6" w:rsidRDefault="00346AD6" w:rsidP="6158B279">
      <w:pPr>
        <w:pStyle w:val="ListParagraph"/>
        <w:numPr>
          <w:ilvl w:val="0"/>
          <w:numId w:val="3"/>
        </w:numPr>
      </w:pPr>
      <w:r>
        <w:t xml:space="preserve">Kelly, R. (2023) </w:t>
      </w:r>
      <w:r>
        <w:rPr>
          <w:i/>
          <w:iCs/>
        </w:rPr>
        <w:t>Prepping and shooting your student short film: A brief guide to film production</w:t>
      </w:r>
      <w:r w:rsidR="00F768FD">
        <w:rPr>
          <w:i/>
          <w:iCs/>
        </w:rPr>
        <w:t xml:space="preserve">. </w:t>
      </w:r>
      <w:r w:rsidR="00F768FD">
        <w:t>London: Routledge, Taylor &amp; Francis Group.</w:t>
      </w:r>
    </w:p>
    <w:p w14:paraId="544B5FB5" w14:textId="5D520397" w:rsidR="00831E5A" w:rsidRDefault="00831E5A" w:rsidP="00380506">
      <w:pPr>
        <w:pStyle w:val="ListParagraph"/>
        <w:numPr>
          <w:ilvl w:val="0"/>
          <w:numId w:val="3"/>
        </w:numPr>
      </w:pPr>
      <w:r w:rsidRPr="00831E5A">
        <w:t>McLeod, S. (2024) Vygotsky’s sociocultural theory of cognitive development, Simply Psychology. Available at: https://www.simplypsychology.org/vygotsky.html (Accessed: 06 December 2024).</w:t>
      </w:r>
    </w:p>
    <w:p w14:paraId="0460DC4F" w14:textId="5920A449" w:rsidR="00C628FD" w:rsidRDefault="00380506" w:rsidP="00380506">
      <w:pPr>
        <w:pStyle w:val="ListParagraph"/>
        <w:numPr>
          <w:ilvl w:val="0"/>
          <w:numId w:val="3"/>
        </w:numPr>
      </w:pPr>
      <w:r w:rsidRPr="00380506">
        <w:t>Rea, P.W. and Irving, D.K. (2010) Producing and directing the short film and video. 4th edn. New York, NY: Routledge.</w:t>
      </w:r>
    </w:p>
    <w:p w14:paraId="497E6A63" w14:textId="4F6E4BFE" w:rsidR="521D7C2D" w:rsidRDefault="521D7C2D" w:rsidP="6158B279">
      <w:pPr>
        <w:pStyle w:val="ListParagraph"/>
        <w:numPr>
          <w:ilvl w:val="0"/>
          <w:numId w:val="3"/>
        </w:numPr>
      </w:pPr>
      <w:r>
        <w:t xml:space="preserve">Say, L. (2018) </w:t>
      </w:r>
      <w:r w:rsidR="0D60FE7E">
        <w:t xml:space="preserve">Producer Louise Say. Available at: </w:t>
      </w:r>
      <w:hyperlink r:id="rId36">
        <w:r w:rsidR="0D60FE7E" w:rsidRPr="6158B279">
          <w:rPr>
            <w:rStyle w:val="Hyperlink"/>
          </w:rPr>
          <w:t>https://www.screenskills.com/case-studies/producer-louise-say/</w:t>
        </w:r>
      </w:hyperlink>
      <w:r w:rsidR="0D60FE7E">
        <w:t xml:space="preserve"> (Accessed: </w:t>
      </w:r>
      <w:r w:rsidR="514BA4D9">
        <w:t>10 December 2024).</w:t>
      </w:r>
    </w:p>
    <w:p w14:paraId="5B0B5470" w14:textId="10F74F19" w:rsidR="00934789" w:rsidRDefault="00934789" w:rsidP="6158B279">
      <w:pPr>
        <w:pStyle w:val="ListParagraph"/>
        <w:numPr>
          <w:ilvl w:val="0"/>
          <w:numId w:val="3"/>
        </w:numPr>
      </w:pPr>
      <w:r w:rsidRPr="00934789">
        <w:t>ScreenSkills (2024). Development Producer in the Film and TV Drama Industries. [online] ScreenSkills. Available at: https://www.screenskills.com/job-profiles/browse/film-and-tv-drama/development-film-and-tv-drama-job-profiles/development-producer-film-and-tv-drama/ [Accessed 12 Dec. 2024].</w:t>
      </w:r>
    </w:p>
    <w:p w14:paraId="46698F9C" w14:textId="11456A4D" w:rsidR="23B2D7D8" w:rsidRDefault="23B2D7D8" w:rsidP="6158B279">
      <w:pPr>
        <w:pStyle w:val="ListParagraph"/>
        <w:numPr>
          <w:ilvl w:val="0"/>
          <w:numId w:val="3"/>
        </w:numPr>
      </w:pPr>
      <w:r w:rsidRPr="6158B279">
        <w:t xml:space="preserve">Screen Alliance Wales. (2020) </w:t>
      </w:r>
      <w:r w:rsidRPr="6158B279">
        <w:rPr>
          <w:i/>
          <w:iCs/>
        </w:rPr>
        <w:t>Screen Alliance Wales Trainees Film</w:t>
      </w:r>
      <w:r w:rsidRPr="6158B279">
        <w:t xml:space="preserve"> YouTube video, 23 July. Available at: </w:t>
      </w:r>
      <w:r w:rsidR="479C2469" w:rsidRPr="6158B279">
        <w:t>https://www.youtube.com/watch?v=Sc5HVmxB8Ec&amp;t=84s</w:t>
      </w:r>
      <w:r w:rsidRPr="6158B279">
        <w:t xml:space="preserve"> (Accessed: </w:t>
      </w:r>
      <w:r w:rsidR="4D3F3421" w:rsidRPr="6158B279">
        <w:t>10 December 2024</w:t>
      </w:r>
      <w:r w:rsidRPr="6158B279">
        <w:t>).</w:t>
      </w:r>
    </w:p>
    <w:p w14:paraId="542B39C0" w14:textId="06CC6046" w:rsidR="00B77D22" w:rsidRDefault="006F106B" w:rsidP="6158B279">
      <w:pPr>
        <w:pStyle w:val="ListParagraph"/>
        <w:numPr>
          <w:ilvl w:val="0"/>
          <w:numId w:val="3"/>
        </w:numPr>
      </w:pPr>
      <w:r w:rsidRPr="006F106B">
        <w:t>Stares, N. (2023). Virtual Screenwriting Workshops for Students. [online] Celtx Blog. Available at: https://blog.celtx.com/virtual-screenwriting-workshops-for-students/ [Accessed 12 Dec. 2024].</w:t>
      </w:r>
    </w:p>
    <w:p w14:paraId="1A678364" w14:textId="3B307BBC" w:rsidR="009B784B" w:rsidRDefault="009B784B" w:rsidP="00380506">
      <w:pPr>
        <w:pStyle w:val="ListParagraph"/>
        <w:numPr>
          <w:ilvl w:val="0"/>
          <w:numId w:val="3"/>
        </w:numPr>
      </w:pPr>
      <w:r w:rsidRPr="009B784B">
        <w:lastRenderedPageBreak/>
        <w:t>Stein, D. (1998) Situated learning in adult education. Columbus, OH: ERIC Clearinghouse on Adult, Career, and Vocational Education, Center on Education and Training for Employment, College of Education, the Ohio State University.</w:t>
      </w:r>
    </w:p>
    <w:p w14:paraId="35350148" w14:textId="65DA5935" w:rsidR="00165124" w:rsidRPr="00165124" w:rsidRDefault="00165124" w:rsidP="00165124">
      <w:pPr>
        <w:pStyle w:val="ListParagraph"/>
        <w:numPr>
          <w:ilvl w:val="0"/>
          <w:numId w:val="3"/>
        </w:numPr>
        <w:rPr>
          <w:lang w:val="en-US"/>
        </w:rPr>
      </w:pPr>
      <w:r w:rsidRPr="00165124">
        <w:rPr>
          <w:lang w:val="en-US"/>
        </w:rPr>
        <w:t xml:space="preserve">StudioBinder (2021) </w:t>
      </w:r>
      <w:r w:rsidRPr="00165124">
        <w:rPr>
          <w:i/>
          <w:iCs/>
          <w:lang w:val="en-US"/>
        </w:rPr>
        <w:t>What does an assistant director do?</w:t>
      </w:r>
      <w:r w:rsidRPr="00165124">
        <w:rPr>
          <w:lang w:val="en-US"/>
        </w:rPr>
        <w:t xml:space="preserve">, </w:t>
      </w:r>
      <w:r w:rsidRPr="00165124">
        <w:rPr>
          <w:i/>
          <w:iCs/>
          <w:lang w:val="en-US"/>
        </w:rPr>
        <w:t>StudioBinder</w:t>
      </w:r>
      <w:r w:rsidRPr="00165124">
        <w:rPr>
          <w:lang w:val="en-US"/>
        </w:rPr>
        <w:t xml:space="preserve">. Available at: </w:t>
      </w:r>
      <w:hyperlink r:id="rId37" w:anchor=":~:text=An%20assistan%20t%20directo%20r%20(or%201st%20AD)%20handles%20the,coordinating%20with%20all%20department%20heads. (Accessed: 11 December 2024)." w:history="1">
        <w:r w:rsidRPr="00165124">
          <w:rPr>
            <w:rStyle w:val="Hyperlink"/>
            <w:lang w:val="en-US"/>
          </w:rPr>
          <w:t>https://www.studiobinder.com/blog/what-does-an-assistant-director-do/#:~:text=An%20assistan%20t%20directo%20r%20(or%201st%20AD)%20handles%20the,coordinating%20with%20all%20department%20heads.</w:t>
        </w:r>
      </w:hyperlink>
      <w:r w:rsidRPr="00165124">
        <w:rPr>
          <w:lang w:val="en-US"/>
        </w:rPr>
        <w:t xml:space="preserve"> (Accessed: 11 December 2024). </w:t>
      </w:r>
    </w:p>
    <w:p w14:paraId="66BDBEAC" w14:textId="597773F6" w:rsidR="009B784B" w:rsidRDefault="0B55092A" w:rsidP="00380506">
      <w:pPr>
        <w:pStyle w:val="ListParagraph"/>
        <w:numPr>
          <w:ilvl w:val="0"/>
          <w:numId w:val="3"/>
        </w:numPr>
      </w:pPr>
      <w:r>
        <w:t xml:space="preserve">Northern Illinois University Center for Innovative Teaching and Learning. (2012). Situated learning. In Instructional guide for university faculty and teaching assistants. Retrieved from </w:t>
      </w:r>
      <w:hyperlink r:id="rId38">
        <w:r w:rsidRPr="6158B279">
          <w:rPr>
            <w:rStyle w:val="Hyperlink"/>
          </w:rPr>
          <w:t>https://www.niu.edu/citl/resources/guides/instructional-guide</w:t>
        </w:r>
      </w:hyperlink>
      <w:r>
        <w:t xml:space="preserve"> (Accessed: 10 December 2024).</w:t>
      </w:r>
    </w:p>
    <w:p w14:paraId="25FC475A" w14:textId="170ABBD9" w:rsidR="00CB1EAF" w:rsidRPr="00380506" w:rsidRDefault="00CB1EAF" w:rsidP="00380506">
      <w:pPr>
        <w:pStyle w:val="ListParagraph"/>
        <w:numPr>
          <w:ilvl w:val="0"/>
          <w:numId w:val="3"/>
        </w:numPr>
      </w:pPr>
      <w:r w:rsidRPr="00CB1EAF">
        <w:t>White, K. (2020). Teaching Filmmaking with Celtx. [online] Celtx Blog. Available at: https://blog.celtx.com/teaching-filmmaking-with-celtx/ [Accessed 12 Dec. 2024].</w:t>
      </w:r>
    </w:p>
    <w:sectPr w:rsidR="00CB1EAF" w:rsidRPr="00380506" w:rsidSect="000960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B76597" w14:textId="77777777" w:rsidR="00FF33A0" w:rsidRDefault="00FF33A0" w:rsidP="004C45D1">
      <w:pPr>
        <w:spacing w:after="0" w:line="240" w:lineRule="auto"/>
      </w:pPr>
      <w:r>
        <w:separator/>
      </w:r>
    </w:p>
  </w:endnote>
  <w:endnote w:type="continuationSeparator" w:id="0">
    <w:p w14:paraId="14967EC3" w14:textId="77777777" w:rsidR="00FF33A0" w:rsidRDefault="00FF33A0" w:rsidP="004C45D1">
      <w:pPr>
        <w:spacing w:after="0" w:line="240" w:lineRule="auto"/>
      </w:pPr>
      <w:r>
        <w:continuationSeparator/>
      </w:r>
    </w:p>
  </w:endnote>
  <w:endnote w:type="continuationNotice" w:id="1">
    <w:p w14:paraId="7A84B3D8" w14:textId="77777777" w:rsidR="00FF33A0" w:rsidRDefault="00FF33A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2CDB85" w14:textId="77777777" w:rsidR="00FF33A0" w:rsidRDefault="00FF33A0" w:rsidP="004C45D1">
      <w:pPr>
        <w:spacing w:after="0" w:line="240" w:lineRule="auto"/>
      </w:pPr>
      <w:r>
        <w:separator/>
      </w:r>
    </w:p>
  </w:footnote>
  <w:footnote w:type="continuationSeparator" w:id="0">
    <w:p w14:paraId="2639A63C" w14:textId="77777777" w:rsidR="00FF33A0" w:rsidRDefault="00FF33A0" w:rsidP="004C45D1">
      <w:pPr>
        <w:spacing w:after="0" w:line="240" w:lineRule="auto"/>
      </w:pPr>
      <w:r>
        <w:continuationSeparator/>
      </w:r>
    </w:p>
  </w:footnote>
  <w:footnote w:type="continuationNotice" w:id="1">
    <w:p w14:paraId="1996B502" w14:textId="77777777" w:rsidR="00FF33A0" w:rsidRDefault="00FF33A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E70229"/>
    <w:multiLevelType w:val="hybridMultilevel"/>
    <w:tmpl w:val="189212FA"/>
    <w:lvl w:ilvl="0" w:tplc="7D06C34A">
      <w:start w:val="1"/>
      <w:numFmt w:val="decimal"/>
      <w:lvlText w:val="%1."/>
      <w:lvlJc w:val="left"/>
      <w:pPr>
        <w:ind w:left="223"/>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1" w:tplc="84123722">
      <w:start w:val="1"/>
      <w:numFmt w:val="bullet"/>
      <w:lvlText w:val="-"/>
      <w:lvlJc w:val="left"/>
      <w:pPr>
        <w:ind w:left="318"/>
      </w:pPr>
      <w:rPr>
        <w:rFonts w:ascii="Segoe UI" w:eastAsia="Segoe UI" w:hAnsi="Segoe UI" w:cs="Segoe UI"/>
        <w:b w:val="0"/>
        <w:i w:val="0"/>
        <w:strike w:val="0"/>
        <w:dstrike w:val="0"/>
        <w:color w:val="323130"/>
        <w:sz w:val="14"/>
        <w:szCs w:val="14"/>
        <w:u w:val="none" w:color="000000"/>
        <w:bdr w:val="none" w:sz="0" w:space="0" w:color="auto"/>
        <w:shd w:val="clear" w:color="auto" w:fill="auto"/>
        <w:vertAlign w:val="baseline"/>
      </w:rPr>
    </w:lvl>
    <w:lvl w:ilvl="2" w:tplc="A46A01FC">
      <w:start w:val="3"/>
      <w:numFmt w:val="decimal"/>
      <w:lvlText w:val="%3"/>
      <w:lvlJc w:val="left"/>
      <w:pPr>
        <w:ind w:left="4875"/>
      </w:pPr>
      <w:rPr>
        <w:rFonts w:ascii="Segoe UI" w:eastAsia="Segoe UI" w:hAnsi="Segoe UI" w:cs="Segoe UI"/>
        <w:b w:val="0"/>
        <w:i w:val="0"/>
        <w:strike w:val="0"/>
        <w:dstrike w:val="0"/>
        <w:color w:val="212121"/>
        <w:sz w:val="28"/>
        <w:szCs w:val="28"/>
        <w:u w:val="none" w:color="000000"/>
        <w:bdr w:val="none" w:sz="0" w:space="0" w:color="auto"/>
        <w:shd w:val="clear" w:color="auto" w:fill="auto"/>
        <w:vertAlign w:val="baseline"/>
      </w:rPr>
    </w:lvl>
    <w:lvl w:ilvl="3" w:tplc="6DF4A5AE">
      <w:start w:val="1"/>
      <w:numFmt w:val="decimal"/>
      <w:lvlText w:val="%4"/>
      <w:lvlJc w:val="left"/>
      <w:pPr>
        <w:ind w:left="2763"/>
      </w:pPr>
      <w:rPr>
        <w:rFonts w:ascii="Segoe UI" w:eastAsia="Segoe UI" w:hAnsi="Segoe UI" w:cs="Segoe UI"/>
        <w:b w:val="0"/>
        <w:i w:val="0"/>
        <w:strike w:val="0"/>
        <w:dstrike w:val="0"/>
        <w:color w:val="212121"/>
        <w:sz w:val="28"/>
        <w:szCs w:val="28"/>
        <w:u w:val="none" w:color="000000"/>
        <w:bdr w:val="none" w:sz="0" w:space="0" w:color="auto"/>
        <w:shd w:val="clear" w:color="auto" w:fill="auto"/>
        <w:vertAlign w:val="baseline"/>
      </w:rPr>
    </w:lvl>
    <w:lvl w:ilvl="4" w:tplc="AEF456C6">
      <w:start w:val="1"/>
      <w:numFmt w:val="lowerLetter"/>
      <w:lvlText w:val="%5"/>
      <w:lvlJc w:val="left"/>
      <w:pPr>
        <w:ind w:left="3483"/>
      </w:pPr>
      <w:rPr>
        <w:rFonts w:ascii="Segoe UI" w:eastAsia="Segoe UI" w:hAnsi="Segoe UI" w:cs="Segoe UI"/>
        <w:b w:val="0"/>
        <w:i w:val="0"/>
        <w:strike w:val="0"/>
        <w:dstrike w:val="0"/>
        <w:color w:val="212121"/>
        <w:sz w:val="28"/>
        <w:szCs w:val="28"/>
        <w:u w:val="none" w:color="000000"/>
        <w:bdr w:val="none" w:sz="0" w:space="0" w:color="auto"/>
        <w:shd w:val="clear" w:color="auto" w:fill="auto"/>
        <w:vertAlign w:val="baseline"/>
      </w:rPr>
    </w:lvl>
    <w:lvl w:ilvl="5" w:tplc="7E32A096">
      <w:start w:val="1"/>
      <w:numFmt w:val="lowerRoman"/>
      <w:lvlText w:val="%6"/>
      <w:lvlJc w:val="left"/>
      <w:pPr>
        <w:ind w:left="4203"/>
      </w:pPr>
      <w:rPr>
        <w:rFonts w:ascii="Segoe UI" w:eastAsia="Segoe UI" w:hAnsi="Segoe UI" w:cs="Segoe UI"/>
        <w:b w:val="0"/>
        <w:i w:val="0"/>
        <w:strike w:val="0"/>
        <w:dstrike w:val="0"/>
        <w:color w:val="212121"/>
        <w:sz w:val="28"/>
        <w:szCs w:val="28"/>
        <w:u w:val="none" w:color="000000"/>
        <w:bdr w:val="none" w:sz="0" w:space="0" w:color="auto"/>
        <w:shd w:val="clear" w:color="auto" w:fill="auto"/>
        <w:vertAlign w:val="baseline"/>
      </w:rPr>
    </w:lvl>
    <w:lvl w:ilvl="6" w:tplc="103634B6">
      <w:start w:val="1"/>
      <w:numFmt w:val="decimal"/>
      <w:lvlText w:val="%7"/>
      <w:lvlJc w:val="left"/>
      <w:pPr>
        <w:ind w:left="4923"/>
      </w:pPr>
      <w:rPr>
        <w:rFonts w:ascii="Segoe UI" w:eastAsia="Segoe UI" w:hAnsi="Segoe UI" w:cs="Segoe UI"/>
        <w:b w:val="0"/>
        <w:i w:val="0"/>
        <w:strike w:val="0"/>
        <w:dstrike w:val="0"/>
        <w:color w:val="212121"/>
        <w:sz w:val="28"/>
        <w:szCs w:val="28"/>
        <w:u w:val="none" w:color="000000"/>
        <w:bdr w:val="none" w:sz="0" w:space="0" w:color="auto"/>
        <w:shd w:val="clear" w:color="auto" w:fill="auto"/>
        <w:vertAlign w:val="baseline"/>
      </w:rPr>
    </w:lvl>
    <w:lvl w:ilvl="7" w:tplc="8B9EA81A">
      <w:start w:val="1"/>
      <w:numFmt w:val="lowerLetter"/>
      <w:lvlText w:val="%8"/>
      <w:lvlJc w:val="left"/>
      <w:pPr>
        <w:ind w:left="5643"/>
      </w:pPr>
      <w:rPr>
        <w:rFonts w:ascii="Segoe UI" w:eastAsia="Segoe UI" w:hAnsi="Segoe UI" w:cs="Segoe UI"/>
        <w:b w:val="0"/>
        <w:i w:val="0"/>
        <w:strike w:val="0"/>
        <w:dstrike w:val="0"/>
        <w:color w:val="212121"/>
        <w:sz w:val="28"/>
        <w:szCs w:val="28"/>
        <w:u w:val="none" w:color="000000"/>
        <w:bdr w:val="none" w:sz="0" w:space="0" w:color="auto"/>
        <w:shd w:val="clear" w:color="auto" w:fill="auto"/>
        <w:vertAlign w:val="baseline"/>
      </w:rPr>
    </w:lvl>
    <w:lvl w:ilvl="8" w:tplc="7B3C4C3A">
      <w:start w:val="1"/>
      <w:numFmt w:val="lowerRoman"/>
      <w:lvlText w:val="%9"/>
      <w:lvlJc w:val="left"/>
      <w:pPr>
        <w:ind w:left="6363"/>
      </w:pPr>
      <w:rPr>
        <w:rFonts w:ascii="Segoe UI" w:eastAsia="Segoe UI" w:hAnsi="Segoe UI" w:cs="Segoe UI"/>
        <w:b w:val="0"/>
        <w:i w:val="0"/>
        <w:strike w:val="0"/>
        <w:dstrike w:val="0"/>
        <w:color w:val="212121"/>
        <w:sz w:val="28"/>
        <w:szCs w:val="28"/>
        <w:u w:val="none" w:color="000000"/>
        <w:bdr w:val="none" w:sz="0" w:space="0" w:color="auto"/>
        <w:shd w:val="clear" w:color="auto" w:fill="auto"/>
        <w:vertAlign w:val="baseline"/>
      </w:rPr>
    </w:lvl>
  </w:abstractNum>
  <w:abstractNum w:abstractNumId="1" w15:restartNumberingAfterBreak="0">
    <w:nsid w:val="0C636B0E"/>
    <w:multiLevelType w:val="hybridMultilevel"/>
    <w:tmpl w:val="3E14E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140B5"/>
    <w:multiLevelType w:val="hybridMultilevel"/>
    <w:tmpl w:val="4CE8E9B8"/>
    <w:lvl w:ilvl="0" w:tplc="D4DA3A22">
      <w:start w:val="1"/>
      <w:numFmt w:val="bullet"/>
      <w:lvlText w:val="●"/>
      <w:lvlJc w:val="left"/>
      <w:pPr>
        <w:ind w:left="72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88521870">
      <w:start w:val="1"/>
      <w:numFmt w:val="bullet"/>
      <w:lvlText w:val="o"/>
      <w:lvlJc w:val="left"/>
      <w:pPr>
        <w:ind w:left="155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FB30E26C">
      <w:start w:val="1"/>
      <w:numFmt w:val="bullet"/>
      <w:lvlText w:val="▪"/>
      <w:lvlJc w:val="left"/>
      <w:pPr>
        <w:ind w:left="227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01206678">
      <w:start w:val="1"/>
      <w:numFmt w:val="bullet"/>
      <w:lvlText w:val="•"/>
      <w:lvlJc w:val="left"/>
      <w:pPr>
        <w:ind w:left="299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8AC6743A">
      <w:start w:val="1"/>
      <w:numFmt w:val="bullet"/>
      <w:lvlText w:val="o"/>
      <w:lvlJc w:val="left"/>
      <w:pPr>
        <w:ind w:left="371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5394D9B8">
      <w:start w:val="1"/>
      <w:numFmt w:val="bullet"/>
      <w:lvlText w:val="▪"/>
      <w:lvlJc w:val="left"/>
      <w:pPr>
        <w:ind w:left="443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F9303020">
      <w:start w:val="1"/>
      <w:numFmt w:val="bullet"/>
      <w:lvlText w:val="•"/>
      <w:lvlJc w:val="left"/>
      <w:pPr>
        <w:ind w:left="515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94EC9CAE">
      <w:start w:val="1"/>
      <w:numFmt w:val="bullet"/>
      <w:lvlText w:val="o"/>
      <w:lvlJc w:val="left"/>
      <w:pPr>
        <w:ind w:left="587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64F22E5C">
      <w:start w:val="1"/>
      <w:numFmt w:val="bullet"/>
      <w:lvlText w:val="▪"/>
      <w:lvlJc w:val="left"/>
      <w:pPr>
        <w:ind w:left="659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29764BD3"/>
    <w:multiLevelType w:val="hybridMultilevel"/>
    <w:tmpl w:val="58C60402"/>
    <w:lvl w:ilvl="0" w:tplc="323EEE02">
      <w:start w:val="1"/>
      <w:numFmt w:val="bullet"/>
      <w:lvlText w:val="●"/>
      <w:lvlJc w:val="left"/>
      <w:pPr>
        <w:ind w:left="7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646E3B92">
      <w:start w:val="1"/>
      <w:numFmt w:val="bullet"/>
      <w:lvlText w:val="o"/>
      <w:lvlJc w:val="left"/>
      <w:pPr>
        <w:ind w:left="155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DE68D47A">
      <w:start w:val="1"/>
      <w:numFmt w:val="bullet"/>
      <w:lvlText w:val="▪"/>
      <w:lvlJc w:val="left"/>
      <w:pPr>
        <w:ind w:left="227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06BEF61A">
      <w:start w:val="1"/>
      <w:numFmt w:val="bullet"/>
      <w:lvlText w:val="•"/>
      <w:lvlJc w:val="left"/>
      <w:pPr>
        <w:ind w:left="299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CF54769C">
      <w:start w:val="1"/>
      <w:numFmt w:val="bullet"/>
      <w:lvlText w:val="o"/>
      <w:lvlJc w:val="left"/>
      <w:pPr>
        <w:ind w:left="371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9BB892D8">
      <w:start w:val="1"/>
      <w:numFmt w:val="bullet"/>
      <w:lvlText w:val="▪"/>
      <w:lvlJc w:val="left"/>
      <w:pPr>
        <w:ind w:left="44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E292B39C">
      <w:start w:val="1"/>
      <w:numFmt w:val="bullet"/>
      <w:lvlText w:val="•"/>
      <w:lvlJc w:val="left"/>
      <w:pPr>
        <w:ind w:left="515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100C1918">
      <w:start w:val="1"/>
      <w:numFmt w:val="bullet"/>
      <w:lvlText w:val="o"/>
      <w:lvlJc w:val="left"/>
      <w:pPr>
        <w:ind w:left="587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01C65924">
      <w:start w:val="1"/>
      <w:numFmt w:val="bullet"/>
      <w:lvlText w:val="▪"/>
      <w:lvlJc w:val="left"/>
      <w:pPr>
        <w:ind w:left="659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2BC607C1"/>
    <w:multiLevelType w:val="hybridMultilevel"/>
    <w:tmpl w:val="6B8EAD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E2AE31"/>
    <w:multiLevelType w:val="hybridMultilevel"/>
    <w:tmpl w:val="11542798"/>
    <w:lvl w:ilvl="0" w:tplc="521EDA4C">
      <w:start w:val="1"/>
      <w:numFmt w:val="bullet"/>
      <w:lvlText w:val=""/>
      <w:lvlJc w:val="left"/>
      <w:pPr>
        <w:ind w:left="720" w:hanging="360"/>
      </w:pPr>
      <w:rPr>
        <w:rFonts w:ascii="Symbol" w:hAnsi="Symbol" w:hint="default"/>
      </w:rPr>
    </w:lvl>
    <w:lvl w:ilvl="1" w:tplc="20CC8C12">
      <w:start w:val="1"/>
      <w:numFmt w:val="bullet"/>
      <w:lvlText w:val="o"/>
      <w:lvlJc w:val="left"/>
      <w:pPr>
        <w:ind w:left="1440" w:hanging="360"/>
      </w:pPr>
      <w:rPr>
        <w:rFonts w:ascii="Courier New" w:hAnsi="Courier New" w:hint="default"/>
      </w:rPr>
    </w:lvl>
    <w:lvl w:ilvl="2" w:tplc="2D72C602">
      <w:start w:val="1"/>
      <w:numFmt w:val="bullet"/>
      <w:lvlText w:val=""/>
      <w:lvlJc w:val="left"/>
      <w:pPr>
        <w:ind w:left="2160" w:hanging="360"/>
      </w:pPr>
      <w:rPr>
        <w:rFonts w:ascii="Wingdings" w:hAnsi="Wingdings" w:hint="default"/>
      </w:rPr>
    </w:lvl>
    <w:lvl w:ilvl="3" w:tplc="F7A05D6C">
      <w:start w:val="1"/>
      <w:numFmt w:val="bullet"/>
      <w:lvlText w:val=""/>
      <w:lvlJc w:val="left"/>
      <w:pPr>
        <w:ind w:left="2880" w:hanging="360"/>
      </w:pPr>
      <w:rPr>
        <w:rFonts w:ascii="Symbol" w:hAnsi="Symbol" w:hint="default"/>
      </w:rPr>
    </w:lvl>
    <w:lvl w:ilvl="4" w:tplc="5C0A5850">
      <w:start w:val="1"/>
      <w:numFmt w:val="bullet"/>
      <w:lvlText w:val="o"/>
      <w:lvlJc w:val="left"/>
      <w:pPr>
        <w:ind w:left="3600" w:hanging="360"/>
      </w:pPr>
      <w:rPr>
        <w:rFonts w:ascii="Courier New" w:hAnsi="Courier New" w:hint="default"/>
      </w:rPr>
    </w:lvl>
    <w:lvl w:ilvl="5" w:tplc="697E65B8">
      <w:start w:val="1"/>
      <w:numFmt w:val="bullet"/>
      <w:lvlText w:val=""/>
      <w:lvlJc w:val="left"/>
      <w:pPr>
        <w:ind w:left="4320" w:hanging="360"/>
      </w:pPr>
      <w:rPr>
        <w:rFonts w:ascii="Wingdings" w:hAnsi="Wingdings" w:hint="default"/>
      </w:rPr>
    </w:lvl>
    <w:lvl w:ilvl="6" w:tplc="C3147318">
      <w:start w:val="1"/>
      <w:numFmt w:val="bullet"/>
      <w:lvlText w:val=""/>
      <w:lvlJc w:val="left"/>
      <w:pPr>
        <w:ind w:left="5040" w:hanging="360"/>
      </w:pPr>
      <w:rPr>
        <w:rFonts w:ascii="Symbol" w:hAnsi="Symbol" w:hint="default"/>
      </w:rPr>
    </w:lvl>
    <w:lvl w:ilvl="7" w:tplc="F6748BF4">
      <w:start w:val="1"/>
      <w:numFmt w:val="bullet"/>
      <w:lvlText w:val="o"/>
      <w:lvlJc w:val="left"/>
      <w:pPr>
        <w:ind w:left="5760" w:hanging="360"/>
      </w:pPr>
      <w:rPr>
        <w:rFonts w:ascii="Courier New" w:hAnsi="Courier New" w:hint="default"/>
      </w:rPr>
    </w:lvl>
    <w:lvl w:ilvl="8" w:tplc="9EA6B524">
      <w:start w:val="1"/>
      <w:numFmt w:val="bullet"/>
      <w:lvlText w:val=""/>
      <w:lvlJc w:val="left"/>
      <w:pPr>
        <w:ind w:left="6480" w:hanging="360"/>
      </w:pPr>
      <w:rPr>
        <w:rFonts w:ascii="Wingdings" w:hAnsi="Wingdings" w:hint="default"/>
      </w:rPr>
    </w:lvl>
  </w:abstractNum>
  <w:abstractNum w:abstractNumId="6" w15:restartNumberingAfterBreak="0">
    <w:nsid w:val="3EB44D36"/>
    <w:multiLevelType w:val="hybridMultilevel"/>
    <w:tmpl w:val="D24C5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1D1F1D"/>
    <w:multiLevelType w:val="hybridMultilevel"/>
    <w:tmpl w:val="A2D07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E6147B"/>
    <w:multiLevelType w:val="hybridMultilevel"/>
    <w:tmpl w:val="E1B69024"/>
    <w:lvl w:ilvl="0" w:tplc="36A25D6E">
      <w:start w:val="1"/>
      <w:numFmt w:val="bullet"/>
      <w:lvlText w:val="●"/>
      <w:lvlJc w:val="left"/>
      <w:pPr>
        <w:ind w:left="72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C44AFB72">
      <w:start w:val="1"/>
      <w:numFmt w:val="bullet"/>
      <w:lvlText w:val="o"/>
      <w:lvlJc w:val="left"/>
      <w:pPr>
        <w:ind w:left="155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E2600D1C">
      <w:start w:val="1"/>
      <w:numFmt w:val="bullet"/>
      <w:lvlText w:val="▪"/>
      <w:lvlJc w:val="left"/>
      <w:pPr>
        <w:ind w:left="227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30E8B386">
      <w:start w:val="1"/>
      <w:numFmt w:val="bullet"/>
      <w:lvlText w:val="•"/>
      <w:lvlJc w:val="left"/>
      <w:pPr>
        <w:ind w:left="299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B1BC13FC">
      <w:start w:val="1"/>
      <w:numFmt w:val="bullet"/>
      <w:lvlText w:val="o"/>
      <w:lvlJc w:val="left"/>
      <w:pPr>
        <w:ind w:left="371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014E4850">
      <w:start w:val="1"/>
      <w:numFmt w:val="bullet"/>
      <w:lvlText w:val="▪"/>
      <w:lvlJc w:val="left"/>
      <w:pPr>
        <w:ind w:left="443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75746F92">
      <w:start w:val="1"/>
      <w:numFmt w:val="bullet"/>
      <w:lvlText w:val="•"/>
      <w:lvlJc w:val="left"/>
      <w:pPr>
        <w:ind w:left="515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B6345F80">
      <w:start w:val="1"/>
      <w:numFmt w:val="bullet"/>
      <w:lvlText w:val="o"/>
      <w:lvlJc w:val="left"/>
      <w:pPr>
        <w:ind w:left="587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0DACFF76">
      <w:start w:val="1"/>
      <w:numFmt w:val="bullet"/>
      <w:lvlText w:val="▪"/>
      <w:lvlJc w:val="left"/>
      <w:pPr>
        <w:ind w:left="659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52A417DB"/>
    <w:multiLevelType w:val="hybridMultilevel"/>
    <w:tmpl w:val="B55AD57C"/>
    <w:lvl w:ilvl="0" w:tplc="7F2ADFCC">
      <w:start w:val="1"/>
      <w:numFmt w:val="bullet"/>
      <w:lvlText w:val="●"/>
      <w:lvlJc w:val="left"/>
      <w:pPr>
        <w:ind w:left="722"/>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59185782">
      <w:start w:val="1"/>
      <w:numFmt w:val="bullet"/>
      <w:lvlText w:val="o"/>
      <w:lvlJc w:val="left"/>
      <w:pPr>
        <w:ind w:left="155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6AF82E08">
      <w:start w:val="1"/>
      <w:numFmt w:val="bullet"/>
      <w:lvlText w:val="▪"/>
      <w:lvlJc w:val="left"/>
      <w:pPr>
        <w:ind w:left="227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3FDC41EA">
      <w:start w:val="1"/>
      <w:numFmt w:val="bullet"/>
      <w:lvlText w:val="•"/>
      <w:lvlJc w:val="left"/>
      <w:pPr>
        <w:ind w:left="299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FD3EDE20">
      <w:start w:val="1"/>
      <w:numFmt w:val="bullet"/>
      <w:lvlText w:val="o"/>
      <w:lvlJc w:val="left"/>
      <w:pPr>
        <w:ind w:left="371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34E4899E">
      <w:start w:val="1"/>
      <w:numFmt w:val="bullet"/>
      <w:lvlText w:val="▪"/>
      <w:lvlJc w:val="left"/>
      <w:pPr>
        <w:ind w:left="443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F9B40AEE">
      <w:start w:val="1"/>
      <w:numFmt w:val="bullet"/>
      <w:lvlText w:val="•"/>
      <w:lvlJc w:val="left"/>
      <w:pPr>
        <w:ind w:left="515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A42CA3CA">
      <w:start w:val="1"/>
      <w:numFmt w:val="bullet"/>
      <w:lvlText w:val="o"/>
      <w:lvlJc w:val="left"/>
      <w:pPr>
        <w:ind w:left="587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E4924A4E">
      <w:start w:val="1"/>
      <w:numFmt w:val="bullet"/>
      <w:lvlText w:val="▪"/>
      <w:lvlJc w:val="left"/>
      <w:pPr>
        <w:ind w:left="659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53F81C7C"/>
    <w:multiLevelType w:val="hybridMultilevel"/>
    <w:tmpl w:val="D9344D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7FB443D"/>
    <w:multiLevelType w:val="hybridMultilevel"/>
    <w:tmpl w:val="40DC95D6"/>
    <w:lvl w:ilvl="0" w:tplc="9684F20E">
      <w:start w:val="1"/>
      <w:numFmt w:val="bullet"/>
      <w:lvlText w:val="●"/>
      <w:lvlJc w:val="left"/>
      <w:pPr>
        <w:ind w:left="705"/>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lvl w:ilvl="1" w:tplc="AF4EBE48">
      <w:start w:val="1"/>
      <w:numFmt w:val="bullet"/>
      <w:lvlText w:val="o"/>
      <w:lvlJc w:val="left"/>
      <w:pPr>
        <w:ind w:left="1440"/>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lvl w:ilvl="2" w:tplc="657A7C24">
      <w:start w:val="1"/>
      <w:numFmt w:val="bullet"/>
      <w:lvlText w:val="▪"/>
      <w:lvlJc w:val="left"/>
      <w:pPr>
        <w:ind w:left="2160"/>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lvl w:ilvl="3" w:tplc="FA1C981C">
      <w:start w:val="1"/>
      <w:numFmt w:val="bullet"/>
      <w:lvlText w:val="•"/>
      <w:lvlJc w:val="left"/>
      <w:pPr>
        <w:ind w:left="2880"/>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lvl w:ilvl="4" w:tplc="0E7C172A">
      <w:start w:val="1"/>
      <w:numFmt w:val="bullet"/>
      <w:lvlText w:val="o"/>
      <w:lvlJc w:val="left"/>
      <w:pPr>
        <w:ind w:left="3600"/>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lvl w:ilvl="5" w:tplc="1856ECBA">
      <w:start w:val="1"/>
      <w:numFmt w:val="bullet"/>
      <w:lvlText w:val="▪"/>
      <w:lvlJc w:val="left"/>
      <w:pPr>
        <w:ind w:left="4320"/>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lvl w:ilvl="6" w:tplc="33EC7422">
      <w:start w:val="1"/>
      <w:numFmt w:val="bullet"/>
      <w:lvlText w:val="•"/>
      <w:lvlJc w:val="left"/>
      <w:pPr>
        <w:ind w:left="5040"/>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lvl w:ilvl="7" w:tplc="BE30A994">
      <w:start w:val="1"/>
      <w:numFmt w:val="bullet"/>
      <w:lvlText w:val="o"/>
      <w:lvlJc w:val="left"/>
      <w:pPr>
        <w:ind w:left="5760"/>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lvl w:ilvl="8" w:tplc="1C6221D2">
      <w:start w:val="1"/>
      <w:numFmt w:val="bullet"/>
      <w:lvlText w:val="▪"/>
      <w:lvlJc w:val="left"/>
      <w:pPr>
        <w:ind w:left="6480"/>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abstractNum>
  <w:abstractNum w:abstractNumId="13"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14" w15:restartNumberingAfterBreak="0">
    <w:nsid w:val="74095D47"/>
    <w:multiLevelType w:val="hybridMultilevel"/>
    <w:tmpl w:val="72BAC0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99045098">
    <w:abstractNumId w:val="14"/>
  </w:num>
  <w:num w:numId="2" w16cid:durableId="652568327">
    <w:abstractNumId w:val="10"/>
  </w:num>
  <w:num w:numId="3" w16cid:durableId="283466558">
    <w:abstractNumId w:val="4"/>
  </w:num>
  <w:num w:numId="4" w16cid:durableId="877355593">
    <w:abstractNumId w:val="5"/>
  </w:num>
  <w:num w:numId="5" w16cid:durableId="974405669">
    <w:abstractNumId w:val="8"/>
  </w:num>
  <w:num w:numId="6" w16cid:durableId="686836307">
    <w:abstractNumId w:val="9"/>
  </w:num>
  <w:num w:numId="7" w16cid:durableId="381058967">
    <w:abstractNumId w:val="2"/>
  </w:num>
  <w:num w:numId="8" w16cid:durableId="966669042">
    <w:abstractNumId w:val="3"/>
  </w:num>
  <w:num w:numId="9" w16cid:durableId="1257446334">
    <w:abstractNumId w:val="12"/>
  </w:num>
  <w:num w:numId="10" w16cid:durableId="1643851910">
    <w:abstractNumId w:val="13"/>
  </w:num>
  <w:num w:numId="11" w16cid:durableId="1156335942">
    <w:abstractNumId w:val="11"/>
  </w:num>
  <w:num w:numId="12" w16cid:durableId="480004194">
    <w:abstractNumId w:val="1"/>
  </w:num>
  <w:num w:numId="13" w16cid:durableId="470707165">
    <w:abstractNumId w:val="6"/>
  </w:num>
  <w:num w:numId="14" w16cid:durableId="1003975120">
    <w:abstractNumId w:val="0"/>
  </w:num>
  <w:num w:numId="15" w16cid:durableId="19805265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BAF"/>
    <w:rsid w:val="00001EEF"/>
    <w:rsid w:val="00002669"/>
    <w:rsid w:val="0000383C"/>
    <w:rsid w:val="00006F14"/>
    <w:rsid w:val="000129B0"/>
    <w:rsid w:val="00013DBD"/>
    <w:rsid w:val="00015549"/>
    <w:rsid w:val="00022CC4"/>
    <w:rsid w:val="00022DC5"/>
    <w:rsid w:val="00026338"/>
    <w:rsid w:val="00030FBD"/>
    <w:rsid w:val="00037171"/>
    <w:rsid w:val="00047785"/>
    <w:rsid w:val="00052CB4"/>
    <w:rsid w:val="00055C6B"/>
    <w:rsid w:val="00056FA9"/>
    <w:rsid w:val="000673E0"/>
    <w:rsid w:val="000707B1"/>
    <w:rsid w:val="00071268"/>
    <w:rsid w:val="0007265D"/>
    <w:rsid w:val="000751FC"/>
    <w:rsid w:val="00080E5D"/>
    <w:rsid w:val="00081AFA"/>
    <w:rsid w:val="00092D75"/>
    <w:rsid w:val="0009458F"/>
    <w:rsid w:val="00096055"/>
    <w:rsid w:val="00096898"/>
    <w:rsid w:val="000A0EFC"/>
    <w:rsid w:val="000A1756"/>
    <w:rsid w:val="000A20E0"/>
    <w:rsid w:val="000A4209"/>
    <w:rsid w:val="000B3C65"/>
    <w:rsid w:val="000B4E0D"/>
    <w:rsid w:val="000B5609"/>
    <w:rsid w:val="000B6641"/>
    <w:rsid w:val="000C0DBA"/>
    <w:rsid w:val="000C33BA"/>
    <w:rsid w:val="000C5A7D"/>
    <w:rsid w:val="000C6496"/>
    <w:rsid w:val="000C6CEF"/>
    <w:rsid w:val="000D2362"/>
    <w:rsid w:val="000D2EDF"/>
    <w:rsid w:val="000D5EA5"/>
    <w:rsid w:val="000E0710"/>
    <w:rsid w:val="000F0EB1"/>
    <w:rsid w:val="001010AE"/>
    <w:rsid w:val="00105897"/>
    <w:rsid w:val="001209E0"/>
    <w:rsid w:val="00122E5E"/>
    <w:rsid w:val="00125CC7"/>
    <w:rsid w:val="001264AB"/>
    <w:rsid w:val="0013007F"/>
    <w:rsid w:val="001302B4"/>
    <w:rsid w:val="0013071A"/>
    <w:rsid w:val="00131BEB"/>
    <w:rsid w:val="001460D7"/>
    <w:rsid w:val="001475BB"/>
    <w:rsid w:val="00151696"/>
    <w:rsid w:val="00152F62"/>
    <w:rsid w:val="00153D5E"/>
    <w:rsid w:val="00154C7D"/>
    <w:rsid w:val="00154E12"/>
    <w:rsid w:val="001601BB"/>
    <w:rsid w:val="00160531"/>
    <w:rsid w:val="00165124"/>
    <w:rsid w:val="001657F6"/>
    <w:rsid w:val="001717ED"/>
    <w:rsid w:val="00172581"/>
    <w:rsid w:val="00172C2A"/>
    <w:rsid w:val="00173D8C"/>
    <w:rsid w:val="00181D7B"/>
    <w:rsid w:val="0018234B"/>
    <w:rsid w:val="00185961"/>
    <w:rsid w:val="00190F61"/>
    <w:rsid w:val="0019172B"/>
    <w:rsid w:val="0019314D"/>
    <w:rsid w:val="00193CB3"/>
    <w:rsid w:val="00195D6B"/>
    <w:rsid w:val="001A13E7"/>
    <w:rsid w:val="001A3835"/>
    <w:rsid w:val="001A7A25"/>
    <w:rsid w:val="001C0ADD"/>
    <w:rsid w:val="001C54C0"/>
    <w:rsid w:val="001C5A39"/>
    <w:rsid w:val="001D501C"/>
    <w:rsid w:val="001D50F6"/>
    <w:rsid w:val="001D5333"/>
    <w:rsid w:val="001D5855"/>
    <w:rsid w:val="001D6311"/>
    <w:rsid w:val="001E41D6"/>
    <w:rsid w:val="001F4E74"/>
    <w:rsid w:val="001F7636"/>
    <w:rsid w:val="002039FC"/>
    <w:rsid w:val="00203E13"/>
    <w:rsid w:val="00205673"/>
    <w:rsid w:val="00205D74"/>
    <w:rsid w:val="002078ED"/>
    <w:rsid w:val="002118EA"/>
    <w:rsid w:val="00212B3B"/>
    <w:rsid w:val="002138A5"/>
    <w:rsid w:val="00226033"/>
    <w:rsid w:val="00226E21"/>
    <w:rsid w:val="00227169"/>
    <w:rsid w:val="002343F7"/>
    <w:rsid w:val="002358CE"/>
    <w:rsid w:val="00242516"/>
    <w:rsid w:val="002451BA"/>
    <w:rsid w:val="0025469A"/>
    <w:rsid w:val="00254D81"/>
    <w:rsid w:val="00255EFA"/>
    <w:rsid w:val="0025746B"/>
    <w:rsid w:val="00257C48"/>
    <w:rsid w:val="00257F24"/>
    <w:rsid w:val="00261983"/>
    <w:rsid w:val="00270515"/>
    <w:rsid w:val="00272B1D"/>
    <w:rsid w:val="00274521"/>
    <w:rsid w:val="002811BF"/>
    <w:rsid w:val="002A0109"/>
    <w:rsid w:val="002A5D87"/>
    <w:rsid w:val="002A6A41"/>
    <w:rsid w:val="002A7A4A"/>
    <w:rsid w:val="002C112F"/>
    <w:rsid w:val="002C4669"/>
    <w:rsid w:val="002C47EA"/>
    <w:rsid w:val="002C7275"/>
    <w:rsid w:val="002D2DD7"/>
    <w:rsid w:val="002D4298"/>
    <w:rsid w:val="002E1153"/>
    <w:rsid w:val="002E67A5"/>
    <w:rsid w:val="002F4F01"/>
    <w:rsid w:val="002F7DC4"/>
    <w:rsid w:val="0030148F"/>
    <w:rsid w:val="00302425"/>
    <w:rsid w:val="00303D5A"/>
    <w:rsid w:val="00311F37"/>
    <w:rsid w:val="00324A96"/>
    <w:rsid w:val="00327F52"/>
    <w:rsid w:val="0033280A"/>
    <w:rsid w:val="00332FD4"/>
    <w:rsid w:val="00335850"/>
    <w:rsid w:val="003401D6"/>
    <w:rsid w:val="00346876"/>
    <w:rsid w:val="00346AD6"/>
    <w:rsid w:val="00364AB2"/>
    <w:rsid w:val="00365E30"/>
    <w:rsid w:val="003759DF"/>
    <w:rsid w:val="00380506"/>
    <w:rsid w:val="00380A9A"/>
    <w:rsid w:val="00380E83"/>
    <w:rsid w:val="00381741"/>
    <w:rsid w:val="003827B2"/>
    <w:rsid w:val="00387CAB"/>
    <w:rsid w:val="00387F0A"/>
    <w:rsid w:val="00391076"/>
    <w:rsid w:val="00395A17"/>
    <w:rsid w:val="00395D16"/>
    <w:rsid w:val="00397CA9"/>
    <w:rsid w:val="003A2A81"/>
    <w:rsid w:val="003A2FC2"/>
    <w:rsid w:val="003A4EE5"/>
    <w:rsid w:val="003B328D"/>
    <w:rsid w:val="003C084B"/>
    <w:rsid w:val="003C2033"/>
    <w:rsid w:val="003D06D0"/>
    <w:rsid w:val="003D27FF"/>
    <w:rsid w:val="003D2BD8"/>
    <w:rsid w:val="003D3531"/>
    <w:rsid w:val="003E1B23"/>
    <w:rsid w:val="003E6611"/>
    <w:rsid w:val="003F6B82"/>
    <w:rsid w:val="00404834"/>
    <w:rsid w:val="004055CE"/>
    <w:rsid w:val="0040787D"/>
    <w:rsid w:val="004112DD"/>
    <w:rsid w:val="0041289A"/>
    <w:rsid w:val="004158E3"/>
    <w:rsid w:val="00415CD1"/>
    <w:rsid w:val="004177E2"/>
    <w:rsid w:val="00421E8A"/>
    <w:rsid w:val="004223A3"/>
    <w:rsid w:val="00423793"/>
    <w:rsid w:val="004247C8"/>
    <w:rsid w:val="00426768"/>
    <w:rsid w:val="00432729"/>
    <w:rsid w:val="00432EAB"/>
    <w:rsid w:val="0043364F"/>
    <w:rsid w:val="004369C2"/>
    <w:rsid w:val="0043791C"/>
    <w:rsid w:val="00441520"/>
    <w:rsid w:val="0045064F"/>
    <w:rsid w:val="004542D3"/>
    <w:rsid w:val="004601B5"/>
    <w:rsid w:val="004614D9"/>
    <w:rsid w:val="00462153"/>
    <w:rsid w:val="00462183"/>
    <w:rsid w:val="00464084"/>
    <w:rsid w:val="00464580"/>
    <w:rsid w:val="00470EAA"/>
    <w:rsid w:val="00471F68"/>
    <w:rsid w:val="00472899"/>
    <w:rsid w:val="00472A83"/>
    <w:rsid w:val="004731FC"/>
    <w:rsid w:val="0047680C"/>
    <w:rsid w:val="0048359D"/>
    <w:rsid w:val="004850B5"/>
    <w:rsid w:val="004857D4"/>
    <w:rsid w:val="00491B10"/>
    <w:rsid w:val="004930F1"/>
    <w:rsid w:val="004A0FBD"/>
    <w:rsid w:val="004A3C53"/>
    <w:rsid w:val="004A5273"/>
    <w:rsid w:val="004A5A33"/>
    <w:rsid w:val="004A6525"/>
    <w:rsid w:val="004A7146"/>
    <w:rsid w:val="004B2A2D"/>
    <w:rsid w:val="004B3570"/>
    <w:rsid w:val="004B4362"/>
    <w:rsid w:val="004B44FC"/>
    <w:rsid w:val="004B4C18"/>
    <w:rsid w:val="004C45D1"/>
    <w:rsid w:val="004C4962"/>
    <w:rsid w:val="004C79AE"/>
    <w:rsid w:val="004D1BAF"/>
    <w:rsid w:val="004D3536"/>
    <w:rsid w:val="004E5BD7"/>
    <w:rsid w:val="004F05E3"/>
    <w:rsid w:val="004F54AE"/>
    <w:rsid w:val="004F54EC"/>
    <w:rsid w:val="0051018C"/>
    <w:rsid w:val="00517C84"/>
    <w:rsid w:val="00521B4D"/>
    <w:rsid w:val="00530051"/>
    <w:rsid w:val="00544150"/>
    <w:rsid w:val="005443F6"/>
    <w:rsid w:val="0054625D"/>
    <w:rsid w:val="00547056"/>
    <w:rsid w:val="0055057C"/>
    <w:rsid w:val="00554E3B"/>
    <w:rsid w:val="00562703"/>
    <w:rsid w:val="005710F2"/>
    <w:rsid w:val="0057191C"/>
    <w:rsid w:val="00574C82"/>
    <w:rsid w:val="00580501"/>
    <w:rsid w:val="005813D7"/>
    <w:rsid w:val="005828EE"/>
    <w:rsid w:val="00584112"/>
    <w:rsid w:val="00584424"/>
    <w:rsid w:val="00587F09"/>
    <w:rsid w:val="00592C3D"/>
    <w:rsid w:val="005960D8"/>
    <w:rsid w:val="005B16DC"/>
    <w:rsid w:val="005B536E"/>
    <w:rsid w:val="005B71D0"/>
    <w:rsid w:val="005C1226"/>
    <w:rsid w:val="005C2CF3"/>
    <w:rsid w:val="005C4E13"/>
    <w:rsid w:val="005C6701"/>
    <w:rsid w:val="005C6FF9"/>
    <w:rsid w:val="005C772B"/>
    <w:rsid w:val="005C7924"/>
    <w:rsid w:val="005D13A4"/>
    <w:rsid w:val="005E45D4"/>
    <w:rsid w:val="005F1E09"/>
    <w:rsid w:val="00600236"/>
    <w:rsid w:val="0060149D"/>
    <w:rsid w:val="00602E0A"/>
    <w:rsid w:val="00611340"/>
    <w:rsid w:val="00614A82"/>
    <w:rsid w:val="006162B9"/>
    <w:rsid w:val="006170FB"/>
    <w:rsid w:val="006179F6"/>
    <w:rsid w:val="00620877"/>
    <w:rsid w:val="00620CE0"/>
    <w:rsid w:val="0062265E"/>
    <w:rsid w:val="00627CBE"/>
    <w:rsid w:val="00630544"/>
    <w:rsid w:val="006353E2"/>
    <w:rsid w:val="006427C4"/>
    <w:rsid w:val="00644AE8"/>
    <w:rsid w:val="006459E8"/>
    <w:rsid w:val="00652989"/>
    <w:rsid w:val="00653958"/>
    <w:rsid w:val="00655BCE"/>
    <w:rsid w:val="00663E0F"/>
    <w:rsid w:val="00666571"/>
    <w:rsid w:val="00666800"/>
    <w:rsid w:val="00671879"/>
    <w:rsid w:val="0067292A"/>
    <w:rsid w:val="00672AA6"/>
    <w:rsid w:val="006761CE"/>
    <w:rsid w:val="00686225"/>
    <w:rsid w:val="006926C5"/>
    <w:rsid w:val="00693DF3"/>
    <w:rsid w:val="006A1CDE"/>
    <w:rsid w:val="006A4207"/>
    <w:rsid w:val="006A6986"/>
    <w:rsid w:val="006B060B"/>
    <w:rsid w:val="006B56F2"/>
    <w:rsid w:val="006B6EBD"/>
    <w:rsid w:val="006B723F"/>
    <w:rsid w:val="006C3663"/>
    <w:rsid w:val="006C5C3D"/>
    <w:rsid w:val="006D1B64"/>
    <w:rsid w:val="006D3DD4"/>
    <w:rsid w:val="006D7938"/>
    <w:rsid w:val="006F106B"/>
    <w:rsid w:val="006F3515"/>
    <w:rsid w:val="006FD663"/>
    <w:rsid w:val="00700213"/>
    <w:rsid w:val="00701DE4"/>
    <w:rsid w:val="007027FC"/>
    <w:rsid w:val="0070594A"/>
    <w:rsid w:val="00712282"/>
    <w:rsid w:val="0071374D"/>
    <w:rsid w:val="007241B7"/>
    <w:rsid w:val="007247D7"/>
    <w:rsid w:val="00726915"/>
    <w:rsid w:val="00735931"/>
    <w:rsid w:val="00735C97"/>
    <w:rsid w:val="00737ABC"/>
    <w:rsid w:val="007436E1"/>
    <w:rsid w:val="0074371C"/>
    <w:rsid w:val="007456F4"/>
    <w:rsid w:val="007506EB"/>
    <w:rsid w:val="0076001E"/>
    <w:rsid w:val="00772D79"/>
    <w:rsid w:val="0077421F"/>
    <w:rsid w:val="00780995"/>
    <w:rsid w:val="0079160C"/>
    <w:rsid w:val="00792B30"/>
    <w:rsid w:val="00793324"/>
    <w:rsid w:val="007952B3"/>
    <w:rsid w:val="007A2AE7"/>
    <w:rsid w:val="007A7760"/>
    <w:rsid w:val="007B0751"/>
    <w:rsid w:val="007B07F4"/>
    <w:rsid w:val="007B51D3"/>
    <w:rsid w:val="007B6539"/>
    <w:rsid w:val="007B775A"/>
    <w:rsid w:val="007C0EAF"/>
    <w:rsid w:val="007C446D"/>
    <w:rsid w:val="007C6467"/>
    <w:rsid w:val="007C7356"/>
    <w:rsid w:val="007C77AB"/>
    <w:rsid w:val="007D042F"/>
    <w:rsid w:val="007D47BF"/>
    <w:rsid w:val="007D4F25"/>
    <w:rsid w:val="007D6759"/>
    <w:rsid w:val="007E117C"/>
    <w:rsid w:val="007E22FD"/>
    <w:rsid w:val="007E36D3"/>
    <w:rsid w:val="007F0690"/>
    <w:rsid w:val="007F573E"/>
    <w:rsid w:val="00800645"/>
    <w:rsid w:val="0080362D"/>
    <w:rsid w:val="008117B3"/>
    <w:rsid w:val="00811B89"/>
    <w:rsid w:val="00813714"/>
    <w:rsid w:val="00824738"/>
    <w:rsid w:val="008266CC"/>
    <w:rsid w:val="00827C63"/>
    <w:rsid w:val="00830411"/>
    <w:rsid w:val="00831852"/>
    <w:rsid w:val="00831E5A"/>
    <w:rsid w:val="008346E8"/>
    <w:rsid w:val="00846ACF"/>
    <w:rsid w:val="008635D1"/>
    <w:rsid w:val="0086729A"/>
    <w:rsid w:val="00871A18"/>
    <w:rsid w:val="008724A8"/>
    <w:rsid w:val="00881D6C"/>
    <w:rsid w:val="0089045D"/>
    <w:rsid w:val="00891EF8"/>
    <w:rsid w:val="00895414"/>
    <w:rsid w:val="00895C7B"/>
    <w:rsid w:val="008A4283"/>
    <w:rsid w:val="008A6B65"/>
    <w:rsid w:val="008A7ECE"/>
    <w:rsid w:val="008B6453"/>
    <w:rsid w:val="008E0981"/>
    <w:rsid w:val="008F7FD6"/>
    <w:rsid w:val="00902249"/>
    <w:rsid w:val="009117D6"/>
    <w:rsid w:val="00913360"/>
    <w:rsid w:val="00913AA4"/>
    <w:rsid w:val="00926285"/>
    <w:rsid w:val="00932261"/>
    <w:rsid w:val="00934789"/>
    <w:rsid w:val="00936969"/>
    <w:rsid w:val="009437E0"/>
    <w:rsid w:val="00955323"/>
    <w:rsid w:val="009554A6"/>
    <w:rsid w:val="0095723D"/>
    <w:rsid w:val="00957352"/>
    <w:rsid w:val="00962500"/>
    <w:rsid w:val="009637F2"/>
    <w:rsid w:val="0096534E"/>
    <w:rsid w:val="009720AF"/>
    <w:rsid w:val="00972C67"/>
    <w:rsid w:val="00977393"/>
    <w:rsid w:val="00983F4D"/>
    <w:rsid w:val="00991881"/>
    <w:rsid w:val="00991BB4"/>
    <w:rsid w:val="009923C0"/>
    <w:rsid w:val="00992D2A"/>
    <w:rsid w:val="009930A0"/>
    <w:rsid w:val="009940E3"/>
    <w:rsid w:val="009A423E"/>
    <w:rsid w:val="009A4FE3"/>
    <w:rsid w:val="009B1C35"/>
    <w:rsid w:val="009B3B5C"/>
    <w:rsid w:val="009B5A30"/>
    <w:rsid w:val="009B784B"/>
    <w:rsid w:val="009C0860"/>
    <w:rsid w:val="009C2B2F"/>
    <w:rsid w:val="009C2CCB"/>
    <w:rsid w:val="009C643B"/>
    <w:rsid w:val="009D0A59"/>
    <w:rsid w:val="009D40F1"/>
    <w:rsid w:val="009D40F3"/>
    <w:rsid w:val="009E0394"/>
    <w:rsid w:val="009E1C75"/>
    <w:rsid w:val="009E2145"/>
    <w:rsid w:val="009E33FD"/>
    <w:rsid w:val="009E5174"/>
    <w:rsid w:val="009F55D5"/>
    <w:rsid w:val="00A00880"/>
    <w:rsid w:val="00A04D2A"/>
    <w:rsid w:val="00A05656"/>
    <w:rsid w:val="00A11EE6"/>
    <w:rsid w:val="00A12B09"/>
    <w:rsid w:val="00A13F6A"/>
    <w:rsid w:val="00A17BAE"/>
    <w:rsid w:val="00A223A7"/>
    <w:rsid w:val="00A25BE6"/>
    <w:rsid w:val="00A26445"/>
    <w:rsid w:val="00A302CF"/>
    <w:rsid w:val="00A408BB"/>
    <w:rsid w:val="00A50471"/>
    <w:rsid w:val="00A51D0D"/>
    <w:rsid w:val="00A706C4"/>
    <w:rsid w:val="00A71E60"/>
    <w:rsid w:val="00A72710"/>
    <w:rsid w:val="00A74422"/>
    <w:rsid w:val="00A802CF"/>
    <w:rsid w:val="00A81EA7"/>
    <w:rsid w:val="00A916EC"/>
    <w:rsid w:val="00A96223"/>
    <w:rsid w:val="00A96EE9"/>
    <w:rsid w:val="00A9716B"/>
    <w:rsid w:val="00A976EB"/>
    <w:rsid w:val="00AB0C6A"/>
    <w:rsid w:val="00AB478E"/>
    <w:rsid w:val="00AC0F11"/>
    <w:rsid w:val="00AC29A2"/>
    <w:rsid w:val="00AC642F"/>
    <w:rsid w:val="00AC6A5D"/>
    <w:rsid w:val="00AD10BE"/>
    <w:rsid w:val="00AD5F74"/>
    <w:rsid w:val="00AF27A2"/>
    <w:rsid w:val="00AF2DF9"/>
    <w:rsid w:val="00AF74AB"/>
    <w:rsid w:val="00B01582"/>
    <w:rsid w:val="00B039FD"/>
    <w:rsid w:val="00B07ACC"/>
    <w:rsid w:val="00B07D40"/>
    <w:rsid w:val="00B126FC"/>
    <w:rsid w:val="00B16B6E"/>
    <w:rsid w:val="00B16E1D"/>
    <w:rsid w:val="00B17583"/>
    <w:rsid w:val="00B2320C"/>
    <w:rsid w:val="00B239F9"/>
    <w:rsid w:val="00B350B8"/>
    <w:rsid w:val="00B40093"/>
    <w:rsid w:val="00B40E23"/>
    <w:rsid w:val="00B55406"/>
    <w:rsid w:val="00B558F3"/>
    <w:rsid w:val="00B60A9D"/>
    <w:rsid w:val="00B66958"/>
    <w:rsid w:val="00B67E5F"/>
    <w:rsid w:val="00B71F5C"/>
    <w:rsid w:val="00B73801"/>
    <w:rsid w:val="00B73C13"/>
    <w:rsid w:val="00B77D22"/>
    <w:rsid w:val="00B80092"/>
    <w:rsid w:val="00B80DC8"/>
    <w:rsid w:val="00B82ED3"/>
    <w:rsid w:val="00B84628"/>
    <w:rsid w:val="00B8501D"/>
    <w:rsid w:val="00B91650"/>
    <w:rsid w:val="00B93E5D"/>
    <w:rsid w:val="00B966F3"/>
    <w:rsid w:val="00B96ABB"/>
    <w:rsid w:val="00B97397"/>
    <w:rsid w:val="00BA153A"/>
    <w:rsid w:val="00BA159F"/>
    <w:rsid w:val="00BA2241"/>
    <w:rsid w:val="00BA697F"/>
    <w:rsid w:val="00BB124C"/>
    <w:rsid w:val="00BB5027"/>
    <w:rsid w:val="00BC38EB"/>
    <w:rsid w:val="00BD2389"/>
    <w:rsid w:val="00BD3EC5"/>
    <w:rsid w:val="00BD518D"/>
    <w:rsid w:val="00BD7C7A"/>
    <w:rsid w:val="00BE2F06"/>
    <w:rsid w:val="00BE3EC9"/>
    <w:rsid w:val="00BE51B9"/>
    <w:rsid w:val="00BE595C"/>
    <w:rsid w:val="00BF0F0E"/>
    <w:rsid w:val="00BF11F6"/>
    <w:rsid w:val="00BF217D"/>
    <w:rsid w:val="00BF3821"/>
    <w:rsid w:val="00BF4718"/>
    <w:rsid w:val="00BF7A16"/>
    <w:rsid w:val="00C01465"/>
    <w:rsid w:val="00C0311A"/>
    <w:rsid w:val="00C04FB5"/>
    <w:rsid w:val="00C07B44"/>
    <w:rsid w:val="00C129C1"/>
    <w:rsid w:val="00C200B8"/>
    <w:rsid w:val="00C21D7D"/>
    <w:rsid w:val="00C2498E"/>
    <w:rsid w:val="00C26CE2"/>
    <w:rsid w:val="00C3160E"/>
    <w:rsid w:val="00C35E80"/>
    <w:rsid w:val="00C4471F"/>
    <w:rsid w:val="00C45D5C"/>
    <w:rsid w:val="00C477A3"/>
    <w:rsid w:val="00C52EB5"/>
    <w:rsid w:val="00C530DC"/>
    <w:rsid w:val="00C60626"/>
    <w:rsid w:val="00C628FD"/>
    <w:rsid w:val="00C6372D"/>
    <w:rsid w:val="00C63941"/>
    <w:rsid w:val="00C66224"/>
    <w:rsid w:val="00C77CC7"/>
    <w:rsid w:val="00C81126"/>
    <w:rsid w:val="00C839A1"/>
    <w:rsid w:val="00C86A3B"/>
    <w:rsid w:val="00C92186"/>
    <w:rsid w:val="00C93B81"/>
    <w:rsid w:val="00C95C05"/>
    <w:rsid w:val="00C96D1E"/>
    <w:rsid w:val="00CA0A3E"/>
    <w:rsid w:val="00CA4958"/>
    <w:rsid w:val="00CA6708"/>
    <w:rsid w:val="00CA6C70"/>
    <w:rsid w:val="00CA735B"/>
    <w:rsid w:val="00CB0D3D"/>
    <w:rsid w:val="00CB1EAF"/>
    <w:rsid w:val="00CB46D1"/>
    <w:rsid w:val="00CB6F75"/>
    <w:rsid w:val="00CC158A"/>
    <w:rsid w:val="00CC52E1"/>
    <w:rsid w:val="00CC69D4"/>
    <w:rsid w:val="00CD34AD"/>
    <w:rsid w:val="00CE79C9"/>
    <w:rsid w:val="00CF0922"/>
    <w:rsid w:val="00CF3D34"/>
    <w:rsid w:val="00CF4C20"/>
    <w:rsid w:val="00CF6553"/>
    <w:rsid w:val="00D031F3"/>
    <w:rsid w:val="00D04AC1"/>
    <w:rsid w:val="00D07832"/>
    <w:rsid w:val="00D11A7E"/>
    <w:rsid w:val="00D14278"/>
    <w:rsid w:val="00D21FCF"/>
    <w:rsid w:val="00D233E3"/>
    <w:rsid w:val="00D274FA"/>
    <w:rsid w:val="00D36F58"/>
    <w:rsid w:val="00D43A8D"/>
    <w:rsid w:val="00D508FE"/>
    <w:rsid w:val="00D5138B"/>
    <w:rsid w:val="00D55390"/>
    <w:rsid w:val="00D57A03"/>
    <w:rsid w:val="00D57DFE"/>
    <w:rsid w:val="00D57FEB"/>
    <w:rsid w:val="00D62441"/>
    <w:rsid w:val="00D67A9F"/>
    <w:rsid w:val="00D72A54"/>
    <w:rsid w:val="00D7485E"/>
    <w:rsid w:val="00D779FA"/>
    <w:rsid w:val="00D80606"/>
    <w:rsid w:val="00D8095F"/>
    <w:rsid w:val="00D80F08"/>
    <w:rsid w:val="00D8216D"/>
    <w:rsid w:val="00D82500"/>
    <w:rsid w:val="00D862D5"/>
    <w:rsid w:val="00D91D04"/>
    <w:rsid w:val="00D931F6"/>
    <w:rsid w:val="00D9549D"/>
    <w:rsid w:val="00D963D1"/>
    <w:rsid w:val="00D96A82"/>
    <w:rsid w:val="00D96DC7"/>
    <w:rsid w:val="00D9736A"/>
    <w:rsid w:val="00DA1964"/>
    <w:rsid w:val="00DA286E"/>
    <w:rsid w:val="00DA312C"/>
    <w:rsid w:val="00DB06E1"/>
    <w:rsid w:val="00DB0B12"/>
    <w:rsid w:val="00DB0FC7"/>
    <w:rsid w:val="00DB6F9E"/>
    <w:rsid w:val="00DC647D"/>
    <w:rsid w:val="00DC6A3B"/>
    <w:rsid w:val="00DC7561"/>
    <w:rsid w:val="00DD6D5B"/>
    <w:rsid w:val="00DE1EBB"/>
    <w:rsid w:val="00DF0F06"/>
    <w:rsid w:val="00DF2795"/>
    <w:rsid w:val="00E04629"/>
    <w:rsid w:val="00E04AA7"/>
    <w:rsid w:val="00E0771C"/>
    <w:rsid w:val="00E07F3A"/>
    <w:rsid w:val="00E102AC"/>
    <w:rsid w:val="00E10D06"/>
    <w:rsid w:val="00E11E3A"/>
    <w:rsid w:val="00E16346"/>
    <w:rsid w:val="00E26883"/>
    <w:rsid w:val="00E32E19"/>
    <w:rsid w:val="00E34340"/>
    <w:rsid w:val="00E37543"/>
    <w:rsid w:val="00E43B5A"/>
    <w:rsid w:val="00E52214"/>
    <w:rsid w:val="00E53A91"/>
    <w:rsid w:val="00E562F5"/>
    <w:rsid w:val="00E56C73"/>
    <w:rsid w:val="00E5797A"/>
    <w:rsid w:val="00E57F98"/>
    <w:rsid w:val="00E622AC"/>
    <w:rsid w:val="00E62549"/>
    <w:rsid w:val="00E631C1"/>
    <w:rsid w:val="00E6596C"/>
    <w:rsid w:val="00E66690"/>
    <w:rsid w:val="00E67A09"/>
    <w:rsid w:val="00E80A48"/>
    <w:rsid w:val="00E810DF"/>
    <w:rsid w:val="00E8569C"/>
    <w:rsid w:val="00E87373"/>
    <w:rsid w:val="00EA1D6D"/>
    <w:rsid w:val="00EA1F93"/>
    <w:rsid w:val="00EA691A"/>
    <w:rsid w:val="00EA6DFB"/>
    <w:rsid w:val="00EA77BA"/>
    <w:rsid w:val="00EB2D47"/>
    <w:rsid w:val="00EB3F8E"/>
    <w:rsid w:val="00EB6845"/>
    <w:rsid w:val="00EC74E0"/>
    <w:rsid w:val="00EC7E64"/>
    <w:rsid w:val="00EE3BC0"/>
    <w:rsid w:val="00EF07CF"/>
    <w:rsid w:val="00EF1158"/>
    <w:rsid w:val="00EF18DC"/>
    <w:rsid w:val="00EF2A25"/>
    <w:rsid w:val="00EF5891"/>
    <w:rsid w:val="00EF7C77"/>
    <w:rsid w:val="00F001EC"/>
    <w:rsid w:val="00F00D8A"/>
    <w:rsid w:val="00F00DCE"/>
    <w:rsid w:val="00F033CB"/>
    <w:rsid w:val="00F12780"/>
    <w:rsid w:val="00F14415"/>
    <w:rsid w:val="00F24F66"/>
    <w:rsid w:val="00F27CE7"/>
    <w:rsid w:val="00F30893"/>
    <w:rsid w:val="00F32A3A"/>
    <w:rsid w:val="00F43FAB"/>
    <w:rsid w:val="00F44EF7"/>
    <w:rsid w:val="00F46BBE"/>
    <w:rsid w:val="00F4759B"/>
    <w:rsid w:val="00F52B95"/>
    <w:rsid w:val="00F530EB"/>
    <w:rsid w:val="00F54393"/>
    <w:rsid w:val="00F57E5E"/>
    <w:rsid w:val="00F606FE"/>
    <w:rsid w:val="00F62237"/>
    <w:rsid w:val="00F645B3"/>
    <w:rsid w:val="00F660A8"/>
    <w:rsid w:val="00F673DC"/>
    <w:rsid w:val="00F67402"/>
    <w:rsid w:val="00F6780E"/>
    <w:rsid w:val="00F7003F"/>
    <w:rsid w:val="00F7366F"/>
    <w:rsid w:val="00F74057"/>
    <w:rsid w:val="00F74708"/>
    <w:rsid w:val="00F76717"/>
    <w:rsid w:val="00F768FD"/>
    <w:rsid w:val="00F77D37"/>
    <w:rsid w:val="00F81D64"/>
    <w:rsid w:val="00F85C1C"/>
    <w:rsid w:val="00F916A9"/>
    <w:rsid w:val="00F91944"/>
    <w:rsid w:val="00F93EE5"/>
    <w:rsid w:val="00FA28AA"/>
    <w:rsid w:val="00FA4C9C"/>
    <w:rsid w:val="00FA6B14"/>
    <w:rsid w:val="00FC0B0C"/>
    <w:rsid w:val="00FC32B3"/>
    <w:rsid w:val="00FC3430"/>
    <w:rsid w:val="00FC635D"/>
    <w:rsid w:val="00FD0927"/>
    <w:rsid w:val="00FD2908"/>
    <w:rsid w:val="00FD36A2"/>
    <w:rsid w:val="00FD760B"/>
    <w:rsid w:val="00FE0C0D"/>
    <w:rsid w:val="00FE256B"/>
    <w:rsid w:val="00FE46C2"/>
    <w:rsid w:val="00FF33A0"/>
    <w:rsid w:val="03752626"/>
    <w:rsid w:val="041BFCCA"/>
    <w:rsid w:val="0437B554"/>
    <w:rsid w:val="04B9D9FB"/>
    <w:rsid w:val="05184E16"/>
    <w:rsid w:val="059397D8"/>
    <w:rsid w:val="05F8A482"/>
    <w:rsid w:val="06024736"/>
    <w:rsid w:val="06824261"/>
    <w:rsid w:val="06AEB485"/>
    <w:rsid w:val="06D353AB"/>
    <w:rsid w:val="06DE68BF"/>
    <w:rsid w:val="0727015D"/>
    <w:rsid w:val="074F4F97"/>
    <w:rsid w:val="08A08A8D"/>
    <w:rsid w:val="09983ADE"/>
    <w:rsid w:val="099A4918"/>
    <w:rsid w:val="0ADE7C7E"/>
    <w:rsid w:val="0B55092A"/>
    <w:rsid w:val="0B7328A4"/>
    <w:rsid w:val="0D60FE7E"/>
    <w:rsid w:val="0F3AEE1C"/>
    <w:rsid w:val="0F617DB5"/>
    <w:rsid w:val="0F70E173"/>
    <w:rsid w:val="0F962F25"/>
    <w:rsid w:val="10680996"/>
    <w:rsid w:val="10FDC342"/>
    <w:rsid w:val="115AD915"/>
    <w:rsid w:val="11D3487B"/>
    <w:rsid w:val="11DE9A0D"/>
    <w:rsid w:val="139E414D"/>
    <w:rsid w:val="156EDEA6"/>
    <w:rsid w:val="157E7DB0"/>
    <w:rsid w:val="1605C90C"/>
    <w:rsid w:val="16EE26A3"/>
    <w:rsid w:val="174AC9B0"/>
    <w:rsid w:val="178D506F"/>
    <w:rsid w:val="17B96B19"/>
    <w:rsid w:val="181ADC03"/>
    <w:rsid w:val="18A84F9F"/>
    <w:rsid w:val="18BE8494"/>
    <w:rsid w:val="199389D5"/>
    <w:rsid w:val="1A4B9E58"/>
    <w:rsid w:val="1A68366A"/>
    <w:rsid w:val="1A99BECA"/>
    <w:rsid w:val="1AB57E21"/>
    <w:rsid w:val="1B0EA056"/>
    <w:rsid w:val="1B4DE661"/>
    <w:rsid w:val="1B66C9E5"/>
    <w:rsid w:val="1B6C359A"/>
    <w:rsid w:val="1BAE01BA"/>
    <w:rsid w:val="1BC47A9C"/>
    <w:rsid w:val="1C2E98E1"/>
    <w:rsid w:val="1C855787"/>
    <w:rsid w:val="1CB7179B"/>
    <w:rsid w:val="1CF17D4B"/>
    <w:rsid w:val="1D564E16"/>
    <w:rsid w:val="1D8D683E"/>
    <w:rsid w:val="1DCF4455"/>
    <w:rsid w:val="1E96A343"/>
    <w:rsid w:val="1F3B2E30"/>
    <w:rsid w:val="20E2CE7D"/>
    <w:rsid w:val="211555E3"/>
    <w:rsid w:val="2231318F"/>
    <w:rsid w:val="22C58442"/>
    <w:rsid w:val="231E5C73"/>
    <w:rsid w:val="232A0B76"/>
    <w:rsid w:val="2348DC49"/>
    <w:rsid w:val="23B2D7D8"/>
    <w:rsid w:val="23CE05A7"/>
    <w:rsid w:val="24063CB4"/>
    <w:rsid w:val="256C0053"/>
    <w:rsid w:val="2593F7C0"/>
    <w:rsid w:val="263A931D"/>
    <w:rsid w:val="26B0BCAC"/>
    <w:rsid w:val="26DA70C9"/>
    <w:rsid w:val="26E8D5D4"/>
    <w:rsid w:val="270CECAE"/>
    <w:rsid w:val="272D544F"/>
    <w:rsid w:val="284D1C0B"/>
    <w:rsid w:val="2874C20F"/>
    <w:rsid w:val="29CD79A4"/>
    <w:rsid w:val="2A07595C"/>
    <w:rsid w:val="2A0E876B"/>
    <w:rsid w:val="2C1DC276"/>
    <w:rsid w:val="2C4DADFF"/>
    <w:rsid w:val="2D57C0F8"/>
    <w:rsid w:val="2D96CC2B"/>
    <w:rsid w:val="2E0936DF"/>
    <w:rsid w:val="2F8DB9B4"/>
    <w:rsid w:val="32CE9C3B"/>
    <w:rsid w:val="32D31E83"/>
    <w:rsid w:val="33B786C9"/>
    <w:rsid w:val="340D8BDA"/>
    <w:rsid w:val="358A279A"/>
    <w:rsid w:val="35C1E0AB"/>
    <w:rsid w:val="37016A2E"/>
    <w:rsid w:val="38B2307C"/>
    <w:rsid w:val="392B3F06"/>
    <w:rsid w:val="393E7352"/>
    <w:rsid w:val="3972247F"/>
    <w:rsid w:val="397FE165"/>
    <w:rsid w:val="39CFB355"/>
    <w:rsid w:val="39ECC170"/>
    <w:rsid w:val="3BD74FEA"/>
    <w:rsid w:val="3BDCEABE"/>
    <w:rsid w:val="3BEA8A33"/>
    <w:rsid w:val="3C76930E"/>
    <w:rsid w:val="3D0669E6"/>
    <w:rsid w:val="3D2C9BC5"/>
    <w:rsid w:val="3D67325A"/>
    <w:rsid w:val="3DBACEA1"/>
    <w:rsid w:val="3DE6957F"/>
    <w:rsid w:val="3E58A6C5"/>
    <w:rsid w:val="3E65D742"/>
    <w:rsid w:val="3E7DDA2A"/>
    <w:rsid w:val="3EE1F479"/>
    <w:rsid w:val="3F68BBDF"/>
    <w:rsid w:val="3FE3503B"/>
    <w:rsid w:val="401EF649"/>
    <w:rsid w:val="41F06B5D"/>
    <w:rsid w:val="42DBB975"/>
    <w:rsid w:val="431B3F90"/>
    <w:rsid w:val="43B7FC17"/>
    <w:rsid w:val="440ABFFB"/>
    <w:rsid w:val="44E9070A"/>
    <w:rsid w:val="450CBA1B"/>
    <w:rsid w:val="4586E6FF"/>
    <w:rsid w:val="4633EF5B"/>
    <w:rsid w:val="466229FB"/>
    <w:rsid w:val="466956CA"/>
    <w:rsid w:val="469909E1"/>
    <w:rsid w:val="46BE1FA6"/>
    <w:rsid w:val="472A3A50"/>
    <w:rsid w:val="479C2469"/>
    <w:rsid w:val="48203FA7"/>
    <w:rsid w:val="4858986F"/>
    <w:rsid w:val="4A784DC5"/>
    <w:rsid w:val="4A7BB54D"/>
    <w:rsid w:val="4BC901CD"/>
    <w:rsid w:val="4BFB9B0E"/>
    <w:rsid w:val="4C3B63B7"/>
    <w:rsid w:val="4CC64EF5"/>
    <w:rsid w:val="4CF3961F"/>
    <w:rsid w:val="4D2F4C81"/>
    <w:rsid w:val="4D3F3421"/>
    <w:rsid w:val="4D97BF87"/>
    <w:rsid w:val="4DD9BCC4"/>
    <w:rsid w:val="4DEA61BF"/>
    <w:rsid w:val="50689D8E"/>
    <w:rsid w:val="50F8C859"/>
    <w:rsid w:val="512131A8"/>
    <w:rsid w:val="5149A92D"/>
    <w:rsid w:val="514BA4D9"/>
    <w:rsid w:val="51DF87F1"/>
    <w:rsid w:val="521D7C2D"/>
    <w:rsid w:val="523623B6"/>
    <w:rsid w:val="52D46A84"/>
    <w:rsid w:val="5317FF4D"/>
    <w:rsid w:val="541F88E0"/>
    <w:rsid w:val="542B60EA"/>
    <w:rsid w:val="5466B0D4"/>
    <w:rsid w:val="554D63FC"/>
    <w:rsid w:val="56779CBF"/>
    <w:rsid w:val="56B4CF5D"/>
    <w:rsid w:val="56BA7E8F"/>
    <w:rsid w:val="56FDA430"/>
    <w:rsid w:val="58D4607B"/>
    <w:rsid w:val="58E393DE"/>
    <w:rsid w:val="594E7DB7"/>
    <w:rsid w:val="59D8E34B"/>
    <w:rsid w:val="59E2A4BB"/>
    <w:rsid w:val="5A0E3E03"/>
    <w:rsid w:val="5ACF83D4"/>
    <w:rsid w:val="5B2604FB"/>
    <w:rsid w:val="5C947952"/>
    <w:rsid w:val="5CCB051C"/>
    <w:rsid w:val="5CECB88B"/>
    <w:rsid w:val="5D2C0680"/>
    <w:rsid w:val="5DB591F4"/>
    <w:rsid w:val="5E3779DF"/>
    <w:rsid w:val="5F252B28"/>
    <w:rsid w:val="5F9C1C1E"/>
    <w:rsid w:val="60913BB7"/>
    <w:rsid w:val="6158B279"/>
    <w:rsid w:val="617373AC"/>
    <w:rsid w:val="618EF9B2"/>
    <w:rsid w:val="623604CD"/>
    <w:rsid w:val="624C7F8F"/>
    <w:rsid w:val="62C65A5C"/>
    <w:rsid w:val="62CC4C36"/>
    <w:rsid w:val="62DD15CD"/>
    <w:rsid w:val="649E7BE8"/>
    <w:rsid w:val="64A3E11C"/>
    <w:rsid w:val="651061C7"/>
    <w:rsid w:val="653164BE"/>
    <w:rsid w:val="662901A2"/>
    <w:rsid w:val="670E2F40"/>
    <w:rsid w:val="673445AC"/>
    <w:rsid w:val="69576FBE"/>
    <w:rsid w:val="69B94C71"/>
    <w:rsid w:val="69DB8409"/>
    <w:rsid w:val="6AD23B00"/>
    <w:rsid w:val="6AE516EB"/>
    <w:rsid w:val="6AF73E39"/>
    <w:rsid w:val="6C2AC702"/>
    <w:rsid w:val="6C3B7326"/>
    <w:rsid w:val="6CB77EC9"/>
    <w:rsid w:val="6CBD0201"/>
    <w:rsid w:val="6E029592"/>
    <w:rsid w:val="6E3B6B8C"/>
    <w:rsid w:val="6E400540"/>
    <w:rsid w:val="6E996868"/>
    <w:rsid w:val="6F5CBF4C"/>
    <w:rsid w:val="6F6EAE59"/>
    <w:rsid w:val="6F7CDC5F"/>
    <w:rsid w:val="70115535"/>
    <w:rsid w:val="708527AB"/>
    <w:rsid w:val="70D94B4B"/>
    <w:rsid w:val="70F271AE"/>
    <w:rsid w:val="71061B9C"/>
    <w:rsid w:val="72121272"/>
    <w:rsid w:val="73B27EEC"/>
    <w:rsid w:val="73D188DD"/>
    <w:rsid w:val="748B1A8C"/>
    <w:rsid w:val="74A4AE40"/>
    <w:rsid w:val="74CB8E37"/>
    <w:rsid w:val="751A1256"/>
    <w:rsid w:val="753436AF"/>
    <w:rsid w:val="75A49084"/>
    <w:rsid w:val="75F19309"/>
    <w:rsid w:val="760FD524"/>
    <w:rsid w:val="77CF1812"/>
    <w:rsid w:val="78B5355F"/>
    <w:rsid w:val="78BE7DB2"/>
    <w:rsid w:val="78D1AD50"/>
    <w:rsid w:val="79A18E19"/>
    <w:rsid w:val="7A747429"/>
    <w:rsid w:val="7A904853"/>
    <w:rsid w:val="7BA238DA"/>
    <w:rsid w:val="7C114B69"/>
    <w:rsid w:val="7CD40F5A"/>
    <w:rsid w:val="7DD596DD"/>
    <w:rsid w:val="7E47D1BA"/>
    <w:rsid w:val="7EDF2A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F46A31"/>
  <w15:chartTrackingRefBased/>
  <w15:docId w15:val="{0898B81E-4F74-4617-AF00-343B3C5AB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B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1B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D1B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1B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1B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1B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1B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1B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1B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B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1B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D1B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1B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1B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1B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1B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1B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1BAF"/>
    <w:rPr>
      <w:rFonts w:eastAsiaTheme="majorEastAsia" w:cstheme="majorBidi"/>
      <w:color w:val="272727" w:themeColor="text1" w:themeTint="D8"/>
    </w:rPr>
  </w:style>
  <w:style w:type="paragraph" w:styleId="Title">
    <w:name w:val="Title"/>
    <w:basedOn w:val="Normal"/>
    <w:next w:val="Normal"/>
    <w:link w:val="TitleChar"/>
    <w:uiPriority w:val="10"/>
    <w:qFormat/>
    <w:rsid w:val="004D1B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B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1B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1B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1BAF"/>
    <w:pPr>
      <w:spacing w:before="160"/>
      <w:jc w:val="center"/>
    </w:pPr>
    <w:rPr>
      <w:i/>
      <w:iCs/>
      <w:color w:val="404040" w:themeColor="text1" w:themeTint="BF"/>
    </w:rPr>
  </w:style>
  <w:style w:type="character" w:customStyle="1" w:styleId="QuoteChar">
    <w:name w:val="Quote Char"/>
    <w:basedOn w:val="DefaultParagraphFont"/>
    <w:link w:val="Quote"/>
    <w:uiPriority w:val="29"/>
    <w:rsid w:val="004D1BAF"/>
    <w:rPr>
      <w:i/>
      <w:iCs/>
      <w:color w:val="404040" w:themeColor="text1" w:themeTint="BF"/>
    </w:rPr>
  </w:style>
  <w:style w:type="paragraph" w:styleId="ListParagraph">
    <w:name w:val="List Paragraph"/>
    <w:basedOn w:val="Normal"/>
    <w:uiPriority w:val="34"/>
    <w:qFormat/>
    <w:rsid w:val="004D1BAF"/>
    <w:pPr>
      <w:ind w:left="720"/>
      <w:contextualSpacing/>
    </w:pPr>
  </w:style>
  <w:style w:type="character" w:styleId="IntenseEmphasis">
    <w:name w:val="Intense Emphasis"/>
    <w:basedOn w:val="DefaultParagraphFont"/>
    <w:uiPriority w:val="21"/>
    <w:qFormat/>
    <w:rsid w:val="004D1BAF"/>
    <w:rPr>
      <w:i/>
      <w:iCs/>
      <w:color w:val="0F4761" w:themeColor="accent1" w:themeShade="BF"/>
    </w:rPr>
  </w:style>
  <w:style w:type="paragraph" w:styleId="IntenseQuote">
    <w:name w:val="Intense Quote"/>
    <w:basedOn w:val="Normal"/>
    <w:next w:val="Normal"/>
    <w:link w:val="IntenseQuoteChar"/>
    <w:uiPriority w:val="30"/>
    <w:qFormat/>
    <w:rsid w:val="004D1B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BAF"/>
    <w:rPr>
      <w:i/>
      <w:iCs/>
      <w:color w:val="0F4761" w:themeColor="accent1" w:themeShade="BF"/>
    </w:rPr>
  </w:style>
  <w:style w:type="character" w:styleId="IntenseReference">
    <w:name w:val="Intense Reference"/>
    <w:basedOn w:val="DefaultParagraphFont"/>
    <w:uiPriority w:val="32"/>
    <w:qFormat/>
    <w:rsid w:val="004D1BAF"/>
    <w:rPr>
      <w:b/>
      <w:bCs/>
      <w:smallCaps/>
      <w:color w:val="0F4761" w:themeColor="accent1" w:themeShade="BF"/>
      <w:spacing w:val="5"/>
    </w:rPr>
  </w:style>
  <w:style w:type="paragraph" w:styleId="Header">
    <w:name w:val="header"/>
    <w:basedOn w:val="Normal"/>
    <w:link w:val="HeaderChar"/>
    <w:uiPriority w:val="99"/>
    <w:unhideWhenUsed/>
    <w:rsid w:val="004C45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5D1"/>
  </w:style>
  <w:style w:type="paragraph" w:styleId="Footer">
    <w:name w:val="footer"/>
    <w:basedOn w:val="Normal"/>
    <w:link w:val="FooterChar"/>
    <w:uiPriority w:val="99"/>
    <w:unhideWhenUsed/>
    <w:rsid w:val="004C45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5D1"/>
  </w:style>
  <w:style w:type="character" w:styleId="Hyperlink">
    <w:name w:val="Hyperlink"/>
    <w:basedOn w:val="DefaultParagraphFont"/>
    <w:uiPriority w:val="99"/>
    <w:unhideWhenUsed/>
    <w:rsid w:val="00663E0F"/>
    <w:rPr>
      <w:color w:val="467886"/>
      <w:u w:val="single"/>
    </w:rPr>
  </w:style>
  <w:style w:type="character" w:styleId="UnresolvedMention">
    <w:name w:val="Unresolved Mention"/>
    <w:basedOn w:val="DefaultParagraphFont"/>
    <w:uiPriority w:val="99"/>
    <w:semiHidden/>
    <w:unhideWhenUsed/>
    <w:rsid w:val="00663E0F"/>
    <w:rPr>
      <w:color w:val="605E5C"/>
      <w:shd w:val="clear" w:color="auto" w:fill="E1DFDD"/>
    </w:rPr>
  </w:style>
  <w:style w:type="table" w:customStyle="1" w:styleId="TableGrid">
    <w:name w:val="TableGrid"/>
    <w:rsid w:val="00DB06E1"/>
    <w:pPr>
      <w:spacing w:after="0" w:line="240" w:lineRule="auto"/>
    </w:pPr>
    <w:tblPr>
      <w:tblCellMar>
        <w:top w:w="0" w:type="dxa"/>
        <w:left w:w="0" w:type="dxa"/>
        <w:bottom w:w="0" w:type="dxa"/>
        <w:right w:w="0" w:type="dxa"/>
      </w:tblCellMar>
    </w:tblPr>
  </w:style>
  <w:style w:type="table" w:styleId="TableGrid0">
    <w:name w:val="Table Grid"/>
    <w:basedOn w:val="TableNormal"/>
    <w:uiPriority w:val="59"/>
    <w:rsid w:val="00D96DC7"/>
    <w:pPr>
      <w:spacing w:after="0" w:line="240" w:lineRule="auto"/>
    </w:pPr>
    <w:rPr>
      <w:rFonts w:eastAsiaTheme="minorHAnsi"/>
      <w:kern w:val="0"/>
      <w:sz w:val="22"/>
      <w:szCs w:val="22"/>
      <w:lang w:eastAsia="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037171"/>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489661">
      <w:bodyDiv w:val="1"/>
      <w:marLeft w:val="0"/>
      <w:marRight w:val="0"/>
      <w:marTop w:val="0"/>
      <w:marBottom w:val="0"/>
      <w:divBdr>
        <w:top w:val="none" w:sz="0" w:space="0" w:color="auto"/>
        <w:left w:val="none" w:sz="0" w:space="0" w:color="auto"/>
        <w:bottom w:val="none" w:sz="0" w:space="0" w:color="auto"/>
        <w:right w:val="none" w:sz="0" w:space="0" w:color="auto"/>
      </w:divBdr>
    </w:div>
    <w:div w:id="1085345809">
      <w:bodyDiv w:val="1"/>
      <w:marLeft w:val="0"/>
      <w:marRight w:val="0"/>
      <w:marTop w:val="0"/>
      <w:marBottom w:val="0"/>
      <w:divBdr>
        <w:top w:val="none" w:sz="0" w:space="0" w:color="auto"/>
        <w:left w:val="none" w:sz="0" w:space="0" w:color="auto"/>
        <w:bottom w:val="none" w:sz="0" w:space="0" w:color="auto"/>
        <w:right w:val="none" w:sz="0" w:space="0" w:color="auto"/>
      </w:divBdr>
    </w:div>
    <w:div w:id="1602106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fontTable" Target="fontTable.xml"/><Relationship Id="rId21" Type="http://schemas.openxmlformats.org/officeDocument/2006/relationships/image" Target="media/image12.png"/><Relationship Id="rId34" Type="http://schemas.openxmlformats.org/officeDocument/2006/relationships/hyperlink" Target="https://www.liverpool.ac.uk/centre-for-innovation-in-education/resources/all-resources/formative-assessment.html"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jpeg"/><Relationship Id="rId38" Type="http://schemas.openxmlformats.org/officeDocument/2006/relationships/hyperlink" Target="https://www.niu.edu/citl/resources/guides/instructional-guide"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StudioBinder%20(2021)%20What%20does%20an%20assistant%20director%20do?,%20StudioBinder.%20Available%20at:%20https://www.studiobinder.com/blog/what-does-an-assistant-director-do/" TargetMode="Externa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screenskills.com/case-studies/producer-louise-say/"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uk.pcmag.com/productivity-2/25420/final-draft-for-mac"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6fe16a3b153d5693c50bc24a8b1ceec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4c8bf52ed6ac6a620260daf7f2a7dd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LengthInSeconds" minOccurs="0"/>
                <xsd:element ref="ns3:MediaServiceSearchProperties" minOccurs="0"/>
                <xsd:element ref="ns3:MediaServiceObjectDetectorVersions" minOccurs="0"/>
                <xsd:element ref="ns3:MediaServiceSystemTag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_activity" ma:index="2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9AD8AB-4329-47C7-A709-CEBB915C5AC3}">
  <ds:schemaRefs>
    <ds:schemaRef ds:uri="http://schemas.microsoft.com/sharepoint/v3/contenttype/forms"/>
  </ds:schemaRefs>
</ds:datastoreItem>
</file>

<file path=customXml/itemProps2.xml><?xml version="1.0" encoding="utf-8"?>
<ds:datastoreItem xmlns:ds="http://schemas.openxmlformats.org/officeDocument/2006/customXml" ds:itemID="{5303828B-4A09-404D-84DB-45EA76E4291C}">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BA579099-230A-4CC5-A9D8-BF6E493AC1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900</TotalTime>
  <Pages>45</Pages>
  <Words>9559</Words>
  <Characters>54488</Characters>
  <Application>Microsoft Office Word</Application>
  <DocSecurity>0</DocSecurity>
  <Lines>454</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Cannon (2005848)</dc:creator>
  <cp:keywords/>
  <dc:description/>
  <cp:lastModifiedBy>Rhys Cannon (2005848)</cp:lastModifiedBy>
  <cp:revision>553</cp:revision>
  <dcterms:created xsi:type="dcterms:W3CDTF">2024-11-24T19:25:00Z</dcterms:created>
  <dcterms:modified xsi:type="dcterms:W3CDTF">2024-12-13T01:53:00Z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