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202C0" w:rsidRPr="00C977BB" w:rsidRDefault="00F202C0" w:rsidP="00C977BB">
      <w:pPr>
        <w:spacing w:line="480" w:lineRule="auto"/>
        <w:jc w:val="both"/>
        <w:rPr>
          <w:rFonts w:ascii="Arial" w:hAnsi="Arial" w:cs="Arial"/>
          <w:color w:val="000000" w:themeColor="text1"/>
        </w:rPr>
      </w:pPr>
      <w:r w:rsidRPr="00C977BB">
        <w:rPr>
          <w:rFonts w:ascii="Arial" w:hAnsi="Arial" w:cs="Arial"/>
          <w:color w:val="000000" w:themeColor="text1"/>
        </w:rPr>
        <w:t>Title: Different Approaches to Leadership and Their Effectiveness within the Hotel Industry</w:t>
      </w:r>
    </w:p>
    <w:p w:rsidR="00F202C0" w:rsidRPr="00C977BB" w:rsidRDefault="00F202C0" w:rsidP="00C977BB">
      <w:pPr>
        <w:spacing w:line="480" w:lineRule="auto"/>
        <w:jc w:val="both"/>
        <w:rPr>
          <w:rFonts w:ascii="Arial" w:hAnsi="Arial" w:cs="Arial"/>
          <w:color w:val="000000" w:themeColor="text1"/>
        </w:rPr>
      </w:pPr>
      <w:r w:rsidRPr="00C977BB">
        <w:rPr>
          <w:rFonts w:ascii="Arial" w:hAnsi="Arial" w:cs="Arial"/>
          <w:color w:val="000000" w:themeColor="text1"/>
        </w:rPr>
        <w:t>Student name: Galen Atanasov</w:t>
      </w:r>
      <w:r w:rsidR="002474C2">
        <w:rPr>
          <w:rFonts w:ascii="Arial" w:hAnsi="Arial" w:cs="Arial"/>
          <w:color w:val="000000" w:themeColor="text1"/>
        </w:rPr>
        <w:t xml:space="preserve"> 2212026</w:t>
      </w:r>
    </w:p>
    <w:p w:rsidR="00F202C0" w:rsidRPr="00C977BB" w:rsidRDefault="00F202C0" w:rsidP="00C977BB">
      <w:pPr>
        <w:spacing w:line="480" w:lineRule="auto"/>
        <w:jc w:val="both"/>
        <w:rPr>
          <w:rFonts w:ascii="Arial" w:hAnsi="Arial" w:cs="Arial"/>
          <w:color w:val="000000" w:themeColor="text1"/>
        </w:rPr>
      </w:pPr>
      <w:r w:rsidRPr="00C977BB">
        <w:rPr>
          <w:rFonts w:ascii="Arial" w:hAnsi="Arial" w:cs="Arial"/>
          <w:color w:val="000000" w:themeColor="text1"/>
        </w:rPr>
        <w:t>The module title and module code: BMIH5004</w:t>
      </w:r>
      <w:r w:rsidRPr="00C977BB">
        <w:rPr>
          <w:rFonts w:ascii="Arial" w:hAnsi="Arial" w:cs="Arial"/>
          <w:color w:val="000000" w:themeColor="text1"/>
          <w:lang w:val="bg-BG"/>
        </w:rPr>
        <w:t xml:space="preserve"> </w:t>
      </w:r>
      <w:r w:rsidRPr="00C977BB">
        <w:rPr>
          <w:rFonts w:ascii="Arial" w:hAnsi="Arial" w:cs="Arial"/>
          <w:color w:val="000000" w:themeColor="text1"/>
        </w:rPr>
        <w:t>Management &amp; Organisational Behaviour</w:t>
      </w:r>
    </w:p>
    <w:p w:rsidR="00F202C0" w:rsidRPr="00C977BB" w:rsidRDefault="00F202C0" w:rsidP="00C977BB">
      <w:pPr>
        <w:spacing w:line="480" w:lineRule="auto"/>
        <w:jc w:val="both"/>
        <w:rPr>
          <w:rFonts w:ascii="Arial" w:hAnsi="Arial" w:cs="Arial"/>
          <w:color w:val="000000" w:themeColor="text1"/>
        </w:rPr>
      </w:pPr>
      <w:r w:rsidRPr="00C977BB">
        <w:rPr>
          <w:rFonts w:ascii="Arial" w:hAnsi="Arial" w:cs="Arial"/>
          <w:color w:val="000000" w:themeColor="text1"/>
        </w:rPr>
        <w:t>Lecturer’s name: Ernest Wavei</w:t>
      </w:r>
    </w:p>
    <w:p w:rsidR="00F202C0" w:rsidRPr="00C977BB" w:rsidRDefault="00F202C0" w:rsidP="00C977BB">
      <w:pPr>
        <w:spacing w:line="480" w:lineRule="auto"/>
        <w:jc w:val="both"/>
        <w:rPr>
          <w:rFonts w:ascii="Arial" w:hAnsi="Arial" w:cs="Arial"/>
          <w:color w:val="000000" w:themeColor="text1"/>
        </w:rPr>
      </w:pPr>
      <w:r w:rsidRPr="00C977BB">
        <w:rPr>
          <w:rFonts w:ascii="Arial" w:hAnsi="Arial" w:cs="Arial"/>
          <w:color w:val="000000" w:themeColor="text1"/>
        </w:rPr>
        <w:t>Wordcount: 2</w:t>
      </w:r>
      <w:r w:rsidR="007961D5">
        <w:rPr>
          <w:rFonts w:ascii="Arial" w:hAnsi="Arial" w:cs="Arial"/>
          <w:color w:val="000000" w:themeColor="text1"/>
        </w:rPr>
        <w:t>059</w:t>
      </w:r>
    </w:p>
    <w:p w:rsidR="00F202C0" w:rsidRPr="00C977BB" w:rsidRDefault="00F202C0" w:rsidP="00247D3B">
      <w:pPr>
        <w:spacing w:line="480" w:lineRule="auto"/>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ind w:firstLine="720"/>
        <w:jc w:val="both"/>
        <w:rPr>
          <w:rFonts w:ascii="Arial" w:hAnsi="Arial" w:cs="Arial"/>
          <w:color w:val="000000" w:themeColor="text1"/>
        </w:rPr>
      </w:pPr>
    </w:p>
    <w:p w:rsidR="00F202C0" w:rsidRPr="00C977BB" w:rsidRDefault="00F202C0" w:rsidP="00C977BB">
      <w:pPr>
        <w:spacing w:line="480" w:lineRule="auto"/>
        <w:jc w:val="both"/>
        <w:rPr>
          <w:rFonts w:ascii="Arial" w:hAnsi="Arial" w:cs="Arial"/>
          <w:color w:val="000000" w:themeColor="text1"/>
        </w:rPr>
      </w:pPr>
    </w:p>
    <w:p w:rsidR="00F202C0" w:rsidRPr="00C977BB" w:rsidRDefault="00F202C0" w:rsidP="00C977BB">
      <w:pPr>
        <w:spacing w:line="480" w:lineRule="auto"/>
        <w:jc w:val="both"/>
        <w:rPr>
          <w:rFonts w:ascii="Arial" w:hAnsi="Arial" w:cs="Arial"/>
          <w:color w:val="000000" w:themeColor="text1"/>
        </w:rPr>
      </w:pPr>
    </w:p>
    <w:p w:rsidR="00D512C3" w:rsidRPr="00C977BB" w:rsidRDefault="00D512C3"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In the competitive realm of the hospitality industry, effective leadership is crucial for ensuring operational success, high customer satisfaction, and motivated staff. </w:t>
      </w:r>
      <w:r w:rsidRPr="00C977BB">
        <w:rPr>
          <w:rFonts w:ascii="Arial" w:hAnsi="Arial" w:cs="Arial"/>
          <w:color w:val="000000" w:themeColor="text1"/>
        </w:rPr>
        <w:lastRenderedPageBreak/>
        <w:t>Different leadership styles, each with their unique advantages, play a pivotal role in achieving these outcomes. This essay explores several key leadership theories—transformational, situational, servant, participative, and cultural—through the lens of renowned leaders and organizations within the hotel and hospitality sector. By analysing the implementation and impacts of these styles in real-world scenarios, we can understand how they contribute to the overall effectiveness of managerial leadership in this dynamic industry.</w:t>
      </w:r>
    </w:p>
    <w:p w:rsidR="00240FF4" w:rsidRPr="00C977BB" w:rsidRDefault="00240FF4" w:rsidP="00C977BB">
      <w:pPr>
        <w:spacing w:line="480" w:lineRule="auto"/>
        <w:jc w:val="both"/>
        <w:rPr>
          <w:rFonts w:ascii="Arial" w:hAnsi="Arial" w:cs="Arial"/>
          <w:color w:val="000000" w:themeColor="text1"/>
        </w:rPr>
      </w:pPr>
    </w:p>
    <w:p w:rsidR="007961D5"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Developed by Robert Blake and Jane Mouton in the 1960s, the Managerial Grid evaluates leadership styles based on two dimensions: concern for people and concern for results. The Grid outlines five key leadership styles: Impoverished Leadership with minimal effort in managing people or results leads to poor team morale and low productivity; Authority-Compliance focuses primarily on results with little concern for people, often resulting in a tense and strictly controlled work environment; Middle-of-the-Road balances company output and workforce needs but may lead to average performance as neither area is optimized; Country Club Leadership prioritizes the needs and comforts of employees, sometimes at the expense of production efficiency; </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John Adair introduced Action-</w:t>
      </w:r>
      <w:r w:rsidR="002474C2" w:rsidRPr="00C977BB">
        <w:rPr>
          <w:rFonts w:ascii="Arial" w:hAnsi="Arial" w:cs="Arial"/>
          <w:color w:val="000000" w:themeColor="text1"/>
        </w:rPr>
        <w:t>Cantered</w:t>
      </w:r>
      <w:r w:rsidRPr="00C977BB">
        <w:rPr>
          <w:rFonts w:ascii="Arial" w:hAnsi="Arial" w:cs="Arial"/>
          <w:color w:val="000000" w:themeColor="text1"/>
        </w:rPr>
        <w:t xml:space="preserve"> Leadership, which emphasizes three interconnected circles representing essential aspects of effective leadership: Task Needs ensure that the team accomplishes its goals efficiently; Team Needs maintain team morale and cohesiveness; Individual Needs address the personal needs and development of team members. Adair’s model is particularly effective in dynamic environments where leaders must juggle operational demands and nurturing their teams, providing a structured approach that can adapt to different situations, making it a versatile tool for managers in various industries.</w:t>
      </w:r>
    </w:p>
    <w:p w:rsidR="00D512C3"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lastRenderedPageBreak/>
        <w:t xml:space="preserve">Douglas McGregor's Theory X and Y offers two contrasting views on employee motivation: Theory X assumes that employees are inherently lazy and require external control and supervision to be productive. Leaders with this mindset tend to enforce strict rules and supervision to manage workforces. Theory Y suggests that employees are self-motivated and seek </w:t>
      </w:r>
      <w:r w:rsidR="002474C2" w:rsidRPr="00C977BB">
        <w:rPr>
          <w:rFonts w:ascii="Arial" w:hAnsi="Arial" w:cs="Arial"/>
          <w:color w:val="000000" w:themeColor="text1"/>
        </w:rPr>
        <w:t>self-fulfilment</w:t>
      </w:r>
      <w:r w:rsidRPr="00C977BB">
        <w:rPr>
          <w:rFonts w:ascii="Arial" w:hAnsi="Arial" w:cs="Arial"/>
          <w:color w:val="000000" w:themeColor="text1"/>
        </w:rPr>
        <w:t xml:space="preserve"> in their jobs. Leaders who adopt this theory support an empowering approach, encouraging innovation and self-management among their teams. McGregor’s theories challenge leaders to assess their beliefs about employee motivations and to adjust their leadership style accordingly. This model is particularly impactful in revealing how much a leader’s perception can influence their management style.</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Leadership theories are vital tools that guide how leaders manage their teams, influence employee </w:t>
      </w:r>
      <w:r w:rsidR="002474C2" w:rsidRPr="00C977BB">
        <w:rPr>
          <w:rFonts w:ascii="Arial" w:hAnsi="Arial" w:cs="Arial"/>
          <w:color w:val="000000" w:themeColor="text1"/>
        </w:rPr>
        <w:t>behaviour</w:t>
      </w:r>
      <w:r w:rsidRPr="00C977BB">
        <w:rPr>
          <w:rFonts w:ascii="Arial" w:hAnsi="Arial" w:cs="Arial"/>
          <w:color w:val="000000" w:themeColor="text1"/>
        </w:rPr>
        <w:t>, and achieve organizational goals. Various theories provide different frameworks, each tailored to specific environments and challenges. Among the prominent models are Blake and Mouton's Managerial Grid, John Adair's Action-</w:t>
      </w:r>
      <w:r w:rsidR="002474C2" w:rsidRPr="00C977BB">
        <w:rPr>
          <w:rFonts w:ascii="Arial" w:hAnsi="Arial" w:cs="Arial"/>
          <w:color w:val="000000" w:themeColor="text1"/>
        </w:rPr>
        <w:t>Cantered</w:t>
      </w:r>
      <w:r w:rsidRPr="00C977BB">
        <w:rPr>
          <w:rFonts w:ascii="Arial" w:hAnsi="Arial" w:cs="Arial"/>
          <w:color w:val="000000" w:themeColor="text1"/>
        </w:rPr>
        <w:t xml:space="preserve"> Leadership (ACL), and Douglas McGregor’s Theory X and Y. Each of these theories offers distinct advantages and faces certain drawbacks depending on the organizational context, the nature of the work, and workforce characteristics.</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Blake and Mouton's Managerial Grid</w:t>
      </w:r>
      <w:r w:rsidR="00D512C3" w:rsidRPr="00C977BB">
        <w:rPr>
          <w:rFonts w:ascii="Arial" w:hAnsi="Arial" w:cs="Arial"/>
          <w:color w:val="000000" w:themeColor="text1"/>
        </w:rPr>
        <w:t xml:space="preserve"> </w:t>
      </w:r>
      <w:r w:rsidRPr="00C977BB">
        <w:rPr>
          <w:rFonts w:ascii="Arial" w:hAnsi="Arial" w:cs="Arial"/>
          <w:color w:val="000000" w:themeColor="text1"/>
        </w:rPr>
        <w:t xml:space="preserve">evaluates leadership based on two key dimensions: concern for people and concern for results. It categorizes leadership into five styles: from Impoverished Leadership, which shows low concern for both people and results, to Team Leadership, which balances high concern for both. The strengths of this model lie in its clear, visual framework that helps leaders understand the impact of their management style on productivity and employee satisfaction. It particularly emphasizes the Team Leadership style, promoting an ideal balance that leads to high employee engagement and strong production outcomes. However, the model's </w:t>
      </w:r>
      <w:r w:rsidRPr="00C977BB">
        <w:rPr>
          <w:rFonts w:ascii="Arial" w:hAnsi="Arial" w:cs="Arial"/>
          <w:color w:val="000000" w:themeColor="text1"/>
        </w:rPr>
        <w:lastRenderedPageBreak/>
        <w:t>simplicity can also be a limitation; it may oversimplify the complexities of leadership by not accounting for the nuances of different situations or the variability in team member needs. The static nature of the grid also does not accommodate changing circumstances or the evolution of team dynamics over time.</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Adair's Action-</w:t>
      </w:r>
      <w:r w:rsidR="002474C2" w:rsidRPr="00C977BB">
        <w:rPr>
          <w:rFonts w:ascii="Arial" w:hAnsi="Arial" w:cs="Arial"/>
          <w:color w:val="000000" w:themeColor="text1"/>
        </w:rPr>
        <w:t>Cantered</w:t>
      </w:r>
      <w:r w:rsidRPr="00C977BB">
        <w:rPr>
          <w:rFonts w:ascii="Arial" w:hAnsi="Arial" w:cs="Arial"/>
          <w:color w:val="000000" w:themeColor="text1"/>
        </w:rPr>
        <w:t xml:space="preserve"> Leadership (ACL) focuses on three overlapping concerns: achieving the task, managing the team, and managing individuals. This holistic approach ensures that leadership is versatile and responsive, capable of adapting to dynamic environments where leaders must balance immediate tasks with long-term team and individual development. ACL's major advantage is its adaptability and practical application in a variety of settings, from corporate offices to outdoor leadership. However, the model requires leaders to simultaneously address multiple areas, which can be overwhelming and may dilute the focus on emotional and psychological aspects of team management. Additionally, the constant need to balance task, team, and individual needs can become challenging in high-pressure situations where quick decisions are necessary.</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McGregor’s Theory X and Y presents two contrasting views of employee motivation. Theory X assumes that employees are inherently lazy and require strict supervision and control, while Theory Y posits that employees are self-motivated and thrive when given autonomy. The flexibility of McGregor’s model allows leaders to adapt their management style according to their perceptions of employee motivation, promoting self-reflection and personal growth in leadership approach. This adaptability can be particularly effective in environments where employee capabilities and motivations vary widely. However, the theory also carries risks of misapplication; leaders might impose their own biases on their perception of employee </w:t>
      </w:r>
      <w:r w:rsidR="002474C2" w:rsidRPr="00C977BB">
        <w:rPr>
          <w:rFonts w:ascii="Arial" w:hAnsi="Arial" w:cs="Arial"/>
          <w:color w:val="000000" w:themeColor="text1"/>
        </w:rPr>
        <w:t>behaviour</w:t>
      </w:r>
      <w:r w:rsidRPr="00C977BB">
        <w:rPr>
          <w:rFonts w:ascii="Arial" w:hAnsi="Arial" w:cs="Arial"/>
          <w:color w:val="000000" w:themeColor="text1"/>
        </w:rPr>
        <w:t xml:space="preserve">, potentially leading to management strategies that demotivate rather than inspire. </w:t>
      </w:r>
      <w:r w:rsidRPr="00C977BB">
        <w:rPr>
          <w:rFonts w:ascii="Arial" w:hAnsi="Arial" w:cs="Arial"/>
          <w:color w:val="000000" w:themeColor="text1"/>
        </w:rPr>
        <w:lastRenderedPageBreak/>
        <w:t>Theory X might foster a restrictive and possibly stifling workplace atmosphere, while Theory Y could lead to under-management if not correctly implemented.</w:t>
      </w:r>
    </w:p>
    <w:p w:rsidR="00240FF4" w:rsidRPr="00C977BB" w:rsidRDefault="00240FF4" w:rsidP="00C977BB">
      <w:pPr>
        <w:spacing w:line="480" w:lineRule="auto"/>
        <w:jc w:val="both"/>
        <w:rPr>
          <w:rFonts w:ascii="Arial" w:hAnsi="Arial" w:cs="Arial"/>
          <w:color w:val="000000" w:themeColor="text1"/>
        </w:rPr>
      </w:pPr>
    </w:p>
    <w:p w:rsidR="00D512C3" w:rsidRPr="00C977BB" w:rsidRDefault="00240FF4" w:rsidP="007961D5">
      <w:pPr>
        <w:spacing w:line="480" w:lineRule="auto"/>
        <w:ind w:firstLine="720"/>
        <w:jc w:val="both"/>
        <w:rPr>
          <w:rFonts w:ascii="Arial" w:hAnsi="Arial" w:cs="Arial"/>
          <w:color w:val="000000" w:themeColor="text1"/>
        </w:rPr>
      </w:pPr>
      <w:r w:rsidRPr="00C977BB">
        <w:rPr>
          <w:rFonts w:ascii="Arial" w:hAnsi="Arial" w:cs="Arial"/>
          <w:color w:val="000000" w:themeColor="text1"/>
        </w:rPr>
        <w:t>When comparing these theories, each has its merits and can be effective in different organizational settings. Blake and Mouton's grid offers a straightforward method to evaluate leadership impact, making it easy to train new managers, but its lack of flexibility can hinder its effectiveness in dynamic environments. Adair's ACL provides a comprehensive approach that ensures all aspects of leadership are covered, which is ideal for complex project settings but might be less effective in environments where quick, decisive action is required. McGregor’s theories offer great flexibility, encouraging leaders to tailor their approach to the specific needs of their employees, which is ideal for diverse workplaces but requires careful assessment to avoid misapplication.</w:t>
      </w:r>
    </w:p>
    <w:p w:rsidR="00D512C3"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In the hospitality industry, where customer satisfaction is paramount and directly impacts business success, managerial styles play a critical role. This sector, characterized by its service-intensive nature, diverse workforce, and customer-facing operations, requires managerial approaches that can adapt to varying situations while maintaining high levels of service quality. Several leadership styles have proven to be particularly effective in this context, each bringing distinct advantages that cater to the unique demands of the hospitality industry.</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Transformational leadership is highly valued in the hospitality industry for its ability to inspire and motivate employees to go beyond their routine tasks and take ownership of their work. This style is characterized by leaders who act as role models, inspire their teams through a compelling vision, encourage innovation, and foster an environment of trust and respect. In hospitality, where employee engagement directly </w:t>
      </w:r>
      <w:r w:rsidRPr="00C977BB">
        <w:rPr>
          <w:rFonts w:ascii="Arial" w:hAnsi="Arial" w:cs="Arial"/>
          <w:color w:val="000000" w:themeColor="text1"/>
        </w:rPr>
        <w:lastRenderedPageBreak/>
        <w:t>translates to customer satisfaction, the ability to motivate staff is crucial. Transformational leaders help cultivate a sense of pride and commitment among staff, which is essential in delivering exceptional guest experiences.</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Given the dynamic nature of the hospitality industry, situational leadership is particularly effective. This style involves adjusting leadership </w:t>
      </w:r>
      <w:r w:rsidR="002474C2" w:rsidRPr="00C977BB">
        <w:rPr>
          <w:rFonts w:ascii="Arial" w:hAnsi="Arial" w:cs="Arial"/>
          <w:color w:val="000000" w:themeColor="text1"/>
        </w:rPr>
        <w:t>behaviour</w:t>
      </w:r>
      <w:r w:rsidRPr="00C977BB">
        <w:rPr>
          <w:rFonts w:ascii="Arial" w:hAnsi="Arial" w:cs="Arial"/>
          <w:color w:val="000000" w:themeColor="text1"/>
        </w:rPr>
        <w:t xml:space="preserve"> based on the situation, with considerations for the skills and readiness levels of employees facing different challenges. For example, a manager might take a more directive approach when dealing with new staff or during crisis situations, such as handling guest complaints or operational emergencies. Conversely, the same leader might adopt a more delegative style with experienced employees who are capable of independent decision-making. This flexibility allows managers to effectively handle the varied scenarios that occur in hotels, restaurants, and other hospitality settings.</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Servant leadership is another style that resonates well within the hospitality industry. This approach focuses on the growth and well-being of people and the communities to which they belong. Leaders who adopt this style prioritize the needs of their team and customers and seek to foster a service-oriented mindset throughout the organization. In hospitality, where the ultimate goal is to serve guests and create memorable experiences, servant leaders can significantly enhance employee morale and customer satisfaction by </w:t>
      </w:r>
      <w:r w:rsidR="002474C2" w:rsidRPr="00C977BB">
        <w:rPr>
          <w:rFonts w:ascii="Arial" w:hAnsi="Arial" w:cs="Arial"/>
          <w:color w:val="000000" w:themeColor="text1"/>
        </w:rPr>
        <w:t>modelling</w:t>
      </w:r>
      <w:r w:rsidRPr="00C977BB">
        <w:rPr>
          <w:rFonts w:ascii="Arial" w:hAnsi="Arial" w:cs="Arial"/>
          <w:color w:val="000000" w:themeColor="text1"/>
        </w:rPr>
        <w:t xml:space="preserve"> service excellence and support.</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Participative or democratic leadership, where managers actively involve team members in the decision-making process, is also prevalent in the hospitality industry. This style not only empowers employees but also can lead to more creative solutions for service improvements, as employees on the front lines often have valuable insights into guest needs and preferences. Engaging employees in decisions that affect their </w:t>
      </w:r>
      <w:r w:rsidRPr="00C977BB">
        <w:rPr>
          <w:rFonts w:ascii="Arial" w:hAnsi="Arial" w:cs="Arial"/>
          <w:color w:val="000000" w:themeColor="text1"/>
        </w:rPr>
        <w:lastRenderedPageBreak/>
        <w:t>work and the overall operation can increase their commitment and satisfaction, leading to better service delivery.</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Given the global nature of the hospitality industry, with its culturally diverse guest and employee base, cultural leadership is also essential. Leaders in hospitality must be able to navigate and respect multicultural environments, understand different cultural expectations, and tailor services accordingly. This leadership style involves recognizing diverse values and customs and integrating this awareness into the service standards and practices of the organization</w:t>
      </w:r>
      <w:r w:rsidR="00C977BB" w:rsidRPr="00C977BB">
        <w:rPr>
          <w:rFonts w:ascii="Arial" w:hAnsi="Arial" w:cs="Arial"/>
          <w:color w:val="000000" w:themeColor="text1"/>
        </w:rPr>
        <w:t xml:space="preserve"> (Cottam, 2022)</w:t>
      </w:r>
      <w:r w:rsidRPr="00C977BB">
        <w:rPr>
          <w:rFonts w:ascii="Arial" w:hAnsi="Arial" w:cs="Arial"/>
          <w:color w:val="000000" w:themeColor="text1"/>
        </w:rPr>
        <w:t>.</w:t>
      </w:r>
    </w:p>
    <w:p w:rsidR="00D512C3" w:rsidRPr="00C977BB" w:rsidRDefault="00D512C3" w:rsidP="00C977BB">
      <w:pPr>
        <w:spacing w:line="480" w:lineRule="auto"/>
        <w:ind w:firstLine="720"/>
        <w:jc w:val="both"/>
        <w:rPr>
          <w:rFonts w:ascii="Arial" w:hAnsi="Arial" w:cs="Arial"/>
          <w:color w:val="000000" w:themeColor="text1"/>
        </w:rPr>
      </w:pP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In the hospitality industry, the effectiveness of managerial leadership is closely linked to the ability to ensure high levels of customer satisfaction, efficient operational management, and a motivated workforce. Here, we focus on transformational, situational, servant, participative, and cultural leadership styles, drawing on examples from well-known hotel chains and their leadership.</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Arne Sorenson, the late President and CEO of Marriott International, exemplified transformational leadership. Sorenson was known for his ability to inspire and motivate employees by championing diversity and inclusion and pushing for global expansion. Under his leadership, Marriott International made significant strides in sustainability and global presence, which are crucial in the hospitality industry where the brand's image and operational efficiency directly impact customer loyalty and business sustainability.</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Transformational leadership in Marriott has been crucial in fostering an innovative company culture that </w:t>
      </w:r>
      <w:r w:rsidR="002474C2" w:rsidRPr="00C977BB">
        <w:rPr>
          <w:rFonts w:ascii="Arial" w:hAnsi="Arial" w:cs="Arial"/>
          <w:color w:val="000000" w:themeColor="text1"/>
        </w:rPr>
        <w:t>adapts</w:t>
      </w:r>
      <w:r w:rsidRPr="00C977BB">
        <w:rPr>
          <w:rFonts w:ascii="Arial" w:hAnsi="Arial" w:cs="Arial"/>
          <w:color w:val="000000" w:themeColor="text1"/>
        </w:rPr>
        <w:t xml:space="preserve"> quickly to changing market dynamics and guest expectations, ensuring the brand remains competitive and relevant.</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lastRenderedPageBreak/>
        <w:t xml:space="preserve">Christopher J. </w:t>
      </w:r>
      <w:proofErr w:type="spellStart"/>
      <w:r w:rsidRPr="00C977BB">
        <w:rPr>
          <w:rFonts w:ascii="Arial" w:hAnsi="Arial" w:cs="Arial"/>
          <w:color w:val="000000" w:themeColor="text1"/>
        </w:rPr>
        <w:t>Nassetta</w:t>
      </w:r>
      <w:proofErr w:type="spellEnd"/>
      <w:r w:rsidRPr="00C977BB">
        <w:rPr>
          <w:rFonts w:ascii="Arial" w:hAnsi="Arial" w:cs="Arial"/>
          <w:color w:val="000000" w:themeColor="text1"/>
        </w:rPr>
        <w:t>, CEO of Hilton Worldwide, utilizes a situational leadership approach, adapting his management style to meet the evolving needs of the global hospitality market</w:t>
      </w:r>
      <w:r w:rsidR="00A12DC2" w:rsidRPr="00C977BB">
        <w:rPr>
          <w:rFonts w:ascii="Arial" w:hAnsi="Arial" w:cs="Arial"/>
          <w:color w:val="000000" w:themeColor="text1"/>
        </w:rPr>
        <w:t xml:space="preserve"> (</w:t>
      </w:r>
      <w:r w:rsidR="00A12DC2" w:rsidRPr="00C977BB">
        <w:rPr>
          <w:rFonts w:ascii="Arial" w:hAnsi="Arial" w:cs="Arial"/>
          <w:color w:val="000000" w:themeColor="text1"/>
          <w:shd w:val="clear" w:color="auto" w:fill="FFFFFF"/>
        </w:rPr>
        <w:t>Hess, 2022</w:t>
      </w:r>
      <w:r w:rsidR="00A12DC2" w:rsidRPr="00C977BB">
        <w:rPr>
          <w:rFonts w:ascii="Arial" w:hAnsi="Arial" w:cs="Arial"/>
          <w:color w:val="000000" w:themeColor="text1"/>
        </w:rPr>
        <w:t>)</w:t>
      </w:r>
      <w:r w:rsidRPr="00C977BB">
        <w:rPr>
          <w:rFonts w:ascii="Arial" w:hAnsi="Arial" w:cs="Arial"/>
          <w:color w:val="000000" w:themeColor="text1"/>
        </w:rPr>
        <w:t>. Under his guidance, Hilton has navigated various challenges, including the significant impacts of the COVID-19 pandemic on the travel industry.</w:t>
      </w:r>
    </w:p>
    <w:p w:rsidR="00240FF4" w:rsidRPr="00C977BB" w:rsidRDefault="00240FF4" w:rsidP="00C977BB">
      <w:pPr>
        <w:spacing w:line="480" w:lineRule="auto"/>
        <w:ind w:firstLine="720"/>
        <w:jc w:val="both"/>
        <w:rPr>
          <w:rFonts w:ascii="Arial" w:hAnsi="Arial" w:cs="Arial"/>
          <w:color w:val="000000" w:themeColor="text1"/>
        </w:rPr>
      </w:pPr>
      <w:proofErr w:type="spellStart"/>
      <w:r w:rsidRPr="00C977BB">
        <w:rPr>
          <w:rFonts w:ascii="Arial" w:hAnsi="Arial" w:cs="Arial"/>
          <w:color w:val="000000" w:themeColor="text1"/>
        </w:rPr>
        <w:t>Nassetta’s</w:t>
      </w:r>
      <w:proofErr w:type="spellEnd"/>
      <w:r w:rsidRPr="00C977BB">
        <w:rPr>
          <w:rFonts w:ascii="Arial" w:hAnsi="Arial" w:cs="Arial"/>
          <w:color w:val="000000" w:themeColor="text1"/>
        </w:rPr>
        <w:t xml:space="preserve"> ability to shift his leadership style based on situational needs has allowed Hilton to maintain operational effectiveness and safeguard employee jobs through flexible strategies, including temporary closures and shifts in service offerings to meet reduced demand.</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Mike </w:t>
      </w:r>
      <w:proofErr w:type="spellStart"/>
      <w:r w:rsidRPr="00C977BB">
        <w:rPr>
          <w:rFonts w:ascii="Arial" w:hAnsi="Arial" w:cs="Arial"/>
          <w:color w:val="000000" w:themeColor="text1"/>
        </w:rPr>
        <w:t>DeFrino</w:t>
      </w:r>
      <w:proofErr w:type="spellEnd"/>
      <w:r w:rsidRPr="00C977BB">
        <w:rPr>
          <w:rFonts w:ascii="Arial" w:hAnsi="Arial" w:cs="Arial"/>
          <w:color w:val="000000" w:themeColor="text1"/>
        </w:rPr>
        <w:t xml:space="preserve">, CEO of </w:t>
      </w:r>
      <w:proofErr w:type="spellStart"/>
      <w:r w:rsidRPr="00C977BB">
        <w:rPr>
          <w:rFonts w:ascii="Arial" w:hAnsi="Arial" w:cs="Arial"/>
          <w:color w:val="000000" w:themeColor="text1"/>
        </w:rPr>
        <w:t>Kimpton</w:t>
      </w:r>
      <w:proofErr w:type="spellEnd"/>
      <w:r w:rsidRPr="00C977BB">
        <w:rPr>
          <w:rFonts w:ascii="Arial" w:hAnsi="Arial" w:cs="Arial"/>
          <w:color w:val="000000" w:themeColor="text1"/>
        </w:rPr>
        <w:t xml:space="preserve"> Hotels &amp; Restaurants, demonstrates servant leadership by prioritizing employee satisfaction and empowerment, which in turn enhances customer service. </w:t>
      </w:r>
      <w:proofErr w:type="spellStart"/>
      <w:r w:rsidRPr="00C977BB">
        <w:rPr>
          <w:rFonts w:ascii="Arial" w:hAnsi="Arial" w:cs="Arial"/>
          <w:color w:val="000000" w:themeColor="text1"/>
        </w:rPr>
        <w:t>Kimpton</w:t>
      </w:r>
      <w:proofErr w:type="spellEnd"/>
      <w:r w:rsidRPr="00C977BB">
        <w:rPr>
          <w:rFonts w:ascii="Arial" w:hAnsi="Arial" w:cs="Arial"/>
          <w:color w:val="000000" w:themeColor="text1"/>
        </w:rPr>
        <w:t xml:space="preserve"> has consistently ranked high on Fortune's annual "100 Best Companies to Work For" list, illustrating a strong internal culture</w:t>
      </w:r>
      <w:r w:rsidR="00A12DC2" w:rsidRPr="00C977BB">
        <w:rPr>
          <w:rFonts w:ascii="Arial" w:hAnsi="Arial" w:cs="Arial"/>
          <w:color w:val="000000" w:themeColor="text1"/>
        </w:rPr>
        <w:t xml:space="preserve"> (</w:t>
      </w:r>
      <w:r w:rsidR="00A12DC2" w:rsidRPr="00C977BB">
        <w:rPr>
          <w:rFonts w:ascii="Arial" w:hAnsi="Arial" w:cs="Arial"/>
          <w:color w:val="000000" w:themeColor="text1"/>
          <w:shd w:val="clear" w:color="auto" w:fill="FFFFFF"/>
        </w:rPr>
        <w:t>Donovan, 2019)</w:t>
      </w:r>
      <w:r w:rsidRPr="00C977BB">
        <w:rPr>
          <w:rFonts w:ascii="Arial" w:hAnsi="Arial" w:cs="Arial"/>
          <w:color w:val="000000" w:themeColor="text1"/>
        </w:rPr>
        <w:t>.</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Servant leadership at </w:t>
      </w:r>
      <w:proofErr w:type="spellStart"/>
      <w:r w:rsidRPr="00C977BB">
        <w:rPr>
          <w:rFonts w:ascii="Arial" w:hAnsi="Arial" w:cs="Arial"/>
          <w:color w:val="000000" w:themeColor="text1"/>
        </w:rPr>
        <w:t>Kimpton</w:t>
      </w:r>
      <w:proofErr w:type="spellEnd"/>
      <w:r w:rsidRPr="00C977BB">
        <w:rPr>
          <w:rFonts w:ascii="Arial" w:hAnsi="Arial" w:cs="Arial"/>
          <w:color w:val="000000" w:themeColor="text1"/>
        </w:rPr>
        <w:t xml:space="preserve"> has led to high employee retention rates and exceptional customer service, driving brand loyalty and profitability. The focus on employee welfare translates directly into positive guest experiences, integral for reputation in the hospitality sector.</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Mark </w:t>
      </w:r>
      <w:proofErr w:type="spellStart"/>
      <w:r w:rsidRPr="00C977BB">
        <w:rPr>
          <w:rFonts w:ascii="Arial" w:hAnsi="Arial" w:cs="Arial"/>
          <w:color w:val="000000" w:themeColor="text1"/>
        </w:rPr>
        <w:t>Hoplamazian</w:t>
      </w:r>
      <w:proofErr w:type="spellEnd"/>
      <w:r w:rsidRPr="00C977BB">
        <w:rPr>
          <w:rFonts w:ascii="Arial" w:hAnsi="Arial" w:cs="Arial"/>
          <w:color w:val="000000" w:themeColor="text1"/>
        </w:rPr>
        <w:t>, President and CEO of Hyatt, is known for his participative approach to leadership. He actively involves employees at all levels in decision-making processes, particularly in areas impacting guest experiences and employee well-being</w:t>
      </w:r>
      <w:r w:rsidR="00A12DC2" w:rsidRPr="00C977BB">
        <w:rPr>
          <w:rFonts w:ascii="Arial" w:hAnsi="Arial" w:cs="Arial"/>
          <w:color w:val="000000" w:themeColor="text1"/>
        </w:rPr>
        <w:t xml:space="preserve"> (</w:t>
      </w:r>
      <w:r w:rsidR="00A12DC2" w:rsidRPr="00C977BB">
        <w:rPr>
          <w:rFonts w:ascii="Arial" w:hAnsi="Arial" w:cs="Arial"/>
          <w:color w:val="000000" w:themeColor="text1"/>
          <w:shd w:val="clear" w:color="auto" w:fill="FFFFFF"/>
        </w:rPr>
        <w:t>D’Amico, 2012)</w:t>
      </w:r>
      <w:r w:rsidRPr="00C977BB">
        <w:rPr>
          <w:rFonts w:ascii="Arial" w:hAnsi="Arial" w:cs="Arial"/>
          <w:color w:val="000000" w:themeColor="text1"/>
        </w:rPr>
        <w:t>.</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This leadership style has been effective for Hyatt in fostering a culture of belonging and an environment where innovation is encouraged, leading to high employee morale and innovative customer service practices.</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lastRenderedPageBreak/>
        <w:t xml:space="preserve">Sébastien </w:t>
      </w:r>
      <w:proofErr w:type="spellStart"/>
      <w:r w:rsidRPr="00C977BB">
        <w:rPr>
          <w:rFonts w:ascii="Arial" w:hAnsi="Arial" w:cs="Arial"/>
          <w:color w:val="000000" w:themeColor="text1"/>
        </w:rPr>
        <w:t>Bazin</w:t>
      </w:r>
      <w:proofErr w:type="spellEnd"/>
      <w:r w:rsidRPr="00C977BB">
        <w:rPr>
          <w:rFonts w:ascii="Arial" w:hAnsi="Arial" w:cs="Arial"/>
          <w:color w:val="000000" w:themeColor="text1"/>
        </w:rPr>
        <w:t>, CEO of AccorHotels, has implemented strategies that emphasize cultural sensitivity and adaptability across the company's global operations</w:t>
      </w:r>
      <w:r w:rsidR="00A12DC2" w:rsidRPr="00C977BB">
        <w:rPr>
          <w:rFonts w:ascii="Arial" w:hAnsi="Arial" w:cs="Arial"/>
          <w:color w:val="000000" w:themeColor="text1"/>
        </w:rPr>
        <w:t xml:space="preserve"> (</w:t>
      </w:r>
      <w:r w:rsidR="00A12DC2" w:rsidRPr="00C977BB">
        <w:rPr>
          <w:rFonts w:ascii="Arial" w:hAnsi="Arial" w:cs="Arial"/>
          <w:color w:val="000000" w:themeColor="text1"/>
          <w:shd w:val="clear" w:color="auto" w:fill="FFFFFF"/>
        </w:rPr>
        <w:t>Morgan, 2021)</w:t>
      </w:r>
      <w:r w:rsidRPr="00C977BB">
        <w:rPr>
          <w:rFonts w:ascii="Arial" w:hAnsi="Arial" w:cs="Arial"/>
          <w:color w:val="000000" w:themeColor="text1"/>
        </w:rPr>
        <w:t>. AccorHotels has made significant efforts to customize its service and offerings to match the cultural expectations of its diverse international clientele.</w:t>
      </w:r>
    </w:p>
    <w:p w:rsidR="00240FF4" w:rsidRPr="00C977BB" w:rsidRDefault="00240FF4"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This approach enhances customer satisfaction by ensuring guests feel understood and valued, regardless of their cultural background, which is critical in a globalized travel industry.</w:t>
      </w:r>
    </w:p>
    <w:p w:rsidR="00240FF4" w:rsidRPr="00C977BB" w:rsidRDefault="00240FF4" w:rsidP="00C977BB">
      <w:pPr>
        <w:spacing w:line="480" w:lineRule="auto"/>
        <w:jc w:val="both"/>
        <w:rPr>
          <w:rFonts w:ascii="Arial" w:hAnsi="Arial" w:cs="Arial"/>
          <w:color w:val="000000" w:themeColor="text1"/>
        </w:rPr>
      </w:pPr>
    </w:p>
    <w:p w:rsidR="00D512C3" w:rsidRPr="00C977BB" w:rsidRDefault="00D512C3"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t xml:space="preserve">The exploration of various leadership styles in the hospitality industry reveals that no single approach is universally effective across all contexts. Leaders like Arne Sorenson of Marriott and Christopher J. </w:t>
      </w:r>
      <w:proofErr w:type="spellStart"/>
      <w:r w:rsidRPr="00C977BB">
        <w:rPr>
          <w:rFonts w:ascii="Arial" w:hAnsi="Arial" w:cs="Arial"/>
          <w:color w:val="000000" w:themeColor="text1"/>
        </w:rPr>
        <w:t>Nassetta</w:t>
      </w:r>
      <w:proofErr w:type="spellEnd"/>
      <w:r w:rsidRPr="00C977BB">
        <w:rPr>
          <w:rFonts w:ascii="Arial" w:hAnsi="Arial" w:cs="Arial"/>
          <w:color w:val="000000" w:themeColor="text1"/>
        </w:rPr>
        <w:t xml:space="preserve"> of Hilton demonstrate how adapting leadership styles to organizational needs and market conditions can significantly enhance business operations and customer service. The examples of </w:t>
      </w:r>
      <w:proofErr w:type="spellStart"/>
      <w:r w:rsidRPr="00C977BB">
        <w:rPr>
          <w:rFonts w:ascii="Arial" w:hAnsi="Arial" w:cs="Arial"/>
          <w:color w:val="000000" w:themeColor="text1"/>
        </w:rPr>
        <w:t>Kimpton</w:t>
      </w:r>
      <w:proofErr w:type="spellEnd"/>
      <w:r w:rsidRPr="00C977BB">
        <w:rPr>
          <w:rFonts w:ascii="Arial" w:hAnsi="Arial" w:cs="Arial"/>
          <w:color w:val="000000" w:themeColor="text1"/>
        </w:rPr>
        <w:t xml:space="preserve"> Hotels and Hyatt further illustrate how focusing on employee engagement and participative decision-making can lead to higher employee satisfaction and innovation. Meanwhile, cultural leadership, as practiced by AccorHotels, shows the importance of cultural sensitivity in global operations. Ultimately, the effectiveness of these leadership styles underscores the need for leaders to be versatile, empathetic, and proactive in fostering environments that prioritize both employee welfare and customer satisfaction. Effective leadership not only drives operational success but also shapes the future of hospitality organizations in a rapidly evolving global marketplace.</w:t>
      </w:r>
    </w:p>
    <w:p w:rsidR="004A691E" w:rsidRPr="00C977BB" w:rsidRDefault="004A691E" w:rsidP="00C977BB">
      <w:pPr>
        <w:spacing w:line="480" w:lineRule="auto"/>
        <w:ind w:firstLine="720"/>
        <w:jc w:val="both"/>
        <w:rPr>
          <w:rFonts w:ascii="Arial" w:hAnsi="Arial" w:cs="Arial"/>
          <w:color w:val="000000" w:themeColor="text1"/>
        </w:rPr>
      </w:pPr>
    </w:p>
    <w:p w:rsidR="004A691E" w:rsidRPr="00C977BB" w:rsidRDefault="004A691E" w:rsidP="00C977BB">
      <w:pPr>
        <w:spacing w:line="480" w:lineRule="auto"/>
        <w:ind w:firstLine="720"/>
        <w:jc w:val="both"/>
        <w:rPr>
          <w:rFonts w:ascii="Arial" w:hAnsi="Arial" w:cs="Arial"/>
          <w:color w:val="000000" w:themeColor="text1"/>
        </w:rPr>
      </w:pPr>
    </w:p>
    <w:p w:rsidR="004A691E" w:rsidRDefault="004A691E" w:rsidP="004148C8">
      <w:pPr>
        <w:spacing w:line="480" w:lineRule="auto"/>
        <w:jc w:val="both"/>
        <w:rPr>
          <w:rFonts w:ascii="Arial" w:hAnsi="Arial" w:cs="Arial"/>
          <w:color w:val="000000" w:themeColor="text1"/>
        </w:rPr>
      </w:pPr>
    </w:p>
    <w:p w:rsidR="004148C8" w:rsidRPr="00C977BB" w:rsidRDefault="004148C8" w:rsidP="004148C8">
      <w:pPr>
        <w:spacing w:line="480" w:lineRule="auto"/>
        <w:jc w:val="both"/>
        <w:rPr>
          <w:rFonts w:ascii="Arial" w:hAnsi="Arial" w:cs="Arial"/>
          <w:color w:val="000000" w:themeColor="text1"/>
        </w:rPr>
      </w:pPr>
    </w:p>
    <w:p w:rsidR="00C977BB" w:rsidRPr="00C977BB" w:rsidRDefault="004A691E" w:rsidP="00C977BB">
      <w:pPr>
        <w:spacing w:line="480" w:lineRule="auto"/>
        <w:ind w:firstLine="720"/>
        <w:jc w:val="both"/>
        <w:rPr>
          <w:rFonts w:ascii="Arial" w:hAnsi="Arial" w:cs="Arial"/>
          <w:color w:val="000000" w:themeColor="text1"/>
        </w:rPr>
      </w:pPr>
      <w:r w:rsidRPr="00C977BB">
        <w:rPr>
          <w:rFonts w:ascii="Arial" w:hAnsi="Arial" w:cs="Arial"/>
          <w:color w:val="000000" w:themeColor="text1"/>
        </w:rPr>
        <w:lastRenderedPageBreak/>
        <w:t>References:</w:t>
      </w:r>
    </w:p>
    <w:p w:rsidR="00C977BB" w:rsidRPr="00C977BB" w:rsidRDefault="00C977BB" w:rsidP="00C977BB">
      <w:pPr>
        <w:spacing w:line="480" w:lineRule="auto"/>
        <w:jc w:val="both"/>
        <w:rPr>
          <w:rFonts w:ascii="Arial" w:hAnsi="Arial" w:cs="Arial"/>
          <w:color w:val="000000" w:themeColor="text1"/>
        </w:rPr>
      </w:pPr>
      <w:r w:rsidRPr="00C977BB">
        <w:rPr>
          <w:rFonts w:ascii="Arial" w:hAnsi="Arial" w:cs="Arial"/>
          <w:color w:val="000000" w:themeColor="text1"/>
        </w:rPr>
        <w:t>Bass, B.M., 1985. *Leadership and Performance Beyond Expectations*. New York: Free Press.</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Boyd, C. (2023)</w:t>
      </w:r>
      <w:r w:rsidRPr="00C977BB">
        <w:rPr>
          <w:rStyle w:val="apple-converted-space"/>
          <w:rFonts w:ascii="Arial" w:hAnsi="Arial" w:cs="Arial"/>
          <w:color w:val="000000" w:themeColor="text1"/>
        </w:rPr>
        <w:t> </w:t>
      </w:r>
      <w:r w:rsidRPr="00C977BB">
        <w:rPr>
          <w:rFonts w:ascii="Arial" w:hAnsi="Arial" w:cs="Arial"/>
          <w:i/>
          <w:iCs/>
          <w:color w:val="000000" w:themeColor="text1"/>
        </w:rPr>
        <w:t>McGregor’s Theory X &amp; Theory Y | Definition &amp; Manager Types</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Study.com</w:t>
      </w:r>
      <w:r w:rsidRPr="00C977BB">
        <w:rPr>
          <w:rFonts w:ascii="Arial" w:hAnsi="Arial" w:cs="Arial"/>
          <w:color w:val="000000" w:themeColor="text1"/>
        </w:rPr>
        <w:t>. Available at: https://study.com/learn/lesson/theory-x-theory-y-management-types-examples.html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Cottam, S. (2022)</w:t>
      </w:r>
      <w:r w:rsidRPr="00C977BB">
        <w:rPr>
          <w:rStyle w:val="apple-converted-space"/>
          <w:rFonts w:ascii="Arial" w:hAnsi="Arial" w:cs="Arial"/>
          <w:color w:val="000000" w:themeColor="text1"/>
        </w:rPr>
        <w:t> </w:t>
      </w:r>
      <w:r w:rsidRPr="00C977BB">
        <w:rPr>
          <w:rFonts w:ascii="Arial" w:hAnsi="Arial" w:cs="Arial"/>
          <w:i/>
          <w:iCs/>
          <w:color w:val="000000" w:themeColor="text1"/>
        </w:rPr>
        <w:t>Leadership in the hospitality industry</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Les Roches</w:t>
      </w:r>
      <w:r w:rsidRPr="00C977BB">
        <w:rPr>
          <w:rFonts w:ascii="Arial" w:hAnsi="Arial" w:cs="Arial"/>
          <w:color w:val="000000" w:themeColor="text1"/>
        </w:rPr>
        <w:t>. Les Roches International School of Hotel Management. Available at: https://lesroches.edu/blog/leadership-in-the-hospitality-industry/ (Accessed: 29 April 2024).</w:t>
      </w:r>
    </w:p>
    <w:p w:rsid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D’Amico, A. (2012)</w:t>
      </w:r>
      <w:r w:rsidRPr="00C977BB">
        <w:rPr>
          <w:rStyle w:val="apple-converted-space"/>
          <w:rFonts w:ascii="Arial" w:hAnsi="Arial" w:cs="Arial"/>
          <w:color w:val="000000" w:themeColor="text1"/>
        </w:rPr>
        <w:t> </w:t>
      </w:r>
      <w:r w:rsidRPr="00C977BB">
        <w:rPr>
          <w:rFonts w:ascii="Arial" w:hAnsi="Arial" w:cs="Arial"/>
          <w:i/>
          <w:iCs/>
          <w:color w:val="000000" w:themeColor="text1"/>
        </w:rPr>
        <w:t>The three essential elements of leadership</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Wharton Magazine</w:t>
      </w:r>
      <w:r w:rsidRPr="00C977BB">
        <w:rPr>
          <w:rFonts w:ascii="Arial" w:hAnsi="Arial" w:cs="Arial"/>
          <w:color w:val="000000" w:themeColor="text1"/>
        </w:rPr>
        <w:t>. Available at: https://magazine.wharton.upenn.edu/digital/the-three-essential-elements-of-leadership/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‘Douglas McGregor-a lasting impression’ (2011)</w:t>
      </w:r>
      <w:r w:rsidRPr="00C977BB">
        <w:rPr>
          <w:rStyle w:val="apple-converted-space"/>
          <w:rFonts w:ascii="Arial" w:hAnsi="Arial" w:cs="Arial"/>
          <w:color w:val="000000" w:themeColor="text1"/>
        </w:rPr>
        <w:t> </w:t>
      </w:r>
      <w:r w:rsidRPr="00C977BB">
        <w:rPr>
          <w:rFonts w:ascii="Arial" w:hAnsi="Arial" w:cs="Arial"/>
          <w:i/>
          <w:iCs/>
          <w:color w:val="000000" w:themeColor="text1"/>
        </w:rPr>
        <w:t>Robert A Cunningham Ivey Business Journal</w:t>
      </w:r>
      <w:r w:rsidRPr="00C977BB">
        <w:rPr>
          <w:rFonts w:ascii="Arial" w:hAnsi="Arial" w:cs="Arial"/>
          <w:color w:val="000000" w:themeColor="text1"/>
        </w:rPr>
        <w:t>, 75(5), pp. 5–7.</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Donovan, N. (2019)</w:t>
      </w:r>
      <w:r w:rsidRPr="00C977BB">
        <w:rPr>
          <w:rStyle w:val="apple-converted-space"/>
          <w:rFonts w:ascii="Arial" w:hAnsi="Arial" w:cs="Arial"/>
          <w:color w:val="000000" w:themeColor="text1"/>
        </w:rPr>
        <w:t> </w:t>
      </w:r>
      <w:proofErr w:type="spellStart"/>
      <w:r w:rsidRPr="00C977BB">
        <w:rPr>
          <w:rFonts w:ascii="Arial" w:hAnsi="Arial" w:cs="Arial"/>
          <w:i/>
          <w:iCs/>
          <w:color w:val="000000" w:themeColor="text1"/>
        </w:rPr>
        <w:t>Kimpton</w:t>
      </w:r>
      <w:proofErr w:type="spellEnd"/>
      <w:r w:rsidRPr="00C977BB">
        <w:rPr>
          <w:rFonts w:ascii="Arial" w:hAnsi="Arial" w:cs="Arial"/>
          <w:i/>
          <w:iCs/>
          <w:color w:val="000000" w:themeColor="text1"/>
        </w:rPr>
        <w:t xml:space="preserve"> Hotels’ CEO on successful leadership</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Booking.com for Partners</w:t>
      </w:r>
      <w:r w:rsidRPr="00C977BB">
        <w:rPr>
          <w:rFonts w:ascii="Arial" w:hAnsi="Arial" w:cs="Arial"/>
          <w:color w:val="000000" w:themeColor="text1"/>
        </w:rPr>
        <w:t>. Booking.com. Available at: https://partner.booking.com/en-gb/click-magazine/industry-perspectives/kimpton-hotels-ceo-successful-leadership (Accessed: 29 April 2024).</w:t>
      </w:r>
    </w:p>
    <w:p w:rsidR="00C977BB" w:rsidRPr="00C977BB" w:rsidRDefault="00C977BB" w:rsidP="00C977BB">
      <w:pPr>
        <w:spacing w:line="480" w:lineRule="auto"/>
        <w:jc w:val="both"/>
        <w:rPr>
          <w:rFonts w:ascii="Arial" w:hAnsi="Arial" w:cs="Arial"/>
          <w:color w:val="000000" w:themeColor="text1"/>
        </w:rPr>
      </w:pPr>
      <w:r w:rsidRPr="00C977BB">
        <w:rPr>
          <w:rFonts w:ascii="Arial" w:hAnsi="Arial" w:cs="Arial"/>
          <w:color w:val="000000" w:themeColor="text1"/>
        </w:rPr>
        <w:t>Goleman, D., Boyatzis, R. and McKee, A., 2002. *Primal Leadership: Learning to Lead with Emotional Intelligence*. Boston, MA: Harvard Business School Press.</w:t>
      </w:r>
    </w:p>
    <w:p w:rsidR="00C977BB" w:rsidRPr="00C977BB" w:rsidRDefault="00C977BB" w:rsidP="00C977BB">
      <w:pPr>
        <w:spacing w:line="480" w:lineRule="auto"/>
        <w:jc w:val="both"/>
        <w:rPr>
          <w:rFonts w:ascii="Arial" w:hAnsi="Arial" w:cs="Arial"/>
          <w:color w:val="000000" w:themeColor="text1"/>
        </w:rPr>
      </w:pPr>
      <w:r w:rsidRPr="00C977BB">
        <w:rPr>
          <w:rFonts w:ascii="Arial" w:hAnsi="Arial" w:cs="Arial"/>
          <w:color w:val="000000" w:themeColor="text1"/>
        </w:rPr>
        <w:lastRenderedPageBreak/>
        <w:t xml:space="preserve">Hersey, P. and Blanchard, K.H., 1988. *Management of Organizational </w:t>
      </w:r>
      <w:proofErr w:type="spellStart"/>
      <w:r w:rsidRPr="00C977BB">
        <w:rPr>
          <w:rFonts w:ascii="Arial" w:hAnsi="Arial" w:cs="Arial"/>
          <w:color w:val="000000" w:themeColor="text1"/>
        </w:rPr>
        <w:t>Behavior</w:t>
      </w:r>
      <w:proofErr w:type="spellEnd"/>
      <w:r w:rsidRPr="00C977BB">
        <w:rPr>
          <w:rFonts w:ascii="Arial" w:hAnsi="Arial" w:cs="Arial"/>
          <w:color w:val="000000" w:themeColor="text1"/>
        </w:rPr>
        <w:t>: Utilizing Human Resources*, 5th ed. Englewood Cliffs, NJ: Prentice Hall.</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Hess, D. (2022)</w:t>
      </w:r>
      <w:r w:rsidRPr="00C977BB">
        <w:rPr>
          <w:rStyle w:val="apple-converted-space"/>
          <w:rFonts w:ascii="Arial" w:hAnsi="Arial" w:cs="Arial"/>
          <w:color w:val="000000" w:themeColor="text1"/>
        </w:rPr>
        <w:t> </w:t>
      </w:r>
      <w:r w:rsidRPr="00C977BB">
        <w:rPr>
          <w:rFonts w:ascii="Arial" w:hAnsi="Arial" w:cs="Arial"/>
          <w:i/>
          <w:iCs/>
          <w:color w:val="000000" w:themeColor="text1"/>
        </w:rPr>
        <w:t xml:space="preserve">How Hilton CEO Chris </w:t>
      </w:r>
      <w:proofErr w:type="spellStart"/>
      <w:r w:rsidRPr="00C977BB">
        <w:rPr>
          <w:rFonts w:ascii="Arial" w:hAnsi="Arial" w:cs="Arial"/>
          <w:i/>
          <w:iCs/>
          <w:color w:val="000000" w:themeColor="text1"/>
        </w:rPr>
        <w:t>Nassetta</w:t>
      </w:r>
      <w:proofErr w:type="spellEnd"/>
      <w:r w:rsidRPr="00C977BB">
        <w:rPr>
          <w:rFonts w:ascii="Arial" w:hAnsi="Arial" w:cs="Arial"/>
          <w:i/>
          <w:iCs/>
          <w:color w:val="000000" w:themeColor="text1"/>
        </w:rPr>
        <w:t xml:space="preserve"> has led the company to be a top employer for diversity</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Fair360</w:t>
      </w:r>
      <w:r w:rsidRPr="00C977BB">
        <w:rPr>
          <w:rFonts w:ascii="Arial" w:hAnsi="Arial" w:cs="Arial"/>
          <w:color w:val="000000" w:themeColor="text1"/>
        </w:rPr>
        <w:t>. Available at: https://www.fair360.com/how-hilton-ceo-chris-nassetta-has-led-the-company-to-be-a-top-employer-for-diversity/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i/>
          <w:iCs/>
          <w:color w:val="000000" w:themeColor="text1"/>
        </w:rPr>
        <w:t xml:space="preserve">John Adair’s Action </w:t>
      </w:r>
      <w:proofErr w:type="spellStart"/>
      <w:r w:rsidRPr="00C977BB">
        <w:rPr>
          <w:rFonts w:ascii="Arial" w:hAnsi="Arial" w:cs="Arial"/>
          <w:i/>
          <w:iCs/>
          <w:color w:val="000000" w:themeColor="text1"/>
        </w:rPr>
        <w:t>Centered</w:t>
      </w:r>
      <w:proofErr w:type="spellEnd"/>
      <w:r w:rsidRPr="00C977BB">
        <w:rPr>
          <w:rFonts w:ascii="Arial" w:hAnsi="Arial" w:cs="Arial"/>
          <w:i/>
          <w:iCs/>
          <w:color w:val="000000" w:themeColor="text1"/>
        </w:rPr>
        <w:t xml:space="preserve"> Leadership: Learn How </w:t>
      </w:r>
      <w:proofErr w:type="gramStart"/>
      <w:r w:rsidRPr="00C977BB">
        <w:rPr>
          <w:rFonts w:ascii="Arial" w:hAnsi="Arial" w:cs="Arial"/>
          <w:i/>
          <w:iCs/>
          <w:color w:val="000000" w:themeColor="text1"/>
        </w:rPr>
        <w:t>To</w:t>
      </w:r>
      <w:proofErr w:type="gramEnd"/>
      <w:r w:rsidRPr="00C977BB">
        <w:rPr>
          <w:rFonts w:ascii="Arial" w:hAnsi="Arial" w:cs="Arial"/>
          <w:i/>
          <w:iCs/>
          <w:color w:val="000000" w:themeColor="text1"/>
        </w:rPr>
        <w:t xml:space="preserve"> Be A Leader</w:t>
      </w:r>
      <w:r w:rsidRPr="00C977BB">
        <w:rPr>
          <w:rStyle w:val="apple-converted-space"/>
          <w:rFonts w:ascii="Arial" w:hAnsi="Arial" w:cs="Arial"/>
          <w:color w:val="000000" w:themeColor="text1"/>
        </w:rPr>
        <w:t> </w:t>
      </w:r>
      <w:r w:rsidRPr="00C977BB">
        <w:rPr>
          <w:rFonts w:ascii="Arial" w:hAnsi="Arial" w:cs="Arial"/>
          <w:color w:val="000000" w:themeColor="text1"/>
        </w:rPr>
        <w:t>(2021)</w:t>
      </w:r>
      <w:r w:rsidRPr="00C977BB">
        <w:rPr>
          <w:rStyle w:val="apple-converted-space"/>
          <w:rFonts w:ascii="Arial" w:hAnsi="Arial" w:cs="Arial"/>
          <w:color w:val="000000" w:themeColor="text1"/>
        </w:rPr>
        <w:t> </w:t>
      </w:r>
      <w:r w:rsidRPr="00C977BB">
        <w:rPr>
          <w:rFonts w:ascii="Arial" w:hAnsi="Arial" w:cs="Arial"/>
          <w:i/>
          <w:iCs/>
          <w:color w:val="000000" w:themeColor="text1"/>
        </w:rPr>
        <w:t>Tsw.co.uk</w:t>
      </w:r>
      <w:r w:rsidRPr="00C977BB">
        <w:rPr>
          <w:rFonts w:ascii="Arial" w:hAnsi="Arial" w:cs="Arial"/>
          <w:color w:val="000000" w:themeColor="text1"/>
        </w:rPr>
        <w:t>. Available at: https://www.tsw.co.uk/blog/leadership-and-management/john-adairs-action-centered-leadership/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Kurt, S. (2021)</w:t>
      </w:r>
      <w:r w:rsidRPr="00C977BB">
        <w:rPr>
          <w:rStyle w:val="apple-converted-space"/>
          <w:rFonts w:ascii="Arial" w:hAnsi="Arial" w:cs="Arial"/>
          <w:color w:val="000000" w:themeColor="text1"/>
        </w:rPr>
        <w:t> </w:t>
      </w:r>
      <w:r w:rsidRPr="00C977BB">
        <w:rPr>
          <w:rFonts w:ascii="Arial" w:hAnsi="Arial" w:cs="Arial"/>
          <w:i/>
          <w:iCs/>
          <w:color w:val="000000" w:themeColor="text1"/>
        </w:rPr>
        <w:t>Theory X and theory Y, Douglas McGregor</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Education Library</w:t>
      </w:r>
      <w:r w:rsidRPr="00C977BB">
        <w:rPr>
          <w:rFonts w:ascii="Arial" w:hAnsi="Arial" w:cs="Arial"/>
          <w:color w:val="000000" w:themeColor="text1"/>
        </w:rPr>
        <w:t>. Available at: https://educationlibrary.org/theory-x-and-theory-y-douglas-mcgregor/ (Accessed: 29 April 2024).</w:t>
      </w:r>
    </w:p>
    <w:p w:rsidR="00C977BB" w:rsidRPr="00C977BB" w:rsidRDefault="00C977BB" w:rsidP="00C977BB">
      <w:pPr>
        <w:spacing w:line="480" w:lineRule="auto"/>
        <w:jc w:val="both"/>
        <w:rPr>
          <w:rFonts w:ascii="Arial" w:hAnsi="Arial" w:cs="Arial"/>
          <w:color w:val="000000" w:themeColor="text1"/>
        </w:rPr>
      </w:pPr>
      <w:r w:rsidRPr="00C977BB">
        <w:rPr>
          <w:rFonts w:ascii="Arial" w:hAnsi="Arial" w:cs="Arial"/>
          <w:color w:val="000000" w:themeColor="text1"/>
        </w:rPr>
        <w:t>McGregor, D., 1960. *The Human Side of Enterprise*. New York: McGraw-Hill.</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i/>
          <w:iCs/>
          <w:color w:val="000000" w:themeColor="text1"/>
        </w:rPr>
        <w:t>MindTools</w:t>
      </w:r>
      <w:r w:rsidRPr="00C977BB">
        <w:rPr>
          <w:rStyle w:val="apple-converted-space"/>
          <w:rFonts w:ascii="Arial" w:hAnsi="Arial" w:cs="Arial"/>
          <w:color w:val="000000" w:themeColor="text1"/>
        </w:rPr>
        <w:t> </w:t>
      </w:r>
      <w:r w:rsidRPr="00C977BB">
        <w:rPr>
          <w:rFonts w:ascii="Arial" w:hAnsi="Arial" w:cs="Arial"/>
          <w:color w:val="000000" w:themeColor="text1"/>
        </w:rPr>
        <w:t>(2023)</w:t>
      </w:r>
      <w:r w:rsidRPr="00C977BB">
        <w:rPr>
          <w:rStyle w:val="apple-converted-space"/>
          <w:rFonts w:ascii="Arial" w:hAnsi="Arial" w:cs="Arial"/>
          <w:color w:val="000000" w:themeColor="text1"/>
        </w:rPr>
        <w:t> </w:t>
      </w:r>
      <w:r w:rsidRPr="00C977BB">
        <w:rPr>
          <w:rFonts w:ascii="Arial" w:hAnsi="Arial" w:cs="Arial"/>
          <w:i/>
          <w:iCs/>
          <w:color w:val="000000" w:themeColor="text1"/>
        </w:rPr>
        <w:t>Mindtools.com</w:t>
      </w:r>
      <w:r w:rsidRPr="00C977BB">
        <w:rPr>
          <w:rFonts w:ascii="Arial" w:hAnsi="Arial" w:cs="Arial"/>
          <w:color w:val="000000" w:themeColor="text1"/>
        </w:rPr>
        <w:t>. Available at: https://www.mindtools.com/ai9k5cb/the-blake-mouton-grid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Morgan, J. (2021)</w:t>
      </w:r>
      <w:r w:rsidRPr="00C977BB">
        <w:rPr>
          <w:rStyle w:val="apple-converted-space"/>
          <w:rFonts w:ascii="Arial" w:hAnsi="Arial" w:cs="Arial"/>
          <w:color w:val="000000" w:themeColor="text1"/>
        </w:rPr>
        <w:t> </w:t>
      </w:r>
      <w:r w:rsidRPr="00C977BB">
        <w:rPr>
          <w:rFonts w:ascii="Arial" w:hAnsi="Arial" w:cs="Arial"/>
          <w:i/>
          <w:iCs/>
          <w:color w:val="000000" w:themeColor="text1"/>
        </w:rPr>
        <w:t xml:space="preserve">Crucial life &amp; leadership lessons from </w:t>
      </w:r>
      <w:proofErr w:type="spellStart"/>
      <w:r w:rsidRPr="00C977BB">
        <w:rPr>
          <w:rFonts w:ascii="Arial" w:hAnsi="Arial" w:cs="Arial"/>
          <w:i/>
          <w:iCs/>
          <w:color w:val="000000" w:themeColor="text1"/>
        </w:rPr>
        <w:t>sébastien</w:t>
      </w:r>
      <w:proofErr w:type="spellEnd"/>
      <w:r w:rsidRPr="00C977BB">
        <w:rPr>
          <w:rFonts w:ascii="Arial" w:hAnsi="Arial" w:cs="Arial"/>
          <w:i/>
          <w:iCs/>
          <w:color w:val="000000" w:themeColor="text1"/>
        </w:rPr>
        <w:t xml:space="preserve"> </w:t>
      </w:r>
      <w:proofErr w:type="spellStart"/>
      <w:r w:rsidRPr="00C977BB">
        <w:rPr>
          <w:rFonts w:ascii="Arial" w:hAnsi="Arial" w:cs="Arial"/>
          <w:i/>
          <w:iCs/>
          <w:color w:val="000000" w:themeColor="text1"/>
        </w:rPr>
        <w:t>Bazin</w:t>
      </w:r>
      <w:proofErr w:type="spellEnd"/>
      <w:r w:rsidRPr="00C977BB">
        <w:rPr>
          <w:rFonts w:ascii="Arial" w:hAnsi="Arial" w:cs="Arial"/>
          <w:i/>
          <w:iCs/>
          <w:color w:val="000000" w:themeColor="text1"/>
        </w:rPr>
        <w:t>, CEO of Accor</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Linkedin.com</w:t>
      </w:r>
      <w:r w:rsidRPr="00C977BB">
        <w:rPr>
          <w:rFonts w:ascii="Arial" w:hAnsi="Arial" w:cs="Arial"/>
          <w:color w:val="000000" w:themeColor="text1"/>
        </w:rPr>
        <w:t>. Available at: https://www.linkedin.com/pulse/crucial-life-leadership-lessons-from-sébastien-bazin-ceo-jacob-morgan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Morse, J. J. and Lorsch, J. W. (1970) ‘Beyond Theory Y’,</w:t>
      </w:r>
      <w:r w:rsidRPr="00C977BB">
        <w:rPr>
          <w:rStyle w:val="apple-converted-space"/>
          <w:rFonts w:ascii="Arial" w:hAnsi="Arial" w:cs="Arial"/>
          <w:color w:val="000000" w:themeColor="text1"/>
        </w:rPr>
        <w:t> </w:t>
      </w:r>
      <w:r w:rsidRPr="00C977BB">
        <w:rPr>
          <w:rFonts w:ascii="Arial" w:hAnsi="Arial" w:cs="Arial"/>
          <w:i/>
          <w:iCs/>
          <w:color w:val="000000" w:themeColor="text1"/>
        </w:rPr>
        <w:t>Harvard business review</w:t>
      </w:r>
      <w:r w:rsidRPr="00C977BB">
        <w:rPr>
          <w:rFonts w:ascii="Arial" w:hAnsi="Arial" w:cs="Arial"/>
          <w:color w:val="000000" w:themeColor="text1"/>
        </w:rPr>
        <w:t>, 1 May. Available at: https://hbr.org/1970/05/beyond-theory-y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lastRenderedPageBreak/>
        <w:t>Mulder, P. (2024)</w:t>
      </w:r>
      <w:r w:rsidRPr="00C977BB">
        <w:rPr>
          <w:rStyle w:val="apple-converted-space"/>
          <w:rFonts w:ascii="Arial" w:hAnsi="Arial" w:cs="Arial"/>
          <w:color w:val="000000" w:themeColor="text1"/>
        </w:rPr>
        <w:t> </w:t>
      </w:r>
      <w:r w:rsidRPr="00C977BB">
        <w:rPr>
          <w:rFonts w:ascii="Arial" w:hAnsi="Arial" w:cs="Arial"/>
          <w:i/>
          <w:iCs/>
          <w:color w:val="000000" w:themeColor="text1"/>
        </w:rPr>
        <w:t xml:space="preserve">Action </w:t>
      </w:r>
      <w:proofErr w:type="spellStart"/>
      <w:r w:rsidRPr="00C977BB">
        <w:rPr>
          <w:rFonts w:ascii="Arial" w:hAnsi="Arial" w:cs="Arial"/>
          <w:i/>
          <w:iCs/>
          <w:color w:val="000000" w:themeColor="text1"/>
        </w:rPr>
        <w:t>Centered</w:t>
      </w:r>
      <w:proofErr w:type="spellEnd"/>
      <w:r w:rsidRPr="00C977BB">
        <w:rPr>
          <w:rFonts w:ascii="Arial" w:hAnsi="Arial" w:cs="Arial"/>
          <w:i/>
          <w:iCs/>
          <w:color w:val="000000" w:themeColor="text1"/>
        </w:rPr>
        <w:t xml:space="preserve"> Leadership model by John Adair</w:t>
      </w:r>
      <w:r w:rsidRPr="00C977BB">
        <w:rPr>
          <w:rFonts w:ascii="Arial" w:hAnsi="Arial" w:cs="Arial"/>
          <w:color w:val="000000" w:themeColor="text1"/>
        </w:rPr>
        <w:t>,</w:t>
      </w:r>
      <w:r w:rsidRPr="00C977BB">
        <w:rPr>
          <w:rStyle w:val="apple-converted-space"/>
          <w:rFonts w:ascii="Arial" w:hAnsi="Arial" w:cs="Arial"/>
          <w:color w:val="000000" w:themeColor="text1"/>
        </w:rPr>
        <w:t> </w:t>
      </w:r>
      <w:proofErr w:type="spellStart"/>
      <w:r w:rsidRPr="00C977BB">
        <w:rPr>
          <w:rFonts w:ascii="Arial" w:hAnsi="Arial" w:cs="Arial"/>
          <w:i/>
          <w:iCs/>
          <w:color w:val="000000" w:themeColor="text1"/>
        </w:rPr>
        <w:t>Toolshero</w:t>
      </w:r>
      <w:proofErr w:type="spellEnd"/>
      <w:r w:rsidRPr="00C977BB">
        <w:rPr>
          <w:rFonts w:ascii="Arial" w:hAnsi="Arial" w:cs="Arial"/>
          <w:color w:val="000000" w:themeColor="text1"/>
        </w:rPr>
        <w:t>. Available at: https://www.toolshero.com/leadership/action-centered-leadership-acl/ (Accessed: 29 April 2024).</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Norman, S. (2016)</w:t>
      </w:r>
      <w:r w:rsidRPr="00C977BB">
        <w:rPr>
          <w:rStyle w:val="apple-converted-space"/>
          <w:rFonts w:ascii="Arial" w:hAnsi="Arial" w:cs="Arial"/>
          <w:color w:val="000000" w:themeColor="text1"/>
        </w:rPr>
        <w:t> </w:t>
      </w:r>
      <w:r w:rsidRPr="00C977BB">
        <w:rPr>
          <w:rFonts w:ascii="Arial" w:hAnsi="Arial" w:cs="Arial"/>
          <w:i/>
          <w:iCs/>
          <w:color w:val="000000" w:themeColor="text1"/>
        </w:rPr>
        <w:t>John Adair: Action-Centred Leadership University of Cambridge</w:t>
      </w:r>
      <w:r w:rsidRPr="00C977BB">
        <w:rPr>
          <w:rFonts w:ascii="Arial" w:hAnsi="Arial" w:cs="Arial"/>
          <w:color w:val="000000" w:themeColor="text1"/>
        </w:rPr>
        <w:t>,</w:t>
      </w:r>
      <w:r w:rsidRPr="00C977BB">
        <w:rPr>
          <w:rStyle w:val="apple-converted-space"/>
          <w:rFonts w:ascii="Arial" w:hAnsi="Arial" w:cs="Arial"/>
          <w:color w:val="000000" w:themeColor="text1"/>
        </w:rPr>
        <w:t> </w:t>
      </w:r>
      <w:r w:rsidRPr="00C977BB">
        <w:rPr>
          <w:rFonts w:ascii="Arial" w:hAnsi="Arial" w:cs="Arial"/>
          <w:i/>
          <w:iCs/>
          <w:color w:val="000000" w:themeColor="text1"/>
        </w:rPr>
        <w:t>Www.hr</w:t>
      </w:r>
      <w:r w:rsidRPr="00C977BB">
        <w:rPr>
          <w:rFonts w:ascii="Arial" w:hAnsi="Arial" w:cs="Arial"/>
          <w:color w:val="000000" w:themeColor="text1"/>
        </w:rPr>
        <w:t>. Available at: https://www.hr/system/files/documents/LunchLearnNov16_0.pdf (Accessed: 29 April 2024).</w:t>
      </w:r>
    </w:p>
    <w:p w:rsidR="00C977BB" w:rsidRPr="00C977BB" w:rsidRDefault="00C977BB" w:rsidP="00C977BB">
      <w:pPr>
        <w:spacing w:line="480" w:lineRule="auto"/>
        <w:jc w:val="both"/>
        <w:rPr>
          <w:rFonts w:ascii="Arial" w:hAnsi="Arial" w:cs="Arial"/>
          <w:color w:val="000000" w:themeColor="text1"/>
        </w:rPr>
      </w:pPr>
      <w:r w:rsidRPr="00C977BB">
        <w:rPr>
          <w:rFonts w:ascii="Arial" w:hAnsi="Arial" w:cs="Arial"/>
          <w:color w:val="000000" w:themeColor="text1"/>
        </w:rPr>
        <w:t>Northouse, P.G., 2018. *Leadership: Theory and Practice*, 8th ed. Thousand Oaks, CA: Sage Publications.</w:t>
      </w:r>
    </w:p>
    <w:p w:rsidR="00C977BB" w:rsidRPr="00C977BB" w:rsidRDefault="00C977BB" w:rsidP="00C977BB">
      <w:pPr>
        <w:pStyle w:val="NormalWeb"/>
        <w:spacing w:line="480" w:lineRule="auto"/>
        <w:jc w:val="both"/>
        <w:rPr>
          <w:rFonts w:ascii="Arial" w:hAnsi="Arial" w:cs="Arial"/>
          <w:color w:val="000000" w:themeColor="text1"/>
        </w:rPr>
      </w:pPr>
      <w:r w:rsidRPr="00C977BB">
        <w:rPr>
          <w:rFonts w:ascii="Arial" w:hAnsi="Arial" w:cs="Arial"/>
          <w:color w:val="000000" w:themeColor="text1"/>
        </w:rPr>
        <w:t>Pratt, M. K. (2023)</w:t>
      </w:r>
      <w:r w:rsidRPr="00C977BB">
        <w:rPr>
          <w:rStyle w:val="apple-converted-space"/>
          <w:rFonts w:ascii="Arial" w:hAnsi="Arial" w:cs="Arial"/>
          <w:color w:val="000000" w:themeColor="text1"/>
        </w:rPr>
        <w:t> </w:t>
      </w:r>
      <w:r w:rsidRPr="00C977BB">
        <w:rPr>
          <w:rFonts w:ascii="Arial" w:hAnsi="Arial" w:cs="Arial"/>
          <w:i/>
          <w:iCs/>
          <w:color w:val="000000" w:themeColor="text1"/>
        </w:rPr>
        <w:t>What is the managerial grid model (The Blake and Mouton Managerial Grid Model</w:t>
      </w:r>
      <w:proofErr w:type="gramStart"/>
      <w:r w:rsidRPr="00C977BB">
        <w:rPr>
          <w:rFonts w:ascii="Arial" w:hAnsi="Arial" w:cs="Arial"/>
          <w:i/>
          <w:iCs/>
          <w:color w:val="000000" w:themeColor="text1"/>
        </w:rPr>
        <w:t>)?</w:t>
      </w:r>
      <w:r w:rsidRPr="00C977BB">
        <w:rPr>
          <w:rFonts w:ascii="Arial" w:hAnsi="Arial" w:cs="Arial"/>
          <w:color w:val="000000" w:themeColor="text1"/>
        </w:rPr>
        <w:t>,</w:t>
      </w:r>
      <w:proofErr w:type="gramEnd"/>
      <w:r w:rsidRPr="00C977BB">
        <w:rPr>
          <w:rStyle w:val="apple-converted-space"/>
          <w:rFonts w:ascii="Arial" w:hAnsi="Arial" w:cs="Arial"/>
          <w:color w:val="000000" w:themeColor="text1"/>
        </w:rPr>
        <w:t> </w:t>
      </w:r>
      <w:r w:rsidRPr="00C977BB">
        <w:rPr>
          <w:rFonts w:ascii="Arial" w:hAnsi="Arial" w:cs="Arial"/>
          <w:i/>
          <w:iCs/>
          <w:color w:val="000000" w:themeColor="text1"/>
        </w:rPr>
        <w:t>CIO</w:t>
      </w:r>
      <w:r w:rsidRPr="00C977BB">
        <w:rPr>
          <w:rFonts w:ascii="Arial" w:hAnsi="Arial" w:cs="Arial"/>
          <w:color w:val="000000" w:themeColor="text1"/>
        </w:rPr>
        <w:t>. TechTarget. Available at: https://www.techtarget.com/searchcio/definition/managerial-grid-model-The-Blake-and-Mouton-Managerial-Grid-model (Accessed: 29 April 2024).</w:t>
      </w:r>
    </w:p>
    <w:p w:rsidR="00C977BB" w:rsidRPr="00C977BB" w:rsidRDefault="00C977BB" w:rsidP="00C977BB">
      <w:pPr>
        <w:spacing w:line="480" w:lineRule="auto"/>
        <w:jc w:val="both"/>
        <w:rPr>
          <w:rFonts w:ascii="Arial" w:hAnsi="Arial" w:cs="Arial"/>
          <w:color w:val="000000" w:themeColor="text1"/>
        </w:rPr>
      </w:pPr>
      <w:r w:rsidRPr="00C977BB">
        <w:rPr>
          <w:rFonts w:ascii="Arial" w:hAnsi="Arial" w:cs="Arial"/>
          <w:color w:val="000000" w:themeColor="text1"/>
        </w:rPr>
        <w:t>Yukl, G., 2012. *Leadership in Organizations*, 8th ed. Upper Saddle River, NJ: Prentice Hall.</w:t>
      </w:r>
    </w:p>
    <w:p w:rsidR="00C977BB" w:rsidRPr="00C977BB" w:rsidRDefault="00C977BB" w:rsidP="00C977BB">
      <w:pPr>
        <w:spacing w:line="480" w:lineRule="auto"/>
        <w:jc w:val="both"/>
        <w:rPr>
          <w:rFonts w:ascii="Arial" w:hAnsi="Arial" w:cs="Arial"/>
          <w:color w:val="000000" w:themeColor="text1"/>
        </w:rPr>
      </w:pPr>
    </w:p>
    <w:p w:rsidR="00C977BB" w:rsidRPr="00C977BB" w:rsidRDefault="00C977BB" w:rsidP="00C977BB">
      <w:pPr>
        <w:spacing w:line="480" w:lineRule="auto"/>
        <w:jc w:val="both"/>
        <w:rPr>
          <w:rFonts w:ascii="Arial" w:hAnsi="Arial" w:cs="Arial"/>
          <w:color w:val="000000" w:themeColor="text1"/>
        </w:rPr>
      </w:pPr>
    </w:p>
    <w:p w:rsidR="004544D5" w:rsidRPr="00C977BB" w:rsidRDefault="004544D5" w:rsidP="00C977BB">
      <w:pPr>
        <w:spacing w:line="480" w:lineRule="auto"/>
        <w:ind w:firstLine="720"/>
        <w:jc w:val="both"/>
        <w:rPr>
          <w:rFonts w:ascii="Arial" w:hAnsi="Arial" w:cs="Arial"/>
          <w:color w:val="000000" w:themeColor="text1"/>
        </w:rPr>
      </w:pPr>
    </w:p>
    <w:sectPr w:rsidR="004544D5" w:rsidRPr="00C977BB"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ECE"/>
    <w:rsid w:val="00240FF4"/>
    <w:rsid w:val="002474C2"/>
    <w:rsid w:val="00247D3B"/>
    <w:rsid w:val="004148C8"/>
    <w:rsid w:val="004544D5"/>
    <w:rsid w:val="004A691E"/>
    <w:rsid w:val="007961D5"/>
    <w:rsid w:val="00932997"/>
    <w:rsid w:val="009578AD"/>
    <w:rsid w:val="00A12DC2"/>
    <w:rsid w:val="00AA2268"/>
    <w:rsid w:val="00B7271A"/>
    <w:rsid w:val="00BE00E4"/>
    <w:rsid w:val="00C20ECE"/>
    <w:rsid w:val="00C977BB"/>
    <w:rsid w:val="00D46167"/>
    <w:rsid w:val="00D512C3"/>
    <w:rsid w:val="00F202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304F33"/>
  <w15:chartTrackingRefBased/>
  <w15:docId w15:val="{7BBCC117-31F0-864F-B954-5407C1B59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77BB"/>
    <w:rPr>
      <w:rFonts w:ascii="Times New Roman" w:eastAsia="Times New Roman" w:hAnsi="Times New Roman" w:cs="Times New Roman"/>
      <w:kern w:val="0"/>
      <w:lang w:eastAsia="en-GB"/>
      <w14:ligatures w14:val="none"/>
    </w:rPr>
  </w:style>
  <w:style w:type="paragraph" w:styleId="Heading2">
    <w:name w:val="heading 2"/>
    <w:basedOn w:val="Normal"/>
    <w:link w:val="Heading2Char"/>
    <w:uiPriority w:val="9"/>
    <w:qFormat/>
    <w:rsid w:val="00F202C0"/>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02C0"/>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semiHidden/>
    <w:unhideWhenUsed/>
    <w:rsid w:val="00C977BB"/>
    <w:pPr>
      <w:spacing w:before="100" w:beforeAutospacing="1" w:after="100" w:afterAutospacing="1"/>
    </w:pPr>
  </w:style>
  <w:style w:type="character" w:customStyle="1" w:styleId="apple-converted-space">
    <w:name w:val="apple-converted-space"/>
    <w:basedOn w:val="DefaultParagraphFont"/>
    <w:rsid w:val="00C977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400526">
      <w:bodyDiv w:val="1"/>
      <w:marLeft w:val="0"/>
      <w:marRight w:val="0"/>
      <w:marTop w:val="0"/>
      <w:marBottom w:val="0"/>
      <w:divBdr>
        <w:top w:val="none" w:sz="0" w:space="0" w:color="auto"/>
        <w:left w:val="none" w:sz="0" w:space="0" w:color="auto"/>
        <w:bottom w:val="none" w:sz="0" w:space="0" w:color="auto"/>
        <w:right w:val="none" w:sz="0" w:space="0" w:color="auto"/>
      </w:divBdr>
      <w:divsChild>
        <w:div w:id="1931232004">
          <w:marLeft w:val="0"/>
          <w:marRight w:val="0"/>
          <w:marTop w:val="0"/>
          <w:marBottom w:val="0"/>
          <w:divBdr>
            <w:top w:val="none" w:sz="0" w:space="0" w:color="auto"/>
            <w:left w:val="none" w:sz="0" w:space="0" w:color="auto"/>
            <w:bottom w:val="none" w:sz="0" w:space="0" w:color="auto"/>
            <w:right w:val="none" w:sz="0" w:space="0" w:color="auto"/>
          </w:divBdr>
          <w:divsChild>
            <w:div w:id="1926526413">
              <w:marLeft w:val="0"/>
              <w:marRight w:val="0"/>
              <w:marTop w:val="0"/>
              <w:marBottom w:val="0"/>
              <w:divBdr>
                <w:top w:val="none" w:sz="0" w:space="0" w:color="auto"/>
                <w:left w:val="none" w:sz="0" w:space="0" w:color="auto"/>
                <w:bottom w:val="none" w:sz="0" w:space="0" w:color="auto"/>
                <w:right w:val="none" w:sz="0" w:space="0" w:color="auto"/>
              </w:divBdr>
            </w:div>
            <w:div w:id="1984308609">
              <w:marLeft w:val="0"/>
              <w:marRight w:val="0"/>
              <w:marTop w:val="0"/>
              <w:marBottom w:val="0"/>
              <w:divBdr>
                <w:top w:val="none" w:sz="0" w:space="0" w:color="auto"/>
                <w:left w:val="none" w:sz="0" w:space="0" w:color="auto"/>
                <w:bottom w:val="none" w:sz="0" w:space="0" w:color="auto"/>
                <w:right w:val="none" w:sz="0" w:space="0" w:color="auto"/>
              </w:divBdr>
            </w:div>
            <w:div w:id="1238516562">
              <w:marLeft w:val="0"/>
              <w:marRight w:val="0"/>
              <w:marTop w:val="0"/>
              <w:marBottom w:val="0"/>
              <w:divBdr>
                <w:top w:val="none" w:sz="0" w:space="0" w:color="auto"/>
                <w:left w:val="none" w:sz="0" w:space="0" w:color="auto"/>
                <w:bottom w:val="none" w:sz="0" w:space="0" w:color="auto"/>
                <w:right w:val="none" w:sz="0" w:space="0" w:color="auto"/>
              </w:divBdr>
            </w:div>
            <w:div w:id="1173452282">
              <w:marLeft w:val="0"/>
              <w:marRight w:val="0"/>
              <w:marTop w:val="0"/>
              <w:marBottom w:val="0"/>
              <w:divBdr>
                <w:top w:val="none" w:sz="0" w:space="0" w:color="auto"/>
                <w:left w:val="none" w:sz="0" w:space="0" w:color="auto"/>
                <w:bottom w:val="none" w:sz="0" w:space="0" w:color="auto"/>
                <w:right w:val="none" w:sz="0" w:space="0" w:color="auto"/>
              </w:divBdr>
            </w:div>
            <w:div w:id="601374856">
              <w:marLeft w:val="0"/>
              <w:marRight w:val="0"/>
              <w:marTop w:val="0"/>
              <w:marBottom w:val="0"/>
              <w:divBdr>
                <w:top w:val="none" w:sz="0" w:space="0" w:color="auto"/>
                <w:left w:val="none" w:sz="0" w:space="0" w:color="auto"/>
                <w:bottom w:val="none" w:sz="0" w:space="0" w:color="auto"/>
                <w:right w:val="none" w:sz="0" w:space="0" w:color="auto"/>
              </w:divBdr>
            </w:div>
            <w:div w:id="1299384607">
              <w:marLeft w:val="0"/>
              <w:marRight w:val="0"/>
              <w:marTop w:val="0"/>
              <w:marBottom w:val="0"/>
              <w:divBdr>
                <w:top w:val="none" w:sz="0" w:space="0" w:color="auto"/>
                <w:left w:val="none" w:sz="0" w:space="0" w:color="auto"/>
                <w:bottom w:val="none" w:sz="0" w:space="0" w:color="auto"/>
                <w:right w:val="none" w:sz="0" w:space="0" w:color="auto"/>
              </w:divBdr>
            </w:div>
            <w:div w:id="1644891138">
              <w:marLeft w:val="0"/>
              <w:marRight w:val="0"/>
              <w:marTop w:val="0"/>
              <w:marBottom w:val="0"/>
              <w:divBdr>
                <w:top w:val="none" w:sz="0" w:space="0" w:color="auto"/>
                <w:left w:val="none" w:sz="0" w:space="0" w:color="auto"/>
                <w:bottom w:val="none" w:sz="0" w:space="0" w:color="auto"/>
                <w:right w:val="none" w:sz="0" w:space="0" w:color="auto"/>
              </w:divBdr>
            </w:div>
            <w:div w:id="684525978">
              <w:marLeft w:val="0"/>
              <w:marRight w:val="0"/>
              <w:marTop w:val="0"/>
              <w:marBottom w:val="0"/>
              <w:divBdr>
                <w:top w:val="none" w:sz="0" w:space="0" w:color="auto"/>
                <w:left w:val="none" w:sz="0" w:space="0" w:color="auto"/>
                <w:bottom w:val="none" w:sz="0" w:space="0" w:color="auto"/>
                <w:right w:val="none" w:sz="0" w:space="0" w:color="auto"/>
              </w:divBdr>
            </w:div>
            <w:div w:id="1874228722">
              <w:marLeft w:val="0"/>
              <w:marRight w:val="0"/>
              <w:marTop w:val="0"/>
              <w:marBottom w:val="0"/>
              <w:divBdr>
                <w:top w:val="none" w:sz="0" w:space="0" w:color="auto"/>
                <w:left w:val="none" w:sz="0" w:space="0" w:color="auto"/>
                <w:bottom w:val="none" w:sz="0" w:space="0" w:color="auto"/>
                <w:right w:val="none" w:sz="0" w:space="0" w:color="auto"/>
              </w:divBdr>
            </w:div>
            <w:div w:id="1896546377">
              <w:marLeft w:val="0"/>
              <w:marRight w:val="0"/>
              <w:marTop w:val="0"/>
              <w:marBottom w:val="0"/>
              <w:divBdr>
                <w:top w:val="none" w:sz="0" w:space="0" w:color="auto"/>
                <w:left w:val="none" w:sz="0" w:space="0" w:color="auto"/>
                <w:bottom w:val="none" w:sz="0" w:space="0" w:color="auto"/>
                <w:right w:val="none" w:sz="0" w:space="0" w:color="auto"/>
              </w:divBdr>
            </w:div>
            <w:div w:id="1891959353">
              <w:marLeft w:val="0"/>
              <w:marRight w:val="0"/>
              <w:marTop w:val="0"/>
              <w:marBottom w:val="0"/>
              <w:divBdr>
                <w:top w:val="none" w:sz="0" w:space="0" w:color="auto"/>
                <w:left w:val="none" w:sz="0" w:space="0" w:color="auto"/>
                <w:bottom w:val="none" w:sz="0" w:space="0" w:color="auto"/>
                <w:right w:val="none" w:sz="0" w:space="0" w:color="auto"/>
              </w:divBdr>
            </w:div>
            <w:div w:id="1242907511">
              <w:marLeft w:val="0"/>
              <w:marRight w:val="0"/>
              <w:marTop w:val="0"/>
              <w:marBottom w:val="0"/>
              <w:divBdr>
                <w:top w:val="none" w:sz="0" w:space="0" w:color="auto"/>
                <w:left w:val="none" w:sz="0" w:space="0" w:color="auto"/>
                <w:bottom w:val="none" w:sz="0" w:space="0" w:color="auto"/>
                <w:right w:val="none" w:sz="0" w:space="0" w:color="auto"/>
              </w:divBdr>
            </w:div>
            <w:div w:id="1476334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1318980">
      <w:bodyDiv w:val="1"/>
      <w:marLeft w:val="0"/>
      <w:marRight w:val="0"/>
      <w:marTop w:val="0"/>
      <w:marBottom w:val="0"/>
      <w:divBdr>
        <w:top w:val="none" w:sz="0" w:space="0" w:color="auto"/>
        <w:left w:val="none" w:sz="0" w:space="0" w:color="auto"/>
        <w:bottom w:val="none" w:sz="0" w:space="0" w:color="auto"/>
        <w:right w:val="none" w:sz="0" w:space="0" w:color="auto"/>
      </w:divBdr>
    </w:div>
    <w:div w:id="1211914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12</Pages>
  <Words>2802</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12</cp:revision>
  <dcterms:created xsi:type="dcterms:W3CDTF">2024-04-29T01:32:00Z</dcterms:created>
  <dcterms:modified xsi:type="dcterms:W3CDTF">2024-05-06T20:07:00Z</dcterms:modified>
</cp:coreProperties>
</file>