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405015" w14:textId="77777777" w:rsidR="005717EF" w:rsidRDefault="00000000">
      <w:r>
        <w:rPr>
          <w:b/>
          <w:color w:val="0B4F71"/>
          <w:sz w:val="36"/>
        </w:rPr>
        <w:t>Week 8 Catch-Up Worksheet 2</w:t>
      </w:r>
    </w:p>
    <w:p w14:paraId="244CEF7A" w14:textId="77777777" w:rsidR="005717EF" w:rsidRDefault="00000000">
      <w:r>
        <w:rPr>
          <w:i/>
        </w:rPr>
        <w:t>Spoken structure + body language and voice</w:t>
      </w:r>
    </w:p>
    <w:tbl>
      <w:tblPr>
        <w:tblW w:w="0" w:type="auto"/>
        <w:jc w:val="cente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ook w:val="04A0" w:firstRow="1" w:lastRow="0" w:firstColumn="1" w:lastColumn="0" w:noHBand="0" w:noVBand="1"/>
      </w:tblPr>
      <w:tblGrid>
        <w:gridCol w:w="10502"/>
      </w:tblGrid>
      <w:tr w:rsidR="005717EF" w14:paraId="2DD6AAC8" w14:textId="77777777">
        <w:trPr>
          <w:jc w:val="center"/>
        </w:trPr>
        <w:tc>
          <w:tcPr>
            <w:tcW w:w="10512" w:type="dxa"/>
            <w:shd w:val="clear" w:color="auto" w:fill="EAF6F8"/>
          </w:tcPr>
          <w:p w14:paraId="368BD77D" w14:textId="77777777" w:rsidR="005717EF" w:rsidRDefault="00000000">
            <w:r>
              <w:rPr>
                <w:b/>
                <w:color w:val="0B4F71"/>
              </w:rPr>
              <w:t>Important</w:t>
            </w:r>
            <w:r>
              <w:br/>
              <w:t>You missed the live speaking practice, so this worksheet helps you think through the skills at home. You do not need to record yourself. If you feel comfortable, you may practise saying your message quietly to yourself.</w:t>
            </w:r>
          </w:p>
        </w:tc>
      </w:tr>
    </w:tbl>
    <w:p w14:paraId="1F62825D" w14:textId="77777777" w:rsidR="005717EF" w:rsidRDefault="005717EF"/>
    <w:p w14:paraId="212FFD1C" w14:textId="77777777" w:rsidR="005717EF" w:rsidRDefault="00000000">
      <w:pPr>
        <w:pStyle w:val="Heading2"/>
      </w:pPr>
      <w:r>
        <w:t>Part A: A simple structure for spoken messages</w:t>
      </w:r>
    </w:p>
    <w:p w14:paraId="490DCE0C" w14:textId="77777777" w:rsidR="005717EF" w:rsidRDefault="00000000">
      <w:r>
        <w:t>Even a short spoken message needs structure. Use this structure to help the listener follow you:</w:t>
      </w:r>
    </w:p>
    <w:tbl>
      <w:tblPr>
        <w:tblW w:w="0" w:type="auto"/>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ook w:val="04A0" w:firstRow="1" w:lastRow="0" w:firstColumn="1" w:lastColumn="0" w:noHBand="0" w:noVBand="1"/>
      </w:tblPr>
      <w:tblGrid>
        <w:gridCol w:w="5251"/>
        <w:gridCol w:w="5251"/>
      </w:tblGrid>
      <w:tr w:rsidR="005717EF" w14:paraId="0D537339" w14:textId="77777777">
        <w:tc>
          <w:tcPr>
            <w:tcW w:w="5256" w:type="dxa"/>
            <w:shd w:val="clear" w:color="auto" w:fill="D9EAF2"/>
          </w:tcPr>
          <w:p w14:paraId="31A68903" w14:textId="77777777" w:rsidR="005717EF" w:rsidRDefault="00000000">
            <w:r>
              <w:rPr>
                <w:b/>
              </w:rPr>
              <w:t>Part</w:t>
            </w:r>
          </w:p>
        </w:tc>
        <w:tc>
          <w:tcPr>
            <w:tcW w:w="5256" w:type="dxa"/>
            <w:shd w:val="clear" w:color="auto" w:fill="D9EAF2"/>
          </w:tcPr>
          <w:p w14:paraId="5CE30C15" w14:textId="77777777" w:rsidR="005717EF" w:rsidRDefault="00000000">
            <w:r>
              <w:rPr>
                <w:b/>
              </w:rPr>
              <w:t>What it does</w:t>
            </w:r>
          </w:p>
        </w:tc>
      </w:tr>
      <w:tr w:rsidR="005717EF" w14:paraId="51AB1538" w14:textId="77777777">
        <w:tc>
          <w:tcPr>
            <w:tcW w:w="5256" w:type="dxa"/>
          </w:tcPr>
          <w:p w14:paraId="55781345" w14:textId="77777777" w:rsidR="005717EF" w:rsidRDefault="00000000">
            <w:r>
              <w:rPr>
                <w:b/>
              </w:rPr>
              <w:t>Opening</w:t>
            </w:r>
          </w:p>
        </w:tc>
        <w:tc>
          <w:tcPr>
            <w:tcW w:w="5256" w:type="dxa"/>
          </w:tcPr>
          <w:p w14:paraId="7A88156E" w14:textId="77777777" w:rsidR="005717EF" w:rsidRDefault="00000000">
            <w:r>
              <w:t>Tell the listener what you are going to talk about.</w:t>
            </w:r>
          </w:p>
        </w:tc>
      </w:tr>
      <w:tr w:rsidR="005717EF" w14:paraId="2F98D1D2" w14:textId="77777777">
        <w:tc>
          <w:tcPr>
            <w:tcW w:w="5256" w:type="dxa"/>
          </w:tcPr>
          <w:p w14:paraId="2B59F3B7" w14:textId="77777777" w:rsidR="005717EF" w:rsidRDefault="00000000">
            <w:r>
              <w:rPr>
                <w:b/>
              </w:rPr>
              <w:t>Key point</w:t>
            </w:r>
          </w:p>
        </w:tc>
        <w:tc>
          <w:tcPr>
            <w:tcW w:w="5256" w:type="dxa"/>
          </w:tcPr>
          <w:p w14:paraId="34E77C50" w14:textId="77777777" w:rsidR="005717EF" w:rsidRDefault="00000000">
            <w:r>
              <w:t>Give the main message or issue.</w:t>
            </w:r>
          </w:p>
        </w:tc>
      </w:tr>
      <w:tr w:rsidR="005717EF" w14:paraId="1DDBB3E2" w14:textId="77777777">
        <w:tc>
          <w:tcPr>
            <w:tcW w:w="5256" w:type="dxa"/>
          </w:tcPr>
          <w:p w14:paraId="14B62714" w14:textId="77777777" w:rsidR="005717EF" w:rsidRDefault="00000000">
            <w:r>
              <w:rPr>
                <w:b/>
              </w:rPr>
              <w:t>Example / short story</w:t>
            </w:r>
          </w:p>
        </w:tc>
        <w:tc>
          <w:tcPr>
            <w:tcW w:w="5256" w:type="dxa"/>
          </w:tcPr>
          <w:p w14:paraId="2B05F02D" w14:textId="77777777" w:rsidR="005717EF" w:rsidRDefault="00000000">
            <w:r>
              <w:t>Give one concrete example to make the message clearer.</w:t>
            </w:r>
          </w:p>
        </w:tc>
      </w:tr>
      <w:tr w:rsidR="005717EF" w14:paraId="61A4BD96" w14:textId="77777777">
        <w:tc>
          <w:tcPr>
            <w:tcW w:w="5256" w:type="dxa"/>
          </w:tcPr>
          <w:p w14:paraId="1090AE29" w14:textId="77777777" w:rsidR="005717EF" w:rsidRDefault="00000000">
            <w:r>
              <w:rPr>
                <w:b/>
              </w:rPr>
              <w:t>Close</w:t>
            </w:r>
          </w:p>
        </w:tc>
        <w:tc>
          <w:tcPr>
            <w:tcW w:w="5256" w:type="dxa"/>
          </w:tcPr>
          <w:p w14:paraId="19761232" w14:textId="77777777" w:rsidR="005717EF" w:rsidRDefault="00000000">
            <w:r>
              <w:t>Explain why this matters for the team, customer or business.</w:t>
            </w:r>
          </w:p>
        </w:tc>
      </w:tr>
    </w:tbl>
    <w:p w14:paraId="080A10E4" w14:textId="77777777" w:rsidR="005717EF" w:rsidRDefault="005717EF"/>
    <w:p w14:paraId="0536B5CD" w14:textId="77777777" w:rsidR="005717EF" w:rsidRDefault="00000000">
      <w:pPr>
        <w:pStyle w:val="Heading2"/>
      </w:pPr>
      <w:r>
        <w:t>Part B: Choose one workplace scenario</w:t>
      </w:r>
    </w:p>
    <w:p w14:paraId="1EE92B14" w14:textId="77777777" w:rsidR="005717EF" w:rsidRDefault="00000000">
      <w:r>
        <w:t>Choose ONE scenario. Then plan a short 30-45 second spoken message. Use keywords only.</w:t>
      </w:r>
    </w:p>
    <w:p w14:paraId="72265B2E" w14:textId="77777777" w:rsidR="005717EF" w:rsidRDefault="00000000">
      <w:pPr>
        <w:pStyle w:val="ListBullet"/>
      </w:pPr>
      <w:r>
        <w:t>Schedule change: the team now starts 15 minutes earlier on Mondays to reduce pressure later in the day.</w:t>
      </w:r>
    </w:p>
    <w:p w14:paraId="4484E766" w14:textId="77777777" w:rsidR="005717EF" w:rsidRDefault="00000000">
      <w:pPr>
        <w:pStyle w:val="ListBullet"/>
      </w:pPr>
      <w:r>
        <w:t>Service improvement idea: customers wait a long time for help during busy periods, so staff roles could be clearer.</w:t>
      </w:r>
    </w:p>
    <w:p w14:paraId="39AE1F47" w14:textId="77777777" w:rsidR="005717EF" w:rsidRDefault="00000000">
      <w:pPr>
        <w:pStyle w:val="ListBullet"/>
      </w:pPr>
      <w:r>
        <w:t>Process update: requests are now logged through a new online form instead of email, so they are easier to track.</w:t>
      </w:r>
    </w:p>
    <w:p w14:paraId="67F2BDDC" w14:textId="77777777" w:rsidR="005717EF" w:rsidRDefault="00000000">
      <w:pPr>
        <w:pStyle w:val="ListBullet"/>
      </w:pPr>
      <w:r>
        <w:t>Attendance issue: more absences caused delays during busy periods, so better planning could help cover peak times.</w:t>
      </w:r>
    </w:p>
    <w:p w14:paraId="666A7D4E" w14:textId="77777777" w:rsidR="005717EF" w:rsidRDefault="00000000">
      <w:r>
        <w:t>My chosen scenario: ______________________________________________</w:t>
      </w:r>
    </w:p>
    <w:p w14:paraId="1E56181E" w14:textId="77777777" w:rsidR="005717EF" w:rsidRDefault="005717EF"/>
    <w:tbl>
      <w:tblPr>
        <w:tblW w:w="0" w:type="auto"/>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ook w:val="04A0" w:firstRow="1" w:lastRow="0" w:firstColumn="1" w:lastColumn="0" w:noHBand="0" w:noVBand="1"/>
      </w:tblPr>
      <w:tblGrid>
        <w:gridCol w:w="5251"/>
        <w:gridCol w:w="5251"/>
      </w:tblGrid>
      <w:tr w:rsidR="005717EF" w14:paraId="77E39771" w14:textId="77777777">
        <w:tc>
          <w:tcPr>
            <w:tcW w:w="5256" w:type="dxa"/>
            <w:shd w:val="clear" w:color="auto" w:fill="D9EAF2"/>
          </w:tcPr>
          <w:p w14:paraId="67E7F742" w14:textId="77777777" w:rsidR="005717EF" w:rsidRDefault="00000000">
            <w:r>
              <w:rPr>
                <w:b/>
              </w:rPr>
              <w:t>Structure</w:t>
            </w:r>
          </w:p>
        </w:tc>
        <w:tc>
          <w:tcPr>
            <w:tcW w:w="5256" w:type="dxa"/>
            <w:shd w:val="clear" w:color="auto" w:fill="D9EAF2"/>
          </w:tcPr>
          <w:p w14:paraId="4905A04D" w14:textId="77777777" w:rsidR="005717EF" w:rsidRDefault="00000000">
            <w:r>
              <w:rPr>
                <w:b/>
              </w:rPr>
              <w:t>My keywords / notes</w:t>
            </w:r>
          </w:p>
        </w:tc>
      </w:tr>
      <w:tr w:rsidR="005717EF" w14:paraId="312363DD" w14:textId="77777777">
        <w:tc>
          <w:tcPr>
            <w:tcW w:w="5256" w:type="dxa"/>
          </w:tcPr>
          <w:p w14:paraId="7135B259" w14:textId="77777777" w:rsidR="005717EF" w:rsidRDefault="00000000">
            <w:r>
              <w:rPr>
                <w:b/>
                <w:sz w:val="18"/>
              </w:rPr>
              <w:t>Opening</w:t>
            </w:r>
            <w:r>
              <w:rPr>
                <w:b/>
                <w:sz w:val="18"/>
              </w:rPr>
              <w:br/>
              <w:t>What are you going to talk about?</w:t>
            </w:r>
          </w:p>
        </w:tc>
        <w:tc>
          <w:tcPr>
            <w:tcW w:w="5256" w:type="dxa"/>
          </w:tcPr>
          <w:p w14:paraId="3407FA8B" w14:textId="77777777" w:rsidR="005717EF" w:rsidRDefault="00000000">
            <w:r>
              <w:br/>
            </w:r>
            <w:r>
              <w:br/>
            </w:r>
            <w:r>
              <w:br/>
            </w:r>
          </w:p>
        </w:tc>
      </w:tr>
      <w:tr w:rsidR="005717EF" w14:paraId="71BCE03A" w14:textId="77777777">
        <w:tc>
          <w:tcPr>
            <w:tcW w:w="5256" w:type="dxa"/>
          </w:tcPr>
          <w:p w14:paraId="35BAE60F" w14:textId="77777777" w:rsidR="005717EF" w:rsidRDefault="00000000">
            <w:r>
              <w:rPr>
                <w:b/>
                <w:sz w:val="18"/>
              </w:rPr>
              <w:t>Key point</w:t>
            </w:r>
            <w:r>
              <w:rPr>
                <w:b/>
                <w:sz w:val="18"/>
              </w:rPr>
              <w:br/>
              <w:t>What is the main issue or message?</w:t>
            </w:r>
          </w:p>
        </w:tc>
        <w:tc>
          <w:tcPr>
            <w:tcW w:w="5256" w:type="dxa"/>
          </w:tcPr>
          <w:p w14:paraId="5E189FF2" w14:textId="77777777" w:rsidR="005717EF" w:rsidRDefault="00000000">
            <w:r>
              <w:br/>
            </w:r>
            <w:r>
              <w:br/>
            </w:r>
            <w:r>
              <w:br/>
            </w:r>
          </w:p>
        </w:tc>
      </w:tr>
      <w:tr w:rsidR="005717EF" w14:paraId="527415E5" w14:textId="77777777">
        <w:tc>
          <w:tcPr>
            <w:tcW w:w="5256" w:type="dxa"/>
          </w:tcPr>
          <w:p w14:paraId="75F2FEB0" w14:textId="77777777" w:rsidR="005717EF" w:rsidRDefault="00000000">
            <w:r>
              <w:rPr>
                <w:b/>
                <w:sz w:val="18"/>
              </w:rPr>
              <w:t>Example / short story</w:t>
            </w:r>
            <w:r>
              <w:rPr>
                <w:b/>
                <w:sz w:val="18"/>
              </w:rPr>
              <w:br/>
              <w:t>What concrete example will help the listener?</w:t>
            </w:r>
          </w:p>
        </w:tc>
        <w:tc>
          <w:tcPr>
            <w:tcW w:w="5256" w:type="dxa"/>
          </w:tcPr>
          <w:p w14:paraId="06219C41" w14:textId="77777777" w:rsidR="005717EF" w:rsidRDefault="00000000">
            <w:r>
              <w:br/>
            </w:r>
            <w:r>
              <w:br/>
            </w:r>
            <w:r>
              <w:br/>
            </w:r>
          </w:p>
        </w:tc>
      </w:tr>
      <w:tr w:rsidR="005717EF" w14:paraId="7A82B195" w14:textId="77777777">
        <w:tc>
          <w:tcPr>
            <w:tcW w:w="5256" w:type="dxa"/>
          </w:tcPr>
          <w:p w14:paraId="4A78D971" w14:textId="77777777" w:rsidR="005717EF" w:rsidRDefault="00000000">
            <w:r>
              <w:rPr>
                <w:b/>
                <w:sz w:val="18"/>
              </w:rPr>
              <w:lastRenderedPageBreak/>
              <w:t>Close</w:t>
            </w:r>
            <w:r>
              <w:rPr>
                <w:b/>
                <w:sz w:val="18"/>
              </w:rPr>
              <w:br/>
              <w:t>Why does this matter?</w:t>
            </w:r>
          </w:p>
        </w:tc>
        <w:tc>
          <w:tcPr>
            <w:tcW w:w="5256" w:type="dxa"/>
          </w:tcPr>
          <w:p w14:paraId="193AA96E" w14:textId="77777777" w:rsidR="005717EF" w:rsidRDefault="00000000">
            <w:r>
              <w:br/>
            </w:r>
            <w:r>
              <w:br/>
            </w:r>
            <w:r>
              <w:br/>
            </w:r>
          </w:p>
        </w:tc>
      </w:tr>
    </w:tbl>
    <w:p w14:paraId="02E38C0E" w14:textId="77777777" w:rsidR="005717EF" w:rsidRDefault="005717EF"/>
    <w:p w14:paraId="6E80B05A" w14:textId="77777777" w:rsidR="005717EF" w:rsidRDefault="00000000">
      <w:pPr>
        <w:pStyle w:val="Heading2"/>
      </w:pPr>
      <w:r>
        <w:t>Part C: Body language, voice and eye contact</w:t>
      </w:r>
    </w:p>
    <w:p w14:paraId="59FA6089" w14:textId="77777777" w:rsidR="005717EF" w:rsidRDefault="00000000">
      <w:r>
        <w:t>In class, students said the same message twice: first with poor posture/voice, then with improved posture/voice. At home, read the do/don't list and think about why it matters.</w:t>
      </w:r>
    </w:p>
    <w:tbl>
      <w:tblPr>
        <w:tblW w:w="0" w:type="auto"/>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ook w:val="04A0" w:firstRow="1" w:lastRow="0" w:firstColumn="1" w:lastColumn="0" w:noHBand="0" w:noVBand="1"/>
      </w:tblPr>
      <w:tblGrid>
        <w:gridCol w:w="3500"/>
        <w:gridCol w:w="3501"/>
        <w:gridCol w:w="3501"/>
      </w:tblGrid>
      <w:tr w:rsidR="005717EF" w14:paraId="22E4CEA3" w14:textId="77777777">
        <w:tc>
          <w:tcPr>
            <w:tcW w:w="3504" w:type="dxa"/>
            <w:shd w:val="clear" w:color="auto" w:fill="D9EAF2"/>
          </w:tcPr>
          <w:p w14:paraId="7556517E" w14:textId="77777777" w:rsidR="005717EF" w:rsidRDefault="00000000">
            <w:r>
              <w:rPr>
                <w:b/>
              </w:rPr>
              <w:t>Area</w:t>
            </w:r>
          </w:p>
        </w:tc>
        <w:tc>
          <w:tcPr>
            <w:tcW w:w="3504" w:type="dxa"/>
            <w:shd w:val="clear" w:color="auto" w:fill="D9EAF2"/>
          </w:tcPr>
          <w:p w14:paraId="0B8133EE" w14:textId="77777777" w:rsidR="005717EF" w:rsidRDefault="00000000">
            <w:r>
              <w:rPr>
                <w:b/>
              </w:rPr>
              <w:t>Helpful choices</w:t>
            </w:r>
          </w:p>
        </w:tc>
        <w:tc>
          <w:tcPr>
            <w:tcW w:w="3504" w:type="dxa"/>
            <w:shd w:val="clear" w:color="auto" w:fill="D9EAF2"/>
          </w:tcPr>
          <w:p w14:paraId="76B1ED2D" w14:textId="77777777" w:rsidR="005717EF" w:rsidRDefault="00000000">
            <w:r>
              <w:rPr>
                <w:b/>
              </w:rPr>
              <w:t>Choices that make listening harder</w:t>
            </w:r>
          </w:p>
        </w:tc>
      </w:tr>
      <w:tr w:rsidR="005717EF" w14:paraId="0B3DE6FB" w14:textId="77777777">
        <w:tc>
          <w:tcPr>
            <w:tcW w:w="3504" w:type="dxa"/>
          </w:tcPr>
          <w:p w14:paraId="3ED7FD49" w14:textId="77777777" w:rsidR="005717EF" w:rsidRDefault="00000000">
            <w:r>
              <w:rPr>
                <w:b/>
                <w:sz w:val="18"/>
              </w:rPr>
              <w:t>Posture</w:t>
            </w:r>
          </w:p>
        </w:tc>
        <w:tc>
          <w:tcPr>
            <w:tcW w:w="3504" w:type="dxa"/>
          </w:tcPr>
          <w:p w14:paraId="7F1CAA97" w14:textId="77777777" w:rsidR="005717EF" w:rsidRDefault="00000000">
            <w:r>
              <w:rPr>
                <w:sz w:val="18"/>
              </w:rPr>
              <w:t>Stand or sit steadily; face the listener.</w:t>
            </w:r>
          </w:p>
        </w:tc>
        <w:tc>
          <w:tcPr>
            <w:tcW w:w="3504" w:type="dxa"/>
          </w:tcPr>
          <w:p w14:paraId="09C9513A" w14:textId="77777777" w:rsidR="005717EF" w:rsidRDefault="00000000">
            <w:r>
              <w:rPr>
                <w:sz w:val="18"/>
              </w:rPr>
              <w:t>Look down; turn away; shift too much.</w:t>
            </w:r>
          </w:p>
        </w:tc>
      </w:tr>
      <w:tr w:rsidR="005717EF" w14:paraId="2C4C5187" w14:textId="77777777">
        <w:tc>
          <w:tcPr>
            <w:tcW w:w="3504" w:type="dxa"/>
          </w:tcPr>
          <w:p w14:paraId="60D2D48B" w14:textId="77777777" w:rsidR="005717EF" w:rsidRDefault="00000000">
            <w:r>
              <w:rPr>
                <w:b/>
                <w:sz w:val="18"/>
              </w:rPr>
              <w:t>Voice</w:t>
            </w:r>
          </w:p>
        </w:tc>
        <w:tc>
          <w:tcPr>
            <w:tcW w:w="3504" w:type="dxa"/>
          </w:tcPr>
          <w:p w14:paraId="1330BC87" w14:textId="77777777" w:rsidR="005717EF" w:rsidRDefault="00000000">
            <w:r>
              <w:rPr>
                <w:sz w:val="18"/>
              </w:rPr>
              <w:t>Speak clearly; use a steady pace; pause sometimes.</w:t>
            </w:r>
          </w:p>
        </w:tc>
        <w:tc>
          <w:tcPr>
            <w:tcW w:w="3504" w:type="dxa"/>
          </w:tcPr>
          <w:p w14:paraId="4FBD4D53" w14:textId="77777777" w:rsidR="005717EF" w:rsidRDefault="00000000">
            <w:r>
              <w:rPr>
                <w:sz w:val="18"/>
              </w:rPr>
              <w:t>Speak too quietly, too fast, or with no pauses.</w:t>
            </w:r>
          </w:p>
        </w:tc>
      </w:tr>
      <w:tr w:rsidR="005717EF" w14:paraId="2E2E67A7" w14:textId="77777777">
        <w:tc>
          <w:tcPr>
            <w:tcW w:w="3504" w:type="dxa"/>
          </w:tcPr>
          <w:p w14:paraId="06E082DC" w14:textId="77777777" w:rsidR="005717EF" w:rsidRDefault="00000000">
            <w:r>
              <w:rPr>
                <w:b/>
                <w:sz w:val="18"/>
              </w:rPr>
              <w:t>Eye contact</w:t>
            </w:r>
          </w:p>
        </w:tc>
        <w:tc>
          <w:tcPr>
            <w:tcW w:w="3504" w:type="dxa"/>
          </w:tcPr>
          <w:p w14:paraId="6E08EB17" w14:textId="77777777" w:rsidR="005717EF" w:rsidRDefault="00000000">
            <w:r>
              <w:rPr>
                <w:sz w:val="18"/>
              </w:rPr>
              <w:t>Look naturally at the listener or audience.</w:t>
            </w:r>
          </w:p>
        </w:tc>
        <w:tc>
          <w:tcPr>
            <w:tcW w:w="3504" w:type="dxa"/>
          </w:tcPr>
          <w:p w14:paraId="672FC1E5" w14:textId="77777777" w:rsidR="005717EF" w:rsidRDefault="00000000">
            <w:r>
              <w:rPr>
                <w:sz w:val="18"/>
              </w:rPr>
              <w:t>Avoid looking up at all; stare at notes only.</w:t>
            </w:r>
          </w:p>
        </w:tc>
      </w:tr>
      <w:tr w:rsidR="005717EF" w14:paraId="253B5AF2" w14:textId="77777777">
        <w:tc>
          <w:tcPr>
            <w:tcW w:w="3504" w:type="dxa"/>
          </w:tcPr>
          <w:p w14:paraId="454B3601" w14:textId="77777777" w:rsidR="005717EF" w:rsidRDefault="00000000">
            <w:r>
              <w:rPr>
                <w:b/>
                <w:sz w:val="18"/>
              </w:rPr>
              <w:t>Movement</w:t>
            </w:r>
          </w:p>
        </w:tc>
        <w:tc>
          <w:tcPr>
            <w:tcW w:w="3504" w:type="dxa"/>
          </w:tcPr>
          <w:p w14:paraId="71639103" w14:textId="77777777" w:rsidR="005717EF" w:rsidRDefault="00000000">
            <w:r>
              <w:rPr>
                <w:sz w:val="18"/>
              </w:rPr>
              <w:t>Use small, purposeful movement.</w:t>
            </w:r>
          </w:p>
        </w:tc>
        <w:tc>
          <w:tcPr>
            <w:tcW w:w="3504" w:type="dxa"/>
          </w:tcPr>
          <w:p w14:paraId="13BF1954" w14:textId="77777777" w:rsidR="005717EF" w:rsidRDefault="00000000">
            <w:r>
              <w:rPr>
                <w:sz w:val="18"/>
              </w:rPr>
              <w:t>Move too much or distract the listener.</w:t>
            </w:r>
          </w:p>
        </w:tc>
      </w:tr>
      <w:tr w:rsidR="005717EF" w14:paraId="31DA8016" w14:textId="77777777">
        <w:tc>
          <w:tcPr>
            <w:tcW w:w="3504" w:type="dxa"/>
          </w:tcPr>
          <w:p w14:paraId="711CCEED" w14:textId="77777777" w:rsidR="005717EF" w:rsidRDefault="00000000">
            <w:r>
              <w:rPr>
                <w:b/>
                <w:sz w:val="18"/>
              </w:rPr>
              <w:t>Purpose</w:t>
            </w:r>
          </w:p>
        </w:tc>
        <w:tc>
          <w:tcPr>
            <w:tcW w:w="3504" w:type="dxa"/>
          </w:tcPr>
          <w:p w14:paraId="793B5234" w14:textId="77777777" w:rsidR="005717EF" w:rsidRDefault="00000000">
            <w:r>
              <w:rPr>
                <w:sz w:val="18"/>
              </w:rPr>
              <w:t>Help the listener follow the message.</w:t>
            </w:r>
          </w:p>
        </w:tc>
        <w:tc>
          <w:tcPr>
            <w:tcW w:w="3504" w:type="dxa"/>
          </w:tcPr>
          <w:p w14:paraId="73CD9BAF" w14:textId="77777777" w:rsidR="005717EF" w:rsidRDefault="00000000">
            <w:r>
              <w:rPr>
                <w:sz w:val="18"/>
              </w:rPr>
              <w:t>Focus only on finishing quickly.</w:t>
            </w:r>
          </w:p>
        </w:tc>
      </w:tr>
    </w:tbl>
    <w:p w14:paraId="26709B0B" w14:textId="77777777" w:rsidR="005717EF" w:rsidRDefault="005717EF"/>
    <w:p w14:paraId="48F8C0AC" w14:textId="77777777" w:rsidR="005717EF" w:rsidRDefault="00000000">
      <w:pPr>
        <w:pStyle w:val="Heading2"/>
      </w:pPr>
      <w:r>
        <w:t>Part D: Self-check</w:t>
      </w:r>
    </w:p>
    <w:p w14:paraId="0A0471DC" w14:textId="77777777" w:rsidR="005717EF" w:rsidRDefault="00000000">
      <w:r>
        <w:rPr>
          <w:b/>
        </w:rPr>
        <w:t xml:space="preserve">☐ </w:t>
      </w:r>
      <w:r>
        <w:t>My opening tells the listener what I am talking about.</w:t>
      </w:r>
    </w:p>
    <w:p w14:paraId="6790C38F" w14:textId="77777777" w:rsidR="005717EF" w:rsidRDefault="00000000">
      <w:r>
        <w:rPr>
          <w:b/>
        </w:rPr>
        <w:t xml:space="preserve">☐ </w:t>
      </w:r>
      <w:r>
        <w:t>My key point is clear.</w:t>
      </w:r>
    </w:p>
    <w:p w14:paraId="37AB3F75" w14:textId="77777777" w:rsidR="005717EF" w:rsidRDefault="00000000">
      <w:r>
        <w:rPr>
          <w:b/>
        </w:rPr>
        <w:t xml:space="preserve">☐ </w:t>
      </w:r>
      <w:r>
        <w:t>My example helps the listener understand.</w:t>
      </w:r>
    </w:p>
    <w:p w14:paraId="3FAE44AB" w14:textId="77777777" w:rsidR="005717EF" w:rsidRDefault="00000000">
      <w:r>
        <w:rPr>
          <w:b/>
        </w:rPr>
        <w:t xml:space="preserve">☐ </w:t>
      </w:r>
      <w:r>
        <w:t>My close explains why the message matters.</w:t>
      </w:r>
    </w:p>
    <w:p w14:paraId="1B8D33CF" w14:textId="77777777" w:rsidR="005717EF" w:rsidRDefault="00000000">
      <w:r>
        <w:rPr>
          <w:b/>
        </w:rPr>
        <w:t xml:space="preserve">☐ </w:t>
      </w:r>
      <w:r>
        <w:t>I know how voice, posture and eye contact can help the listener.</w:t>
      </w:r>
    </w:p>
    <w:p w14:paraId="13093DF4" w14:textId="77777777" w:rsidR="005717EF" w:rsidRDefault="00000000">
      <w:r>
        <w:rPr>
          <w:b/>
        </w:rPr>
        <w:t xml:space="preserve">☐ </w:t>
      </w:r>
      <w:r>
        <w:t>I understand that good speaking is not about perfect English; it is about helping the listener.</w:t>
      </w:r>
    </w:p>
    <w:p w14:paraId="649A847E" w14:textId="77777777" w:rsidR="005717EF" w:rsidRDefault="005717EF"/>
    <w:p w14:paraId="16D9C139" w14:textId="77777777" w:rsidR="005717EF" w:rsidRDefault="00000000">
      <w:pPr>
        <w:pStyle w:val="Heading2"/>
      </w:pPr>
      <w:r>
        <w:t>Final reflection</w:t>
      </w:r>
    </w:p>
    <w:p w14:paraId="3AD66D51" w14:textId="77777777" w:rsidR="005717EF" w:rsidRDefault="00000000">
      <w:r>
        <w:t>Write 2-3 full sentences.</w:t>
      </w:r>
    </w:p>
    <w:p w14:paraId="4F2C8C73" w14:textId="77777777" w:rsidR="005717EF" w:rsidRDefault="00000000">
      <w:r>
        <w:t>One speaking skill I understand better now is...</w:t>
      </w:r>
    </w:p>
    <w:tbl>
      <w:tblPr>
        <w:tblW w:w="0" w:type="auto"/>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ook w:val="04A0" w:firstRow="1" w:lastRow="0" w:firstColumn="1" w:lastColumn="0" w:noHBand="0" w:noVBand="1"/>
      </w:tblPr>
      <w:tblGrid>
        <w:gridCol w:w="10502"/>
      </w:tblGrid>
      <w:tr w:rsidR="005717EF" w14:paraId="1A6222F4" w14:textId="77777777">
        <w:tc>
          <w:tcPr>
            <w:tcW w:w="10512" w:type="dxa"/>
          </w:tcPr>
          <w:p w14:paraId="7B14F150" w14:textId="77777777" w:rsidR="005717EF" w:rsidRDefault="005717EF"/>
          <w:p w14:paraId="6D7A8C96" w14:textId="77777777" w:rsidR="005717EF" w:rsidRDefault="005717EF"/>
          <w:p w14:paraId="1170405E" w14:textId="77777777" w:rsidR="005717EF" w:rsidRDefault="005717EF"/>
        </w:tc>
      </w:tr>
    </w:tbl>
    <w:p w14:paraId="41E3A516" w14:textId="77777777" w:rsidR="001A7324" w:rsidRDefault="001A7324"/>
    <w:sectPr w:rsidR="001A7324" w:rsidSect="00034616">
      <w:pgSz w:w="12240" w:h="15840"/>
      <w:pgMar w:top="792" w:right="864" w:bottom="792" w:left="864"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3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724255832">
    <w:abstractNumId w:val="8"/>
  </w:num>
  <w:num w:numId="2" w16cid:durableId="160700732">
    <w:abstractNumId w:val="6"/>
  </w:num>
  <w:num w:numId="3" w16cid:durableId="108091105">
    <w:abstractNumId w:val="5"/>
  </w:num>
  <w:num w:numId="4" w16cid:durableId="1258096656">
    <w:abstractNumId w:val="4"/>
  </w:num>
  <w:num w:numId="5" w16cid:durableId="2133791503">
    <w:abstractNumId w:val="7"/>
  </w:num>
  <w:num w:numId="6" w16cid:durableId="383795595">
    <w:abstractNumId w:val="3"/>
  </w:num>
  <w:num w:numId="7" w16cid:durableId="1389453067">
    <w:abstractNumId w:val="2"/>
  </w:num>
  <w:num w:numId="8" w16cid:durableId="177820353">
    <w:abstractNumId w:val="1"/>
  </w:num>
  <w:num w:numId="9" w16cid:durableId="19232197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A7324"/>
    <w:rsid w:val="0029639D"/>
    <w:rsid w:val="00326F90"/>
    <w:rsid w:val="005717EF"/>
    <w:rsid w:val="00736BB8"/>
    <w:rsid w:val="009A01F5"/>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AF4B483"/>
  <w14:defaultImageDpi w14:val="300"/>
  <w15:docId w15:val="{8B5F46D4-F67D-ED46-BD55-2A4969345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sz w:val="20"/>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0B4F71"/>
      <w:sz w:val="36"/>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0B4F7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000000"/>
      <w:sz w:val="22"/>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Pages>
  <Words>415</Words>
  <Characters>2371</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2781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Naomi Doerge</cp:lastModifiedBy>
  <cp:revision>2</cp:revision>
  <dcterms:created xsi:type="dcterms:W3CDTF">2026-07-29T11:39:00Z</dcterms:created>
  <dcterms:modified xsi:type="dcterms:W3CDTF">2026-07-29T11:39:00Z</dcterms:modified>
  <cp:category/>
</cp:coreProperties>
</file>