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B67FCD" w:rsidP="00B67FCD" w:rsidRDefault="00B67FCD" w14:paraId="1FD15775" w14:textId="77777777">
      <w:pPr>
        <w:rPr>
          <w:rFonts w:ascii="Arial" w:hAnsi="Arial" w:cs="Arial"/>
          <w:sz w:val="22"/>
          <w:szCs w:val="22"/>
        </w:rPr>
      </w:pPr>
      <w:r w:rsidRPr="00C34C21">
        <w:rPr>
          <w:rFonts w:ascii="Arial" w:hAnsi="Arial" w:cs="Arial"/>
          <w:sz w:val="22"/>
          <w:szCs w:val="22"/>
        </w:rPr>
        <w:t>Woodhouse - HPAH5085 – Assignment 3</w:t>
      </w:r>
    </w:p>
    <w:p w:rsidRPr="006E3EE6" w:rsidR="00B67FCD" w:rsidP="2C292D4B" w:rsidRDefault="00B67FCD" w14:paraId="5D7EA639" w14:textId="18C46182">
      <w:pPr>
        <w:pStyle w:val="Normal"/>
        <w:rPr>
          <w:rFonts w:ascii="Arial" w:hAnsi="Arial" w:cs="Arial"/>
          <w:sz w:val="22"/>
          <w:szCs w:val="22"/>
        </w:rPr>
      </w:pPr>
      <w:r w:rsidRPr="2C292D4B" w:rsidR="3231FF2D">
        <w:rPr>
          <w:rFonts w:ascii="Arial" w:hAnsi="Arial" w:cs="Arial"/>
          <w:sz w:val="22"/>
          <w:szCs w:val="22"/>
        </w:rPr>
        <w:t> </w:t>
      </w:r>
      <w:r w:rsidR="0E107BD5">
        <w:drawing>
          <wp:inline wp14:editId="1889DBFC" wp14:anchorId="1F62F36A">
            <wp:extent cx="1844429" cy="2856964"/>
            <wp:effectExtent l="0" t="0" r="0" b="0"/>
            <wp:docPr id="18924886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2488665" name=""/>
                    <pic:cNvPicPr/>
                  </pic:nvPicPr>
                  <pic:blipFill>
                    <a:blip xmlns:r="http://schemas.openxmlformats.org/officeDocument/2006/relationships" r:embed="rId1696936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44429" cy="2856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97175F">
        <w:drawing>
          <wp:inline wp14:editId="08FB2F84" wp14:anchorId="3CF13F8C">
            <wp:extent cx="1924050" cy="2714446"/>
            <wp:effectExtent l="69713" t="48488" r="69713" b="48488"/>
            <wp:docPr id="13520755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2444396" name=""/>
                    <pic:cNvPicPr/>
                  </pic:nvPicPr>
                  <pic:blipFill>
                    <a:blip xmlns:r="http://schemas.openxmlformats.org/officeDocument/2006/relationships" r:embed="rId450868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420000">
                      <a:off x="0" y="0"/>
                      <a:ext cx="1924050" cy="2714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50C593">
        <w:drawing>
          <wp:inline wp14:editId="137D1BC3" wp14:anchorId="763EEAB4">
            <wp:extent cx="1444869" cy="2592139"/>
            <wp:effectExtent l="0" t="0" r="0" b="0"/>
            <wp:docPr id="9618588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1858868" name=""/>
                    <pic:cNvPicPr/>
                  </pic:nvPicPr>
                  <pic:blipFill>
                    <a:blip xmlns:r="http://schemas.openxmlformats.org/officeDocument/2006/relationships" r:embed="rId3060319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44869" cy="2592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E3EE6" w:rsidR="00B67FCD" w:rsidP="2C292D4B" w:rsidRDefault="00B67FCD" w14:paraId="5D2770FA" w14:textId="19886FD3">
      <w:pPr>
        <w:pStyle w:val="Normal"/>
        <w:rPr>
          <w:b w:val="1"/>
          <w:bCs w:val="1"/>
          <w:sz w:val="28"/>
          <w:szCs w:val="28"/>
        </w:rPr>
      </w:pPr>
    </w:p>
    <w:p w:rsidRPr="006E3EE6" w:rsidR="00B67FCD" w:rsidP="2C292D4B" w:rsidRDefault="00B67FCD" w14:paraId="01B9E43B" w14:textId="5756DB8B">
      <w:pPr>
        <w:pStyle w:val="Normal"/>
        <w:rPr>
          <w:b w:val="1"/>
          <w:bCs w:val="1"/>
          <w:sz w:val="28"/>
          <w:szCs w:val="28"/>
        </w:rPr>
      </w:pPr>
      <w:r w:rsidR="027D70BC">
        <w:drawing>
          <wp:inline wp14:editId="674C63B3" wp14:anchorId="1AE1EEB1">
            <wp:extent cx="1847850" cy="1882069"/>
            <wp:effectExtent l="0" t="0" r="0" b="0"/>
            <wp:docPr id="12099188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9918854" name=""/>
                    <pic:cNvPicPr/>
                  </pic:nvPicPr>
                  <pic:blipFill>
                    <a:blip xmlns:r="http://schemas.openxmlformats.org/officeDocument/2006/relationships" r:embed="rId10102179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47850" cy="1882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8C1D18">
        <w:drawing>
          <wp:inline wp14:editId="2DC5E48A" wp14:anchorId="0D6AE777">
            <wp:extent cx="1885950" cy="1794948"/>
            <wp:effectExtent l="0" t="0" r="0" b="0"/>
            <wp:docPr id="2359754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5975484" name=""/>
                    <pic:cNvPicPr/>
                  </pic:nvPicPr>
                  <pic:blipFill>
                    <a:blip xmlns:r="http://schemas.openxmlformats.org/officeDocument/2006/relationships" r:embed="rId8299680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85950" cy="1794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9FA9DB">
        <w:drawing>
          <wp:inline wp14:editId="24600D61" wp14:anchorId="1B9159D2">
            <wp:extent cx="1838325" cy="1958925"/>
            <wp:effectExtent l="0" t="0" r="0" b="0"/>
            <wp:docPr id="14944295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4429500" name=""/>
                    <pic:cNvPicPr/>
                  </pic:nvPicPr>
                  <pic:blipFill>
                    <a:blip xmlns:r="http://schemas.openxmlformats.org/officeDocument/2006/relationships" r:embed="rId14879868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38325" cy="195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E3EE6" w:rsidR="00B67FCD" w:rsidP="2C292D4B" w:rsidRDefault="00B67FCD" w14:paraId="328C9FDF" w14:textId="7B08D7AF">
      <w:pPr>
        <w:pStyle w:val="Normal"/>
        <w:rPr>
          <w:b w:val="1"/>
          <w:bCs w:val="1"/>
          <w:sz w:val="28"/>
          <w:szCs w:val="28"/>
        </w:rPr>
      </w:pPr>
      <w:r w:rsidRPr="2C292D4B" w:rsidR="027D70BC">
        <w:rPr>
          <w:b w:val="1"/>
          <w:bCs w:val="1"/>
          <w:sz w:val="28"/>
          <w:szCs w:val="28"/>
        </w:rPr>
        <w:t>M</w:t>
      </w:r>
      <w:r w:rsidRPr="2C292D4B" w:rsidR="3231FF2D">
        <w:rPr>
          <w:b w:val="1"/>
          <w:bCs w:val="1"/>
          <w:sz w:val="28"/>
          <w:szCs w:val="28"/>
        </w:rPr>
        <w:t>useum Catalogue Entry</w:t>
      </w:r>
    </w:p>
    <w:p w:rsidRPr="00607B36" w:rsidR="00B67FCD" w:rsidP="2C292D4B" w:rsidRDefault="00B67FCD" w14:paraId="57DDF664" w14:textId="77777777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2C292D4B" w:rsidR="3231FF2D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Black-topped Beaker</w:t>
      </w:r>
    </w:p>
    <w:p w:rsidRPr="00C810C5" w:rsidR="008361D0" w:rsidP="2C292D4B" w:rsidRDefault="00B67FCD" w14:paraId="10BA6A36" w14:textId="77777777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Cyfarthfa Castle, Merthyr Tydfil CCM 322.004</w:t>
      </w:r>
    </w:p>
    <w:p w:rsidRPr="00C810C5" w:rsidR="008361D0" w:rsidP="2C292D4B" w:rsidRDefault="008361D0" w14:paraId="28A18FA1" w14:textId="77777777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7A724ED6">
        <w:rPr>
          <w:rFonts w:ascii="Arial" w:hAnsi="Arial" w:eastAsia="Arial" w:cs="Arial"/>
          <w:color w:val="auto"/>
          <w:sz w:val="22"/>
          <w:szCs w:val="22"/>
        </w:rPr>
        <w:t>Object type: Vessel</w:t>
      </w:r>
    </w:p>
    <w:p w:rsidRPr="00C810C5" w:rsidR="00DE4A59" w:rsidP="2C292D4B" w:rsidRDefault="008361D0" w14:paraId="084745F8" w14:textId="0B2901DF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7A724ED6">
        <w:rPr>
          <w:rFonts w:ascii="Arial" w:hAnsi="Arial" w:eastAsia="Arial" w:cs="Arial"/>
          <w:color w:val="auto"/>
          <w:sz w:val="22"/>
          <w:szCs w:val="22"/>
        </w:rPr>
        <w:t>Material: Nile silt clay</w:t>
      </w:r>
      <w:r w:rsidRPr="2C292D4B" w:rsidR="0DC0F390">
        <w:rPr>
          <w:rFonts w:ascii="Arial" w:hAnsi="Arial" w:eastAsia="Arial" w:cs="Arial"/>
          <w:color w:val="auto"/>
          <w:sz w:val="22"/>
          <w:szCs w:val="22"/>
        </w:rPr>
        <w:t xml:space="preserve"> (presumed)</w:t>
      </w:r>
    </w:p>
    <w:p w:rsidRPr="00C810C5" w:rsidR="00DE4A59" w:rsidP="2C292D4B" w:rsidRDefault="00DE4A59" w14:paraId="41A8A09A" w14:textId="210F1D7B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1A50542E">
        <w:rPr>
          <w:rFonts w:ascii="Arial" w:hAnsi="Arial" w:eastAsia="Arial" w:cs="Arial"/>
          <w:color w:val="auto"/>
          <w:sz w:val="22"/>
          <w:szCs w:val="22"/>
        </w:rPr>
        <w:t xml:space="preserve">Period: </w:t>
      </w:r>
      <w:r w:rsidRPr="2C292D4B" w:rsidR="1A50542E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1A50542E">
        <w:rPr>
          <w:rFonts w:ascii="Arial" w:hAnsi="Arial" w:eastAsia="Arial" w:cs="Arial"/>
          <w:color w:val="auto"/>
          <w:sz w:val="22"/>
          <w:szCs w:val="22"/>
        </w:rPr>
        <w:t xml:space="preserve"> I</w:t>
      </w:r>
      <w:r w:rsidRPr="2C292D4B" w:rsidR="60570FD4">
        <w:rPr>
          <w:rFonts w:ascii="Arial" w:hAnsi="Arial" w:eastAsia="Arial" w:cs="Arial"/>
          <w:color w:val="auto"/>
          <w:sz w:val="22"/>
          <w:szCs w:val="22"/>
        </w:rPr>
        <w:t xml:space="preserve"> and II</w:t>
      </w:r>
      <w:r w:rsidRPr="2C292D4B" w:rsidR="45C8DADA">
        <w:rPr>
          <w:rFonts w:ascii="Arial" w:hAnsi="Arial" w:eastAsia="Arial" w:cs="Arial"/>
          <w:color w:val="auto"/>
          <w:sz w:val="22"/>
          <w:szCs w:val="22"/>
        </w:rPr>
        <w:t xml:space="preserve"> (presumed)</w:t>
      </w:r>
    </w:p>
    <w:p w:rsidRPr="00C810C5" w:rsidR="00B67FCD" w:rsidP="2C292D4B" w:rsidRDefault="00DE4A59" w14:paraId="794245FF" w14:textId="6D9B954C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1A50542E">
        <w:rPr>
          <w:rFonts w:ascii="Arial" w:hAnsi="Arial" w:eastAsia="Arial" w:cs="Arial"/>
          <w:color w:val="auto"/>
          <w:sz w:val="22"/>
          <w:szCs w:val="22"/>
        </w:rPr>
        <w:t>Provenance: Egyp</w:t>
      </w:r>
      <w:r w:rsidRPr="2C292D4B" w:rsidR="4D6E15D9">
        <w:rPr>
          <w:rFonts w:ascii="Arial" w:hAnsi="Arial" w:eastAsia="Arial" w:cs="Arial"/>
          <w:color w:val="auto"/>
          <w:sz w:val="22"/>
          <w:szCs w:val="22"/>
        </w:rPr>
        <w:t>t (presumed)</w:t>
      </w:r>
    </w:p>
    <w:p w:rsidRPr="00C810C5" w:rsidR="00DE4A59" w:rsidP="2C292D4B" w:rsidRDefault="00DE4A59" w14:paraId="448DBFAB" w14:textId="26B8F39B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1A50542E">
        <w:rPr>
          <w:rFonts w:ascii="Arial" w:hAnsi="Arial" w:eastAsia="Arial" w:cs="Arial"/>
          <w:color w:val="auto"/>
          <w:sz w:val="22"/>
          <w:szCs w:val="22"/>
        </w:rPr>
        <w:t>Dimensions: Height 12.5cm</w:t>
      </w:r>
      <w:r w:rsidRPr="2C292D4B" w:rsidR="6AB8B9A3">
        <w:rPr>
          <w:rFonts w:ascii="Arial" w:hAnsi="Arial" w:eastAsia="Arial" w:cs="Arial"/>
          <w:color w:val="auto"/>
          <w:sz w:val="22"/>
          <w:szCs w:val="22"/>
        </w:rPr>
        <w:t>, rim diameter 7.2cm, base diameter 3.8cm</w:t>
      </w:r>
    </w:p>
    <w:p w:rsidR="00597058" w:rsidP="2C292D4B" w:rsidRDefault="00597058" w14:paraId="0EEC5333" w14:textId="093907AC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6AB8B9A3">
        <w:rPr>
          <w:rFonts w:ascii="Arial" w:hAnsi="Arial" w:eastAsia="Arial" w:cs="Arial"/>
          <w:color w:val="auto"/>
          <w:sz w:val="22"/>
          <w:szCs w:val="22"/>
        </w:rPr>
        <w:t>Object analysis by: Kay Woodhouse</w:t>
      </w:r>
    </w:p>
    <w:p w:rsidR="2C292D4B" w:rsidP="2C292D4B" w:rsidRDefault="2C292D4B" w14:paraId="6FD23BF2" w14:textId="6B276F31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2C292D4B" w:rsidP="2C292D4B" w:rsidRDefault="2C292D4B" w14:paraId="6B79A301" w14:textId="63851499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</w:p>
    <w:p w:rsidR="00B67FCD" w:rsidP="2C292D4B" w:rsidRDefault="00607B36" w14:paraId="62ECD8E0" w14:textId="33E1329F">
      <w:pPr>
        <w:rPr>
          <w:rFonts w:ascii="Arial" w:hAnsi="Arial" w:eastAsia="Arial" w:cs="Arial"/>
          <w:color w:val="auto" w:themeColor="text2" w:themeTint="BF"/>
          <w:sz w:val="22"/>
          <w:szCs w:val="22"/>
        </w:rPr>
      </w:pPr>
      <w:r w:rsidRPr="2C292D4B" w:rsidR="0FF99AB4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Description</w:t>
      </w:r>
    </w:p>
    <w:p w:rsidRPr="0077306B" w:rsidR="00B67FCD" w:rsidP="2C292D4B" w:rsidRDefault="00B67FCD" w14:paraId="3348E8AF" w14:textId="0291354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2C292D4B" w:rsidR="537FB6D1">
        <w:rPr>
          <w:rFonts w:ascii="Arial" w:hAnsi="Arial" w:eastAsia="Arial" w:cs="Arial"/>
          <w:color w:val="auto"/>
          <w:sz w:val="22"/>
          <w:szCs w:val="22"/>
        </w:rPr>
        <w:t>Unprovenanced</w:t>
      </w:r>
      <w:r w:rsidRPr="2C292D4B" w:rsidR="537FB6D1">
        <w:rPr>
          <w:rFonts w:ascii="Arial" w:hAnsi="Arial" w:eastAsia="Arial" w:cs="Arial"/>
          <w:color w:val="auto"/>
          <w:sz w:val="22"/>
          <w:szCs w:val="22"/>
        </w:rPr>
        <w:t xml:space="preserve"> t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wo tone </w:t>
      </w:r>
      <w:r w:rsidRPr="2C292D4B" w:rsidR="1D4B1871">
        <w:rPr>
          <w:rFonts w:ascii="Arial" w:hAnsi="Arial" w:eastAsia="Arial" w:cs="Arial"/>
          <w:color w:val="auto"/>
          <w:sz w:val="22"/>
          <w:szCs w:val="22"/>
        </w:rPr>
        <w:t xml:space="preserve">pottery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beaker</w:t>
      </w:r>
      <w:r w:rsidRPr="2C292D4B" w:rsidR="34A76FBC">
        <w:rPr>
          <w:rFonts w:ascii="Arial" w:hAnsi="Arial" w:eastAsia="Arial" w:cs="Arial"/>
          <w:color w:val="auto"/>
          <w:sz w:val="22"/>
          <w:szCs w:val="22"/>
        </w:rPr>
        <w:t xml:space="preserve"> having a circular body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33A95C35">
        <w:rPr>
          <w:rFonts w:ascii="Arial" w:hAnsi="Arial" w:eastAsia="Arial" w:cs="Arial"/>
          <w:color w:val="auto"/>
          <w:sz w:val="22"/>
          <w:szCs w:val="22"/>
        </w:rPr>
        <w:t>and the appearance of tapering fr</w:t>
      </w:r>
      <w:r w:rsidRPr="2C292D4B" w:rsidR="1FF1FC07">
        <w:rPr>
          <w:rFonts w:ascii="Arial" w:hAnsi="Arial" w:eastAsia="Arial" w:cs="Arial"/>
          <w:color w:val="auto"/>
          <w:sz w:val="22"/>
          <w:szCs w:val="22"/>
        </w:rPr>
        <w:t>o</w:t>
      </w:r>
      <w:r w:rsidRPr="2C292D4B" w:rsidR="33A95C35">
        <w:rPr>
          <w:rFonts w:ascii="Arial" w:hAnsi="Arial" w:eastAsia="Arial" w:cs="Arial"/>
          <w:color w:val="auto"/>
          <w:sz w:val="22"/>
          <w:szCs w:val="22"/>
        </w:rPr>
        <w:t xml:space="preserve">m the rim to the base, it is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ma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rginally convex</w:t>
      </w:r>
      <w:r w:rsidRPr="2C292D4B" w:rsidR="3319F9AE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with a maximum width of 7.8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cm</w:t>
      </w:r>
      <w:r w:rsidRPr="2C292D4B" w:rsidR="0E2FC274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05E2E192">
        <w:rPr>
          <w:rFonts w:ascii="Arial" w:hAnsi="Arial" w:eastAsia="Arial" w:cs="Arial"/>
          <w:color w:val="auto"/>
          <w:sz w:val="22"/>
          <w:szCs w:val="22"/>
        </w:rPr>
        <w:t>towards the rim</w:t>
      </w:r>
      <w:r w:rsidRPr="2C292D4B" w:rsidR="3507DD7F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plain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rim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is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circular and of uneven thickness. The base is marginally convex allowing the beaker to stand </w:t>
      </w:r>
      <w:r w:rsidRPr="2C292D4B" w:rsidR="169834ED">
        <w:rPr>
          <w:rFonts w:ascii="Arial" w:hAnsi="Arial" w:eastAsia="Arial" w:cs="Arial"/>
          <w:color w:val="auto"/>
          <w:sz w:val="22"/>
          <w:szCs w:val="22"/>
        </w:rPr>
        <w:t>but unsteadily.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00B67FCD" w:rsidP="2C292D4B" w:rsidRDefault="00201712" w14:paraId="74EBC013" w14:textId="35CFF4D3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620A4026">
        <w:rPr>
          <w:rFonts w:ascii="Arial" w:hAnsi="Arial" w:eastAsia="Arial" w:cs="Arial"/>
          <w:color w:val="auto"/>
          <w:sz w:val="22"/>
          <w:szCs w:val="22"/>
        </w:rPr>
        <w:t>Externally t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he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top </w:t>
      </w:r>
      <w:r w:rsidRPr="2C292D4B" w:rsidR="5F591D1D">
        <w:rPr>
          <w:rFonts w:ascii="Arial" w:hAnsi="Arial" w:eastAsia="Arial" w:cs="Arial"/>
          <w:color w:val="auto"/>
          <w:sz w:val="22"/>
          <w:szCs w:val="22"/>
        </w:rPr>
        <w:t>section of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body is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b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lack and the bottom red</w:t>
      </w:r>
      <w:r w:rsidRPr="2C292D4B" w:rsidR="5F591D1D">
        <w:rPr>
          <w:rFonts w:ascii="Arial" w:hAnsi="Arial" w:eastAsia="Arial" w:cs="Arial"/>
          <w:color w:val="auto"/>
          <w:sz w:val="22"/>
          <w:szCs w:val="22"/>
        </w:rPr>
        <w:t xml:space="preserve"> with the colours meeting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on an irregular diagonal horizon</w:t>
      </w:r>
      <w:r w:rsidRPr="2C292D4B" w:rsidR="153817F7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134AD16F">
        <w:rPr>
          <w:rFonts w:ascii="Arial" w:hAnsi="Arial" w:eastAsia="Arial" w:cs="Arial"/>
          <w:color w:val="auto"/>
          <w:sz w:val="22"/>
          <w:szCs w:val="22"/>
        </w:rPr>
        <w:t xml:space="preserve">75% </w:t>
      </w:r>
      <w:r w:rsidRPr="2C292D4B" w:rsidR="3504EBA5">
        <w:rPr>
          <w:rFonts w:ascii="Arial" w:hAnsi="Arial" w:eastAsia="Arial" w:cs="Arial"/>
          <w:color w:val="auto"/>
          <w:sz w:val="22"/>
          <w:szCs w:val="22"/>
        </w:rPr>
        <w:t>sharply defined</w:t>
      </w:r>
      <w:r w:rsidRPr="2C292D4B" w:rsidR="51D52A3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0A6FE3FD">
        <w:rPr>
          <w:rFonts w:ascii="Arial" w:hAnsi="Arial" w:eastAsia="Arial" w:cs="Arial"/>
          <w:color w:val="auto"/>
          <w:sz w:val="22"/>
          <w:szCs w:val="22"/>
        </w:rPr>
        <w:t>with</w:t>
      </w:r>
      <w:r w:rsidRPr="2C292D4B" w:rsidR="0A6FE3FD">
        <w:rPr>
          <w:rFonts w:ascii="Arial" w:hAnsi="Arial" w:eastAsia="Arial" w:cs="Arial"/>
          <w:color w:val="auto"/>
          <w:sz w:val="22"/>
          <w:szCs w:val="22"/>
        </w:rPr>
        <w:t xml:space="preserve"> blurring</w:t>
      </w:r>
      <w:r w:rsidRPr="2C292D4B" w:rsidR="0A6FE3F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across the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remainder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Approximately a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third of the </w:t>
      </w:r>
      <w:r w:rsidRPr="2C292D4B" w:rsidR="7F3CD2AC">
        <w:rPr>
          <w:rFonts w:ascii="Arial" w:hAnsi="Arial" w:eastAsia="Arial" w:cs="Arial"/>
          <w:color w:val="auto"/>
          <w:sz w:val="22"/>
          <w:szCs w:val="22"/>
        </w:rPr>
        <w:t xml:space="preserve">external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body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surface is black</w:t>
      </w:r>
      <w:r w:rsidRPr="2C292D4B" w:rsidR="7F3CD2AC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41B8B270">
        <w:rPr>
          <w:rFonts w:ascii="Arial" w:hAnsi="Arial" w:eastAsia="Arial" w:cs="Arial"/>
          <w:color w:val="auto"/>
          <w:sz w:val="22"/>
          <w:szCs w:val="22"/>
        </w:rPr>
        <w:t xml:space="preserve">with </w:t>
      </w:r>
      <w:r w:rsidRPr="2C292D4B" w:rsidR="59F05F10">
        <w:rPr>
          <w:rFonts w:ascii="Arial" w:hAnsi="Arial" w:eastAsia="Arial" w:cs="Arial"/>
          <w:color w:val="auto"/>
          <w:sz w:val="22"/>
          <w:szCs w:val="22"/>
        </w:rPr>
        <w:t>black</w:t>
      </w:r>
      <w:r w:rsidRPr="2C292D4B" w:rsidR="59F05F1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bookmarkStart w:name="_Int_ifZMGcfs" w:id="1672264189"/>
      <w:r w:rsidRPr="2C292D4B" w:rsidR="7F3CD2AC">
        <w:rPr>
          <w:rFonts w:ascii="Arial" w:hAnsi="Arial" w:eastAsia="Arial" w:cs="Arial"/>
          <w:color w:val="auto"/>
          <w:sz w:val="22"/>
          <w:szCs w:val="22"/>
        </w:rPr>
        <w:t>evident</w:t>
      </w:r>
      <w:bookmarkEnd w:id="1672264189"/>
      <w:r w:rsidRPr="2C292D4B" w:rsidR="7F3CD2AC">
        <w:rPr>
          <w:rFonts w:ascii="Arial" w:hAnsi="Arial" w:eastAsia="Arial" w:cs="Arial"/>
          <w:color w:val="auto"/>
          <w:sz w:val="22"/>
          <w:szCs w:val="22"/>
        </w:rPr>
        <w:t xml:space="preserve"> on the rim but not extending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inside the beaker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3945DE4">
        <w:rPr>
          <w:rFonts w:ascii="Arial" w:hAnsi="Arial" w:eastAsia="Arial" w:cs="Arial"/>
          <w:color w:val="auto"/>
          <w:sz w:val="22"/>
          <w:szCs w:val="22"/>
        </w:rPr>
        <w:t>A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red slip </w:t>
      </w:r>
      <w:r w:rsidRPr="2C292D4B" w:rsidR="44E98DC1">
        <w:rPr>
          <w:rFonts w:ascii="Arial" w:hAnsi="Arial" w:eastAsia="Arial" w:cs="Arial"/>
          <w:color w:val="auto"/>
          <w:sz w:val="22"/>
          <w:szCs w:val="22"/>
        </w:rPr>
        <w:t>has been applied to</w:t>
      </w:r>
      <w:r w:rsidRPr="2C292D4B" w:rsidR="1C5532CB">
        <w:rPr>
          <w:rFonts w:ascii="Arial" w:hAnsi="Arial" w:eastAsia="Arial" w:cs="Arial"/>
          <w:color w:val="auto"/>
          <w:sz w:val="22"/>
          <w:szCs w:val="22"/>
        </w:rPr>
        <w:t xml:space="preserve"> the body</w:t>
      </w:r>
      <w:r w:rsidRPr="2C292D4B" w:rsidR="49A798D8">
        <w:rPr>
          <w:rFonts w:ascii="Arial" w:hAnsi="Arial" w:eastAsia="Arial" w:cs="Arial"/>
          <w:color w:val="auto"/>
          <w:sz w:val="22"/>
          <w:szCs w:val="22"/>
        </w:rPr>
        <w:t>, now</w:t>
      </w:r>
      <w:r w:rsidRPr="2C292D4B" w:rsidR="5CCF0E8F">
        <w:rPr>
          <w:rFonts w:ascii="Arial" w:hAnsi="Arial" w:eastAsia="Arial" w:cs="Arial"/>
          <w:color w:val="auto"/>
          <w:sz w:val="22"/>
          <w:szCs w:val="22"/>
        </w:rPr>
        <w:t xml:space="preserve"> largely cracked. </w:t>
      </w:r>
      <w:r w:rsidRPr="2C292D4B" w:rsidR="3C8B3D0A">
        <w:rPr>
          <w:rFonts w:ascii="Arial" w:hAnsi="Arial" w:eastAsia="Arial" w:cs="Arial"/>
          <w:color w:val="auto"/>
          <w:sz w:val="22"/>
          <w:szCs w:val="22"/>
        </w:rPr>
        <w:t>B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urnishing marks</w:t>
      </w:r>
      <w:r w:rsidRPr="2C292D4B" w:rsidR="5D8EE767">
        <w:rPr>
          <w:rFonts w:ascii="Arial" w:hAnsi="Arial" w:eastAsia="Arial" w:cs="Arial"/>
          <w:color w:val="auto"/>
          <w:sz w:val="22"/>
          <w:szCs w:val="22"/>
        </w:rPr>
        <w:t xml:space="preserve"> are </w:t>
      </w:r>
      <w:r w:rsidRPr="2C292D4B" w:rsidR="5D8EE767">
        <w:rPr>
          <w:rFonts w:ascii="Arial" w:hAnsi="Arial" w:eastAsia="Arial" w:cs="Arial"/>
          <w:color w:val="auto"/>
          <w:sz w:val="22"/>
          <w:szCs w:val="22"/>
        </w:rPr>
        <w:t>evident</w:t>
      </w:r>
      <w:r w:rsidRPr="2C292D4B" w:rsidR="5D8EE767">
        <w:rPr>
          <w:rFonts w:ascii="Arial" w:hAnsi="Arial" w:eastAsia="Arial" w:cs="Arial"/>
          <w:color w:val="auto"/>
          <w:sz w:val="22"/>
          <w:szCs w:val="22"/>
        </w:rPr>
        <w:t xml:space="preserve"> on the body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11128156">
        <w:rPr>
          <w:rFonts w:ascii="Arial" w:hAnsi="Arial" w:eastAsia="Arial" w:cs="Arial"/>
          <w:color w:val="auto"/>
          <w:sz w:val="22"/>
          <w:szCs w:val="22"/>
        </w:rPr>
        <w:t>The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beaker has a sheen, whether from the production process or </w:t>
      </w:r>
      <w:r w:rsidRPr="2C292D4B" w:rsidR="5E05B69D">
        <w:rPr>
          <w:rFonts w:ascii="Arial" w:hAnsi="Arial" w:eastAsia="Arial" w:cs="Arial"/>
          <w:color w:val="auto"/>
          <w:sz w:val="22"/>
          <w:szCs w:val="22"/>
        </w:rPr>
        <w:t xml:space="preserve">post excavation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cleaning is not known.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4644471B">
        <w:rPr>
          <w:rFonts w:ascii="Arial" w:hAnsi="Arial" w:eastAsia="Arial" w:cs="Arial"/>
          <w:color w:val="auto"/>
          <w:sz w:val="22"/>
          <w:szCs w:val="22"/>
        </w:rPr>
        <w:t>T</w:t>
      </w:r>
      <w:r w:rsidRPr="2C292D4B" w:rsidR="550FBD33">
        <w:rPr>
          <w:rFonts w:ascii="Arial" w:hAnsi="Arial" w:eastAsia="Arial" w:cs="Arial"/>
          <w:color w:val="auto"/>
          <w:sz w:val="22"/>
          <w:szCs w:val="22"/>
        </w:rPr>
        <w:t>he</w:t>
      </w:r>
      <w:r w:rsidRPr="2C292D4B" w:rsidR="550FBD33">
        <w:rPr>
          <w:rFonts w:ascii="Arial" w:hAnsi="Arial" w:eastAsia="Arial" w:cs="Arial"/>
          <w:color w:val="auto"/>
          <w:sz w:val="22"/>
          <w:szCs w:val="22"/>
        </w:rPr>
        <w:t xml:space="preserve"> exterior of the beaker </w:t>
      </w:r>
      <w:r w:rsidRPr="2C292D4B" w:rsidR="550FBD33">
        <w:rPr>
          <w:rFonts w:ascii="Arial" w:hAnsi="Arial" w:eastAsia="Arial" w:cs="Arial"/>
          <w:color w:val="auto"/>
          <w:sz w:val="22"/>
          <w:szCs w:val="22"/>
        </w:rPr>
        <w:t>appears smooth</w:t>
      </w:r>
      <w:r w:rsidRPr="2C292D4B" w:rsidR="38398F54">
        <w:rPr>
          <w:rFonts w:ascii="Arial" w:hAnsi="Arial" w:eastAsia="Arial" w:cs="Arial"/>
          <w:color w:val="auto"/>
          <w:sz w:val="22"/>
          <w:szCs w:val="22"/>
        </w:rPr>
        <w:t>.</w:t>
      </w:r>
    </w:p>
    <w:p w:rsidR="00B67FCD" w:rsidP="2C292D4B" w:rsidRDefault="00B67FCD" w14:paraId="6647553F" w14:textId="5C96F278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5E05B69D">
        <w:rPr>
          <w:rFonts w:ascii="Arial" w:hAnsi="Arial" w:eastAsia="Arial" w:cs="Arial"/>
          <w:color w:val="auto"/>
          <w:sz w:val="22"/>
          <w:szCs w:val="22"/>
        </w:rPr>
        <w:t xml:space="preserve">Internally the beaker is </w:t>
      </w:r>
      <w:r w:rsidRPr="2C292D4B" w:rsidR="7E666585">
        <w:rPr>
          <w:rFonts w:ascii="Arial" w:hAnsi="Arial" w:eastAsia="Arial" w:cs="Arial"/>
          <w:color w:val="auto"/>
          <w:sz w:val="22"/>
          <w:szCs w:val="22"/>
        </w:rPr>
        <w:t>pale grey with an irregular</w:t>
      </w:r>
      <w:r w:rsidRPr="2C292D4B" w:rsidR="4C396480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7E666585">
        <w:rPr>
          <w:rFonts w:ascii="Arial" w:hAnsi="Arial" w:eastAsia="Arial" w:cs="Arial"/>
          <w:color w:val="auto"/>
          <w:sz w:val="22"/>
          <w:szCs w:val="22"/>
        </w:rPr>
        <w:t xml:space="preserve"> uneven </w:t>
      </w:r>
      <w:r w:rsidRPr="2C292D4B" w:rsidR="6EB6C9A7">
        <w:rPr>
          <w:rFonts w:ascii="Arial" w:hAnsi="Arial" w:eastAsia="Arial" w:cs="Arial"/>
          <w:color w:val="auto"/>
          <w:sz w:val="22"/>
          <w:szCs w:val="22"/>
        </w:rPr>
        <w:t>texture</w:t>
      </w:r>
      <w:r w:rsidRPr="2C292D4B" w:rsidR="326C8FC7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7E66658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EB6C9A7">
        <w:rPr>
          <w:rFonts w:ascii="Arial" w:hAnsi="Arial" w:eastAsia="Arial" w:cs="Arial"/>
          <w:color w:val="auto"/>
          <w:sz w:val="22"/>
          <w:szCs w:val="22"/>
        </w:rPr>
        <w:t>ranging</w:t>
      </w:r>
      <w:r w:rsidRPr="2C292D4B" w:rsidR="7E666585">
        <w:rPr>
          <w:rFonts w:ascii="Arial" w:hAnsi="Arial" w:eastAsia="Arial" w:cs="Arial"/>
          <w:color w:val="auto"/>
          <w:sz w:val="22"/>
          <w:szCs w:val="22"/>
        </w:rPr>
        <w:t xml:space="preserve"> from</w:t>
      </w:r>
      <w:r w:rsidRPr="2C292D4B" w:rsidR="3BEC0F56">
        <w:rPr>
          <w:rFonts w:ascii="Arial" w:hAnsi="Arial" w:eastAsia="Arial" w:cs="Arial"/>
          <w:color w:val="auto"/>
          <w:sz w:val="22"/>
          <w:szCs w:val="22"/>
        </w:rPr>
        <w:t xml:space="preserve"> a width of </w:t>
      </w:r>
      <w:r w:rsidRPr="2C292D4B" w:rsidR="6A22D2D4">
        <w:rPr>
          <w:rFonts w:ascii="Arial" w:hAnsi="Arial" w:eastAsia="Arial" w:cs="Arial"/>
          <w:color w:val="auto"/>
          <w:sz w:val="22"/>
          <w:szCs w:val="22"/>
        </w:rPr>
        <w:t xml:space="preserve">0.4cm at the rim to 0.8 cm </w:t>
      </w:r>
      <w:r w:rsidRPr="2C292D4B" w:rsidR="398376D9">
        <w:rPr>
          <w:rFonts w:ascii="Arial" w:hAnsi="Arial" w:eastAsia="Arial" w:cs="Arial"/>
          <w:color w:val="auto"/>
          <w:sz w:val="22"/>
          <w:szCs w:val="22"/>
        </w:rPr>
        <w:t>in places</w:t>
      </w:r>
      <w:r w:rsidRPr="2C292D4B" w:rsidR="6A22D2D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F5136C3">
        <w:rPr>
          <w:rFonts w:ascii="Arial" w:hAnsi="Arial" w:eastAsia="Arial" w:cs="Arial"/>
          <w:color w:val="auto"/>
          <w:sz w:val="22"/>
          <w:szCs w:val="22"/>
        </w:rPr>
        <w:t xml:space="preserve">at a depth of </w:t>
      </w:r>
      <w:r w:rsidRPr="2C292D4B" w:rsidR="39707F14">
        <w:rPr>
          <w:rFonts w:ascii="Arial" w:hAnsi="Arial" w:eastAsia="Arial" w:cs="Arial"/>
          <w:color w:val="auto"/>
          <w:sz w:val="22"/>
          <w:szCs w:val="22"/>
        </w:rPr>
        <w:t>7</w:t>
      </w:r>
      <w:r w:rsidRPr="2C292D4B" w:rsidR="7F5136C3">
        <w:rPr>
          <w:rFonts w:ascii="Arial" w:hAnsi="Arial" w:eastAsia="Arial" w:cs="Arial"/>
          <w:color w:val="auto"/>
          <w:sz w:val="22"/>
          <w:szCs w:val="22"/>
        </w:rPr>
        <w:t>cm.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Marks from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smoothing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tools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(at least one flat and one comb</w:t>
      </w:r>
      <w:r w:rsidRPr="2C292D4B" w:rsidR="6FF43B3F">
        <w:rPr>
          <w:rFonts w:ascii="Arial" w:hAnsi="Arial" w:eastAsia="Arial" w:cs="Arial"/>
          <w:color w:val="auto"/>
          <w:sz w:val="22"/>
          <w:szCs w:val="22"/>
        </w:rPr>
        <w:t>ed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)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and fingers are </w:t>
      </w:r>
      <w:r w:rsidRPr="2C292D4B" w:rsidR="39707F14">
        <w:rPr>
          <w:rFonts w:ascii="Arial" w:hAnsi="Arial" w:eastAsia="Arial" w:cs="Arial"/>
          <w:color w:val="auto"/>
          <w:sz w:val="22"/>
          <w:szCs w:val="22"/>
        </w:rPr>
        <w:t>visible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on the interior fabric.</w:t>
      </w:r>
      <w:r w:rsidRPr="2C292D4B" w:rsidR="6EB6C9A7">
        <w:rPr>
          <w:rFonts w:ascii="Arial" w:hAnsi="Arial" w:eastAsia="Arial" w:cs="Arial"/>
          <w:color w:val="auto"/>
          <w:sz w:val="22"/>
          <w:szCs w:val="22"/>
        </w:rPr>
        <w:t xml:space="preserve"> There is </w:t>
      </w:r>
      <w:r w:rsidRPr="2C292D4B" w:rsidR="6EB6C9A7">
        <w:rPr>
          <w:rFonts w:ascii="Arial" w:hAnsi="Arial" w:eastAsia="Arial" w:cs="Arial"/>
          <w:color w:val="auto"/>
          <w:sz w:val="22"/>
          <w:szCs w:val="22"/>
        </w:rPr>
        <w:t>residue or staining towards the base</w:t>
      </w:r>
      <w:r w:rsidRPr="2C292D4B" w:rsidR="39707F1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4D8E652">
        <w:rPr>
          <w:rFonts w:ascii="Arial" w:hAnsi="Arial" w:eastAsia="Arial" w:cs="Arial"/>
          <w:color w:val="auto"/>
          <w:sz w:val="22"/>
          <w:szCs w:val="22"/>
        </w:rPr>
        <w:t>along with s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ome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straw like,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organic material</w:t>
      </w:r>
      <w:r w:rsidRPr="2C292D4B" w:rsidR="5482042B">
        <w:rPr>
          <w:rFonts w:ascii="Arial" w:hAnsi="Arial" w:eastAsia="Arial" w:cs="Arial"/>
          <w:color w:val="auto"/>
          <w:sz w:val="22"/>
          <w:szCs w:val="22"/>
        </w:rPr>
        <w:t>.</w:t>
      </w:r>
    </w:p>
    <w:p w:rsidR="00B67FCD" w:rsidP="2C292D4B" w:rsidRDefault="00B67FCD" w14:paraId="6A40A6F6" w14:textId="0686F961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The</w:t>
      </w:r>
      <w:r w:rsidRPr="2C292D4B" w:rsidR="4DE295E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4DE295EF">
        <w:rPr>
          <w:rFonts w:ascii="Arial" w:hAnsi="Arial" w:eastAsia="Arial" w:cs="Arial"/>
          <w:color w:val="auto"/>
          <w:sz w:val="22"/>
          <w:szCs w:val="22"/>
        </w:rPr>
        <w:t xml:space="preserve">slip </w:t>
      </w:r>
      <w:r w:rsidRPr="2C292D4B" w:rsidR="4DE295EF">
        <w:rPr>
          <w:rFonts w:ascii="Arial" w:hAnsi="Arial" w:eastAsia="Arial" w:cs="Arial"/>
          <w:color w:val="auto"/>
          <w:sz w:val="22"/>
          <w:szCs w:val="22"/>
        </w:rPr>
        <w:t>bears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272F929">
        <w:rPr>
          <w:rFonts w:ascii="Arial" w:hAnsi="Arial" w:eastAsia="Arial" w:cs="Arial"/>
          <w:color w:val="auto"/>
          <w:sz w:val="22"/>
          <w:szCs w:val="22"/>
        </w:rPr>
        <w:t xml:space="preserve">general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evidence of wear </w:t>
      </w:r>
      <w:r w:rsidRPr="2C292D4B" w:rsidR="3FDD4947">
        <w:rPr>
          <w:rFonts w:ascii="Arial" w:hAnsi="Arial" w:eastAsia="Arial" w:cs="Arial"/>
          <w:color w:val="auto"/>
          <w:sz w:val="22"/>
          <w:szCs w:val="22"/>
        </w:rPr>
        <w:t xml:space="preserve">at the rim, base and on the body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of the </w:t>
      </w:r>
      <w:r w:rsidRPr="2C292D4B" w:rsidR="4CA0AE91">
        <w:rPr>
          <w:rFonts w:ascii="Arial" w:hAnsi="Arial" w:eastAsia="Arial" w:cs="Arial"/>
          <w:color w:val="auto"/>
          <w:sz w:val="22"/>
          <w:szCs w:val="22"/>
        </w:rPr>
        <w:t>beaker</w:t>
      </w:r>
      <w:r w:rsidRPr="2C292D4B" w:rsidR="7AC35A0B">
        <w:rPr>
          <w:rFonts w:ascii="Arial" w:hAnsi="Arial" w:eastAsia="Arial" w:cs="Arial"/>
          <w:color w:val="auto"/>
          <w:sz w:val="22"/>
          <w:szCs w:val="22"/>
        </w:rPr>
        <w:t>.</w:t>
      </w:r>
    </w:p>
    <w:p w:rsidR="00B67FCD" w:rsidP="2C292D4B" w:rsidRDefault="00E87534" w14:paraId="4D521DC8" w14:textId="0AC947F2">
      <w:pPr>
        <w:rPr>
          <w:rFonts w:ascii="Arial" w:hAnsi="Arial" w:eastAsia="Arial" w:cs="Arial"/>
          <w:color w:val="auto"/>
          <w:sz w:val="22"/>
          <w:szCs w:val="22"/>
        </w:rPr>
      </w:pPr>
      <w:r w:rsidRPr="2C292D4B" w:rsidR="3E4EB7AB">
        <w:rPr>
          <w:rFonts w:ascii="Arial" w:hAnsi="Arial" w:eastAsia="Arial" w:cs="Arial"/>
          <w:color w:val="auto"/>
          <w:sz w:val="22"/>
          <w:szCs w:val="22"/>
        </w:rPr>
        <w:t xml:space="preserve">Restoration </w:t>
      </w:r>
      <w:r w:rsidRPr="2C292D4B" w:rsidR="3E4EB7AB">
        <w:rPr>
          <w:rFonts w:ascii="Arial" w:hAnsi="Arial" w:eastAsia="Arial" w:cs="Arial"/>
          <w:color w:val="auto"/>
          <w:sz w:val="22"/>
          <w:szCs w:val="22"/>
        </w:rPr>
        <w:t xml:space="preserve">affecting 50% of the rim 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 xml:space="preserve">has taken place.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EC1E075">
        <w:rPr>
          <w:rFonts w:ascii="Arial" w:hAnsi="Arial" w:eastAsia="Arial" w:cs="Arial"/>
          <w:color w:val="auto"/>
          <w:sz w:val="22"/>
          <w:szCs w:val="22"/>
        </w:rPr>
        <w:t xml:space="preserve">Minor losses are </w:t>
      </w:r>
      <w:r w:rsidRPr="2C292D4B" w:rsidR="2EC1E075">
        <w:rPr>
          <w:rFonts w:ascii="Arial" w:hAnsi="Arial" w:eastAsia="Arial" w:cs="Arial"/>
          <w:color w:val="auto"/>
          <w:sz w:val="22"/>
          <w:szCs w:val="22"/>
        </w:rPr>
        <w:t>evident</w:t>
      </w:r>
      <w:r w:rsidRPr="2C292D4B" w:rsidR="2EC1E075">
        <w:rPr>
          <w:rFonts w:ascii="Arial" w:hAnsi="Arial" w:eastAsia="Arial" w:cs="Arial"/>
          <w:color w:val="auto"/>
          <w:sz w:val="22"/>
          <w:szCs w:val="22"/>
        </w:rPr>
        <w:t xml:space="preserve"> on the rim</w:t>
      </w:r>
      <w:r w:rsidRPr="2C292D4B" w:rsidR="71E1C22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1E1C22F">
        <w:rPr>
          <w:rFonts w:ascii="Arial" w:hAnsi="Arial" w:eastAsia="Arial" w:cs="Arial"/>
          <w:color w:val="auto"/>
          <w:sz w:val="22"/>
          <w:szCs w:val="22"/>
        </w:rPr>
        <w:t>and</w:t>
      </w:r>
      <w:r w:rsidRPr="2C292D4B" w:rsidR="2EC1E07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 xml:space="preserve">two sherds of pot from the </w:t>
      </w:r>
      <w:r w:rsidRPr="2C292D4B" w:rsidR="2EC1E075">
        <w:rPr>
          <w:rFonts w:ascii="Arial" w:hAnsi="Arial" w:eastAsia="Arial" w:cs="Arial"/>
          <w:color w:val="auto"/>
          <w:sz w:val="22"/>
          <w:szCs w:val="22"/>
        </w:rPr>
        <w:t>b</w:t>
      </w:r>
      <w:r w:rsidRPr="2C292D4B" w:rsidR="563C24EF">
        <w:rPr>
          <w:rFonts w:ascii="Arial" w:hAnsi="Arial" w:eastAsia="Arial" w:cs="Arial"/>
          <w:color w:val="auto"/>
          <w:sz w:val="22"/>
          <w:szCs w:val="22"/>
        </w:rPr>
        <w:t>ody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 xml:space="preserve"> have not been reinstated, a triangular piece which leaves a hole </w:t>
      </w:r>
      <w:r w:rsidRPr="2C292D4B" w:rsidR="3EA00FC0">
        <w:rPr>
          <w:rFonts w:ascii="Arial" w:hAnsi="Arial" w:eastAsia="Arial" w:cs="Arial"/>
          <w:color w:val="auto"/>
          <w:sz w:val="22"/>
          <w:szCs w:val="22"/>
        </w:rPr>
        <w:t>(</w:t>
      </w:r>
      <w:r w:rsidRPr="2C292D4B" w:rsidR="173B467D">
        <w:rPr>
          <w:rFonts w:ascii="Arial" w:hAnsi="Arial" w:eastAsia="Arial" w:cs="Arial"/>
          <w:color w:val="auto"/>
          <w:sz w:val="22"/>
          <w:szCs w:val="22"/>
        </w:rPr>
        <w:t>c0.6cm</w:t>
      </w:r>
      <w:r w:rsidRPr="2C292D4B" w:rsidR="1D55D881">
        <w:rPr>
          <w:rFonts w:ascii="Arial" w:hAnsi="Arial" w:eastAsia="Arial" w:cs="Arial"/>
          <w:color w:val="auto"/>
          <w:sz w:val="22"/>
          <w:szCs w:val="22"/>
        </w:rPr>
        <w:t xml:space="preserve">²) 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>and a piece of exterior where the interior survives</w:t>
      </w:r>
      <w:r w:rsidRPr="2C292D4B" w:rsidR="71220E6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D55D881">
        <w:rPr>
          <w:rFonts w:ascii="Arial" w:hAnsi="Arial" w:eastAsia="Arial" w:cs="Arial"/>
          <w:color w:val="auto"/>
          <w:sz w:val="22"/>
          <w:szCs w:val="22"/>
        </w:rPr>
        <w:t>(</w:t>
      </w:r>
      <w:r w:rsidRPr="2C292D4B" w:rsidR="71220E61">
        <w:rPr>
          <w:rFonts w:ascii="Arial" w:hAnsi="Arial" w:eastAsia="Arial" w:cs="Arial"/>
          <w:color w:val="auto"/>
          <w:sz w:val="22"/>
          <w:szCs w:val="22"/>
        </w:rPr>
        <w:t>c</w:t>
      </w:r>
      <w:r w:rsidRPr="2C292D4B" w:rsidR="434AE695">
        <w:rPr>
          <w:rFonts w:ascii="Arial" w:hAnsi="Arial" w:eastAsia="Arial" w:cs="Arial"/>
          <w:color w:val="auto"/>
          <w:sz w:val="22"/>
          <w:szCs w:val="22"/>
        </w:rPr>
        <w:t>1.5cm</w:t>
      </w:r>
      <w:r w:rsidRPr="2C292D4B" w:rsidR="71220E61">
        <w:rPr>
          <w:rFonts w:ascii="Arial" w:hAnsi="Arial" w:eastAsia="Arial" w:cs="Arial"/>
          <w:color w:val="auto"/>
          <w:sz w:val="22"/>
          <w:szCs w:val="22"/>
        </w:rPr>
        <w:t>²)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6791A5B6">
        <w:rPr>
          <w:rFonts w:ascii="Arial" w:hAnsi="Arial" w:eastAsia="Arial" w:cs="Arial"/>
          <w:color w:val="auto"/>
          <w:sz w:val="22"/>
          <w:szCs w:val="22"/>
        </w:rPr>
        <w:t>The break edges are not worn.</w:t>
      </w:r>
      <w:r w:rsidRPr="2C292D4B" w:rsidR="71220E6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Excess g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lue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from the repair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is 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>evident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E30A6FA">
        <w:rPr>
          <w:rFonts w:ascii="Arial" w:hAnsi="Arial" w:eastAsia="Arial" w:cs="Arial"/>
          <w:color w:val="auto"/>
          <w:sz w:val="22"/>
          <w:szCs w:val="22"/>
        </w:rPr>
        <w:t>inside the beaker.</w:t>
      </w:r>
      <w:r w:rsidRPr="2C292D4B" w:rsidR="3231FF2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6EC201C">
        <w:rPr>
          <w:rFonts w:ascii="Arial" w:hAnsi="Arial" w:eastAsia="Arial" w:cs="Arial"/>
          <w:color w:val="auto"/>
          <w:sz w:val="22"/>
          <w:szCs w:val="22"/>
        </w:rPr>
        <w:t>The beaker</w:t>
      </w:r>
      <w:r w:rsidRPr="2C292D4B" w:rsidR="66EC201C">
        <w:rPr>
          <w:rFonts w:ascii="Arial" w:hAnsi="Arial" w:eastAsia="Arial" w:cs="Arial"/>
          <w:color w:val="auto"/>
          <w:sz w:val="22"/>
          <w:szCs w:val="22"/>
        </w:rPr>
        <w:t xml:space="preserve"> is 98% present.</w:t>
      </w:r>
    </w:p>
    <w:p w:rsidRPr="00A36C60" w:rsidR="3D2FC409" w:rsidP="2C292D4B" w:rsidRDefault="05BC66C1" w14:paraId="47CA31C9" w14:textId="49ECE615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2C292D4B" w:rsidR="3231FF2D">
        <w:rPr>
          <w:rFonts w:ascii="Arial" w:hAnsi="Arial" w:eastAsia="Arial" w:cs="Arial"/>
          <w:b w:val="1"/>
          <w:bCs w:val="1"/>
          <w:color w:val="auto"/>
          <w:sz w:val="22"/>
          <w:szCs w:val="22"/>
        </w:rPr>
        <w:t>Interpretation</w:t>
      </w:r>
    </w:p>
    <w:p w:rsidRPr="00A36C60" w:rsidR="3D2FC409" w:rsidP="2C292D4B" w:rsidRDefault="05BC66C1" w14:paraId="62D66C5B" w14:textId="1F03C605">
      <w:pPr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The vessel type is known as Black-topped ware (B-ware).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First appearing </w:t>
      </w:r>
      <w:r w:rsidRPr="2C292D4B" w:rsidR="5D0EDBA6">
        <w:rPr>
          <w:rFonts w:ascii="Arial" w:hAnsi="Arial" w:eastAsia="Arial" w:cs="Arial"/>
          <w:color w:val="auto"/>
          <w:sz w:val="22"/>
          <w:szCs w:val="22"/>
        </w:rPr>
        <w:t xml:space="preserve">as specific types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in </w:t>
      </w:r>
      <w:r w:rsidRPr="2C292D4B" w:rsidR="7FD473A7">
        <w:rPr>
          <w:rFonts w:ascii="Arial" w:hAnsi="Arial" w:eastAsia="Arial" w:cs="Arial"/>
          <w:color w:val="auto"/>
          <w:sz w:val="22"/>
          <w:szCs w:val="22"/>
        </w:rPr>
        <w:t xml:space="preserve">Upper Egyptian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burials of the Badarian period (</w:t>
      </w:r>
      <w:r w:rsidRPr="2C292D4B" w:rsidR="5FF20F06">
        <w:rPr>
          <w:rFonts w:ascii="Arial" w:hAnsi="Arial" w:eastAsia="Arial" w:cs="Arial"/>
          <w:color w:val="auto"/>
          <w:sz w:val="22"/>
          <w:szCs w:val="22"/>
        </w:rPr>
        <w:t>4400-4000 BC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)</w:t>
      </w:r>
      <w:r w:rsidRPr="2C292D4B" w:rsidR="0AF9E96D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2C292D4B" w:rsidR="0AF9E96D">
        <w:rPr>
          <w:rFonts w:ascii="Arial" w:hAnsi="Arial" w:eastAsia="Arial" w:cs="Arial"/>
          <w:color w:val="auto"/>
          <w:sz w:val="22"/>
          <w:szCs w:val="22"/>
          <w:highlight w:val="green"/>
        </w:rPr>
        <w:t>Brewer, 2012, p.65-66)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B-ware appears extensively in the subsequent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I </w:t>
      </w:r>
      <w:r w:rsidRPr="2C292D4B" w:rsidR="312B0AE2">
        <w:rPr>
          <w:rFonts w:ascii="Arial" w:hAnsi="Arial" w:eastAsia="Arial" w:cs="Arial"/>
          <w:color w:val="auto"/>
          <w:sz w:val="22"/>
          <w:szCs w:val="22"/>
        </w:rPr>
        <w:t>(</w:t>
      </w:r>
      <w:r w:rsidRPr="2C292D4B" w:rsidR="366239B8">
        <w:rPr>
          <w:rFonts w:ascii="Arial" w:hAnsi="Arial" w:eastAsia="Arial" w:cs="Arial"/>
          <w:color w:val="auto"/>
          <w:sz w:val="22"/>
          <w:szCs w:val="22"/>
        </w:rPr>
        <w:t>4000-3500 BC</w:t>
      </w:r>
      <w:r w:rsidRPr="2C292D4B" w:rsidR="312B0AE2">
        <w:rPr>
          <w:rFonts w:ascii="Arial" w:hAnsi="Arial" w:eastAsia="Arial" w:cs="Arial"/>
          <w:color w:val="auto"/>
          <w:sz w:val="22"/>
          <w:szCs w:val="22"/>
        </w:rPr>
        <w:t xml:space="preserve">)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and II periods (</w:t>
      </w:r>
      <w:r w:rsidRPr="2C292D4B" w:rsidR="2791367B">
        <w:rPr>
          <w:rFonts w:ascii="Arial" w:hAnsi="Arial" w:eastAsia="Arial" w:cs="Arial"/>
          <w:color w:val="auto"/>
          <w:sz w:val="22"/>
          <w:szCs w:val="22"/>
        </w:rPr>
        <w:t>3500-3200 BC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) forming 70% of </w:t>
      </w:r>
      <w:r w:rsidRPr="2C292D4B" w:rsidR="08FB29A8">
        <w:rPr>
          <w:rFonts w:ascii="Arial" w:hAnsi="Arial" w:eastAsia="Arial" w:cs="Arial"/>
          <w:color w:val="auto"/>
          <w:sz w:val="22"/>
          <w:szCs w:val="22"/>
        </w:rPr>
        <w:t>excavated grave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D8DA77F">
        <w:rPr>
          <w:rFonts w:ascii="Arial" w:hAnsi="Arial" w:eastAsia="Arial" w:cs="Arial"/>
          <w:color w:val="auto"/>
          <w:sz w:val="22"/>
          <w:szCs w:val="22"/>
        </w:rPr>
        <w:t>pottery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in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N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aqada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I </w:t>
      </w:r>
      <w:r w:rsidRPr="2C292D4B" w:rsidR="3899B878">
        <w:rPr>
          <w:rFonts w:ascii="Arial" w:hAnsi="Arial" w:eastAsia="Arial" w:cs="Arial"/>
          <w:color w:val="auto"/>
          <w:sz w:val="22"/>
          <w:szCs w:val="22"/>
        </w:rPr>
        <w:t>d</w:t>
      </w:r>
      <w:r w:rsidRPr="2C292D4B" w:rsidR="2C8B2CE4">
        <w:rPr>
          <w:rFonts w:ascii="Arial" w:hAnsi="Arial" w:eastAsia="Arial" w:cs="Arial"/>
          <w:color w:val="auto"/>
          <w:sz w:val="22"/>
          <w:szCs w:val="22"/>
        </w:rPr>
        <w:t>ecl</w:t>
      </w:r>
      <w:r w:rsidRPr="2C292D4B" w:rsidR="2C8B2CE4">
        <w:rPr>
          <w:rFonts w:ascii="Arial" w:hAnsi="Arial" w:eastAsia="Arial" w:cs="Arial"/>
          <w:color w:val="auto"/>
          <w:sz w:val="22"/>
          <w:szCs w:val="22"/>
        </w:rPr>
        <w:t>i</w:t>
      </w:r>
      <w:r w:rsidRPr="2C292D4B" w:rsidR="042B4DA8">
        <w:rPr>
          <w:rFonts w:ascii="Arial" w:hAnsi="Arial" w:eastAsia="Arial" w:cs="Arial"/>
          <w:color w:val="auto"/>
          <w:sz w:val="22"/>
          <w:szCs w:val="22"/>
        </w:rPr>
        <w:t>ni</w:t>
      </w:r>
      <w:r w:rsidRPr="2C292D4B" w:rsidR="2C8B2CE4">
        <w:rPr>
          <w:rFonts w:ascii="Arial" w:hAnsi="Arial" w:eastAsia="Arial" w:cs="Arial"/>
          <w:color w:val="auto"/>
          <w:sz w:val="22"/>
          <w:szCs w:val="22"/>
        </w:rPr>
        <w:t>ng</w:t>
      </w:r>
      <w:r w:rsidRPr="2C292D4B" w:rsidR="2C8B2CE4">
        <w:rPr>
          <w:rFonts w:ascii="Arial" w:hAnsi="Arial" w:eastAsia="Arial" w:cs="Arial"/>
          <w:color w:val="auto"/>
          <w:sz w:val="22"/>
          <w:szCs w:val="22"/>
        </w:rPr>
        <w:t xml:space="preserve"> to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5% </w:t>
      </w:r>
      <w:r w:rsidRPr="2C292D4B" w:rsidR="5AEAB34B">
        <w:rPr>
          <w:rFonts w:ascii="Arial" w:hAnsi="Arial" w:eastAsia="Arial" w:cs="Arial"/>
          <w:color w:val="auto"/>
          <w:sz w:val="22"/>
          <w:szCs w:val="22"/>
        </w:rPr>
        <w:t>by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the end of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N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aqada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 xml:space="preserve">II </w:t>
      </w:r>
      <w:r w:rsidRPr="2C292D4B" w:rsidR="52FD50BF">
        <w:rPr>
          <w:rFonts w:ascii="Arial" w:hAnsi="Arial" w:eastAsia="Arial" w:cs="Arial"/>
          <w:color w:val="auto"/>
          <w:sz w:val="22"/>
          <w:szCs w:val="22"/>
          <w:highlight w:val="green"/>
        </w:rPr>
        <w:t>(Ba</w:t>
      </w:r>
      <w:r w:rsidRPr="2C292D4B" w:rsidR="52FD50BF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rd, </w:t>
      </w:r>
      <w:r w:rsidRPr="2C292D4B" w:rsidR="19193718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1994, </w:t>
      </w:r>
      <w:r w:rsidRPr="2C292D4B" w:rsidR="52FD50BF">
        <w:rPr>
          <w:rFonts w:ascii="Arial" w:hAnsi="Arial" w:eastAsia="Arial" w:cs="Arial"/>
          <w:color w:val="auto"/>
          <w:sz w:val="22"/>
          <w:szCs w:val="22"/>
          <w:highlight w:val="green"/>
        </w:rPr>
        <w:t>p.44</w:t>
      </w:r>
      <w:r w:rsidRPr="2C292D4B" w:rsidR="36109B02">
        <w:rPr>
          <w:rFonts w:ascii="Arial" w:hAnsi="Arial" w:eastAsia="Arial" w:cs="Arial"/>
          <w:color w:val="auto"/>
          <w:sz w:val="22"/>
          <w:szCs w:val="22"/>
          <w:highlight w:val="green"/>
        </w:rPr>
        <w:t>-8</w:t>
      </w:r>
      <w:r w:rsidRPr="2C292D4B" w:rsidR="5F4267CA">
        <w:rPr>
          <w:rFonts w:ascii="Arial" w:hAnsi="Arial" w:eastAsia="Arial" w:cs="Arial"/>
          <w:color w:val="auto"/>
          <w:sz w:val="22"/>
          <w:szCs w:val="22"/>
          <w:highlight w:val="green"/>
        </w:rPr>
        <w:t>6</w:t>
      </w:r>
      <w:r w:rsidRPr="2C292D4B" w:rsidR="52FD50BF">
        <w:rPr>
          <w:rFonts w:ascii="Arial" w:hAnsi="Arial" w:eastAsia="Arial" w:cs="Arial"/>
          <w:color w:val="auto"/>
          <w:sz w:val="22"/>
          <w:szCs w:val="22"/>
          <w:highlight w:val="green"/>
        </w:rPr>
        <w:t>)</w:t>
      </w:r>
      <w:r w:rsidRPr="2C292D4B" w:rsidR="52FD50BF">
        <w:rPr>
          <w:rFonts w:ascii="Arial" w:hAnsi="Arial" w:eastAsia="Arial" w:cs="Arial"/>
          <w:color w:val="auto"/>
          <w:sz w:val="22"/>
          <w:szCs w:val="22"/>
        </w:rPr>
        <w:t>.</w:t>
      </w:r>
    </w:p>
    <w:p w:rsidRPr="001966AB" w:rsidR="00932891" w:rsidP="2C292D4B" w:rsidRDefault="003D7177" w14:paraId="0F55C0E4" w14:textId="171A88EF">
      <w:pPr>
        <w:rPr>
          <w:rFonts w:ascii="Arial" w:hAnsi="Arial" w:eastAsia="Arial" w:cs="Arial"/>
          <w:color w:val="auto"/>
          <w:sz w:val="22"/>
          <w:szCs w:val="22"/>
          <w:highlight w:val="green"/>
        </w:rPr>
      </w:pPr>
      <w:r w:rsidRPr="2C292D4B" w:rsidR="4C497E3F">
        <w:rPr>
          <w:rFonts w:ascii="Arial" w:hAnsi="Arial" w:eastAsia="Arial" w:cs="Arial"/>
          <w:color w:val="auto"/>
          <w:sz w:val="22"/>
          <w:szCs w:val="22"/>
        </w:rPr>
        <w:t xml:space="preserve">Excavating </w:t>
      </w:r>
      <w:r w:rsidRPr="2C292D4B" w:rsidR="27E8E2CA">
        <w:rPr>
          <w:rFonts w:ascii="Arial" w:hAnsi="Arial" w:eastAsia="Arial" w:cs="Arial"/>
          <w:color w:val="auto"/>
          <w:sz w:val="22"/>
          <w:szCs w:val="22"/>
        </w:rPr>
        <w:t xml:space="preserve">in </w:t>
      </w:r>
      <w:r w:rsidRPr="2C292D4B" w:rsidR="5343E072">
        <w:rPr>
          <w:rFonts w:ascii="Arial" w:hAnsi="Arial" w:eastAsia="Arial" w:cs="Arial"/>
          <w:color w:val="auto"/>
          <w:sz w:val="22"/>
          <w:szCs w:val="22"/>
        </w:rPr>
        <w:t>1898-9</w:t>
      </w:r>
      <w:r w:rsidRPr="2C292D4B" w:rsidR="27E8E2CA">
        <w:rPr>
          <w:rFonts w:ascii="Arial" w:hAnsi="Arial" w:eastAsia="Arial" w:cs="Arial"/>
          <w:color w:val="auto"/>
          <w:sz w:val="22"/>
          <w:szCs w:val="22"/>
        </w:rPr>
        <w:t>, Flinders Petrie</w:t>
      </w:r>
      <w:r w:rsidRPr="2C292D4B" w:rsidR="7134CE4C">
        <w:rPr>
          <w:rFonts w:ascii="Arial" w:hAnsi="Arial" w:eastAsia="Arial" w:cs="Arial"/>
          <w:color w:val="auto"/>
          <w:sz w:val="22"/>
          <w:szCs w:val="22"/>
        </w:rPr>
        <w:t xml:space="preserve"> identified B-ware as</w:t>
      </w:r>
      <w:r w:rsidRPr="2C292D4B" w:rsidR="2257C77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47966EBD">
        <w:rPr>
          <w:rFonts w:ascii="Arial" w:hAnsi="Arial" w:eastAsia="Arial" w:cs="Arial"/>
          <w:color w:val="auto"/>
          <w:sz w:val="22"/>
          <w:szCs w:val="22"/>
        </w:rPr>
        <w:t>Predynastic</w:t>
      </w:r>
      <w:r w:rsidRPr="2C292D4B" w:rsidR="2257C77D">
        <w:rPr>
          <w:rFonts w:ascii="Arial" w:hAnsi="Arial" w:eastAsia="Arial" w:cs="Arial"/>
          <w:color w:val="auto"/>
          <w:sz w:val="22"/>
          <w:szCs w:val="22"/>
        </w:rPr>
        <w:t>, he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 developed a method to </w:t>
      </w:r>
      <w:r w:rsidRPr="2C292D4B" w:rsidR="2706BAFF">
        <w:rPr>
          <w:rFonts w:ascii="Arial" w:hAnsi="Arial" w:eastAsia="Arial" w:cs="Arial"/>
          <w:color w:val="auto"/>
          <w:sz w:val="22"/>
          <w:szCs w:val="22"/>
        </w:rPr>
        <w:t xml:space="preserve">relatively 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>sequence date pottery</w:t>
      </w:r>
      <w:r w:rsidRPr="2C292D4B" w:rsidR="2D6ACE07">
        <w:rPr>
          <w:rFonts w:ascii="Arial" w:hAnsi="Arial" w:eastAsia="Arial" w:cs="Arial"/>
          <w:color w:val="auto"/>
          <w:sz w:val="22"/>
          <w:szCs w:val="22"/>
        </w:rPr>
        <w:t xml:space="preserve"> types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1576A47">
        <w:rPr>
          <w:rFonts w:ascii="Arial" w:hAnsi="Arial" w:eastAsia="Arial" w:cs="Arial"/>
          <w:color w:val="auto"/>
          <w:sz w:val="22"/>
          <w:szCs w:val="22"/>
        </w:rPr>
        <w:t xml:space="preserve">based on </w:t>
      </w:r>
      <w:r w:rsidRPr="2C292D4B" w:rsidR="558CD4C5">
        <w:rPr>
          <w:rFonts w:ascii="Arial" w:hAnsi="Arial" w:eastAsia="Arial" w:cs="Arial"/>
          <w:color w:val="auto"/>
          <w:sz w:val="22"/>
          <w:szCs w:val="22"/>
        </w:rPr>
        <w:t>their</w:t>
      </w:r>
      <w:r w:rsidRPr="2C292D4B" w:rsidR="71576A4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>attributes</w:t>
      </w:r>
      <w:r w:rsidRPr="2C292D4B" w:rsidR="213E0A31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0B95B8E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523D848">
        <w:rPr>
          <w:rFonts w:ascii="Arial" w:hAnsi="Arial" w:eastAsia="Arial" w:cs="Arial"/>
          <w:color w:val="auto"/>
          <w:sz w:val="22"/>
          <w:szCs w:val="22"/>
        </w:rPr>
        <w:t>establishing</w:t>
      </w:r>
      <w:r w:rsidRPr="2C292D4B" w:rsidR="26DD8A5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0175C749">
        <w:rPr>
          <w:rFonts w:ascii="Arial" w:hAnsi="Arial" w:eastAsia="Arial" w:cs="Arial"/>
          <w:color w:val="auto"/>
          <w:sz w:val="22"/>
          <w:szCs w:val="22"/>
        </w:rPr>
        <w:t xml:space="preserve">a </w:t>
      </w:r>
      <w:r w:rsidRPr="2C292D4B" w:rsidR="18A17AA5">
        <w:rPr>
          <w:rFonts w:ascii="Arial" w:hAnsi="Arial" w:eastAsia="Arial" w:cs="Arial"/>
          <w:color w:val="auto"/>
          <w:sz w:val="22"/>
          <w:szCs w:val="22"/>
        </w:rPr>
        <w:t>chrono</w:t>
      </w:r>
      <w:r w:rsidRPr="2C292D4B" w:rsidR="2E723A57">
        <w:rPr>
          <w:rFonts w:ascii="Arial" w:hAnsi="Arial" w:eastAsia="Arial" w:cs="Arial"/>
          <w:color w:val="auto"/>
          <w:sz w:val="22"/>
          <w:szCs w:val="22"/>
        </w:rPr>
        <w:t xml:space="preserve">logy </w:t>
      </w:r>
      <w:r w:rsidRPr="2C292D4B" w:rsidR="50F52F9C">
        <w:rPr>
          <w:rFonts w:ascii="Arial" w:hAnsi="Arial" w:eastAsia="Arial" w:cs="Arial"/>
          <w:color w:val="auto"/>
          <w:sz w:val="22"/>
          <w:szCs w:val="22"/>
        </w:rPr>
        <w:t>f</w:t>
      </w:r>
      <w:r w:rsidRPr="2C292D4B" w:rsidR="46F4BD2F">
        <w:rPr>
          <w:rFonts w:ascii="Arial" w:hAnsi="Arial" w:eastAsia="Arial" w:cs="Arial"/>
          <w:color w:val="auto"/>
          <w:sz w:val="22"/>
          <w:szCs w:val="22"/>
        </w:rPr>
        <w:t>or</w:t>
      </w:r>
      <w:r w:rsidRPr="2C292D4B" w:rsidR="0F800A76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2C292D4B" w:rsidR="23204220">
        <w:rPr>
          <w:rFonts w:ascii="Arial" w:hAnsi="Arial" w:eastAsia="Arial" w:cs="Arial"/>
          <w:color w:val="auto"/>
          <w:sz w:val="22"/>
          <w:szCs w:val="22"/>
        </w:rPr>
        <w:t>Pr</w:t>
      </w:r>
      <w:r w:rsidRPr="2C292D4B" w:rsidR="355BE562">
        <w:rPr>
          <w:rFonts w:ascii="Arial" w:hAnsi="Arial" w:eastAsia="Arial" w:cs="Arial"/>
          <w:color w:val="auto"/>
          <w:sz w:val="22"/>
          <w:szCs w:val="22"/>
        </w:rPr>
        <w:t>edyna</w:t>
      </w:r>
      <w:r w:rsidRPr="2C292D4B" w:rsidR="2D738420">
        <w:rPr>
          <w:rFonts w:ascii="Arial" w:hAnsi="Arial" w:eastAsia="Arial" w:cs="Arial"/>
          <w:color w:val="auto"/>
          <w:sz w:val="22"/>
          <w:szCs w:val="22"/>
        </w:rPr>
        <w:t>stic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62F0809">
        <w:rPr>
          <w:rFonts w:ascii="Arial" w:hAnsi="Arial" w:eastAsia="Arial" w:cs="Arial"/>
          <w:color w:val="auto"/>
          <w:sz w:val="22"/>
          <w:szCs w:val="22"/>
          <w:highlight w:val="green"/>
        </w:rPr>
        <w:t>(</w:t>
      </w:r>
      <w:r w:rsidRPr="2C292D4B" w:rsidR="2A2703CC">
        <w:rPr>
          <w:rFonts w:ascii="Arial" w:hAnsi="Arial" w:eastAsia="Arial" w:cs="Arial"/>
          <w:color w:val="auto"/>
          <w:sz w:val="22"/>
          <w:szCs w:val="22"/>
          <w:highlight w:val="green"/>
        </w:rPr>
        <w:t>Petrie</w:t>
      </w:r>
      <w:r w:rsidRPr="2C292D4B" w:rsidR="0FA5E43B">
        <w:rPr>
          <w:rFonts w:ascii="Arial" w:hAnsi="Arial" w:eastAsia="Arial" w:cs="Arial"/>
          <w:color w:val="auto"/>
          <w:sz w:val="22"/>
          <w:szCs w:val="22"/>
          <w:highlight w:val="green"/>
        </w:rPr>
        <w:t>, 1901,</w:t>
      </w:r>
      <w:r w:rsidRPr="2C292D4B" w:rsidR="047595F3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p.4-6)</w:t>
      </w:r>
      <w:r w:rsidRPr="2C292D4B" w:rsidR="2A2703CC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441F3FF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1C783562">
        <w:rPr>
          <w:rFonts w:ascii="Arial" w:hAnsi="Arial" w:eastAsia="Arial" w:cs="Arial"/>
          <w:color w:val="auto"/>
          <w:sz w:val="22"/>
          <w:szCs w:val="22"/>
          <w:highlight w:val="green"/>
        </w:rPr>
        <w:t>Wenke, 2009, p.1</w:t>
      </w:r>
      <w:r w:rsidRPr="2C292D4B" w:rsidR="46A076BA">
        <w:rPr>
          <w:rFonts w:ascii="Arial" w:hAnsi="Arial" w:eastAsia="Arial" w:cs="Arial"/>
          <w:color w:val="auto"/>
          <w:sz w:val="22"/>
          <w:szCs w:val="22"/>
          <w:highlight w:val="green"/>
        </w:rPr>
        <w:t>30</w:t>
      </w:r>
      <w:r w:rsidRPr="2C292D4B" w:rsidR="262F080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47E455A9">
        <w:rPr>
          <w:rFonts w:ascii="Arial" w:hAnsi="Arial" w:eastAsia="Arial" w:cs="Arial"/>
          <w:color w:val="auto"/>
          <w:sz w:val="22"/>
          <w:szCs w:val="22"/>
          <w:highlight w:val="green"/>
        </w:rPr>
        <w:t>Zakrzewski, Shortland</w:t>
      </w:r>
      <w:r w:rsidRPr="2C292D4B" w:rsidR="1E400F4A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47E455A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and Rowland, </w:t>
      </w:r>
      <w:r w:rsidRPr="2C292D4B" w:rsidR="60EADDDA">
        <w:rPr>
          <w:rFonts w:ascii="Arial" w:hAnsi="Arial" w:eastAsia="Arial" w:cs="Arial"/>
          <w:color w:val="auto"/>
          <w:sz w:val="22"/>
          <w:szCs w:val="22"/>
          <w:highlight w:val="green"/>
        </w:rPr>
        <w:t>201</w:t>
      </w:r>
      <w:r w:rsidRPr="2C292D4B" w:rsidR="1CFBBCF5">
        <w:rPr>
          <w:rFonts w:ascii="Arial" w:hAnsi="Arial" w:eastAsia="Arial" w:cs="Arial"/>
          <w:color w:val="auto"/>
          <w:sz w:val="22"/>
          <w:szCs w:val="22"/>
          <w:highlight w:val="green"/>
        </w:rPr>
        <w:t>6</w:t>
      </w:r>
      <w:r w:rsidRPr="2C292D4B" w:rsidR="5DA2766C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4336490B">
        <w:rPr>
          <w:rFonts w:ascii="Arial" w:hAnsi="Arial" w:eastAsia="Arial" w:cs="Arial"/>
          <w:color w:val="auto"/>
          <w:sz w:val="22"/>
          <w:szCs w:val="22"/>
          <w:highlight w:val="green"/>
        </w:rPr>
        <w:t>p. 25</w:t>
      </w:r>
      <w:r w:rsidRPr="2C292D4B" w:rsidR="6781A5CD">
        <w:rPr>
          <w:rFonts w:ascii="Arial" w:hAnsi="Arial" w:eastAsia="Arial" w:cs="Arial"/>
          <w:color w:val="auto"/>
          <w:sz w:val="22"/>
          <w:szCs w:val="22"/>
          <w:highlight w:val="green"/>
        </w:rPr>
        <w:t>3</w:t>
      </w:r>
      <w:r w:rsidRPr="2C292D4B" w:rsidR="7EE5E317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47E455A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5D165B2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Stevenson, </w:t>
      </w:r>
      <w:r w:rsidRPr="2C292D4B" w:rsidR="412C7DCB">
        <w:rPr>
          <w:rFonts w:ascii="Arial" w:hAnsi="Arial" w:eastAsia="Arial" w:cs="Arial"/>
          <w:color w:val="auto"/>
          <w:sz w:val="22"/>
          <w:szCs w:val="22"/>
          <w:highlight w:val="green"/>
        </w:rPr>
        <w:t>2</w:t>
      </w:r>
      <w:r w:rsidRPr="2C292D4B" w:rsidR="326FA5F0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011, </w:t>
      </w:r>
      <w:r w:rsidRPr="2C292D4B" w:rsidR="511F9F3F">
        <w:rPr>
          <w:rFonts w:ascii="Arial" w:hAnsi="Arial" w:eastAsia="Arial" w:cs="Arial"/>
          <w:color w:val="auto"/>
          <w:sz w:val="22"/>
          <w:szCs w:val="22"/>
          <w:highlight w:val="green"/>
        </w:rPr>
        <w:t>p.</w:t>
      </w:r>
      <w:r w:rsidRPr="2C292D4B" w:rsidR="6A4B0395">
        <w:rPr>
          <w:rFonts w:ascii="Arial" w:hAnsi="Arial" w:eastAsia="Arial" w:cs="Arial"/>
          <w:color w:val="auto"/>
          <w:sz w:val="22"/>
          <w:szCs w:val="22"/>
          <w:highlight w:val="green"/>
        </w:rPr>
        <w:t>65</w:t>
      </w:r>
      <w:r w:rsidRPr="2C292D4B" w:rsidR="384BACD6">
        <w:rPr>
          <w:rFonts w:ascii="Arial" w:hAnsi="Arial" w:eastAsia="Arial" w:cs="Arial"/>
          <w:color w:val="auto"/>
          <w:sz w:val="22"/>
          <w:szCs w:val="22"/>
          <w:highlight w:val="green"/>
        </w:rPr>
        <w:t>)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777C279E">
        <w:rPr>
          <w:rFonts w:ascii="Arial" w:hAnsi="Arial" w:eastAsia="Arial" w:cs="Arial"/>
          <w:color w:val="auto"/>
          <w:sz w:val="22"/>
          <w:szCs w:val="22"/>
        </w:rPr>
        <w:t>W</w:t>
      </w:r>
      <w:r w:rsidRPr="2C292D4B" w:rsidR="47A83303">
        <w:rPr>
          <w:rFonts w:ascii="Arial" w:hAnsi="Arial" w:eastAsia="Arial" w:cs="Arial"/>
          <w:color w:val="auto"/>
          <w:sz w:val="22"/>
          <w:szCs w:val="22"/>
        </w:rPr>
        <w:t>hilst</w:t>
      </w:r>
      <w:r w:rsidRPr="2C292D4B" w:rsidR="228C8DD1">
        <w:rPr>
          <w:rFonts w:ascii="Arial" w:hAnsi="Arial" w:eastAsia="Arial" w:cs="Arial"/>
          <w:color w:val="auto"/>
          <w:sz w:val="22"/>
          <w:szCs w:val="22"/>
        </w:rPr>
        <w:t xml:space="preserve"> p</w:t>
      </w:r>
      <w:r w:rsidRPr="2C292D4B" w:rsidR="320E687C">
        <w:rPr>
          <w:rFonts w:ascii="Arial" w:hAnsi="Arial" w:eastAsia="Arial" w:cs="Arial"/>
          <w:color w:val="auto"/>
          <w:sz w:val="22"/>
          <w:szCs w:val="22"/>
        </w:rPr>
        <w:t xml:space="preserve">eriodically </w:t>
      </w:r>
      <w:r w:rsidRPr="2C292D4B" w:rsidR="636FCD79">
        <w:rPr>
          <w:rFonts w:ascii="Arial" w:hAnsi="Arial" w:eastAsia="Arial" w:cs="Arial"/>
          <w:color w:val="auto"/>
          <w:sz w:val="22"/>
          <w:szCs w:val="22"/>
        </w:rPr>
        <w:t>modifi</w:t>
      </w:r>
      <w:r w:rsidRPr="2C292D4B" w:rsidR="320E687C">
        <w:rPr>
          <w:rFonts w:ascii="Arial" w:hAnsi="Arial" w:eastAsia="Arial" w:cs="Arial"/>
          <w:color w:val="auto"/>
          <w:sz w:val="22"/>
          <w:szCs w:val="22"/>
        </w:rPr>
        <w:t>e</w:t>
      </w:r>
      <w:r w:rsidRPr="2C292D4B" w:rsidR="636FCD79">
        <w:rPr>
          <w:rFonts w:ascii="Arial" w:hAnsi="Arial" w:eastAsia="Arial" w:cs="Arial"/>
          <w:color w:val="auto"/>
          <w:sz w:val="22"/>
          <w:szCs w:val="22"/>
        </w:rPr>
        <w:t>d</w:t>
      </w:r>
      <w:r w:rsidRPr="2C292D4B" w:rsidR="3F054010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320E687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36FCD79">
        <w:rPr>
          <w:rFonts w:ascii="Arial" w:hAnsi="Arial" w:eastAsia="Arial" w:cs="Arial"/>
          <w:color w:val="auto"/>
          <w:sz w:val="22"/>
          <w:szCs w:val="22"/>
        </w:rPr>
        <w:t xml:space="preserve">Petrie’s concept of 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relative dating </w:t>
      </w:r>
      <w:r w:rsidRPr="2C292D4B" w:rsidR="320E687C">
        <w:rPr>
          <w:rFonts w:ascii="Arial" w:hAnsi="Arial" w:eastAsia="Arial" w:cs="Arial"/>
          <w:color w:val="auto"/>
          <w:sz w:val="22"/>
          <w:szCs w:val="22"/>
        </w:rPr>
        <w:t>continues</w:t>
      </w:r>
      <w:r w:rsidRPr="2C292D4B" w:rsidR="6565E0E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565E0E8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(Bard, </w:t>
      </w:r>
      <w:r w:rsidRPr="2C292D4B" w:rsidR="79B12B11">
        <w:rPr>
          <w:rFonts w:ascii="Arial" w:hAnsi="Arial" w:eastAsia="Arial" w:cs="Arial"/>
          <w:color w:val="auto"/>
          <w:sz w:val="22"/>
          <w:szCs w:val="22"/>
          <w:highlight w:val="green"/>
        </w:rPr>
        <w:t>19</w:t>
      </w:r>
      <w:r w:rsidRPr="2C292D4B" w:rsidR="14EA7678">
        <w:rPr>
          <w:rFonts w:ascii="Arial" w:hAnsi="Arial" w:eastAsia="Arial" w:cs="Arial"/>
          <w:color w:val="auto"/>
          <w:sz w:val="22"/>
          <w:szCs w:val="22"/>
          <w:highlight w:val="green"/>
        </w:rPr>
        <w:t>94,</w:t>
      </w:r>
      <w:r w:rsidRPr="2C292D4B" w:rsidR="0332D891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6565E0E8">
        <w:rPr>
          <w:rFonts w:ascii="Arial" w:hAnsi="Arial" w:eastAsia="Arial" w:cs="Arial"/>
          <w:color w:val="auto"/>
          <w:sz w:val="22"/>
          <w:szCs w:val="22"/>
          <w:highlight w:val="green"/>
        </w:rPr>
        <w:t>p.42)</w:t>
      </w:r>
      <w:r w:rsidRPr="2C292D4B" w:rsidR="00C4377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AF9DF11">
        <w:rPr>
          <w:rFonts w:ascii="Arial" w:hAnsi="Arial" w:eastAsia="Arial" w:cs="Arial"/>
          <w:color w:val="auto"/>
          <w:sz w:val="22"/>
          <w:szCs w:val="22"/>
        </w:rPr>
        <w:t>and</w:t>
      </w:r>
      <w:r w:rsidRPr="2C292D4B" w:rsidR="5A62865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06CD154">
        <w:rPr>
          <w:rFonts w:ascii="Arial" w:hAnsi="Arial" w:eastAsia="Arial" w:cs="Arial"/>
          <w:color w:val="auto"/>
          <w:sz w:val="22"/>
          <w:szCs w:val="22"/>
        </w:rPr>
        <w:t>radiocarbon</w:t>
      </w:r>
      <w:r w:rsidRPr="2C292D4B" w:rsidR="7CB37848">
        <w:rPr>
          <w:rFonts w:ascii="Arial" w:hAnsi="Arial" w:eastAsia="Arial" w:cs="Arial"/>
          <w:color w:val="auto"/>
          <w:sz w:val="22"/>
          <w:szCs w:val="22"/>
        </w:rPr>
        <w:t xml:space="preserve"> dating</w:t>
      </w:r>
      <w:r w:rsidRPr="2C292D4B" w:rsidR="68D73CB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3BC4A0E">
        <w:rPr>
          <w:rFonts w:ascii="Arial" w:hAnsi="Arial" w:eastAsia="Arial" w:cs="Arial"/>
          <w:color w:val="auto"/>
          <w:sz w:val="22"/>
          <w:szCs w:val="22"/>
        </w:rPr>
        <w:t>confirms</w:t>
      </w:r>
      <w:r w:rsidRPr="2C292D4B" w:rsidR="262F0809">
        <w:rPr>
          <w:rFonts w:ascii="Arial" w:hAnsi="Arial" w:eastAsia="Arial" w:cs="Arial"/>
          <w:color w:val="auto"/>
          <w:sz w:val="22"/>
          <w:szCs w:val="22"/>
        </w:rPr>
        <w:t xml:space="preserve"> its </w:t>
      </w:r>
      <w:r w:rsidRPr="2C292D4B" w:rsidR="61AA063D">
        <w:rPr>
          <w:rFonts w:ascii="Arial" w:hAnsi="Arial" w:eastAsia="Arial" w:cs="Arial"/>
          <w:color w:val="auto"/>
          <w:sz w:val="22"/>
          <w:szCs w:val="22"/>
        </w:rPr>
        <w:t>reliability</w:t>
      </w:r>
      <w:r w:rsidRPr="2C292D4B" w:rsidR="7ACF3BE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62F0809">
        <w:rPr>
          <w:rFonts w:ascii="Arial" w:hAnsi="Arial" w:eastAsia="Arial" w:cs="Arial"/>
          <w:color w:val="auto"/>
          <w:sz w:val="22"/>
          <w:szCs w:val="22"/>
          <w:highlight w:val="green"/>
        </w:rPr>
        <w:t>(</w:t>
      </w:r>
      <w:r w:rsidRPr="2C292D4B" w:rsidR="27C42787">
        <w:rPr>
          <w:rFonts w:ascii="Arial" w:hAnsi="Arial" w:eastAsia="Arial" w:cs="Arial"/>
          <w:color w:val="auto"/>
          <w:sz w:val="22"/>
          <w:szCs w:val="22"/>
          <w:highlight w:val="green"/>
        </w:rPr>
        <w:t>D</w:t>
      </w:r>
      <w:r w:rsidRPr="2C292D4B" w:rsidR="11D61555">
        <w:rPr>
          <w:rFonts w:ascii="Arial" w:hAnsi="Arial" w:eastAsia="Arial" w:cs="Arial"/>
          <w:color w:val="auto"/>
          <w:sz w:val="22"/>
          <w:szCs w:val="22"/>
          <w:highlight w:val="green"/>
        </w:rPr>
        <w:t>ee et</w:t>
      </w:r>
      <w:r w:rsidRPr="2C292D4B" w:rsidR="1DF60A7A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a</w:t>
      </w:r>
      <w:r w:rsidRPr="2C292D4B" w:rsidR="4FCD4146">
        <w:rPr>
          <w:rFonts w:ascii="Arial" w:hAnsi="Arial" w:eastAsia="Arial" w:cs="Arial"/>
          <w:color w:val="auto"/>
          <w:sz w:val="22"/>
          <w:szCs w:val="22"/>
          <w:highlight w:val="green"/>
        </w:rPr>
        <w:t>l, 2</w:t>
      </w:r>
      <w:r w:rsidRPr="2C292D4B" w:rsidR="5A462E6A">
        <w:rPr>
          <w:rFonts w:ascii="Arial" w:hAnsi="Arial" w:eastAsia="Arial" w:cs="Arial"/>
          <w:color w:val="auto"/>
          <w:sz w:val="22"/>
          <w:szCs w:val="22"/>
          <w:highlight w:val="green"/>
        </w:rPr>
        <w:t>025</w:t>
      </w:r>
      <w:r w:rsidRPr="2C292D4B" w:rsidR="67357AFC">
        <w:rPr>
          <w:rFonts w:ascii="Arial" w:hAnsi="Arial" w:eastAsia="Arial" w:cs="Arial"/>
          <w:color w:val="auto"/>
          <w:sz w:val="22"/>
          <w:szCs w:val="22"/>
          <w:highlight w:val="green"/>
        </w:rPr>
        <w:t>,</w:t>
      </w:r>
      <w:r w:rsidRPr="2C292D4B" w:rsidR="0D8A3808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26BFD9CA">
        <w:rPr>
          <w:rFonts w:ascii="Arial" w:hAnsi="Arial" w:eastAsia="Arial" w:cs="Arial"/>
          <w:color w:val="auto"/>
          <w:sz w:val="22"/>
          <w:szCs w:val="22"/>
          <w:highlight w:val="green"/>
        </w:rPr>
        <w:t>p.3</w:t>
      </w:r>
      <w:r w:rsidRPr="2C292D4B" w:rsidR="162110B5">
        <w:rPr>
          <w:rFonts w:ascii="Arial" w:hAnsi="Arial" w:eastAsia="Arial" w:cs="Arial"/>
          <w:color w:val="auto"/>
          <w:sz w:val="22"/>
          <w:szCs w:val="22"/>
          <w:highlight w:val="green"/>
        </w:rPr>
        <w:t>21-</w:t>
      </w:r>
      <w:r w:rsidRPr="2C292D4B" w:rsidR="46F06433">
        <w:rPr>
          <w:rFonts w:ascii="Arial" w:hAnsi="Arial" w:eastAsia="Arial" w:cs="Arial"/>
          <w:color w:val="auto"/>
          <w:sz w:val="22"/>
          <w:szCs w:val="22"/>
          <w:highlight w:val="green"/>
        </w:rPr>
        <w:t>323</w:t>
      </w:r>
      <w:r w:rsidRPr="2C292D4B" w:rsidR="262F0809">
        <w:rPr>
          <w:rFonts w:ascii="Arial" w:hAnsi="Arial" w:eastAsia="Arial" w:cs="Arial"/>
          <w:color w:val="auto"/>
          <w:sz w:val="22"/>
          <w:szCs w:val="22"/>
          <w:highlight w:val="green"/>
        </w:rPr>
        <w:t>).</w:t>
      </w:r>
    </w:p>
    <w:p w:rsidR="001E02AE" w:rsidP="2C292D4B" w:rsidRDefault="001E02AE" w14:paraId="71856365" w14:textId="62218E3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B-ware </w:t>
      </w:r>
      <w:r w:rsidRPr="2C292D4B" w:rsidR="09952EA9">
        <w:rPr>
          <w:rFonts w:ascii="Arial" w:hAnsi="Arial" w:eastAsia="Arial" w:cs="Arial"/>
          <w:color w:val="auto"/>
          <w:sz w:val="22"/>
          <w:szCs w:val="22"/>
        </w:rPr>
        <w:t>wa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s typically made of levigated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(</w:t>
      </w:r>
      <w:r w:rsidRPr="2C292D4B" w:rsidR="620CADA3">
        <w:rPr>
          <w:rFonts w:ascii="Arial" w:hAnsi="Arial" w:eastAsia="Arial" w:cs="Arial"/>
          <w:color w:val="auto"/>
          <w:sz w:val="22"/>
          <w:szCs w:val="22"/>
        </w:rPr>
        <w:t>refined</w:t>
      </w:r>
      <w:r w:rsidRPr="2C292D4B" w:rsidR="0DDF32D8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620CADA3">
        <w:rPr>
          <w:rFonts w:ascii="Arial" w:hAnsi="Arial" w:eastAsia="Arial" w:cs="Arial"/>
          <w:color w:val="auto"/>
          <w:sz w:val="22"/>
          <w:szCs w:val="22"/>
        </w:rPr>
        <w:t xml:space="preserve"> fine particle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) Ty</w:t>
      </w:r>
      <w:r w:rsidRPr="2C292D4B" w:rsidR="78FEC7FC">
        <w:rPr>
          <w:rFonts w:ascii="Arial" w:hAnsi="Arial" w:eastAsia="Arial" w:cs="Arial"/>
          <w:color w:val="auto"/>
          <w:sz w:val="22"/>
          <w:szCs w:val="22"/>
        </w:rPr>
        <w:t>p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e A Nile </w:t>
      </w:r>
      <w:r w:rsidRPr="2C292D4B" w:rsidR="72EE4F30">
        <w:rPr>
          <w:rFonts w:ascii="Arial" w:hAnsi="Arial" w:eastAsia="Arial" w:cs="Arial"/>
          <w:color w:val="auto"/>
          <w:sz w:val="22"/>
          <w:szCs w:val="22"/>
        </w:rPr>
        <w:t xml:space="preserve">silt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clay</w:t>
      </w:r>
      <w:r w:rsidRPr="2C292D4B" w:rsidR="4B8D1D1A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78FEC7FC">
        <w:rPr>
          <w:rFonts w:ascii="Arial" w:hAnsi="Arial" w:eastAsia="Arial" w:cs="Arial"/>
          <w:color w:val="auto"/>
          <w:sz w:val="22"/>
          <w:szCs w:val="22"/>
        </w:rPr>
        <w:t>V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essels were formed on a solid base</w:t>
      </w:r>
      <w:r w:rsidRPr="2C292D4B" w:rsidR="602CEDFD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with the body ma</w:t>
      </w:r>
      <w:r w:rsidRPr="2C292D4B" w:rsidR="240C0B97">
        <w:rPr>
          <w:rFonts w:ascii="Arial" w:hAnsi="Arial" w:eastAsia="Arial" w:cs="Arial"/>
          <w:color w:val="auto"/>
          <w:sz w:val="22"/>
          <w:szCs w:val="22"/>
        </w:rPr>
        <w:t>d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e using coils of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clay</w:t>
      </w:r>
      <w:r w:rsidRPr="2C292D4B" w:rsidR="6EE9AED9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sha</w:t>
      </w:r>
      <w:r w:rsidRPr="2C292D4B" w:rsidR="240C0B97">
        <w:rPr>
          <w:rFonts w:ascii="Arial" w:hAnsi="Arial" w:eastAsia="Arial" w:cs="Arial"/>
          <w:color w:val="auto"/>
          <w:sz w:val="22"/>
          <w:szCs w:val="22"/>
        </w:rPr>
        <w:t>p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ed by hand and tool</w:t>
      </w:r>
      <w:r w:rsidRPr="2C292D4B" w:rsidR="75C6A3D2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A</w:t>
      </w:r>
      <w:r w:rsidRPr="2C292D4B" w:rsidR="4054DDC3">
        <w:rPr>
          <w:rFonts w:ascii="Arial" w:hAnsi="Arial" w:eastAsia="Arial" w:cs="Arial"/>
          <w:color w:val="auto"/>
          <w:sz w:val="22"/>
          <w:szCs w:val="22"/>
        </w:rPr>
        <w:t xml:space="preserve"> red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clay slip was applied </w:t>
      </w:r>
      <w:r w:rsidRPr="2C292D4B" w:rsidR="27E7ABE7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once dried the vessel was burnished</w:t>
      </w:r>
      <w:r w:rsidRPr="2C292D4B" w:rsidR="0BF880A5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using a smooth </w:t>
      </w:r>
      <w:r w:rsidRPr="2C292D4B" w:rsidR="233EEA0B">
        <w:rPr>
          <w:rFonts w:ascii="Arial" w:hAnsi="Arial" w:eastAsia="Arial" w:cs="Arial"/>
          <w:color w:val="auto"/>
          <w:sz w:val="22"/>
          <w:szCs w:val="22"/>
        </w:rPr>
        <w:t>stone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, diagonally on the body and horizontally around the rim</w:t>
      </w:r>
      <w:r w:rsidRPr="2C292D4B" w:rsidR="2D8D0E0D">
        <w:rPr>
          <w:rFonts w:ascii="Arial" w:hAnsi="Arial" w:eastAsia="Arial" w:cs="Arial"/>
          <w:color w:val="auto"/>
          <w:sz w:val="22"/>
          <w:szCs w:val="22"/>
        </w:rPr>
        <w:t>. V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essels were open fired with no temperature control</w:t>
      </w:r>
      <w:r w:rsidRPr="2C292D4B" w:rsidR="1A78337B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Debate continues as to how the black effect was </w:t>
      </w:r>
      <w:r w:rsidRPr="2C292D4B" w:rsidR="48CCEE27">
        <w:rPr>
          <w:rFonts w:ascii="Arial" w:hAnsi="Arial" w:eastAsia="Arial" w:cs="Arial"/>
          <w:color w:val="auto"/>
          <w:sz w:val="22"/>
          <w:szCs w:val="22"/>
        </w:rPr>
        <w:t>achieved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48CCEE27">
        <w:rPr>
          <w:rFonts w:ascii="Arial" w:hAnsi="Arial" w:eastAsia="Arial" w:cs="Arial"/>
          <w:color w:val="auto"/>
          <w:sz w:val="22"/>
          <w:szCs w:val="22"/>
        </w:rPr>
        <w:t xml:space="preserve">with theories from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single </w:t>
      </w:r>
      <w:r w:rsidRPr="2C292D4B" w:rsidR="48CCEE27">
        <w:rPr>
          <w:rFonts w:ascii="Arial" w:hAnsi="Arial" w:eastAsia="Arial" w:cs="Arial"/>
          <w:color w:val="auto"/>
          <w:sz w:val="22"/>
          <w:szCs w:val="22"/>
        </w:rPr>
        <w:t>to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double firing, inversion in ash/sawdust/dung</w:t>
      </w:r>
      <w:r w:rsidRPr="2C292D4B" w:rsidR="611663C9">
        <w:rPr>
          <w:rFonts w:ascii="Arial" w:hAnsi="Arial" w:eastAsia="Arial" w:cs="Arial"/>
          <w:color w:val="auto"/>
          <w:sz w:val="22"/>
          <w:szCs w:val="22"/>
        </w:rPr>
        <w:t xml:space="preserve"> and use of smoke</w:t>
      </w:r>
      <w:r w:rsidRPr="2C292D4B" w:rsidR="1529C141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4ECC80F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(Adams, 1988, p.21, </w:t>
      </w:r>
      <w:r w:rsidRPr="2C292D4B" w:rsidR="333504B8">
        <w:rPr>
          <w:rFonts w:ascii="Arial" w:hAnsi="Arial" w:eastAsia="Arial" w:cs="Arial"/>
          <w:color w:val="auto"/>
          <w:sz w:val="22"/>
          <w:szCs w:val="22"/>
          <w:highlight w:val="magenta"/>
        </w:rPr>
        <w:t>Bajedot</w:t>
      </w:r>
      <w:r w:rsidRPr="2C292D4B" w:rsidR="333504B8">
        <w:rPr>
          <w:rFonts w:ascii="Arial" w:hAnsi="Arial" w:eastAsia="Arial" w:cs="Arial"/>
          <w:color w:val="auto"/>
          <w:sz w:val="22"/>
          <w:szCs w:val="22"/>
          <w:highlight w:val="magenta"/>
        </w:rPr>
        <w:t>, Ownby and Gatto, 2024, p. 4</w:t>
      </w:r>
      <w:r w:rsidRPr="2C292D4B" w:rsidR="0166C6A2">
        <w:rPr>
          <w:rFonts w:ascii="Arial" w:hAnsi="Arial" w:eastAsia="Arial" w:cs="Arial"/>
          <w:color w:val="auto"/>
          <w:sz w:val="22"/>
          <w:szCs w:val="22"/>
          <w:highlight w:val="magenta"/>
        </w:rPr>
        <w:t>52</w:t>
      </w:r>
      <w:r w:rsidRPr="2C292D4B" w:rsidR="12FCF7E4">
        <w:rPr>
          <w:rFonts w:ascii="Arial" w:hAnsi="Arial" w:eastAsia="Arial" w:cs="Arial"/>
          <w:color w:val="auto"/>
          <w:sz w:val="22"/>
          <w:szCs w:val="22"/>
          <w:highlight w:val="magenta"/>
        </w:rPr>
        <w:t>-3</w:t>
      </w:r>
      <w:r w:rsidRPr="2C292D4B" w:rsidR="7DE530D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Bourriau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Nicholson and Rose, 2000, p.121-128,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Hendrickx, 2011, p. 93-101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Takenouchi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and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Yamahana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2021, p.14, Wenke, 2009, p.127, 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Zakrzewski, Shortland and Rowland, 2016, p. 260-262</w:t>
      </w:r>
      <w:r w:rsidRPr="2C292D4B" w:rsidR="0790142C">
        <w:rPr>
          <w:rFonts w:ascii="Arial" w:hAnsi="Arial" w:eastAsia="Arial" w:cs="Arial"/>
          <w:color w:val="auto"/>
          <w:sz w:val="22"/>
          <w:szCs w:val="22"/>
          <w:highlight w:val="magenta"/>
        </w:rPr>
        <w:t>)</w:t>
      </w:r>
      <w:r w:rsidRPr="2C292D4B" w:rsidR="6FA69ABE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135F15C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E00564A">
        <w:rPr>
          <w:rFonts w:ascii="Arial" w:hAnsi="Arial" w:eastAsia="Arial" w:cs="Arial"/>
          <w:color w:val="auto"/>
          <w:sz w:val="22"/>
          <w:szCs w:val="22"/>
        </w:rPr>
        <w:t xml:space="preserve">Finished vessels </w:t>
      </w:r>
      <w:r w:rsidRPr="2C292D4B" w:rsidR="62672A35">
        <w:rPr>
          <w:rFonts w:ascii="Arial" w:hAnsi="Arial" w:eastAsia="Arial" w:cs="Arial"/>
          <w:color w:val="auto"/>
          <w:sz w:val="22"/>
          <w:szCs w:val="22"/>
        </w:rPr>
        <w:t>were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a fine ware</w:t>
      </w:r>
      <w:r w:rsidRPr="2C292D4B" w:rsidR="6B33FE33">
        <w:rPr>
          <w:rFonts w:ascii="Arial" w:hAnsi="Arial" w:eastAsia="Arial" w:cs="Arial"/>
          <w:color w:val="auto"/>
          <w:sz w:val="22"/>
          <w:szCs w:val="22"/>
        </w:rPr>
        <w:t xml:space="preserve"> w</w:t>
      </w:r>
      <w:r w:rsidRPr="2C292D4B" w:rsidR="67FC5AA3">
        <w:rPr>
          <w:rFonts w:ascii="Arial" w:hAnsi="Arial" w:eastAsia="Arial" w:cs="Arial"/>
          <w:color w:val="auto"/>
          <w:sz w:val="22"/>
          <w:szCs w:val="22"/>
        </w:rPr>
        <w:t xml:space="preserve">ith </w:t>
      </w:r>
      <w:r w:rsidRPr="2C292D4B" w:rsidR="0B4A5318">
        <w:rPr>
          <w:rFonts w:ascii="Arial" w:hAnsi="Arial" w:eastAsia="Arial" w:cs="Arial"/>
          <w:color w:val="auto"/>
          <w:sz w:val="22"/>
          <w:szCs w:val="22"/>
        </w:rPr>
        <w:t xml:space="preserve">a </w:t>
      </w:r>
      <w:r w:rsidRPr="2C292D4B" w:rsidR="0AE8C554">
        <w:rPr>
          <w:rFonts w:ascii="Arial" w:hAnsi="Arial" w:eastAsia="Arial" w:cs="Arial"/>
          <w:color w:val="auto"/>
          <w:sz w:val="22"/>
          <w:szCs w:val="22"/>
        </w:rPr>
        <w:t xml:space="preserve">quality </w:t>
      </w:r>
      <w:r w:rsidRPr="2C292D4B" w:rsidR="1CCCF124">
        <w:rPr>
          <w:rFonts w:ascii="Arial" w:hAnsi="Arial" w:eastAsia="Arial" w:cs="Arial"/>
          <w:color w:val="auto"/>
          <w:sz w:val="22"/>
          <w:szCs w:val="22"/>
        </w:rPr>
        <w:t>indic</w:t>
      </w:r>
      <w:r w:rsidRPr="2C292D4B" w:rsidR="5A9C0C8E">
        <w:rPr>
          <w:rFonts w:ascii="Arial" w:hAnsi="Arial" w:eastAsia="Arial" w:cs="Arial"/>
          <w:color w:val="auto"/>
          <w:sz w:val="22"/>
          <w:szCs w:val="22"/>
        </w:rPr>
        <w:t>ating</w:t>
      </w:r>
      <w:r w:rsidRPr="2C292D4B" w:rsidR="5A9C0C8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B65E7C5">
        <w:rPr>
          <w:rFonts w:ascii="Arial" w:hAnsi="Arial" w:eastAsia="Arial" w:cs="Arial"/>
          <w:color w:val="auto"/>
          <w:sz w:val="22"/>
          <w:szCs w:val="22"/>
        </w:rPr>
        <w:t>speci</w:t>
      </w:r>
      <w:r w:rsidRPr="2C292D4B" w:rsidR="2725D38B">
        <w:rPr>
          <w:rFonts w:ascii="Arial" w:hAnsi="Arial" w:eastAsia="Arial" w:cs="Arial"/>
          <w:color w:val="auto"/>
          <w:sz w:val="22"/>
          <w:szCs w:val="22"/>
        </w:rPr>
        <w:t>alised</w:t>
      </w:r>
      <w:r w:rsidRPr="2C292D4B" w:rsidR="0E26C8D1">
        <w:rPr>
          <w:rFonts w:ascii="Arial" w:hAnsi="Arial" w:eastAsia="Arial" w:cs="Arial"/>
          <w:color w:val="auto"/>
          <w:sz w:val="22"/>
          <w:szCs w:val="22"/>
        </w:rPr>
        <w:t xml:space="preserve"> prod</w:t>
      </w:r>
      <w:r w:rsidRPr="2C292D4B" w:rsidR="6BAC87A8">
        <w:rPr>
          <w:rFonts w:ascii="Arial" w:hAnsi="Arial" w:eastAsia="Arial" w:cs="Arial"/>
          <w:color w:val="auto"/>
          <w:sz w:val="22"/>
          <w:szCs w:val="22"/>
        </w:rPr>
        <w:t>uctio</w:t>
      </w:r>
      <w:r w:rsidRPr="2C292D4B" w:rsidR="3031B184">
        <w:rPr>
          <w:rFonts w:ascii="Arial" w:hAnsi="Arial" w:eastAsia="Arial" w:cs="Arial"/>
          <w:color w:val="auto"/>
          <w:sz w:val="22"/>
          <w:szCs w:val="22"/>
        </w:rPr>
        <w:t>n</w:t>
      </w:r>
      <w:r w:rsidRPr="2C292D4B" w:rsidR="40A2C5B1">
        <w:rPr>
          <w:rFonts w:ascii="Arial" w:hAnsi="Arial" w:eastAsia="Arial" w:cs="Arial"/>
          <w:color w:val="auto"/>
          <w:sz w:val="22"/>
          <w:szCs w:val="22"/>
        </w:rPr>
        <w:t xml:space="preserve"> however</w:t>
      </w:r>
      <w:r w:rsidRPr="2C292D4B" w:rsidR="5577379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E77C010">
        <w:rPr>
          <w:rFonts w:ascii="Arial" w:hAnsi="Arial" w:eastAsia="Arial" w:cs="Arial"/>
          <w:color w:val="auto"/>
          <w:sz w:val="22"/>
          <w:szCs w:val="22"/>
        </w:rPr>
        <w:t>n</w:t>
      </w:r>
      <w:r w:rsidRPr="2C292D4B" w:rsidR="6A12A9DF">
        <w:rPr>
          <w:rFonts w:ascii="Arial" w:hAnsi="Arial" w:eastAsia="Arial" w:cs="Arial"/>
          <w:color w:val="auto"/>
          <w:sz w:val="22"/>
          <w:szCs w:val="22"/>
        </w:rPr>
        <w:t xml:space="preserve">o </w:t>
      </w:r>
      <w:r w:rsidRPr="2C292D4B" w:rsidR="0B882A87">
        <w:rPr>
          <w:rFonts w:ascii="Arial" w:hAnsi="Arial" w:eastAsia="Arial" w:cs="Arial"/>
          <w:color w:val="auto"/>
          <w:sz w:val="22"/>
          <w:szCs w:val="22"/>
        </w:rPr>
        <w:t>product</w:t>
      </w:r>
      <w:r w:rsidRPr="2C292D4B" w:rsidR="7BB9B204">
        <w:rPr>
          <w:rFonts w:ascii="Arial" w:hAnsi="Arial" w:eastAsia="Arial" w:cs="Arial"/>
          <w:color w:val="auto"/>
          <w:sz w:val="22"/>
          <w:szCs w:val="22"/>
        </w:rPr>
        <w:t>ion f</w:t>
      </w:r>
      <w:r w:rsidRPr="2C292D4B" w:rsidR="11110376">
        <w:rPr>
          <w:rFonts w:ascii="Arial" w:hAnsi="Arial" w:eastAsia="Arial" w:cs="Arial"/>
          <w:color w:val="auto"/>
          <w:sz w:val="22"/>
          <w:szCs w:val="22"/>
        </w:rPr>
        <w:t>acilit</w:t>
      </w:r>
      <w:r w:rsidRPr="2C292D4B" w:rsidR="285C8740">
        <w:rPr>
          <w:rFonts w:ascii="Arial" w:hAnsi="Arial" w:eastAsia="Arial" w:cs="Arial"/>
          <w:color w:val="auto"/>
          <w:sz w:val="22"/>
          <w:szCs w:val="22"/>
        </w:rPr>
        <w:t>ies ha</w:t>
      </w:r>
      <w:r w:rsidRPr="2C292D4B" w:rsidR="31D7A0F9">
        <w:rPr>
          <w:rFonts w:ascii="Arial" w:hAnsi="Arial" w:eastAsia="Arial" w:cs="Arial"/>
          <w:color w:val="auto"/>
          <w:sz w:val="22"/>
          <w:szCs w:val="22"/>
        </w:rPr>
        <w:t>ve been</w:t>
      </w:r>
      <w:r w:rsidRPr="2C292D4B" w:rsidR="074EF49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F7B33B4">
        <w:rPr>
          <w:rFonts w:ascii="Arial" w:hAnsi="Arial" w:eastAsia="Arial" w:cs="Arial"/>
          <w:color w:val="auto"/>
          <w:sz w:val="22"/>
          <w:szCs w:val="22"/>
        </w:rPr>
        <w:t>i</w:t>
      </w:r>
      <w:r w:rsidRPr="2C292D4B" w:rsidR="074EF49C">
        <w:rPr>
          <w:rFonts w:ascii="Arial" w:hAnsi="Arial" w:eastAsia="Arial" w:cs="Arial"/>
          <w:color w:val="auto"/>
          <w:sz w:val="22"/>
          <w:szCs w:val="22"/>
        </w:rPr>
        <w:t>dent</w:t>
      </w:r>
      <w:r w:rsidRPr="2C292D4B" w:rsidR="5B4D133F">
        <w:rPr>
          <w:rFonts w:ascii="Arial" w:hAnsi="Arial" w:eastAsia="Arial" w:cs="Arial"/>
          <w:color w:val="auto"/>
          <w:sz w:val="22"/>
          <w:szCs w:val="22"/>
        </w:rPr>
        <w:t>ified</w:t>
      </w:r>
      <w:r w:rsidRPr="2C292D4B" w:rsidR="13D9EB87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EF47196">
        <w:rPr>
          <w:rFonts w:ascii="Arial" w:hAnsi="Arial" w:eastAsia="Arial" w:cs="Arial"/>
          <w:color w:val="auto"/>
          <w:sz w:val="22"/>
          <w:szCs w:val="22"/>
          <w:highlight w:val="magenta"/>
        </w:rPr>
        <w:t>(</w:t>
      </w:r>
      <w:r w:rsidRPr="2C292D4B" w:rsidR="69E463DF">
        <w:rPr>
          <w:rFonts w:ascii="Arial" w:hAnsi="Arial" w:eastAsia="Arial" w:cs="Arial"/>
          <w:color w:val="auto"/>
          <w:sz w:val="22"/>
          <w:szCs w:val="22"/>
          <w:highlight w:val="magenta"/>
        </w:rPr>
        <w:t>Bajedot</w:t>
      </w:r>
      <w:r w:rsidRPr="2C292D4B" w:rsidR="69E463DF">
        <w:rPr>
          <w:rFonts w:ascii="Arial" w:hAnsi="Arial" w:eastAsia="Arial" w:cs="Arial"/>
          <w:color w:val="auto"/>
          <w:sz w:val="22"/>
          <w:szCs w:val="22"/>
          <w:highlight w:val="magenta"/>
        </w:rPr>
        <w:t>,</w:t>
      </w:r>
      <w:r w:rsidRPr="2C292D4B" w:rsidR="4810A1F6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</w:t>
      </w:r>
      <w:r w:rsidRPr="2C292D4B" w:rsidR="69E463DF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Ownby and Gatto, </w:t>
      </w:r>
      <w:r w:rsidRPr="2C292D4B" w:rsidR="201BEDF5">
        <w:rPr>
          <w:rFonts w:ascii="Arial" w:hAnsi="Arial" w:eastAsia="Arial" w:cs="Arial"/>
          <w:color w:val="auto"/>
          <w:sz w:val="22"/>
          <w:szCs w:val="22"/>
          <w:highlight w:val="magenta"/>
        </w:rPr>
        <w:t>2024</w:t>
      </w:r>
      <w:r w:rsidRPr="2C292D4B" w:rsidR="33C12121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01C2A0E">
        <w:rPr>
          <w:rFonts w:ascii="Arial" w:hAnsi="Arial" w:eastAsia="Arial" w:cs="Arial"/>
          <w:color w:val="auto"/>
          <w:sz w:val="22"/>
          <w:szCs w:val="22"/>
          <w:highlight w:val="magenta"/>
        </w:rPr>
        <w:t>p.</w:t>
      </w:r>
      <w:r w:rsidRPr="2C292D4B" w:rsidR="4137B222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</w:t>
      </w:r>
      <w:r w:rsidRPr="2C292D4B" w:rsidR="7B9263E2">
        <w:rPr>
          <w:rFonts w:ascii="Arial" w:hAnsi="Arial" w:eastAsia="Arial" w:cs="Arial"/>
          <w:color w:val="auto"/>
          <w:sz w:val="22"/>
          <w:szCs w:val="22"/>
          <w:highlight w:val="magenta"/>
        </w:rPr>
        <w:t>46</w:t>
      </w:r>
      <w:r w:rsidRPr="2C292D4B" w:rsidR="7945720F">
        <w:rPr>
          <w:rFonts w:ascii="Arial" w:hAnsi="Arial" w:eastAsia="Arial" w:cs="Arial"/>
          <w:color w:val="auto"/>
          <w:sz w:val="22"/>
          <w:szCs w:val="22"/>
          <w:highlight w:val="magenta"/>
        </w:rPr>
        <w:t>7</w:t>
      </w:r>
      <w:r w:rsidRPr="2C292D4B" w:rsidR="0F9B74F1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01C2A0E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</w:t>
      </w:r>
      <w:r w:rsidRPr="2C292D4B" w:rsidR="6702DCA0">
        <w:rPr>
          <w:rFonts w:ascii="Arial" w:hAnsi="Arial" w:eastAsia="Arial" w:cs="Arial"/>
          <w:color w:val="auto"/>
          <w:sz w:val="22"/>
          <w:szCs w:val="22"/>
          <w:highlight w:val="magenta"/>
        </w:rPr>
        <w:t>Bourriau</w:t>
      </w:r>
      <w:r w:rsidRPr="2C292D4B" w:rsidR="6702DCA0">
        <w:rPr>
          <w:rFonts w:ascii="Arial" w:hAnsi="Arial" w:eastAsia="Arial" w:cs="Arial"/>
          <w:color w:val="auto"/>
          <w:sz w:val="22"/>
          <w:szCs w:val="22"/>
          <w:highlight w:val="magenta"/>
        </w:rPr>
        <w:t>, Nicholson and Rose, 2000, p.1</w:t>
      </w:r>
      <w:r w:rsidRPr="2C292D4B" w:rsidR="0D0FEDB7">
        <w:rPr>
          <w:rFonts w:ascii="Arial" w:hAnsi="Arial" w:eastAsia="Arial" w:cs="Arial"/>
          <w:color w:val="auto"/>
          <w:sz w:val="22"/>
          <w:szCs w:val="22"/>
          <w:highlight w:val="magenta"/>
        </w:rPr>
        <w:t>37</w:t>
      </w:r>
      <w:r w:rsidRPr="2C292D4B" w:rsidR="25A7EE4B">
        <w:rPr>
          <w:rFonts w:ascii="Arial" w:hAnsi="Arial" w:eastAsia="Arial" w:cs="Arial"/>
          <w:color w:val="auto"/>
          <w:sz w:val="22"/>
          <w:szCs w:val="22"/>
          <w:highlight w:val="magenta"/>
        </w:rPr>
        <w:t>-8</w:t>
      </w:r>
      <w:r w:rsidRPr="2C292D4B" w:rsidR="4D5A80B0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2C735AA0">
        <w:rPr>
          <w:rFonts w:ascii="Arial" w:hAnsi="Arial" w:eastAsia="Arial" w:cs="Arial"/>
          <w:color w:val="auto"/>
          <w:sz w:val="22"/>
          <w:szCs w:val="22"/>
          <w:highlight w:val="magenta"/>
        </w:rPr>
        <w:t>Eyckerman</w:t>
      </w:r>
      <w:r w:rsidRPr="2C292D4B" w:rsidR="6E75DB86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and </w:t>
      </w:r>
      <w:r w:rsidRPr="2C292D4B" w:rsidR="2C735AA0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Hendrickx, </w:t>
      </w:r>
      <w:r w:rsidRPr="2C292D4B" w:rsidR="0BA5FB27">
        <w:rPr>
          <w:rFonts w:ascii="Arial" w:hAnsi="Arial" w:eastAsia="Arial" w:cs="Arial"/>
          <w:color w:val="auto"/>
          <w:sz w:val="22"/>
          <w:szCs w:val="22"/>
          <w:highlight w:val="magenta"/>
        </w:rPr>
        <w:t>2008</w:t>
      </w:r>
      <w:r w:rsidRPr="2C292D4B" w:rsidR="7B900EE7">
        <w:rPr>
          <w:rFonts w:ascii="Arial" w:hAnsi="Arial" w:eastAsia="Arial" w:cs="Arial"/>
          <w:color w:val="auto"/>
          <w:sz w:val="22"/>
          <w:szCs w:val="22"/>
          <w:highlight w:val="magenta"/>
        </w:rPr>
        <w:t>,</w:t>
      </w:r>
      <w:r w:rsidRPr="2C292D4B" w:rsidR="1E01EF0A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</w:t>
      </w:r>
      <w:r w:rsidRPr="2C292D4B" w:rsidR="32A51B9B">
        <w:rPr>
          <w:rFonts w:ascii="Arial" w:hAnsi="Arial" w:eastAsia="Arial" w:cs="Arial"/>
          <w:color w:val="auto"/>
          <w:sz w:val="22"/>
          <w:szCs w:val="22"/>
          <w:highlight w:val="magenta"/>
        </w:rPr>
        <w:t>p.</w:t>
      </w:r>
      <w:r w:rsidRPr="2C292D4B" w:rsidR="1CB07B27">
        <w:rPr>
          <w:rFonts w:ascii="Arial" w:hAnsi="Arial" w:eastAsia="Arial" w:cs="Arial"/>
          <w:color w:val="auto"/>
          <w:sz w:val="22"/>
          <w:szCs w:val="22"/>
          <w:highlight w:val="magenta"/>
        </w:rPr>
        <w:t>388</w:t>
      </w:r>
      <w:r w:rsidRPr="2C292D4B" w:rsidR="69062C24">
        <w:rPr>
          <w:rFonts w:ascii="Arial" w:hAnsi="Arial" w:eastAsia="Arial" w:cs="Arial"/>
          <w:color w:val="auto"/>
          <w:sz w:val="22"/>
          <w:szCs w:val="22"/>
          <w:highlight w:val="magenta"/>
        </w:rPr>
        <w:t>/</w:t>
      </w:r>
      <w:r w:rsidRPr="2C292D4B" w:rsidR="17582C8A">
        <w:rPr>
          <w:rFonts w:ascii="Arial" w:hAnsi="Arial" w:eastAsia="Arial" w:cs="Arial"/>
          <w:color w:val="auto"/>
          <w:sz w:val="22"/>
          <w:szCs w:val="22"/>
          <w:highlight w:val="magenta"/>
        </w:rPr>
        <w:t>407</w:t>
      </w:r>
      <w:r w:rsidRPr="2C292D4B" w:rsidR="588F8CCA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22A1AAB">
        <w:rPr>
          <w:rFonts w:ascii="Arial" w:hAnsi="Arial" w:eastAsia="Arial" w:cs="Arial"/>
          <w:color w:val="auto"/>
          <w:sz w:val="22"/>
          <w:szCs w:val="22"/>
          <w:highlight w:val="magenta"/>
        </w:rPr>
        <w:t>Finkenstaedt</w:t>
      </w:r>
      <w:r w:rsidRPr="2C292D4B" w:rsidR="022A1AAB">
        <w:rPr>
          <w:rFonts w:ascii="Arial" w:hAnsi="Arial" w:eastAsia="Arial" w:cs="Arial"/>
          <w:color w:val="auto"/>
          <w:sz w:val="22"/>
          <w:szCs w:val="22"/>
          <w:highlight w:val="magenta"/>
        </w:rPr>
        <w:t>,</w:t>
      </w:r>
      <w:r w:rsidRPr="2C292D4B" w:rsidR="377D4ED2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1</w:t>
      </w:r>
      <w:r w:rsidRPr="2C292D4B" w:rsidR="198BE077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994, </w:t>
      </w:r>
      <w:r w:rsidRPr="2C292D4B" w:rsidR="7F2B1CFA">
        <w:rPr>
          <w:rFonts w:ascii="Arial" w:hAnsi="Arial" w:eastAsia="Arial" w:cs="Arial"/>
          <w:color w:val="auto"/>
          <w:sz w:val="22"/>
          <w:szCs w:val="22"/>
          <w:highlight w:val="magenta"/>
        </w:rPr>
        <w:t>p.</w:t>
      </w:r>
      <w:r w:rsidRPr="2C292D4B" w:rsidR="69E91D41">
        <w:rPr>
          <w:rFonts w:ascii="Arial" w:hAnsi="Arial" w:eastAsia="Arial" w:cs="Arial"/>
          <w:color w:val="auto"/>
          <w:sz w:val="22"/>
          <w:szCs w:val="22"/>
          <w:highlight w:val="magenta"/>
        </w:rPr>
        <w:t>4</w:t>
      </w:r>
      <w:r w:rsidRPr="2C292D4B" w:rsidR="5D215B63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B87016F">
        <w:rPr>
          <w:rFonts w:ascii="Arial" w:hAnsi="Arial" w:eastAsia="Arial" w:cs="Arial"/>
          <w:color w:val="auto"/>
          <w:sz w:val="22"/>
          <w:szCs w:val="22"/>
          <w:highlight w:val="magenta"/>
        </w:rPr>
        <w:t>Hendrickx, 2011, p. 93</w:t>
      </w:r>
      <w:r w:rsidRPr="2C292D4B" w:rsidR="4EC8A160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6360757F">
        <w:rPr>
          <w:rFonts w:ascii="Arial" w:hAnsi="Arial" w:eastAsia="Arial" w:cs="Arial"/>
          <w:color w:val="auto"/>
          <w:sz w:val="22"/>
          <w:szCs w:val="22"/>
          <w:highlight w:val="magenta"/>
        </w:rPr>
        <w:t>Midant</w:t>
      </w:r>
      <w:r w:rsidRPr="2C292D4B" w:rsidR="6360757F">
        <w:rPr>
          <w:rFonts w:ascii="Arial" w:hAnsi="Arial" w:eastAsia="Arial" w:cs="Arial"/>
          <w:color w:val="auto"/>
          <w:sz w:val="22"/>
          <w:szCs w:val="22"/>
          <w:highlight w:val="magenta"/>
        </w:rPr>
        <w:t>-Reynes</w:t>
      </w:r>
      <w:r w:rsidRPr="2C292D4B" w:rsidR="6360757F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 </w:t>
      </w:r>
      <w:r w:rsidRPr="2C292D4B" w:rsidR="31D78043">
        <w:rPr>
          <w:rFonts w:ascii="Arial" w:hAnsi="Arial" w:eastAsia="Arial" w:cs="Arial"/>
          <w:color w:val="auto"/>
          <w:sz w:val="22"/>
          <w:szCs w:val="22"/>
          <w:highlight w:val="magenta"/>
        </w:rPr>
        <w:t>et a</w:t>
      </w:r>
      <w:r w:rsidRPr="2C292D4B" w:rsidR="0BF6A21C">
        <w:rPr>
          <w:rFonts w:ascii="Arial" w:hAnsi="Arial" w:eastAsia="Arial" w:cs="Arial"/>
          <w:color w:val="auto"/>
          <w:sz w:val="22"/>
          <w:szCs w:val="22"/>
          <w:highlight w:val="magenta"/>
        </w:rPr>
        <w:t>l, 1</w:t>
      </w:r>
      <w:r w:rsidRPr="2C292D4B" w:rsidR="5E50C55E">
        <w:rPr>
          <w:rFonts w:ascii="Arial" w:hAnsi="Arial" w:eastAsia="Arial" w:cs="Arial"/>
          <w:color w:val="auto"/>
          <w:sz w:val="22"/>
          <w:szCs w:val="22"/>
          <w:highlight w:val="magenta"/>
        </w:rPr>
        <w:t>996</w:t>
      </w:r>
      <w:r w:rsidRPr="2C292D4B" w:rsidR="3A033F3B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01F576B4">
        <w:rPr>
          <w:rFonts w:ascii="Arial" w:hAnsi="Arial" w:eastAsia="Arial" w:cs="Arial"/>
          <w:color w:val="auto"/>
          <w:sz w:val="22"/>
          <w:szCs w:val="22"/>
          <w:highlight w:val="magenta"/>
        </w:rPr>
        <w:t>p.9</w:t>
      </w:r>
      <w:r w:rsidRPr="2C292D4B" w:rsidR="0136202B">
        <w:rPr>
          <w:rFonts w:ascii="Arial" w:hAnsi="Arial" w:eastAsia="Arial" w:cs="Arial"/>
          <w:color w:val="auto"/>
          <w:sz w:val="22"/>
          <w:szCs w:val="22"/>
          <w:highlight w:val="magenta"/>
        </w:rPr>
        <w:t>3</w:t>
      </w:r>
      <w:r w:rsidRPr="2C292D4B" w:rsidR="532594FF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, </w:t>
      </w:r>
      <w:r w:rsidRPr="2C292D4B" w:rsidR="11F77216">
        <w:rPr>
          <w:rFonts w:ascii="Arial" w:hAnsi="Arial" w:eastAsia="Arial" w:cs="Arial"/>
          <w:color w:val="auto"/>
          <w:sz w:val="22"/>
          <w:szCs w:val="22"/>
          <w:highlight w:val="magenta"/>
        </w:rPr>
        <w:t>S</w:t>
      </w:r>
      <w:r w:rsidRPr="2C292D4B" w:rsidR="62967243">
        <w:rPr>
          <w:rFonts w:ascii="Arial" w:hAnsi="Arial" w:eastAsia="Arial" w:cs="Arial"/>
          <w:color w:val="auto"/>
          <w:sz w:val="22"/>
          <w:szCs w:val="22"/>
          <w:highlight w:val="magenta"/>
        </w:rPr>
        <w:t>teve</w:t>
      </w:r>
      <w:r w:rsidRPr="2C292D4B" w:rsidR="7CD3CDA2">
        <w:rPr>
          <w:rFonts w:ascii="Arial" w:hAnsi="Arial" w:eastAsia="Arial" w:cs="Arial"/>
          <w:color w:val="auto"/>
          <w:sz w:val="22"/>
          <w:szCs w:val="22"/>
          <w:highlight w:val="magenta"/>
        </w:rPr>
        <w:t>nso</w:t>
      </w:r>
      <w:r w:rsidRPr="2C292D4B" w:rsidR="4EF680F4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n, </w:t>
      </w:r>
      <w:r w:rsidRPr="2C292D4B" w:rsidR="1B0FA6FE">
        <w:rPr>
          <w:rFonts w:ascii="Arial" w:hAnsi="Arial" w:eastAsia="Arial" w:cs="Arial"/>
          <w:color w:val="auto"/>
          <w:sz w:val="22"/>
          <w:szCs w:val="22"/>
          <w:highlight w:val="magenta"/>
        </w:rPr>
        <w:t>20</w:t>
      </w:r>
      <w:r w:rsidRPr="2C292D4B" w:rsidR="7E7393EC">
        <w:rPr>
          <w:rFonts w:ascii="Arial" w:hAnsi="Arial" w:eastAsia="Arial" w:cs="Arial"/>
          <w:color w:val="auto"/>
          <w:sz w:val="22"/>
          <w:szCs w:val="22"/>
          <w:highlight w:val="magenta"/>
        </w:rPr>
        <w:t xml:space="preserve">11, </w:t>
      </w:r>
      <w:r w:rsidRPr="2C292D4B" w:rsidR="4697107D">
        <w:rPr>
          <w:rFonts w:ascii="Arial" w:hAnsi="Arial" w:eastAsia="Arial" w:cs="Arial"/>
          <w:color w:val="auto"/>
          <w:sz w:val="22"/>
          <w:szCs w:val="22"/>
          <w:highlight w:val="magenta"/>
        </w:rPr>
        <w:t>p</w:t>
      </w:r>
      <w:r w:rsidRPr="2C292D4B" w:rsidR="5EBA25A5">
        <w:rPr>
          <w:rFonts w:ascii="Arial" w:hAnsi="Arial" w:eastAsia="Arial" w:cs="Arial"/>
          <w:color w:val="auto"/>
          <w:sz w:val="22"/>
          <w:szCs w:val="22"/>
          <w:highlight w:val="magenta"/>
        </w:rPr>
        <w:t>.</w:t>
      </w:r>
      <w:r w:rsidRPr="2C292D4B" w:rsidR="7D40BE22">
        <w:rPr>
          <w:rFonts w:ascii="Arial" w:hAnsi="Arial" w:eastAsia="Arial" w:cs="Arial"/>
          <w:color w:val="auto"/>
          <w:sz w:val="22"/>
          <w:szCs w:val="22"/>
          <w:highlight w:val="magenta"/>
        </w:rPr>
        <w:t>67</w:t>
      </w:r>
      <w:r w:rsidRPr="2C292D4B" w:rsidR="67A0B5D5">
        <w:rPr>
          <w:rFonts w:ascii="Arial" w:hAnsi="Arial" w:eastAsia="Arial" w:cs="Arial"/>
          <w:color w:val="auto"/>
          <w:sz w:val="22"/>
          <w:szCs w:val="22"/>
        </w:rPr>
        <w:t>)</w:t>
      </w:r>
      <w:r w:rsidRPr="2C292D4B" w:rsidR="504A420C">
        <w:rPr>
          <w:rFonts w:ascii="Arial" w:hAnsi="Arial" w:eastAsia="Arial" w:cs="Arial"/>
          <w:color w:val="auto"/>
          <w:sz w:val="22"/>
          <w:szCs w:val="22"/>
        </w:rPr>
        <w:t>.</w:t>
      </w:r>
    </w:p>
    <w:p w:rsidRPr="001D17D1" w:rsidR="00932891" w:rsidP="2C292D4B" w:rsidRDefault="00932891" w14:paraId="304A6FC4" w14:textId="0F7824D9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2C292D4B" w:rsidR="1DBFFBDE">
        <w:rPr>
          <w:rFonts w:ascii="Arial" w:hAnsi="Arial" w:eastAsia="Arial" w:cs="Arial"/>
          <w:color w:val="auto"/>
          <w:sz w:val="22"/>
          <w:szCs w:val="22"/>
        </w:rPr>
        <w:t>B-ware is found in both settlement and funerary contexts</w:t>
      </w:r>
      <w:r w:rsidRPr="2C292D4B" w:rsidR="6A3DFFFF">
        <w:rPr>
          <w:rFonts w:ascii="Arial" w:hAnsi="Arial" w:eastAsia="Arial" w:cs="Arial"/>
          <w:color w:val="auto"/>
          <w:sz w:val="22"/>
          <w:szCs w:val="22"/>
        </w:rPr>
        <w:t xml:space="preserve"> where it appears as singles and </w:t>
      </w:r>
      <w:r w:rsidRPr="2C292D4B" w:rsidR="3169CDBE">
        <w:rPr>
          <w:rFonts w:ascii="Arial" w:hAnsi="Arial" w:eastAsia="Arial" w:cs="Arial"/>
          <w:color w:val="auto"/>
          <w:sz w:val="22"/>
          <w:szCs w:val="22"/>
        </w:rPr>
        <w:t>multiples</w:t>
      </w:r>
      <w:r w:rsidRPr="2C292D4B" w:rsidR="44A7744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3169CDBE">
        <w:rPr>
          <w:rFonts w:ascii="Arial" w:hAnsi="Arial" w:eastAsia="Arial" w:cs="Arial"/>
          <w:color w:val="auto"/>
          <w:sz w:val="22"/>
          <w:szCs w:val="22"/>
        </w:rPr>
        <w:t>frequently</w:t>
      </w:r>
      <w:r w:rsidRPr="2C292D4B" w:rsidR="3169CDBE">
        <w:rPr>
          <w:rFonts w:ascii="Arial" w:hAnsi="Arial" w:eastAsia="Arial" w:cs="Arial"/>
          <w:color w:val="auto"/>
          <w:sz w:val="22"/>
          <w:szCs w:val="22"/>
        </w:rPr>
        <w:t xml:space="preserve"> with other pottery types (</w:t>
      </w:r>
      <w:r w:rsidRPr="2C292D4B" w:rsidR="3169C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Hendrickx, </w:t>
      </w:r>
      <w:bookmarkStart w:name="_Int_V9CbBTbh" w:id="930152854"/>
      <w:r w:rsidRPr="2C292D4B" w:rsidR="3169C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Huyge</w:t>
      </w:r>
      <w:bookmarkEnd w:id="930152854"/>
      <w:r w:rsidRPr="2C292D4B" w:rsidR="3169C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 and Wendrich, 2010, p.23)</w:t>
      </w:r>
      <w:r w:rsidRPr="2C292D4B" w:rsidR="59590F28">
        <w:rPr>
          <w:rFonts w:ascii="Arial" w:hAnsi="Arial" w:eastAsia="Arial" w:cs="Arial"/>
          <w:color w:val="auto"/>
          <w:sz w:val="22"/>
          <w:szCs w:val="22"/>
        </w:rPr>
        <w:t xml:space="preserve">. </w:t>
      </w:r>
      <w:r w:rsidRPr="2C292D4B" w:rsidR="2927D0DD">
        <w:rPr>
          <w:rFonts w:ascii="Arial" w:hAnsi="Arial" w:eastAsia="Arial" w:cs="Arial"/>
          <w:color w:val="auto"/>
          <w:sz w:val="22"/>
          <w:szCs w:val="22"/>
        </w:rPr>
        <w:t>B-ware</w:t>
      </w:r>
      <w:r w:rsidRPr="2C292D4B" w:rsidR="704A4AE1">
        <w:rPr>
          <w:rFonts w:ascii="Arial" w:hAnsi="Arial" w:eastAsia="Arial" w:cs="Arial"/>
          <w:color w:val="auto"/>
          <w:sz w:val="22"/>
          <w:szCs w:val="22"/>
        </w:rPr>
        <w:t xml:space="preserve"> types are functional and/or decorative</w:t>
      </w:r>
      <w:r w:rsidRPr="2C292D4B" w:rsidR="42105193">
        <w:rPr>
          <w:rFonts w:ascii="Arial" w:hAnsi="Arial" w:eastAsia="Arial" w:cs="Arial"/>
          <w:color w:val="auto"/>
          <w:sz w:val="22"/>
          <w:szCs w:val="22"/>
        </w:rPr>
        <w:t>, they are</w:t>
      </w:r>
      <w:r w:rsidRPr="2C292D4B" w:rsidR="76E70F73">
        <w:rPr>
          <w:rFonts w:ascii="Arial" w:hAnsi="Arial" w:eastAsia="Arial" w:cs="Arial"/>
          <w:color w:val="auto"/>
          <w:sz w:val="22"/>
          <w:szCs w:val="22"/>
        </w:rPr>
        <w:t xml:space="preserve"> not </w:t>
      </w:r>
      <w:r w:rsidRPr="2C292D4B" w:rsidR="7B425C2B">
        <w:rPr>
          <w:rFonts w:ascii="Arial" w:hAnsi="Arial" w:eastAsia="Arial" w:cs="Arial"/>
          <w:color w:val="auto"/>
          <w:sz w:val="22"/>
          <w:szCs w:val="22"/>
        </w:rPr>
        <w:t>funerary specific</w:t>
      </w:r>
      <w:r w:rsidRPr="2C292D4B" w:rsidR="16B8144C">
        <w:rPr>
          <w:rFonts w:ascii="Arial" w:hAnsi="Arial" w:eastAsia="Arial" w:cs="Arial"/>
          <w:color w:val="auto"/>
          <w:sz w:val="22"/>
          <w:szCs w:val="22"/>
        </w:rPr>
        <w:t>,</w:t>
      </w:r>
      <w:r w:rsidRPr="2C292D4B" w:rsidR="7519A4E4">
        <w:rPr>
          <w:rFonts w:ascii="Arial" w:hAnsi="Arial" w:eastAsia="Arial" w:cs="Arial"/>
          <w:color w:val="auto"/>
          <w:sz w:val="22"/>
          <w:szCs w:val="22"/>
        </w:rPr>
        <w:t xml:space="preserve"> with some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 xml:space="preserve"> burial context vessels bear</w:t>
      </w:r>
      <w:r w:rsidRPr="2C292D4B" w:rsidR="33E32115">
        <w:rPr>
          <w:rFonts w:ascii="Arial" w:hAnsi="Arial" w:eastAsia="Arial" w:cs="Arial"/>
          <w:color w:val="auto"/>
          <w:sz w:val="22"/>
          <w:szCs w:val="22"/>
        </w:rPr>
        <w:t xml:space="preserve">ing 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>evidence of use prior to internmen</w:t>
      </w:r>
      <w:r w:rsidRPr="2C292D4B" w:rsidR="407CE4AD">
        <w:rPr>
          <w:rFonts w:ascii="Arial" w:hAnsi="Arial" w:eastAsia="Arial" w:cs="Arial"/>
          <w:color w:val="auto"/>
          <w:sz w:val="22"/>
          <w:szCs w:val="22"/>
        </w:rPr>
        <w:t xml:space="preserve">t 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>(</w:t>
      </w:r>
      <w:r w:rsidRPr="2C292D4B" w:rsidR="4C3D7C79">
        <w:rPr>
          <w:rFonts w:ascii="Arial" w:hAnsi="Arial" w:eastAsia="Arial" w:cs="Arial"/>
          <w:color w:val="auto"/>
          <w:sz w:val="22"/>
          <w:szCs w:val="22"/>
          <w:highlight w:val="green"/>
        </w:rPr>
        <w:t>Bard,1994, p.86</w:t>
      </w:r>
      <w:bookmarkStart w:name="_Int_jOxahM6V" w:id="1892545882"/>
      <w:r w:rsidRPr="2C292D4B" w:rsidR="4C3D7C7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bookmarkEnd w:id="1892545882"/>
      <w:r w:rsidRPr="2C292D4B" w:rsidR="2B87D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Hendrickx, </w:t>
      </w:r>
      <w:r w:rsidRPr="2C292D4B" w:rsidR="2B87D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Huyge</w:t>
      </w:r>
      <w:r w:rsidRPr="2C292D4B" w:rsidR="2B87D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 and Wendrich</w:t>
      </w:r>
      <w:r w:rsidRPr="2C292D4B" w:rsidR="0A111D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, 2010, p.23)</w:t>
      </w:r>
      <w:r w:rsidRPr="2C292D4B" w:rsidR="0BF98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. S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 xml:space="preserve">ome settlement B-ware never appeared </w:t>
      </w:r>
      <w:r w:rsidRPr="2C292D4B" w:rsidR="2539B04D">
        <w:rPr>
          <w:rFonts w:ascii="Arial" w:hAnsi="Arial" w:eastAsia="Arial" w:cs="Arial"/>
          <w:color w:val="auto"/>
          <w:sz w:val="22"/>
          <w:szCs w:val="22"/>
        </w:rPr>
        <w:t>as a funerary offering</w:t>
      </w:r>
      <w:r w:rsidRPr="2C292D4B" w:rsidR="293B554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93B5542">
        <w:rPr>
          <w:rFonts w:ascii="Arial" w:hAnsi="Arial" w:eastAsia="Arial" w:cs="Arial"/>
          <w:color w:val="auto"/>
          <w:sz w:val="22"/>
          <w:szCs w:val="22"/>
        </w:rPr>
        <w:t>indicating</w:t>
      </w:r>
      <w:r w:rsidRPr="2C292D4B" w:rsidR="2539B04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B6FB356">
        <w:rPr>
          <w:rFonts w:ascii="Arial" w:hAnsi="Arial" w:eastAsia="Arial" w:cs="Arial"/>
          <w:color w:val="auto"/>
          <w:sz w:val="22"/>
          <w:szCs w:val="22"/>
        </w:rPr>
        <w:t>a decorat</w:t>
      </w:r>
      <w:r w:rsidRPr="2C292D4B" w:rsidR="5B6FB356">
        <w:rPr>
          <w:rFonts w:ascii="Arial" w:hAnsi="Arial" w:eastAsia="Arial" w:cs="Arial"/>
          <w:color w:val="auto"/>
          <w:sz w:val="22"/>
          <w:szCs w:val="22"/>
        </w:rPr>
        <w:t>ive or belief vale beyond functional use</w:t>
      </w:r>
      <w:r w:rsidRPr="2C292D4B" w:rsidR="2539B04D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3DA4237">
        <w:rPr>
          <w:rFonts w:ascii="Arial" w:hAnsi="Arial" w:eastAsia="Arial" w:cs="Arial"/>
          <w:color w:val="auto"/>
          <w:sz w:val="22"/>
          <w:szCs w:val="22"/>
          <w:highlight w:val="yellow"/>
        </w:rPr>
        <w:t>(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Mi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d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ant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-R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e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ynes et al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, 1996</w:t>
      </w:r>
      <w:r w:rsidRPr="2C292D4B" w:rsidR="385D209E">
        <w:rPr>
          <w:rFonts w:ascii="Arial" w:hAnsi="Arial" w:eastAsia="Arial" w:cs="Arial"/>
          <w:color w:val="auto"/>
          <w:sz w:val="22"/>
          <w:szCs w:val="22"/>
          <w:highlight w:val="green"/>
        </w:rPr>
        <w:t>, p.97</w:t>
      </w:r>
      <w:r w:rsidRPr="2C292D4B" w:rsidR="53DA4237">
        <w:rPr>
          <w:rFonts w:ascii="Arial" w:hAnsi="Arial" w:eastAsia="Arial" w:cs="Arial"/>
          <w:color w:val="auto"/>
          <w:sz w:val="22"/>
          <w:szCs w:val="22"/>
        </w:rPr>
        <w:t>)</w:t>
      </w:r>
      <w:r w:rsidRPr="2C292D4B" w:rsidR="17AE0343">
        <w:rPr>
          <w:rFonts w:ascii="Arial" w:hAnsi="Arial" w:eastAsia="Arial" w:cs="Arial"/>
          <w:color w:val="auto"/>
          <w:sz w:val="22"/>
          <w:szCs w:val="22"/>
        </w:rPr>
        <w:t>.</w:t>
      </w:r>
    </w:p>
    <w:p w:rsidRPr="001D17D1" w:rsidR="00932891" w:rsidP="2C292D4B" w:rsidRDefault="00932891" w14:paraId="7CC62BF7" w14:textId="126369AE">
      <w:pPr>
        <w:pStyle w:val="Normal"/>
        <w:rPr>
          <w:rFonts w:ascii="Arial" w:hAnsi="Arial" w:eastAsia="Arial" w:cs="Arial"/>
          <w:color w:val="auto"/>
          <w:sz w:val="22"/>
          <w:szCs w:val="22"/>
          <w:highlight w:val="green"/>
        </w:rPr>
      </w:pP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>T</w:t>
      </w:r>
      <w:r w:rsidRPr="2C292D4B" w:rsidR="23775BD4">
        <w:rPr>
          <w:rFonts w:ascii="Arial" w:hAnsi="Arial" w:eastAsia="Arial" w:cs="Arial"/>
          <w:color w:val="auto"/>
          <w:sz w:val="22"/>
          <w:szCs w:val="22"/>
        </w:rPr>
        <w:t>he for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>mal burial</w:t>
      </w:r>
      <w:r w:rsidRPr="2C292D4B" w:rsidR="3B41AA9A">
        <w:rPr>
          <w:rFonts w:ascii="Arial" w:hAnsi="Arial" w:eastAsia="Arial" w:cs="Arial"/>
          <w:color w:val="auto"/>
          <w:sz w:val="22"/>
          <w:szCs w:val="22"/>
        </w:rPr>
        <w:t xml:space="preserve"> practices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11BB13B">
        <w:rPr>
          <w:rFonts w:ascii="Arial" w:hAnsi="Arial" w:eastAsia="Arial" w:cs="Arial"/>
          <w:color w:val="auto"/>
          <w:sz w:val="22"/>
          <w:szCs w:val="22"/>
        </w:rPr>
        <w:t>of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 xml:space="preserve"> period may </w:t>
      </w:r>
      <w:r w:rsidRPr="2C292D4B" w:rsidR="7287D4B8">
        <w:rPr>
          <w:rFonts w:ascii="Arial" w:hAnsi="Arial" w:eastAsia="Arial" w:cs="Arial"/>
          <w:color w:val="auto"/>
          <w:sz w:val="22"/>
          <w:szCs w:val="22"/>
        </w:rPr>
        <w:t>infer a</w:t>
      </w:r>
      <w:r w:rsidRPr="2C292D4B" w:rsidR="6591F71F">
        <w:rPr>
          <w:rFonts w:ascii="Arial" w:hAnsi="Arial" w:eastAsia="Arial" w:cs="Arial"/>
          <w:color w:val="auto"/>
          <w:sz w:val="22"/>
          <w:szCs w:val="22"/>
        </w:rPr>
        <w:t xml:space="preserve"> respect for the dead</w:t>
      </w:r>
      <w:r w:rsidRPr="2C292D4B" w:rsidR="3289C869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2390C438">
        <w:rPr>
          <w:rFonts w:ascii="Arial" w:hAnsi="Arial" w:eastAsia="Arial" w:cs="Arial"/>
          <w:color w:val="auto"/>
          <w:sz w:val="22"/>
          <w:szCs w:val="22"/>
        </w:rPr>
        <w:t xml:space="preserve">with the grave </w:t>
      </w:r>
      <w:r w:rsidRPr="2C292D4B" w:rsidR="03288549">
        <w:rPr>
          <w:rFonts w:ascii="Arial" w:hAnsi="Arial" w:eastAsia="Arial" w:cs="Arial"/>
          <w:color w:val="auto"/>
          <w:sz w:val="22"/>
          <w:szCs w:val="22"/>
        </w:rPr>
        <w:t>a</w:t>
      </w:r>
      <w:r w:rsidRPr="2C292D4B" w:rsidR="2390C438">
        <w:rPr>
          <w:rFonts w:ascii="Arial" w:hAnsi="Arial" w:eastAsia="Arial" w:cs="Arial"/>
          <w:color w:val="auto"/>
          <w:sz w:val="22"/>
          <w:szCs w:val="22"/>
        </w:rPr>
        <w:t xml:space="preserve">s evidence of a religious belief </w:t>
      </w:r>
      <w:r w:rsidRPr="2C292D4B" w:rsidR="21E37A7C">
        <w:rPr>
          <w:rFonts w:ascii="Arial" w:hAnsi="Arial" w:eastAsia="Arial" w:cs="Arial"/>
          <w:color w:val="auto"/>
          <w:sz w:val="22"/>
          <w:szCs w:val="22"/>
          <w:highlight w:val="green"/>
        </w:rPr>
        <w:t>(Taylor</w:t>
      </w:r>
      <w:r w:rsidRPr="2C292D4B" w:rsidR="1DBFFBDE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and Antoine</w:t>
      </w:r>
      <w:r w:rsidRPr="2C292D4B" w:rsidR="237863B5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2014, </w:t>
      </w:r>
      <w:r w:rsidRPr="2C292D4B" w:rsidR="1DBFFBDE">
        <w:rPr>
          <w:rFonts w:ascii="Arial" w:hAnsi="Arial" w:eastAsia="Arial" w:cs="Arial"/>
          <w:color w:val="auto"/>
          <w:sz w:val="22"/>
          <w:szCs w:val="22"/>
          <w:highlight w:val="green"/>
        </w:rPr>
        <w:t>p.22-43</w:t>
      </w:r>
      <w:r w:rsidRPr="2C292D4B" w:rsidR="4F2F8135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3A1358EC">
        <w:rPr>
          <w:rFonts w:ascii="Arial" w:hAnsi="Arial" w:eastAsia="Arial" w:cs="Arial"/>
          <w:color w:val="auto"/>
          <w:sz w:val="22"/>
          <w:szCs w:val="22"/>
          <w:highlight w:val="green"/>
        </w:rPr>
        <w:t>Zakrzewski, Shortland and Rowland, 2016, p. 218)</w:t>
      </w:r>
      <w:r w:rsidRPr="2C292D4B" w:rsidR="639DF1F0">
        <w:rPr>
          <w:rFonts w:ascii="Arial" w:hAnsi="Arial" w:eastAsia="Arial" w:cs="Arial"/>
          <w:color w:val="auto"/>
          <w:sz w:val="22"/>
          <w:szCs w:val="22"/>
          <w:highlight w:val="green"/>
        </w:rPr>
        <w:t>.</w:t>
      </w:r>
      <w:r w:rsidRPr="2C292D4B" w:rsidR="669B2F11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533E199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B-ware is one of a range of grave goods </w:t>
      </w:r>
      <w:r w:rsidRPr="2C292D4B" w:rsidR="09B3C87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placed in a confined space </w:t>
      </w:r>
      <w:r w:rsidRPr="2C292D4B" w:rsidR="533E199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whose </w:t>
      </w:r>
      <w:r w:rsidRPr="2C292D4B" w:rsidR="505D8289">
        <w:rPr>
          <w:rFonts w:ascii="Arial" w:hAnsi="Arial" w:eastAsia="Arial" w:cs="Arial"/>
          <w:color w:val="auto"/>
          <w:sz w:val="22"/>
          <w:szCs w:val="22"/>
        </w:rPr>
        <w:t xml:space="preserve">type and volume </w:t>
      </w:r>
      <w:r w:rsidRPr="2C292D4B" w:rsidR="6DD83DC0">
        <w:rPr>
          <w:rFonts w:ascii="Arial" w:hAnsi="Arial" w:eastAsia="Arial" w:cs="Arial"/>
          <w:color w:val="auto"/>
          <w:sz w:val="22"/>
          <w:szCs w:val="22"/>
        </w:rPr>
        <w:t xml:space="preserve">are indicative of a </w:t>
      </w:r>
      <w:r w:rsidRPr="2C292D4B" w:rsidR="505D8289">
        <w:rPr>
          <w:rFonts w:ascii="Arial" w:hAnsi="Arial" w:eastAsia="Arial" w:cs="Arial"/>
          <w:color w:val="auto"/>
          <w:sz w:val="22"/>
          <w:szCs w:val="22"/>
        </w:rPr>
        <w:t xml:space="preserve">social </w:t>
      </w:r>
      <w:r w:rsidRPr="2C292D4B" w:rsidR="1FC44299">
        <w:rPr>
          <w:rFonts w:ascii="Arial" w:hAnsi="Arial" w:eastAsia="Arial" w:cs="Arial"/>
          <w:color w:val="auto"/>
          <w:sz w:val="22"/>
          <w:szCs w:val="22"/>
        </w:rPr>
        <w:t>stratification</w:t>
      </w:r>
      <w:r w:rsidRPr="2C292D4B" w:rsidR="505D8289">
        <w:rPr>
          <w:rFonts w:ascii="Arial" w:hAnsi="Arial" w:eastAsia="Arial" w:cs="Arial"/>
          <w:color w:val="auto"/>
          <w:sz w:val="22"/>
          <w:szCs w:val="22"/>
        </w:rPr>
        <w:t xml:space="preserve"> (</w:t>
      </w:r>
      <w:r w:rsidRPr="2C292D4B" w:rsidR="505D8289">
        <w:rPr>
          <w:rFonts w:ascii="Arial" w:hAnsi="Arial" w:eastAsia="Arial" w:cs="Arial"/>
          <w:color w:val="auto"/>
          <w:sz w:val="22"/>
          <w:szCs w:val="22"/>
          <w:highlight w:val="green"/>
        </w:rPr>
        <w:t>Ikram,</w:t>
      </w:r>
      <w:r w:rsidRPr="2C292D4B" w:rsidR="599DC32D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2003,</w:t>
      </w:r>
      <w:r w:rsidRPr="2C292D4B" w:rsidR="505D828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p. 73</w:t>
      </w:r>
      <w:r w:rsidRPr="2C292D4B" w:rsidR="74CA3D7A">
        <w:rPr>
          <w:rFonts w:ascii="Arial" w:hAnsi="Arial" w:eastAsia="Arial" w:cs="Arial"/>
          <w:color w:val="auto"/>
          <w:sz w:val="22"/>
          <w:szCs w:val="22"/>
          <w:highlight w:val="green"/>
        </w:rPr>
        <w:t>,</w:t>
      </w:r>
      <w:r w:rsidRPr="2C292D4B" w:rsidR="505D8289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1A732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Hendrickx, </w:t>
      </w:r>
      <w:r w:rsidRPr="2C292D4B" w:rsidR="1A732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Huyge</w:t>
      </w:r>
      <w:r w:rsidRPr="2C292D4B" w:rsidR="1A732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 and Wendrich, 2010, p.23</w:t>
      </w:r>
      <w:r w:rsidRPr="2C292D4B" w:rsidR="7DD94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, </w:t>
      </w:r>
      <w:r w:rsidRPr="2C292D4B" w:rsidR="4E51AB4E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van der </w:t>
      </w:r>
      <w:r w:rsidRPr="2C292D4B" w:rsidR="4E51AB4E">
        <w:rPr>
          <w:rFonts w:ascii="Arial" w:hAnsi="Arial" w:eastAsia="Arial" w:cs="Arial"/>
          <w:color w:val="auto"/>
          <w:sz w:val="22"/>
          <w:szCs w:val="22"/>
          <w:highlight w:val="green"/>
        </w:rPr>
        <w:t>Mieroop</w:t>
      </w:r>
      <w:r w:rsidRPr="2C292D4B" w:rsidR="4E51AB4E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2011, </w:t>
      </w:r>
      <w:r w:rsidRPr="2C292D4B" w:rsidR="505D8289">
        <w:rPr>
          <w:rFonts w:ascii="Arial" w:hAnsi="Arial" w:eastAsia="Arial" w:cs="Arial"/>
          <w:color w:val="auto"/>
          <w:sz w:val="22"/>
          <w:szCs w:val="22"/>
          <w:highlight w:val="green"/>
        </w:rPr>
        <w:t>p.24)</w:t>
      </w:r>
      <w:r w:rsidRPr="2C292D4B" w:rsidR="63EA907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. </w:t>
      </w:r>
      <w:r w:rsidRPr="2C292D4B" w:rsidR="63EA907B">
        <w:rPr>
          <w:rFonts w:ascii="Arial" w:hAnsi="Arial" w:eastAsia="Arial" w:cs="Arial"/>
          <w:color w:val="auto"/>
          <w:sz w:val="22"/>
          <w:szCs w:val="22"/>
        </w:rPr>
        <w:t>Placement of pottery (</w:t>
      </w:r>
      <w:r w:rsidRPr="2C292D4B" w:rsidR="3A4D0401">
        <w:rPr>
          <w:rFonts w:ascii="Arial" w:hAnsi="Arial" w:eastAsia="Arial" w:cs="Arial"/>
          <w:color w:val="auto"/>
          <w:sz w:val="22"/>
          <w:szCs w:val="22"/>
        </w:rPr>
        <w:t>including</w:t>
      </w:r>
      <w:r w:rsidRPr="2C292D4B" w:rsidR="63EA907B">
        <w:rPr>
          <w:rFonts w:ascii="Arial" w:hAnsi="Arial" w:eastAsia="Arial" w:cs="Arial"/>
          <w:color w:val="auto"/>
          <w:sz w:val="22"/>
          <w:szCs w:val="22"/>
        </w:rPr>
        <w:t xml:space="preserve"> B-ware) in a grave</w:t>
      </w:r>
      <w:r w:rsidRPr="2C292D4B" w:rsidR="59B82732">
        <w:rPr>
          <w:rFonts w:ascii="Arial" w:hAnsi="Arial" w:eastAsia="Arial" w:cs="Arial"/>
          <w:color w:val="auto"/>
          <w:sz w:val="22"/>
          <w:szCs w:val="22"/>
        </w:rPr>
        <w:t xml:space="preserve">, sometimes </w:t>
      </w:r>
      <w:r w:rsidRPr="2C292D4B" w:rsidR="69C6763C">
        <w:rPr>
          <w:rFonts w:ascii="Arial" w:hAnsi="Arial" w:eastAsia="Arial" w:cs="Arial"/>
          <w:color w:val="auto"/>
          <w:sz w:val="22"/>
          <w:szCs w:val="22"/>
        </w:rPr>
        <w:t>containing</w:t>
      </w:r>
      <w:r w:rsidRPr="2C292D4B" w:rsidR="69C6763C">
        <w:rPr>
          <w:rFonts w:ascii="Arial" w:hAnsi="Arial" w:eastAsia="Arial" w:cs="Arial"/>
          <w:color w:val="auto"/>
          <w:sz w:val="22"/>
          <w:szCs w:val="22"/>
        </w:rPr>
        <w:t xml:space="preserve"> food</w:t>
      </w:r>
      <w:r w:rsidRPr="2C292D4B" w:rsidR="013A43EF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59B82732">
        <w:rPr>
          <w:rFonts w:ascii="Arial" w:hAnsi="Arial" w:eastAsia="Arial" w:cs="Arial"/>
          <w:color w:val="auto"/>
          <w:sz w:val="22"/>
          <w:szCs w:val="22"/>
        </w:rPr>
        <w:t xml:space="preserve">may </w:t>
      </w:r>
      <w:r w:rsidRPr="2C292D4B" w:rsidR="1999C355">
        <w:rPr>
          <w:rFonts w:ascii="Arial" w:hAnsi="Arial" w:eastAsia="Arial" w:cs="Arial"/>
          <w:color w:val="auto"/>
          <w:sz w:val="22"/>
          <w:szCs w:val="22"/>
        </w:rPr>
        <w:t>i</w:t>
      </w:r>
      <w:r w:rsidRPr="2C292D4B" w:rsidR="59B82732">
        <w:rPr>
          <w:rFonts w:ascii="Arial" w:hAnsi="Arial" w:eastAsia="Arial" w:cs="Arial"/>
          <w:color w:val="auto"/>
          <w:sz w:val="22"/>
          <w:szCs w:val="22"/>
        </w:rPr>
        <w:t>n</w:t>
      </w:r>
      <w:r w:rsidRPr="2C292D4B" w:rsidR="1999C355">
        <w:rPr>
          <w:rFonts w:ascii="Arial" w:hAnsi="Arial" w:eastAsia="Arial" w:cs="Arial"/>
          <w:color w:val="auto"/>
          <w:sz w:val="22"/>
          <w:szCs w:val="22"/>
        </w:rPr>
        <w:t>fer</w:t>
      </w:r>
      <w:r w:rsidRPr="2C292D4B" w:rsidR="59B82732">
        <w:rPr>
          <w:rFonts w:ascii="Arial" w:hAnsi="Arial" w:eastAsia="Arial" w:cs="Arial"/>
          <w:color w:val="auto"/>
          <w:sz w:val="22"/>
          <w:szCs w:val="22"/>
        </w:rPr>
        <w:t xml:space="preserve"> a belief in </w:t>
      </w:r>
      <w:r w:rsidRPr="2C292D4B" w:rsidR="54CC8B37">
        <w:rPr>
          <w:rFonts w:ascii="Arial" w:hAnsi="Arial" w:eastAsia="Arial" w:cs="Arial"/>
          <w:color w:val="auto"/>
          <w:sz w:val="22"/>
          <w:szCs w:val="22"/>
        </w:rPr>
        <w:t>survival</w:t>
      </w:r>
      <w:r w:rsidRPr="2C292D4B" w:rsidR="77592040">
        <w:rPr>
          <w:rFonts w:ascii="Arial" w:hAnsi="Arial" w:eastAsia="Arial" w:cs="Arial"/>
          <w:color w:val="auto"/>
          <w:sz w:val="22"/>
          <w:szCs w:val="22"/>
        </w:rPr>
        <w:t xml:space="preserve"> beyond death, an </w:t>
      </w:r>
      <w:r w:rsidRPr="2C292D4B" w:rsidR="59B82732">
        <w:rPr>
          <w:rFonts w:ascii="Arial" w:hAnsi="Arial" w:eastAsia="Arial" w:cs="Arial"/>
          <w:color w:val="auto"/>
          <w:sz w:val="22"/>
          <w:szCs w:val="22"/>
        </w:rPr>
        <w:t>afterlife</w:t>
      </w:r>
      <w:r w:rsidRPr="2C292D4B" w:rsidR="0530F5C1">
        <w:rPr>
          <w:rFonts w:ascii="Arial" w:hAnsi="Arial" w:eastAsia="Arial" w:cs="Arial"/>
          <w:color w:val="auto"/>
          <w:sz w:val="22"/>
          <w:szCs w:val="22"/>
        </w:rPr>
        <w:t xml:space="preserve">. That afterlife </w:t>
      </w:r>
      <w:r w:rsidRPr="2C292D4B" w:rsidR="29F41D14">
        <w:rPr>
          <w:rFonts w:ascii="Arial" w:hAnsi="Arial" w:eastAsia="Arial" w:cs="Arial"/>
          <w:color w:val="auto"/>
          <w:sz w:val="22"/>
          <w:szCs w:val="22"/>
        </w:rPr>
        <w:t>being</w:t>
      </w:r>
      <w:r w:rsidRPr="2C292D4B" w:rsidR="0530F5C1">
        <w:rPr>
          <w:rFonts w:ascii="Arial" w:hAnsi="Arial" w:eastAsia="Arial" w:cs="Arial"/>
          <w:color w:val="auto"/>
          <w:sz w:val="22"/>
          <w:szCs w:val="22"/>
        </w:rPr>
        <w:t xml:space="preserve"> an extension of an earthly existence where the same needs and comforts as in life needed to </w:t>
      </w:r>
      <w:r w:rsidRPr="2C292D4B" w:rsidR="601CE23B">
        <w:rPr>
          <w:rFonts w:ascii="Arial" w:hAnsi="Arial" w:eastAsia="Arial" w:cs="Arial"/>
          <w:color w:val="auto"/>
          <w:sz w:val="22"/>
          <w:szCs w:val="22"/>
        </w:rPr>
        <w:t>b</w:t>
      </w:r>
      <w:r w:rsidRPr="2C292D4B" w:rsidR="0530F5C1">
        <w:rPr>
          <w:rFonts w:ascii="Arial" w:hAnsi="Arial" w:eastAsia="Arial" w:cs="Arial"/>
          <w:color w:val="auto"/>
          <w:sz w:val="22"/>
          <w:szCs w:val="22"/>
        </w:rPr>
        <w:t>e provided</w:t>
      </w:r>
      <w:r w:rsidRPr="2C292D4B" w:rsidR="743D00E6">
        <w:rPr>
          <w:rFonts w:ascii="Arial" w:hAnsi="Arial" w:eastAsia="Arial" w:cs="Arial"/>
          <w:color w:val="auto"/>
          <w:sz w:val="22"/>
          <w:szCs w:val="22"/>
        </w:rPr>
        <w:t xml:space="preserve">, where the physical activity was </w:t>
      </w:r>
      <w:r w:rsidRPr="2C292D4B" w:rsidR="5E6D9045">
        <w:rPr>
          <w:rFonts w:ascii="Arial" w:hAnsi="Arial" w:eastAsia="Arial" w:cs="Arial"/>
          <w:color w:val="auto"/>
          <w:sz w:val="22"/>
          <w:szCs w:val="22"/>
        </w:rPr>
        <w:t>possible</w:t>
      </w:r>
      <w:r w:rsidRPr="2C292D4B" w:rsidR="743D00E6">
        <w:rPr>
          <w:rFonts w:ascii="Arial" w:hAnsi="Arial" w:eastAsia="Arial" w:cs="Arial"/>
          <w:color w:val="auto"/>
          <w:sz w:val="22"/>
          <w:szCs w:val="22"/>
        </w:rPr>
        <w:t xml:space="preserve"> and nourishment was </w:t>
      </w:r>
      <w:r w:rsidRPr="2C292D4B" w:rsidR="743D00E6">
        <w:rPr>
          <w:rFonts w:ascii="Arial" w:hAnsi="Arial" w:eastAsia="Arial" w:cs="Arial"/>
          <w:color w:val="auto"/>
          <w:sz w:val="22"/>
          <w:szCs w:val="22"/>
        </w:rPr>
        <w:t>required</w:t>
      </w:r>
      <w:r w:rsidRPr="2C292D4B" w:rsidR="0530F5C1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1267ADA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1267ADAC">
        <w:rPr>
          <w:rFonts w:ascii="Arial" w:hAnsi="Arial" w:eastAsia="Arial" w:cs="Arial"/>
          <w:color w:val="auto"/>
          <w:sz w:val="22"/>
          <w:szCs w:val="22"/>
          <w:highlight w:val="green"/>
        </w:rPr>
        <w:t>(</w:t>
      </w:r>
      <w:r w:rsidRPr="2C292D4B" w:rsidR="5AA34B53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Adams, 1988, p.45, </w:t>
      </w:r>
      <w:r w:rsidRPr="2C292D4B" w:rsidR="1BEBC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Hendrickx, </w:t>
      </w:r>
      <w:r w:rsidRPr="2C292D4B" w:rsidR="1BEBC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Huyge</w:t>
      </w:r>
      <w:r w:rsidRPr="2C292D4B" w:rsidR="1BEBC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 and Wendrich, 2010, p.23,</w:t>
      </w:r>
      <w:r w:rsidRPr="2C292D4B" w:rsidR="1BEBCDBB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53628FAF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Taylor, 2001, p.13-15, </w:t>
      </w:r>
      <w:r w:rsidRPr="2C292D4B" w:rsidR="35185EDC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Taylor and Antoine, </w:t>
      </w:r>
      <w:r w:rsidRPr="2C292D4B" w:rsidR="0D582B8A">
        <w:rPr>
          <w:rFonts w:ascii="Arial" w:hAnsi="Arial" w:eastAsia="Arial" w:cs="Arial"/>
          <w:color w:val="auto"/>
          <w:sz w:val="22"/>
          <w:szCs w:val="22"/>
          <w:highlight w:val="green"/>
        </w:rPr>
        <w:t>2014, p.22</w:t>
      </w:r>
      <w:r w:rsidRPr="2C292D4B" w:rsidR="35185EDC">
        <w:rPr>
          <w:rFonts w:ascii="Arial" w:hAnsi="Arial" w:eastAsia="Arial" w:cs="Arial"/>
          <w:color w:val="auto"/>
          <w:sz w:val="22"/>
          <w:szCs w:val="22"/>
          <w:highlight w:val="green"/>
        </w:rPr>
        <w:t>-43</w:t>
      </w:r>
      <w:r w:rsidRPr="2C292D4B" w:rsidR="1A86A42B">
        <w:rPr>
          <w:rFonts w:ascii="Arial" w:hAnsi="Arial" w:eastAsia="Arial" w:cs="Arial"/>
          <w:color w:val="auto"/>
          <w:sz w:val="22"/>
          <w:szCs w:val="22"/>
          <w:highlight w:val="green"/>
        </w:rPr>
        <w:t>)</w:t>
      </w:r>
      <w:r w:rsidRPr="2C292D4B" w:rsidR="19225BCD">
        <w:rPr>
          <w:rFonts w:ascii="Arial" w:hAnsi="Arial" w:eastAsia="Arial" w:cs="Arial"/>
          <w:color w:val="auto"/>
          <w:sz w:val="22"/>
          <w:szCs w:val="22"/>
          <w:highlight w:val="green"/>
        </w:rPr>
        <w:t>.</w:t>
      </w:r>
      <w:r w:rsidRPr="2C292D4B" w:rsidR="111928DC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</w:p>
    <w:p w:rsidRPr="001D17D1" w:rsidR="007B5744" w:rsidP="2C292D4B" w:rsidRDefault="0038037E" w14:paraId="37B87711" w14:textId="1D604978">
      <w:pPr>
        <w:rPr>
          <w:rFonts w:ascii="Arial" w:hAnsi="Arial" w:eastAsia="Arial" w:cs="Arial"/>
          <w:color w:val="auto"/>
          <w:sz w:val="22"/>
          <w:szCs w:val="22"/>
          <w:highlight w:val="green"/>
        </w:rPr>
      </w:pPr>
      <w:r w:rsidRPr="2C292D4B" w:rsidR="47201AAF">
        <w:rPr>
          <w:rFonts w:ascii="Arial" w:hAnsi="Arial" w:eastAsia="Arial" w:cs="Arial"/>
          <w:color w:val="auto"/>
          <w:sz w:val="22"/>
          <w:szCs w:val="22"/>
        </w:rPr>
        <w:t xml:space="preserve">Production of </w:t>
      </w:r>
      <w:r w:rsidRPr="2C292D4B" w:rsidR="537BB66D">
        <w:rPr>
          <w:rFonts w:ascii="Arial" w:hAnsi="Arial" w:eastAsia="Arial" w:cs="Arial"/>
          <w:color w:val="auto"/>
          <w:sz w:val="22"/>
          <w:szCs w:val="22"/>
        </w:rPr>
        <w:t xml:space="preserve">B-ware </w:t>
      </w:r>
      <w:r w:rsidRPr="2C292D4B" w:rsidR="51D7EC46">
        <w:rPr>
          <w:rFonts w:ascii="Arial" w:hAnsi="Arial" w:eastAsia="Arial" w:cs="Arial"/>
          <w:color w:val="auto"/>
          <w:sz w:val="22"/>
          <w:szCs w:val="22"/>
        </w:rPr>
        <w:t>utilitarian</w:t>
      </w:r>
      <w:r w:rsidRPr="2C292D4B" w:rsidR="2E30FB80">
        <w:rPr>
          <w:rFonts w:ascii="Arial" w:hAnsi="Arial" w:eastAsia="Arial" w:cs="Arial"/>
          <w:color w:val="auto"/>
          <w:sz w:val="22"/>
          <w:szCs w:val="22"/>
        </w:rPr>
        <w:t xml:space="preserve"> and funerary functional vessels </w:t>
      </w:r>
      <w:r w:rsidRPr="2C292D4B" w:rsidR="537BB66D">
        <w:rPr>
          <w:rFonts w:ascii="Arial" w:hAnsi="Arial" w:eastAsia="Arial" w:cs="Arial"/>
          <w:color w:val="auto"/>
          <w:sz w:val="22"/>
          <w:szCs w:val="22"/>
        </w:rPr>
        <w:t>cease</w:t>
      </w:r>
      <w:r w:rsidRPr="2C292D4B" w:rsidR="539DE0B5">
        <w:rPr>
          <w:rFonts w:ascii="Arial" w:hAnsi="Arial" w:eastAsia="Arial" w:cs="Arial"/>
          <w:color w:val="auto"/>
          <w:sz w:val="22"/>
          <w:szCs w:val="22"/>
        </w:rPr>
        <w:t>d</w:t>
      </w:r>
      <w:r w:rsidRPr="2C292D4B" w:rsidR="4BB3120D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in 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III</w:t>
      </w:r>
      <w:r w:rsidRPr="2C292D4B" w:rsidR="1FD3E432">
        <w:rPr>
          <w:rFonts w:ascii="Arial" w:hAnsi="Arial" w:eastAsia="Arial" w:cs="Arial"/>
          <w:color w:val="auto"/>
          <w:sz w:val="22"/>
          <w:szCs w:val="22"/>
        </w:rPr>
        <w:t xml:space="preserve"> (3200-3000 BC)</w:t>
      </w:r>
      <w:r w:rsidRPr="2C292D4B" w:rsidR="5AA34BBA">
        <w:rPr>
          <w:rFonts w:ascii="Arial" w:hAnsi="Arial" w:eastAsia="Arial" w:cs="Arial"/>
          <w:color w:val="auto"/>
          <w:sz w:val="22"/>
          <w:szCs w:val="22"/>
        </w:rPr>
        <w:t xml:space="preserve">. A B-ware revival occurred 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>in the Early Dynastic</w:t>
      </w:r>
      <w:r w:rsidRPr="2C292D4B" w:rsidR="0DBFFEED">
        <w:rPr>
          <w:rFonts w:ascii="Arial" w:hAnsi="Arial" w:eastAsia="Arial" w:cs="Arial"/>
          <w:color w:val="auto"/>
          <w:sz w:val="22"/>
          <w:szCs w:val="22"/>
        </w:rPr>
        <w:t xml:space="preserve"> with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>Hes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-jars </w:t>
      </w:r>
      <w:r w:rsidRPr="2C292D4B" w:rsidR="00EE9C4C">
        <w:rPr>
          <w:rFonts w:ascii="Arial" w:hAnsi="Arial" w:eastAsia="Arial" w:cs="Arial"/>
          <w:color w:val="auto"/>
          <w:sz w:val="22"/>
          <w:szCs w:val="22"/>
        </w:rPr>
        <w:t>symbolic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in funerary </w:t>
      </w:r>
      <w:r w:rsidRPr="2C292D4B" w:rsidR="0295A479">
        <w:rPr>
          <w:rFonts w:ascii="Arial" w:hAnsi="Arial" w:eastAsia="Arial" w:cs="Arial"/>
          <w:color w:val="auto"/>
          <w:sz w:val="22"/>
          <w:szCs w:val="22"/>
        </w:rPr>
        <w:t xml:space="preserve">ritual 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2C292D4B" w:rsidR="5B5A9BF1">
        <w:rPr>
          <w:rFonts w:ascii="Arial" w:hAnsi="Arial" w:eastAsia="Arial" w:cs="Arial"/>
          <w:color w:val="auto"/>
          <w:sz w:val="22"/>
          <w:szCs w:val="22"/>
        </w:rPr>
        <w:t>cultic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contexts</w:t>
      </w:r>
      <w:r w:rsidRPr="2C292D4B" w:rsidR="0C549E65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2C292D4B" w:rsidR="6401B0B5">
        <w:rPr>
          <w:rFonts w:ascii="Arial" w:hAnsi="Arial" w:eastAsia="Arial" w:cs="Arial"/>
          <w:color w:val="auto"/>
          <w:sz w:val="22"/>
          <w:szCs w:val="22"/>
        </w:rPr>
        <w:t>depicted on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offering stela</w:t>
      </w:r>
      <w:r w:rsidRPr="2C292D4B" w:rsidR="7D7786E9">
        <w:rPr>
          <w:rFonts w:ascii="Arial" w:hAnsi="Arial" w:eastAsia="Arial" w:cs="Arial"/>
          <w:color w:val="auto"/>
          <w:sz w:val="22"/>
          <w:szCs w:val="22"/>
        </w:rPr>
        <w:t>. The</w:t>
      </w:r>
      <w:r w:rsidRPr="2C292D4B" w:rsidR="18824C4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AC8C8DC">
        <w:rPr>
          <w:rFonts w:ascii="Arial" w:hAnsi="Arial" w:eastAsia="Arial" w:cs="Arial"/>
          <w:color w:val="auto"/>
          <w:sz w:val="22"/>
          <w:szCs w:val="22"/>
        </w:rPr>
        <w:t>material</w:t>
      </w:r>
      <w:r w:rsidRPr="2C292D4B" w:rsidR="18824C41">
        <w:rPr>
          <w:rFonts w:ascii="Arial" w:hAnsi="Arial" w:eastAsia="Arial" w:cs="Arial"/>
          <w:color w:val="auto"/>
          <w:sz w:val="22"/>
          <w:szCs w:val="22"/>
        </w:rPr>
        <w:t xml:space="preserve"> escalation of funerary proceedings in the period</w:t>
      </w:r>
      <w:r w:rsidRPr="2C292D4B" w:rsidR="0AD30C12">
        <w:rPr>
          <w:rFonts w:ascii="Arial" w:hAnsi="Arial" w:eastAsia="Arial" w:cs="Arial"/>
          <w:color w:val="auto"/>
          <w:sz w:val="22"/>
          <w:szCs w:val="22"/>
        </w:rPr>
        <w:t xml:space="preserve"> and the rise of the mortuary cul</w:t>
      </w:r>
      <w:r w:rsidRPr="2C292D4B" w:rsidR="0AD30C12">
        <w:rPr>
          <w:rFonts w:ascii="Arial" w:hAnsi="Arial" w:eastAsia="Arial" w:cs="Arial"/>
          <w:color w:val="auto"/>
          <w:sz w:val="22"/>
          <w:szCs w:val="22"/>
        </w:rPr>
        <w:t>t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B3F7953">
        <w:rPr>
          <w:rFonts w:ascii="Arial" w:hAnsi="Arial" w:eastAsia="Arial" w:cs="Arial"/>
          <w:color w:val="auto"/>
          <w:sz w:val="22"/>
          <w:szCs w:val="22"/>
        </w:rPr>
        <w:t xml:space="preserve">appears </w:t>
      </w:r>
      <w:r w:rsidRPr="2C292D4B" w:rsidR="68C6DEA3">
        <w:rPr>
          <w:rFonts w:ascii="Arial" w:hAnsi="Arial" w:eastAsia="Arial" w:cs="Arial"/>
          <w:color w:val="auto"/>
          <w:sz w:val="22"/>
          <w:szCs w:val="22"/>
        </w:rPr>
        <w:t xml:space="preserve">to have </w:t>
      </w:r>
      <w:r w:rsidRPr="2C292D4B" w:rsidR="5B3F7953">
        <w:rPr>
          <w:rFonts w:ascii="Arial" w:hAnsi="Arial" w:eastAsia="Arial" w:cs="Arial"/>
          <w:color w:val="auto"/>
          <w:sz w:val="22"/>
          <w:szCs w:val="22"/>
        </w:rPr>
        <w:t xml:space="preserve">a foundation in </w:t>
      </w:r>
      <w:r w:rsidRPr="2C292D4B" w:rsidR="5B3F795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B3F7953">
        <w:rPr>
          <w:rFonts w:ascii="Arial" w:hAnsi="Arial" w:eastAsia="Arial" w:cs="Arial"/>
          <w:color w:val="auto"/>
          <w:sz w:val="22"/>
          <w:szCs w:val="22"/>
        </w:rPr>
        <w:t>Predynastic</w:t>
      </w:r>
      <w:r w:rsidRPr="2C292D4B" w:rsidR="3561EE48">
        <w:rPr>
          <w:rFonts w:ascii="Arial" w:hAnsi="Arial" w:eastAsia="Arial" w:cs="Arial"/>
          <w:color w:val="auto"/>
          <w:sz w:val="22"/>
          <w:szCs w:val="22"/>
        </w:rPr>
        <w:t xml:space="preserve"> beliefs</w:t>
      </w:r>
      <w:r w:rsidRPr="2C292D4B" w:rsidR="75CF773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75CF7730">
        <w:rPr>
          <w:rFonts w:ascii="Arial" w:hAnsi="Arial" w:eastAsia="Arial" w:cs="Arial"/>
          <w:color w:val="auto"/>
          <w:sz w:val="22"/>
          <w:szCs w:val="22"/>
          <w:highlight w:val="green"/>
        </w:rPr>
        <w:t>(</w:t>
      </w:r>
      <w:r w:rsidRPr="2C292D4B" w:rsidR="1D0C0E26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Shaw, 2000, p.75, </w:t>
      </w:r>
      <w:r w:rsidRPr="2C292D4B" w:rsidR="75CF7730">
        <w:rPr>
          <w:rFonts w:ascii="Arial" w:hAnsi="Arial" w:eastAsia="Arial" w:cs="Arial"/>
          <w:color w:val="auto"/>
          <w:sz w:val="22"/>
          <w:szCs w:val="22"/>
          <w:highlight w:val="green"/>
        </w:rPr>
        <w:t>Sowada</w:t>
      </w:r>
      <w:r w:rsidRPr="2C292D4B" w:rsidR="54C1FF96">
        <w:rPr>
          <w:rFonts w:ascii="Arial" w:hAnsi="Arial" w:eastAsia="Arial" w:cs="Arial"/>
          <w:color w:val="auto"/>
          <w:sz w:val="22"/>
          <w:szCs w:val="22"/>
          <w:highlight w:val="green"/>
        </w:rPr>
        <w:t>, 1999,</w:t>
      </w:r>
      <w:r w:rsidRPr="2C292D4B" w:rsidR="75CF7730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p.85-10</w:t>
      </w:r>
      <w:r w:rsidRPr="2C292D4B" w:rsidR="5D8AD4C7">
        <w:rPr>
          <w:rFonts w:ascii="Arial" w:hAnsi="Arial" w:eastAsia="Arial" w:cs="Arial"/>
          <w:color w:val="auto"/>
          <w:sz w:val="22"/>
          <w:szCs w:val="22"/>
          <w:highlight w:val="green"/>
        </w:rPr>
        <w:t>2</w:t>
      </w:r>
      <w:r w:rsidRPr="2C292D4B" w:rsidR="576BC0F4">
        <w:rPr>
          <w:rFonts w:ascii="Arial" w:hAnsi="Arial" w:eastAsia="Arial" w:cs="Arial"/>
          <w:color w:val="auto"/>
          <w:sz w:val="22"/>
          <w:szCs w:val="22"/>
          <w:highlight w:val="green"/>
        </w:rPr>
        <w:t>, Stevenson, 2015, p.155</w:t>
      </w:r>
      <w:r w:rsidRPr="2C292D4B" w:rsidR="75CF7730">
        <w:rPr>
          <w:rFonts w:ascii="Arial" w:hAnsi="Arial" w:eastAsia="Arial" w:cs="Arial"/>
          <w:color w:val="auto"/>
          <w:sz w:val="22"/>
          <w:szCs w:val="22"/>
          <w:highlight w:val="green"/>
        </w:rPr>
        <w:t>)</w:t>
      </w:r>
      <w:r w:rsidRPr="2C292D4B" w:rsidR="4FA9C5C5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. </w:t>
      </w:r>
    </w:p>
    <w:p w:rsidR="1F743956" w:rsidP="2C292D4B" w:rsidRDefault="1F743956" w14:paraId="77E5B45E" w14:textId="4EE8E9F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  <w:highlight w:val="green"/>
        </w:rPr>
      </w:pPr>
      <w:r w:rsidRPr="2C292D4B" w:rsidR="1F743956">
        <w:rPr>
          <w:rFonts w:ascii="Arial" w:hAnsi="Arial" w:eastAsia="Arial" w:cs="Arial"/>
          <w:color w:val="auto"/>
          <w:sz w:val="22"/>
          <w:szCs w:val="22"/>
          <w:highlight w:val="green"/>
        </w:rPr>
        <w:t>Symbolically</w:t>
      </w:r>
      <w:r w:rsidRPr="2C292D4B" w:rsidR="092DC8F3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the </w:t>
      </w:r>
      <w:r w:rsidRPr="2C292D4B" w:rsidR="4DA26A52">
        <w:rPr>
          <w:rFonts w:ascii="Arial" w:hAnsi="Arial" w:eastAsia="Arial" w:cs="Arial"/>
          <w:color w:val="auto"/>
          <w:sz w:val="22"/>
          <w:szCs w:val="22"/>
          <w:highlight w:val="green"/>
        </w:rPr>
        <w:t>beaker may be an attemp</w:t>
      </w:r>
      <w:r w:rsidRPr="2C292D4B" w:rsidR="4DA26A52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t </w:t>
      </w:r>
      <w:r w:rsidRPr="2C292D4B" w:rsidR="4DA26A52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to recognise the </w:t>
      </w:r>
      <w:r w:rsidRPr="2C292D4B" w:rsidR="144E2E29">
        <w:rPr>
          <w:rFonts w:ascii="Arial" w:hAnsi="Arial" w:eastAsia="Arial" w:cs="Arial"/>
          <w:color w:val="auto"/>
          <w:sz w:val="22"/>
          <w:szCs w:val="22"/>
          <w:highlight w:val="green"/>
        </w:rPr>
        <w:t>duality of the Egyptian landscape</w:t>
      </w:r>
      <w:r w:rsidRPr="2C292D4B" w:rsidR="32A28963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144E2E29">
        <w:rPr>
          <w:rFonts w:ascii="Arial" w:hAnsi="Arial" w:eastAsia="Arial" w:cs="Arial"/>
          <w:color w:val="auto"/>
          <w:sz w:val="22"/>
          <w:szCs w:val="22"/>
          <w:highlight w:val="green"/>
        </w:rPr>
        <w:t>– the black of the fertile Nile and the red of the chaotic deser</w:t>
      </w:r>
      <w:r w:rsidRPr="2C292D4B" w:rsidR="144E2E29">
        <w:rPr>
          <w:rFonts w:ascii="Arial" w:hAnsi="Arial" w:eastAsia="Arial" w:cs="Arial"/>
          <w:color w:val="auto"/>
          <w:sz w:val="22"/>
          <w:szCs w:val="22"/>
          <w:highlight w:val="green"/>
        </w:rPr>
        <w:t>t</w:t>
      </w:r>
      <w:r w:rsidRPr="2C292D4B" w:rsidR="5984E96E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1AE0947A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or it’s cyclical renewal </w:t>
      </w:r>
      <w:r w:rsidRPr="2C292D4B" w:rsidR="5984E96E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(Sowada, 1999, </w:t>
      </w:r>
      <w:r w:rsidRPr="2C292D4B" w:rsidR="5984E96E">
        <w:rPr>
          <w:rFonts w:ascii="Arial" w:hAnsi="Arial" w:eastAsia="Arial" w:cs="Arial"/>
          <w:color w:val="auto"/>
          <w:sz w:val="22"/>
          <w:szCs w:val="22"/>
          <w:highlight w:val="green"/>
        </w:rPr>
        <w:t>p.102,</w:t>
      </w:r>
      <w:r w:rsidRPr="2C292D4B" w:rsidR="1E1921A2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 </w:t>
      </w:r>
      <w:r w:rsidRPr="2C292D4B" w:rsidR="1E192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Finkenstaedt</w:t>
      </w:r>
      <w:r w:rsidRPr="2C292D4B" w:rsidR="1E192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, 1988, p.6-7)</w:t>
      </w:r>
      <w:r w:rsidRPr="2C292D4B" w:rsidR="1E192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</w:t>
      </w:r>
      <w:r w:rsidRPr="2C292D4B" w:rsidR="6A81F2FF">
        <w:rPr>
          <w:rFonts w:ascii="Arial" w:hAnsi="Arial" w:eastAsia="Arial" w:cs="Arial"/>
          <w:color w:val="auto"/>
          <w:sz w:val="22"/>
          <w:szCs w:val="22"/>
        </w:rPr>
        <w:t>be reflective of a period of ideological and cultural expansion</w:t>
      </w:r>
      <w:r w:rsidRPr="2C292D4B" w:rsidR="6D22C393">
        <w:rPr>
          <w:rFonts w:ascii="Arial" w:hAnsi="Arial" w:eastAsia="Arial" w:cs="Arial"/>
          <w:color w:val="auto"/>
          <w:sz w:val="22"/>
          <w:szCs w:val="22"/>
        </w:rPr>
        <w:t xml:space="preserve"> which </w:t>
      </w:r>
      <w:r w:rsidRPr="2C292D4B" w:rsidR="7F052389">
        <w:rPr>
          <w:rFonts w:ascii="Arial" w:hAnsi="Arial" w:eastAsia="Arial" w:cs="Arial"/>
          <w:color w:val="auto"/>
          <w:sz w:val="22"/>
          <w:szCs w:val="22"/>
        </w:rPr>
        <w:t>precede</w:t>
      </w:r>
      <w:r w:rsidRPr="2C292D4B" w:rsidR="3BC4244C">
        <w:rPr>
          <w:rFonts w:ascii="Arial" w:hAnsi="Arial" w:eastAsia="Arial" w:cs="Arial"/>
          <w:color w:val="auto"/>
          <w:sz w:val="22"/>
          <w:szCs w:val="22"/>
        </w:rPr>
        <w:t>d</w:t>
      </w:r>
      <w:r w:rsidRPr="2C292D4B" w:rsidR="6D22C39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8F912AA">
        <w:rPr>
          <w:rFonts w:ascii="Arial" w:hAnsi="Arial" w:eastAsia="Arial" w:cs="Arial"/>
          <w:color w:val="auto"/>
          <w:sz w:val="22"/>
          <w:szCs w:val="22"/>
        </w:rPr>
        <w:t>the</w:t>
      </w:r>
      <w:r w:rsidRPr="2C292D4B" w:rsidR="6D22C393">
        <w:rPr>
          <w:rFonts w:ascii="Arial" w:hAnsi="Arial" w:eastAsia="Arial" w:cs="Arial"/>
          <w:color w:val="auto"/>
          <w:sz w:val="22"/>
          <w:szCs w:val="22"/>
        </w:rPr>
        <w:t xml:space="preserve"> political expansion which led to</w:t>
      </w:r>
      <w:r w:rsidRPr="2C292D4B" w:rsidR="4FAF002E">
        <w:rPr>
          <w:rFonts w:ascii="Arial" w:hAnsi="Arial" w:eastAsia="Arial" w:cs="Arial"/>
          <w:color w:val="auto"/>
          <w:sz w:val="22"/>
          <w:szCs w:val="22"/>
        </w:rPr>
        <w:t xml:space="preserve"> Egyptian</w:t>
      </w:r>
      <w:r w:rsidRPr="2C292D4B" w:rsidR="6D22C393">
        <w:rPr>
          <w:rFonts w:ascii="Arial" w:hAnsi="Arial" w:eastAsia="Arial" w:cs="Arial"/>
          <w:color w:val="auto"/>
          <w:sz w:val="22"/>
          <w:szCs w:val="22"/>
        </w:rPr>
        <w:t xml:space="preserve"> unification</w:t>
      </w:r>
      <w:r w:rsidRPr="2C292D4B" w:rsidR="280C0561">
        <w:rPr>
          <w:rFonts w:ascii="Arial" w:hAnsi="Arial" w:eastAsia="Arial" w:cs="Arial"/>
          <w:color w:val="auto"/>
          <w:sz w:val="22"/>
          <w:szCs w:val="22"/>
        </w:rPr>
        <w:t>.</w:t>
      </w:r>
      <w:r w:rsidRPr="2C292D4B" w:rsidR="6A81F2F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6A81F2FF">
        <w:rPr>
          <w:rFonts w:ascii="Arial" w:hAnsi="Arial" w:eastAsia="Arial" w:cs="Arial"/>
          <w:color w:val="auto"/>
          <w:sz w:val="22"/>
          <w:szCs w:val="22"/>
          <w:highlight w:val="green"/>
        </w:rPr>
        <w:t>(Brewer, 2012, p.7</w:t>
      </w:r>
      <w:r w:rsidRPr="2C292D4B" w:rsidR="5B6648A8">
        <w:rPr>
          <w:rFonts w:ascii="Arial" w:hAnsi="Arial" w:eastAsia="Arial" w:cs="Arial"/>
          <w:color w:val="auto"/>
          <w:sz w:val="22"/>
          <w:szCs w:val="22"/>
          <w:highlight w:val="green"/>
        </w:rPr>
        <w:t>7</w:t>
      </w:r>
      <w:r w:rsidRPr="2C292D4B" w:rsidR="6A81F2FF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, </w:t>
      </w:r>
      <w:r w:rsidRPr="2C292D4B" w:rsidR="38A942A4">
        <w:rPr>
          <w:rFonts w:ascii="Arial" w:hAnsi="Arial" w:eastAsia="Arial" w:cs="Arial"/>
          <w:color w:val="auto"/>
          <w:sz w:val="22"/>
          <w:szCs w:val="22"/>
          <w:highlight w:val="green"/>
        </w:rPr>
        <w:t>Ikram, 2003, p. 73, Wenke, 2009, p.190</w:t>
      </w:r>
      <w:r w:rsidRPr="2C292D4B" w:rsidR="6A81F2FF">
        <w:rPr>
          <w:rFonts w:ascii="Arial" w:hAnsi="Arial" w:eastAsia="Arial" w:cs="Arial"/>
          <w:color w:val="auto"/>
          <w:sz w:val="22"/>
          <w:szCs w:val="22"/>
          <w:highlight w:val="green"/>
        </w:rPr>
        <w:t>).</w:t>
      </w:r>
    </w:p>
    <w:p w:rsidR="58096D72" w:rsidP="2C292D4B" w:rsidRDefault="58096D72" w14:paraId="799AD6FC" w14:textId="4166E1F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2C292D4B" w:rsidR="58096D72">
        <w:rPr>
          <w:rFonts w:ascii="Arial" w:hAnsi="Arial" w:eastAsia="Arial" w:cs="Arial"/>
          <w:color w:val="auto"/>
          <w:sz w:val="22"/>
          <w:szCs w:val="22"/>
        </w:rPr>
        <w:t xml:space="preserve">CCM 322.004 is </w:t>
      </w:r>
      <w:r w:rsidRPr="2C292D4B" w:rsidR="7EBE3B91">
        <w:rPr>
          <w:rFonts w:ascii="Arial" w:hAnsi="Arial" w:eastAsia="Arial" w:cs="Arial"/>
          <w:color w:val="auto"/>
          <w:sz w:val="22"/>
          <w:szCs w:val="22"/>
        </w:rPr>
        <w:t xml:space="preserve">B-ware </w:t>
      </w:r>
      <w:r w:rsidRPr="2C292D4B" w:rsidR="58096D72">
        <w:rPr>
          <w:rFonts w:ascii="Arial" w:hAnsi="Arial" w:eastAsia="Arial" w:cs="Arial"/>
          <w:color w:val="auto"/>
          <w:sz w:val="22"/>
          <w:szCs w:val="22"/>
        </w:rPr>
        <w:t>Type 29</w:t>
      </w:r>
      <w:r w:rsidRPr="2C292D4B" w:rsidR="0879F520">
        <w:rPr>
          <w:rFonts w:ascii="Arial" w:hAnsi="Arial" w:eastAsia="Arial" w:cs="Arial"/>
          <w:color w:val="auto"/>
          <w:sz w:val="22"/>
          <w:szCs w:val="22"/>
        </w:rPr>
        <w:t xml:space="preserve">b, appearing in Sequence Dates </w:t>
      </w:r>
      <w:r w:rsidRPr="2C292D4B" w:rsidR="5C02416C">
        <w:rPr>
          <w:rFonts w:ascii="Arial" w:hAnsi="Arial" w:eastAsia="Arial" w:cs="Arial"/>
          <w:color w:val="auto"/>
          <w:sz w:val="22"/>
          <w:szCs w:val="22"/>
        </w:rPr>
        <w:t>34, 41 and 58</w:t>
      </w:r>
      <w:r w:rsidRPr="2C292D4B" w:rsidR="7226E054">
        <w:rPr>
          <w:rFonts w:ascii="Arial" w:hAnsi="Arial" w:eastAsia="Arial" w:cs="Arial"/>
          <w:color w:val="auto"/>
          <w:sz w:val="22"/>
          <w:szCs w:val="22"/>
        </w:rPr>
        <w:t xml:space="preserve"> which fall in</w:t>
      </w:r>
      <w:r w:rsidRPr="2C292D4B" w:rsidR="1712BF87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2C292D4B" w:rsidR="1712BF87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1712BF87">
        <w:rPr>
          <w:rFonts w:ascii="Arial" w:hAnsi="Arial" w:eastAsia="Arial" w:cs="Arial"/>
          <w:color w:val="auto"/>
          <w:sz w:val="22"/>
          <w:szCs w:val="22"/>
        </w:rPr>
        <w:t xml:space="preserve"> I and </w:t>
      </w:r>
      <w:r w:rsidRPr="2C292D4B" w:rsidR="1712BF87">
        <w:rPr>
          <w:rFonts w:ascii="Arial" w:hAnsi="Arial" w:eastAsia="Arial" w:cs="Arial"/>
          <w:color w:val="auto"/>
          <w:sz w:val="22"/>
          <w:szCs w:val="22"/>
        </w:rPr>
        <w:t>Naqada</w:t>
      </w:r>
      <w:r w:rsidRPr="2C292D4B" w:rsidR="1712BF87">
        <w:rPr>
          <w:rFonts w:ascii="Arial" w:hAnsi="Arial" w:eastAsia="Arial" w:cs="Arial"/>
          <w:color w:val="auto"/>
          <w:sz w:val="22"/>
          <w:szCs w:val="22"/>
        </w:rPr>
        <w:t xml:space="preserve"> II periods</w:t>
      </w:r>
      <w:r w:rsidRPr="2C292D4B" w:rsidR="5C02416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5C02416C">
        <w:rPr>
          <w:rFonts w:ascii="Arial" w:hAnsi="Arial" w:eastAsia="Arial" w:cs="Arial"/>
          <w:color w:val="auto"/>
          <w:sz w:val="22"/>
          <w:szCs w:val="22"/>
        </w:rPr>
        <w:t>(Petrie, 1921, Plate IV)</w:t>
      </w:r>
      <w:r w:rsidRPr="2C292D4B" w:rsidR="63FA79D7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1897BA62">
        <w:rPr>
          <w:rFonts w:ascii="Arial" w:hAnsi="Arial" w:eastAsia="Arial" w:cs="Arial"/>
          <w:color w:val="auto"/>
          <w:sz w:val="22"/>
          <w:szCs w:val="22"/>
        </w:rPr>
        <w:t xml:space="preserve">wear of the slip </w:t>
      </w:r>
      <w:r w:rsidRPr="2C292D4B" w:rsidR="1897BA62">
        <w:rPr>
          <w:rFonts w:ascii="Arial" w:hAnsi="Arial" w:eastAsia="Arial" w:cs="Arial"/>
          <w:color w:val="auto"/>
          <w:sz w:val="22"/>
          <w:szCs w:val="22"/>
        </w:rPr>
        <w:t>indicates</w:t>
      </w:r>
      <w:r w:rsidRPr="2C292D4B" w:rsidR="701368E9">
        <w:rPr>
          <w:rFonts w:ascii="Arial" w:hAnsi="Arial" w:eastAsia="Arial" w:cs="Arial"/>
          <w:color w:val="auto"/>
          <w:sz w:val="22"/>
          <w:szCs w:val="22"/>
        </w:rPr>
        <w:t xml:space="preserve"> a period of</w:t>
      </w:r>
      <w:r w:rsidRPr="2C292D4B" w:rsidR="1897BA6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2C292D4B" w:rsidR="23C148DF">
        <w:rPr>
          <w:rFonts w:ascii="Arial" w:hAnsi="Arial" w:eastAsia="Arial" w:cs="Arial"/>
          <w:color w:val="auto"/>
          <w:sz w:val="22"/>
          <w:szCs w:val="22"/>
        </w:rPr>
        <w:t>functional use</w:t>
      </w:r>
      <w:r w:rsidRPr="2C292D4B" w:rsidR="42DF6D8E">
        <w:rPr>
          <w:rFonts w:ascii="Arial" w:hAnsi="Arial" w:eastAsia="Arial" w:cs="Arial"/>
          <w:color w:val="auto"/>
          <w:sz w:val="22"/>
          <w:szCs w:val="22"/>
        </w:rPr>
        <w:t xml:space="preserve">, </w:t>
      </w:r>
      <w:r w:rsidRPr="2C292D4B" w:rsidR="490018F2">
        <w:rPr>
          <w:rFonts w:ascii="Arial" w:hAnsi="Arial" w:eastAsia="Arial" w:cs="Arial"/>
          <w:color w:val="auto"/>
          <w:sz w:val="22"/>
          <w:szCs w:val="22"/>
        </w:rPr>
        <w:t>such vessels frequently appear in funerary settings (</w:t>
      </w:r>
      <w:r w:rsidRPr="2C292D4B" w:rsidR="490018F2">
        <w:rPr>
          <w:rFonts w:ascii="Arial" w:hAnsi="Arial" w:eastAsia="Arial" w:cs="Arial"/>
          <w:color w:val="auto"/>
          <w:sz w:val="22"/>
          <w:szCs w:val="22"/>
          <w:highlight w:val="green"/>
        </w:rPr>
        <w:t xml:space="preserve">Bard,1994, p.86,  </w:t>
      </w:r>
      <w:r w:rsidRPr="2C292D4B" w:rsidR="49001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Hendrickx, </w:t>
      </w:r>
      <w:r w:rsidRPr="2C292D4B" w:rsidR="49001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>Huyge</w:t>
      </w:r>
      <w:r w:rsidRPr="2C292D4B" w:rsidR="49001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green"/>
          <w:lang w:val="en-GB"/>
        </w:rPr>
        <w:t xml:space="preserve"> and Wendrich, 2010, p.23).</w:t>
      </w:r>
    </w:p>
    <w:p w:rsidR="44990A04" w:rsidP="2C292D4B" w:rsidRDefault="44990A04" w14:paraId="431DA836" w14:textId="773CCA4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1"/>
          <w:bCs w:val="1"/>
          <w:color w:val="auto"/>
          <w:sz w:val="22"/>
          <w:szCs w:val="22"/>
          <w:highlight w:val="red"/>
        </w:rPr>
      </w:pPr>
      <w:r w:rsidRPr="2C292D4B" w:rsidR="44990A04">
        <w:rPr>
          <w:rFonts w:ascii="Arial" w:hAnsi="Arial" w:eastAsia="Arial" w:cs="Arial"/>
          <w:b w:val="1"/>
          <w:bCs w:val="1"/>
          <w:color w:val="auto"/>
          <w:sz w:val="22"/>
          <w:szCs w:val="22"/>
          <w:highlight w:val="red"/>
        </w:rPr>
        <w:t>Bibliography</w:t>
      </w:r>
    </w:p>
    <w:sectPr w:rsidRPr="001D17D1" w:rsidR="007B574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Script">
    <w:panose1 w:val="030B0504020000000003"/>
    <w:charset w:val="00"/>
    <w:family w:val="script"/>
    <w:pitch w:val="variable"/>
    <w:sig w:usb0="0000028F" w:usb1="00000000" w:usb2="00000000" w:usb3="00000000" w:csb0="0000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textHash int2:hashCode="U/KwV4jl7cnHkg" int2:id="7yvtjDN3">
      <int2:state int2:type="spell" int2:value="Rejected"/>
    </int2:textHash>
    <int2:textHash int2:hashCode="1+DqoVYsayLORp" int2:id="eQD3REzO">
      <int2:state int2:type="spell" int2:value="Rejected"/>
    </int2:textHash>
    <int2:textHash int2:hashCode="EUxkLAIvHH1sf+" int2:id="Uh52dcmN">
      <int2:state int2:type="spell" int2:value="Rejected"/>
    </int2:textHash>
    <int2:textHash int2:hashCode="NGSxRetFeb3yOw" int2:id="VfXpswM6">
      <int2:state int2:type="spell" int2:value="Rejected"/>
    </int2:textHash>
    <int2:textHash int2:hashCode="AhC9E4KGao0Uzy" int2:id="1xgOGuig">
      <int2:state int2:type="spell" int2:value="Rejected"/>
    </int2:textHash>
    <int2:textHash int2:hashCode="+9CKCgHZTsBttY" int2:id="ijR8OiOv">
      <int2:state int2:type="spell" int2:value="Rejected"/>
    </int2:textHash>
    <int2:textHash int2:hashCode="lneiqv346ASpoe" int2:id="doDKVOAb">
      <int2:state int2:type="spell" int2:value="Rejected"/>
    </int2:textHash>
    <int2:textHash int2:hashCode="vSbyR52WctJ7vn" int2:id="1SCbUADa">
      <int2:state int2:type="spell" int2:value="Rejected"/>
    </int2:textHash>
    <int2:textHash int2:hashCode="n/RnCYf0CpETM2" int2:id="AkbaGHsk">
      <int2:state int2:type="spell" int2:value="Rejected"/>
    </int2:textHash>
    <int2:textHash int2:hashCode="A8MkSz9Ozp6OD7" int2:id="CNwP2PHn">
      <int2:state int2:type="spell" int2:value="Rejected"/>
    </int2:textHash>
    <int2:textHash int2:hashCode="YjtFZ82VrEp3Cm" int2:id="o9Z2wiFP">
      <int2:state int2:type="spell" int2:value="Rejected"/>
    </int2:textHash>
    <int2:textHash int2:hashCode="/qzF2OB/qABHzQ" int2:id="czzrVYIB">
      <int2:state int2:type="spell" int2:value="Rejected"/>
    </int2:textHash>
    <int2:textHash int2:hashCode="9bopdFRp6mFomN" int2:id="RLM49v8F">
      <int2:state int2:type="spell" int2:value="Rejected"/>
    </int2:textHash>
    <int2:textHash int2:hashCode="hG23jAuSJ9lt/p" int2:id="IDZTwJ3W">
      <int2:state int2:type="spell" int2:value="Rejected"/>
    </int2:textHash>
    <int2:textHash int2:hashCode="5h4OfVz0c9Le5U" int2:id="I6PHiiGH">
      <int2:state int2:type="spell" int2:value="Rejected"/>
    </int2:textHash>
    <int2:bookmark int2:bookmarkName="_Int_ifZMGcfs" int2:invalidationBookmarkName="" int2:hashCode="RqhmcRGM7U3nVn" int2:id="GNFS9YMp">
      <int2:state int2:type="style" int2:value="Rejected"/>
    </int2:bookmark>
    <int2:bookmark int2:bookmarkName="_Int_jOxahM6V" int2:invalidationBookmarkName="" int2:hashCode="AHMwmXspZsK1wU" int2:id="mtdhSO0m">
      <int2:state int2:type="gram" int2:value="Rejected"/>
    </int2:bookmark>
    <int2:bookmark int2:bookmarkName="_Int_V9CbBTbh" int2:invalidationBookmarkName="" int2:hashCode="r2j6T6BMwCTvcJ" int2:id="eHdl1tOB">
      <int2:state int2:type="spell" int2:value="Rejected"/>
    </int2:bookmark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view w:val="normal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FCD"/>
    <w:rsid w:val="00001CE5"/>
    <w:rsid w:val="000075D4"/>
    <w:rsid w:val="00011C17"/>
    <w:rsid w:val="0001243D"/>
    <w:rsid w:val="00015150"/>
    <w:rsid w:val="000151D7"/>
    <w:rsid w:val="00015FA0"/>
    <w:rsid w:val="00024508"/>
    <w:rsid w:val="00030485"/>
    <w:rsid w:val="00033834"/>
    <w:rsid w:val="00034460"/>
    <w:rsid w:val="00034FE2"/>
    <w:rsid w:val="0003740F"/>
    <w:rsid w:val="000407A4"/>
    <w:rsid w:val="0004287E"/>
    <w:rsid w:val="000437D7"/>
    <w:rsid w:val="000477A7"/>
    <w:rsid w:val="000478B0"/>
    <w:rsid w:val="000514CA"/>
    <w:rsid w:val="00055030"/>
    <w:rsid w:val="00055447"/>
    <w:rsid w:val="000558B5"/>
    <w:rsid w:val="00056423"/>
    <w:rsid w:val="000622C6"/>
    <w:rsid w:val="00062820"/>
    <w:rsid w:val="00063A92"/>
    <w:rsid w:val="00077106"/>
    <w:rsid w:val="00077452"/>
    <w:rsid w:val="0008162C"/>
    <w:rsid w:val="0008167C"/>
    <w:rsid w:val="000925EE"/>
    <w:rsid w:val="00092B17"/>
    <w:rsid w:val="00096C35"/>
    <w:rsid w:val="000A476E"/>
    <w:rsid w:val="000B0B2F"/>
    <w:rsid w:val="000B2FA2"/>
    <w:rsid w:val="000B52C9"/>
    <w:rsid w:val="000C1B7A"/>
    <w:rsid w:val="000C578B"/>
    <w:rsid w:val="000C719D"/>
    <w:rsid w:val="000C7366"/>
    <w:rsid w:val="000D170B"/>
    <w:rsid w:val="000D39E5"/>
    <w:rsid w:val="000D4549"/>
    <w:rsid w:val="000F06C7"/>
    <w:rsid w:val="000F52CD"/>
    <w:rsid w:val="000F5BC2"/>
    <w:rsid w:val="000F745E"/>
    <w:rsid w:val="00104483"/>
    <w:rsid w:val="00105504"/>
    <w:rsid w:val="00105816"/>
    <w:rsid w:val="00112FF9"/>
    <w:rsid w:val="00115D05"/>
    <w:rsid w:val="0012121B"/>
    <w:rsid w:val="00122A56"/>
    <w:rsid w:val="00122FE8"/>
    <w:rsid w:val="00123B04"/>
    <w:rsid w:val="00130907"/>
    <w:rsid w:val="00130999"/>
    <w:rsid w:val="0013181C"/>
    <w:rsid w:val="00131F2A"/>
    <w:rsid w:val="0013257C"/>
    <w:rsid w:val="001331CC"/>
    <w:rsid w:val="00136711"/>
    <w:rsid w:val="00140F09"/>
    <w:rsid w:val="00141C47"/>
    <w:rsid w:val="001429BC"/>
    <w:rsid w:val="00147128"/>
    <w:rsid w:val="00167BBA"/>
    <w:rsid w:val="00171151"/>
    <w:rsid w:val="0017636F"/>
    <w:rsid w:val="0017780A"/>
    <w:rsid w:val="00180513"/>
    <w:rsid w:val="00181478"/>
    <w:rsid w:val="00186C7A"/>
    <w:rsid w:val="00192954"/>
    <w:rsid w:val="00194EAC"/>
    <w:rsid w:val="001966AB"/>
    <w:rsid w:val="001A0789"/>
    <w:rsid w:val="001A0D5E"/>
    <w:rsid w:val="001A490B"/>
    <w:rsid w:val="001B2C64"/>
    <w:rsid w:val="001C2A0E"/>
    <w:rsid w:val="001C3B00"/>
    <w:rsid w:val="001C4FA7"/>
    <w:rsid w:val="001D1626"/>
    <w:rsid w:val="001D17D1"/>
    <w:rsid w:val="001D2298"/>
    <w:rsid w:val="001D4454"/>
    <w:rsid w:val="001D4A5B"/>
    <w:rsid w:val="001D513A"/>
    <w:rsid w:val="001D790D"/>
    <w:rsid w:val="001E02AE"/>
    <w:rsid w:val="001E2F7A"/>
    <w:rsid w:val="001F719F"/>
    <w:rsid w:val="00200E53"/>
    <w:rsid w:val="00201712"/>
    <w:rsid w:val="002041EA"/>
    <w:rsid w:val="00205490"/>
    <w:rsid w:val="00210825"/>
    <w:rsid w:val="00211D12"/>
    <w:rsid w:val="00214C40"/>
    <w:rsid w:val="00214FC3"/>
    <w:rsid w:val="002216E1"/>
    <w:rsid w:val="00223B20"/>
    <w:rsid w:val="00223DC6"/>
    <w:rsid w:val="00230430"/>
    <w:rsid w:val="00230910"/>
    <w:rsid w:val="0023532E"/>
    <w:rsid w:val="002360A1"/>
    <w:rsid w:val="00237FC5"/>
    <w:rsid w:val="002423DF"/>
    <w:rsid w:val="00242639"/>
    <w:rsid w:val="00243489"/>
    <w:rsid w:val="0025249C"/>
    <w:rsid w:val="0025718A"/>
    <w:rsid w:val="00264917"/>
    <w:rsid w:val="00267D93"/>
    <w:rsid w:val="00271A23"/>
    <w:rsid w:val="00274897"/>
    <w:rsid w:val="00280ECB"/>
    <w:rsid w:val="00282661"/>
    <w:rsid w:val="00283B39"/>
    <w:rsid w:val="00283F82"/>
    <w:rsid w:val="00285C80"/>
    <w:rsid w:val="002866DB"/>
    <w:rsid w:val="00287F3D"/>
    <w:rsid w:val="00292B61"/>
    <w:rsid w:val="00293E15"/>
    <w:rsid w:val="0029FD7B"/>
    <w:rsid w:val="002A321C"/>
    <w:rsid w:val="002A5F21"/>
    <w:rsid w:val="002B0197"/>
    <w:rsid w:val="002B5D7C"/>
    <w:rsid w:val="002B73F5"/>
    <w:rsid w:val="002B79AB"/>
    <w:rsid w:val="002C288B"/>
    <w:rsid w:val="002C3684"/>
    <w:rsid w:val="002D3304"/>
    <w:rsid w:val="002D5C45"/>
    <w:rsid w:val="002E1C52"/>
    <w:rsid w:val="002E47BA"/>
    <w:rsid w:val="002E6238"/>
    <w:rsid w:val="002E7DAF"/>
    <w:rsid w:val="002F16F9"/>
    <w:rsid w:val="002F2B09"/>
    <w:rsid w:val="002F3764"/>
    <w:rsid w:val="002F56C6"/>
    <w:rsid w:val="002F57AF"/>
    <w:rsid w:val="002FEC85"/>
    <w:rsid w:val="003018AB"/>
    <w:rsid w:val="00302A3D"/>
    <w:rsid w:val="00306138"/>
    <w:rsid w:val="00310526"/>
    <w:rsid w:val="00310855"/>
    <w:rsid w:val="0031159B"/>
    <w:rsid w:val="00312934"/>
    <w:rsid w:val="00316433"/>
    <w:rsid w:val="003178E0"/>
    <w:rsid w:val="00322391"/>
    <w:rsid w:val="0032793D"/>
    <w:rsid w:val="0033005D"/>
    <w:rsid w:val="00330A7A"/>
    <w:rsid w:val="00330C61"/>
    <w:rsid w:val="00333A82"/>
    <w:rsid w:val="00337679"/>
    <w:rsid w:val="00342475"/>
    <w:rsid w:val="0034362C"/>
    <w:rsid w:val="003444CF"/>
    <w:rsid w:val="00345E6E"/>
    <w:rsid w:val="00346568"/>
    <w:rsid w:val="00347731"/>
    <w:rsid w:val="00352227"/>
    <w:rsid w:val="00353BB1"/>
    <w:rsid w:val="00356663"/>
    <w:rsid w:val="00362279"/>
    <w:rsid w:val="003664F4"/>
    <w:rsid w:val="003720DE"/>
    <w:rsid w:val="00372986"/>
    <w:rsid w:val="003740CE"/>
    <w:rsid w:val="00375742"/>
    <w:rsid w:val="0038037E"/>
    <w:rsid w:val="003808DE"/>
    <w:rsid w:val="00386335"/>
    <w:rsid w:val="003864F8"/>
    <w:rsid w:val="0039121E"/>
    <w:rsid w:val="003939FA"/>
    <w:rsid w:val="00395B87"/>
    <w:rsid w:val="003A51A4"/>
    <w:rsid w:val="003A7482"/>
    <w:rsid w:val="003B32A4"/>
    <w:rsid w:val="003B48F0"/>
    <w:rsid w:val="003B6A43"/>
    <w:rsid w:val="003C14DE"/>
    <w:rsid w:val="003C16CD"/>
    <w:rsid w:val="003C4A80"/>
    <w:rsid w:val="003C55C3"/>
    <w:rsid w:val="003D5787"/>
    <w:rsid w:val="003D5DB3"/>
    <w:rsid w:val="003D7177"/>
    <w:rsid w:val="003E178A"/>
    <w:rsid w:val="003E474A"/>
    <w:rsid w:val="003E77AB"/>
    <w:rsid w:val="003F1D2E"/>
    <w:rsid w:val="003F2388"/>
    <w:rsid w:val="003F2A20"/>
    <w:rsid w:val="004048B7"/>
    <w:rsid w:val="0041190E"/>
    <w:rsid w:val="00412B57"/>
    <w:rsid w:val="00413BC3"/>
    <w:rsid w:val="00414289"/>
    <w:rsid w:val="00415D11"/>
    <w:rsid w:val="00420D5C"/>
    <w:rsid w:val="00421050"/>
    <w:rsid w:val="00423963"/>
    <w:rsid w:val="00424213"/>
    <w:rsid w:val="00424EDE"/>
    <w:rsid w:val="00425DF3"/>
    <w:rsid w:val="004278E4"/>
    <w:rsid w:val="00434B6F"/>
    <w:rsid w:val="00435F70"/>
    <w:rsid w:val="00436A7F"/>
    <w:rsid w:val="004375A9"/>
    <w:rsid w:val="0044082F"/>
    <w:rsid w:val="0044116E"/>
    <w:rsid w:val="004448E5"/>
    <w:rsid w:val="00451D05"/>
    <w:rsid w:val="00453886"/>
    <w:rsid w:val="004552FB"/>
    <w:rsid w:val="00455E16"/>
    <w:rsid w:val="0045696B"/>
    <w:rsid w:val="00461182"/>
    <w:rsid w:val="00466033"/>
    <w:rsid w:val="00466EB3"/>
    <w:rsid w:val="00467741"/>
    <w:rsid w:val="00472234"/>
    <w:rsid w:val="00483835"/>
    <w:rsid w:val="0048503F"/>
    <w:rsid w:val="00487710"/>
    <w:rsid w:val="004908DA"/>
    <w:rsid w:val="0049178F"/>
    <w:rsid w:val="00496CA4"/>
    <w:rsid w:val="004A02A5"/>
    <w:rsid w:val="004A6149"/>
    <w:rsid w:val="004B0DA2"/>
    <w:rsid w:val="004B4687"/>
    <w:rsid w:val="004C2450"/>
    <w:rsid w:val="004C4517"/>
    <w:rsid w:val="004C6B9A"/>
    <w:rsid w:val="004D0555"/>
    <w:rsid w:val="004D26F1"/>
    <w:rsid w:val="004D446C"/>
    <w:rsid w:val="004D6961"/>
    <w:rsid w:val="004D7F9C"/>
    <w:rsid w:val="004E16B2"/>
    <w:rsid w:val="004E2BDF"/>
    <w:rsid w:val="004E305B"/>
    <w:rsid w:val="004E743B"/>
    <w:rsid w:val="004F19DD"/>
    <w:rsid w:val="004F1DB3"/>
    <w:rsid w:val="004F3CE3"/>
    <w:rsid w:val="004F5E28"/>
    <w:rsid w:val="004F6B7E"/>
    <w:rsid w:val="0050071F"/>
    <w:rsid w:val="00502F6D"/>
    <w:rsid w:val="00507D71"/>
    <w:rsid w:val="005106F0"/>
    <w:rsid w:val="00511603"/>
    <w:rsid w:val="00522A20"/>
    <w:rsid w:val="00524060"/>
    <w:rsid w:val="00527F1F"/>
    <w:rsid w:val="005309C3"/>
    <w:rsid w:val="00530D70"/>
    <w:rsid w:val="005310CF"/>
    <w:rsid w:val="005324E0"/>
    <w:rsid w:val="00543C8F"/>
    <w:rsid w:val="005440F2"/>
    <w:rsid w:val="005451CB"/>
    <w:rsid w:val="00546200"/>
    <w:rsid w:val="005560F9"/>
    <w:rsid w:val="005610CD"/>
    <w:rsid w:val="0056140D"/>
    <w:rsid w:val="0056278A"/>
    <w:rsid w:val="00567F23"/>
    <w:rsid w:val="00571699"/>
    <w:rsid w:val="00573004"/>
    <w:rsid w:val="005732F0"/>
    <w:rsid w:val="005770BB"/>
    <w:rsid w:val="0057725F"/>
    <w:rsid w:val="00580CC9"/>
    <w:rsid w:val="005859D6"/>
    <w:rsid w:val="00597058"/>
    <w:rsid w:val="00597A85"/>
    <w:rsid w:val="00597B0A"/>
    <w:rsid w:val="00597D81"/>
    <w:rsid w:val="005A2B11"/>
    <w:rsid w:val="005A3A57"/>
    <w:rsid w:val="005B3269"/>
    <w:rsid w:val="005B4904"/>
    <w:rsid w:val="005B4D01"/>
    <w:rsid w:val="005B5536"/>
    <w:rsid w:val="005B5739"/>
    <w:rsid w:val="005D5831"/>
    <w:rsid w:val="005D5B13"/>
    <w:rsid w:val="005D6234"/>
    <w:rsid w:val="005D630A"/>
    <w:rsid w:val="005D6B8C"/>
    <w:rsid w:val="005D7D27"/>
    <w:rsid w:val="005E0107"/>
    <w:rsid w:val="005F0F83"/>
    <w:rsid w:val="00600E8F"/>
    <w:rsid w:val="0060396D"/>
    <w:rsid w:val="00607A0B"/>
    <w:rsid w:val="00607B36"/>
    <w:rsid w:val="006101B7"/>
    <w:rsid w:val="00613241"/>
    <w:rsid w:val="00615E9B"/>
    <w:rsid w:val="00627A7E"/>
    <w:rsid w:val="00630617"/>
    <w:rsid w:val="00632DBA"/>
    <w:rsid w:val="00643924"/>
    <w:rsid w:val="00645715"/>
    <w:rsid w:val="00657086"/>
    <w:rsid w:val="00663822"/>
    <w:rsid w:val="00665DCA"/>
    <w:rsid w:val="00671EA8"/>
    <w:rsid w:val="00672CDE"/>
    <w:rsid w:val="006800C1"/>
    <w:rsid w:val="00684526"/>
    <w:rsid w:val="00687146"/>
    <w:rsid w:val="0069667B"/>
    <w:rsid w:val="006A320D"/>
    <w:rsid w:val="006A3377"/>
    <w:rsid w:val="006A4668"/>
    <w:rsid w:val="006A50FC"/>
    <w:rsid w:val="006A6983"/>
    <w:rsid w:val="006A6E05"/>
    <w:rsid w:val="006B1CEF"/>
    <w:rsid w:val="006B247A"/>
    <w:rsid w:val="006C1C48"/>
    <w:rsid w:val="006C61EF"/>
    <w:rsid w:val="006C7E45"/>
    <w:rsid w:val="006D2502"/>
    <w:rsid w:val="006D59FB"/>
    <w:rsid w:val="006D7D86"/>
    <w:rsid w:val="006E066F"/>
    <w:rsid w:val="006E1C58"/>
    <w:rsid w:val="006E2BE7"/>
    <w:rsid w:val="006E4FE6"/>
    <w:rsid w:val="006F3190"/>
    <w:rsid w:val="006F4AEF"/>
    <w:rsid w:val="006F6047"/>
    <w:rsid w:val="007024B6"/>
    <w:rsid w:val="00702CE1"/>
    <w:rsid w:val="00705FCE"/>
    <w:rsid w:val="00706D39"/>
    <w:rsid w:val="00715601"/>
    <w:rsid w:val="00716A96"/>
    <w:rsid w:val="00723284"/>
    <w:rsid w:val="0072501C"/>
    <w:rsid w:val="00726821"/>
    <w:rsid w:val="007313FF"/>
    <w:rsid w:val="00736C1B"/>
    <w:rsid w:val="00742822"/>
    <w:rsid w:val="00747920"/>
    <w:rsid w:val="007500F8"/>
    <w:rsid w:val="00752023"/>
    <w:rsid w:val="0075710E"/>
    <w:rsid w:val="007609A4"/>
    <w:rsid w:val="007632B9"/>
    <w:rsid w:val="007650D6"/>
    <w:rsid w:val="0076591D"/>
    <w:rsid w:val="00765C5A"/>
    <w:rsid w:val="00770D73"/>
    <w:rsid w:val="007721BD"/>
    <w:rsid w:val="007754FE"/>
    <w:rsid w:val="0077554F"/>
    <w:rsid w:val="0079197E"/>
    <w:rsid w:val="00792CFA"/>
    <w:rsid w:val="00795A2F"/>
    <w:rsid w:val="007A13D0"/>
    <w:rsid w:val="007A62CB"/>
    <w:rsid w:val="007A794D"/>
    <w:rsid w:val="007B0556"/>
    <w:rsid w:val="007B1ABC"/>
    <w:rsid w:val="007B2A80"/>
    <w:rsid w:val="007B33E3"/>
    <w:rsid w:val="007B5744"/>
    <w:rsid w:val="007B7111"/>
    <w:rsid w:val="007C1122"/>
    <w:rsid w:val="007C4E3B"/>
    <w:rsid w:val="007C5102"/>
    <w:rsid w:val="007D35E9"/>
    <w:rsid w:val="007E0516"/>
    <w:rsid w:val="007E0A62"/>
    <w:rsid w:val="007F2750"/>
    <w:rsid w:val="00803391"/>
    <w:rsid w:val="008167F1"/>
    <w:rsid w:val="008179B7"/>
    <w:rsid w:val="008203EA"/>
    <w:rsid w:val="00826622"/>
    <w:rsid w:val="00827A7F"/>
    <w:rsid w:val="00833ED6"/>
    <w:rsid w:val="00834865"/>
    <w:rsid w:val="008355FC"/>
    <w:rsid w:val="008360F3"/>
    <w:rsid w:val="008361D0"/>
    <w:rsid w:val="00836613"/>
    <w:rsid w:val="0084175B"/>
    <w:rsid w:val="00841C46"/>
    <w:rsid w:val="00842AD0"/>
    <w:rsid w:val="008461AC"/>
    <w:rsid w:val="008475A0"/>
    <w:rsid w:val="00857642"/>
    <w:rsid w:val="0086587B"/>
    <w:rsid w:val="0086657F"/>
    <w:rsid w:val="00867206"/>
    <w:rsid w:val="00872834"/>
    <w:rsid w:val="0087624F"/>
    <w:rsid w:val="0088500A"/>
    <w:rsid w:val="0088671D"/>
    <w:rsid w:val="00887B91"/>
    <w:rsid w:val="008913A7"/>
    <w:rsid w:val="00893233"/>
    <w:rsid w:val="00896537"/>
    <w:rsid w:val="008A1E70"/>
    <w:rsid w:val="008A4705"/>
    <w:rsid w:val="008A7AF7"/>
    <w:rsid w:val="008A7D21"/>
    <w:rsid w:val="008B03A2"/>
    <w:rsid w:val="008B2007"/>
    <w:rsid w:val="008B5C43"/>
    <w:rsid w:val="008B5D13"/>
    <w:rsid w:val="008B6693"/>
    <w:rsid w:val="008C1473"/>
    <w:rsid w:val="008C350B"/>
    <w:rsid w:val="008C4FCA"/>
    <w:rsid w:val="008D03D3"/>
    <w:rsid w:val="008D2091"/>
    <w:rsid w:val="008D33A0"/>
    <w:rsid w:val="008D5135"/>
    <w:rsid w:val="008D6506"/>
    <w:rsid w:val="008E0210"/>
    <w:rsid w:val="008E0623"/>
    <w:rsid w:val="008E17A2"/>
    <w:rsid w:val="008F022E"/>
    <w:rsid w:val="008F42EB"/>
    <w:rsid w:val="008F6CB9"/>
    <w:rsid w:val="009030F8"/>
    <w:rsid w:val="00907311"/>
    <w:rsid w:val="00913E94"/>
    <w:rsid w:val="00915C8F"/>
    <w:rsid w:val="00915CDD"/>
    <w:rsid w:val="00920C30"/>
    <w:rsid w:val="00924CB5"/>
    <w:rsid w:val="00925BA5"/>
    <w:rsid w:val="0092640C"/>
    <w:rsid w:val="00932891"/>
    <w:rsid w:val="009354E3"/>
    <w:rsid w:val="00936576"/>
    <w:rsid w:val="00940798"/>
    <w:rsid w:val="00941600"/>
    <w:rsid w:val="00941A93"/>
    <w:rsid w:val="00942109"/>
    <w:rsid w:val="009434B2"/>
    <w:rsid w:val="00943CD2"/>
    <w:rsid w:val="00943E5C"/>
    <w:rsid w:val="00944719"/>
    <w:rsid w:val="00945443"/>
    <w:rsid w:val="0096496A"/>
    <w:rsid w:val="00975BF4"/>
    <w:rsid w:val="00976F7E"/>
    <w:rsid w:val="00980077"/>
    <w:rsid w:val="009834B9"/>
    <w:rsid w:val="00990083"/>
    <w:rsid w:val="00990A90"/>
    <w:rsid w:val="00990C2C"/>
    <w:rsid w:val="00993CCE"/>
    <w:rsid w:val="0099410D"/>
    <w:rsid w:val="00995526"/>
    <w:rsid w:val="009A06F7"/>
    <w:rsid w:val="009A27CC"/>
    <w:rsid w:val="009A292B"/>
    <w:rsid w:val="009A3A6D"/>
    <w:rsid w:val="009B2011"/>
    <w:rsid w:val="009B29BC"/>
    <w:rsid w:val="009B63D9"/>
    <w:rsid w:val="009B79BA"/>
    <w:rsid w:val="009C0060"/>
    <w:rsid w:val="009C2D71"/>
    <w:rsid w:val="009C6852"/>
    <w:rsid w:val="009C6D15"/>
    <w:rsid w:val="009D002D"/>
    <w:rsid w:val="009D1834"/>
    <w:rsid w:val="009D19C9"/>
    <w:rsid w:val="009D1B87"/>
    <w:rsid w:val="009D2CC9"/>
    <w:rsid w:val="009D38A9"/>
    <w:rsid w:val="009D59C7"/>
    <w:rsid w:val="009D5C52"/>
    <w:rsid w:val="009D64AF"/>
    <w:rsid w:val="009E1F5E"/>
    <w:rsid w:val="009E4946"/>
    <w:rsid w:val="009E5EBD"/>
    <w:rsid w:val="009E6D70"/>
    <w:rsid w:val="009E7C9D"/>
    <w:rsid w:val="009F1880"/>
    <w:rsid w:val="00A02638"/>
    <w:rsid w:val="00A058C2"/>
    <w:rsid w:val="00A0602F"/>
    <w:rsid w:val="00A13995"/>
    <w:rsid w:val="00A2054C"/>
    <w:rsid w:val="00A2297F"/>
    <w:rsid w:val="00A22B87"/>
    <w:rsid w:val="00A234C1"/>
    <w:rsid w:val="00A25F63"/>
    <w:rsid w:val="00A30501"/>
    <w:rsid w:val="00A31B29"/>
    <w:rsid w:val="00A36C60"/>
    <w:rsid w:val="00A37137"/>
    <w:rsid w:val="00A4245C"/>
    <w:rsid w:val="00A4301E"/>
    <w:rsid w:val="00A435A5"/>
    <w:rsid w:val="00A439CD"/>
    <w:rsid w:val="00A441EC"/>
    <w:rsid w:val="00A53820"/>
    <w:rsid w:val="00A540D2"/>
    <w:rsid w:val="00A54500"/>
    <w:rsid w:val="00A56D44"/>
    <w:rsid w:val="00A635E6"/>
    <w:rsid w:val="00A63A49"/>
    <w:rsid w:val="00A64824"/>
    <w:rsid w:val="00A66442"/>
    <w:rsid w:val="00A72EB2"/>
    <w:rsid w:val="00A73B02"/>
    <w:rsid w:val="00A84AC6"/>
    <w:rsid w:val="00A9007A"/>
    <w:rsid w:val="00A95CF6"/>
    <w:rsid w:val="00A96446"/>
    <w:rsid w:val="00A9C914"/>
    <w:rsid w:val="00AA508E"/>
    <w:rsid w:val="00AB0BFE"/>
    <w:rsid w:val="00AB0E57"/>
    <w:rsid w:val="00ABD77C"/>
    <w:rsid w:val="00AC48B9"/>
    <w:rsid w:val="00AC4B4A"/>
    <w:rsid w:val="00AC5796"/>
    <w:rsid w:val="00AD0B6F"/>
    <w:rsid w:val="00AD1E73"/>
    <w:rsid w:val="00AD2F79"/>
    <w:rsid w:val="00AD4EDB"/>
    <w:rsid w:val="00AD7229"/>
    <w:rsid w:val="00AF39DD"/>
    <w:rsid w:val="00AF45BC"/>
    <w:rsid w:val="00AF77BB"/>
    <w:rsid w:val="00B02272"/>
    <w:rsid w:val="00B02787"/>
    <w:rsid w:val="00B0531F"/>
    <w:rsid w:val="00B0583D"/>
    <w:rsid w:val="00B06048"/>
    <w:rsid w:val="00B07876"/>
    <w:rsid w:val="00B10132"/>
    <w:rsid w:val="00B12A2F"/>
    <w:rsid w:val="00B13B42"/>
    <w:rsid w:val="00B14D13"/>
    <w:rsid w:val="00B15749"/>
    <w:rsid w:val="00B16CA1"/>
    <w:rsid w:val="00B220ED"/>
    <w:rsid w:val="00B238FF"/>
    <w:rsid w:val="00B33111"/>
    <w:rsid w:val="00B43D71"/>
    <w:rsid w:val="00B505B6"/>
    <w:rsid w:val="00B53BE9"/>
    <w:rsid w:val="00B53CB8"/>
    <w:rsid w:val="00B60582"/>
    <w:rsid w:val="00B610BF"/>
    <w:rsid w:val="00B637C1"/>
    <w:rsid w:val="00B65DBD"/>
    <w:rsid w:val="00B67060"/>
    <w:rsid w:val="00B67FCD"/>
    <w:rsid w:val="00B71EC5"/>
    <w:rsid w:val="00B72AF0"/>
    <w:rsid w:val="00B751FD"/>
    <w:rsid w:val="00B7556E"/>
    <w:rsid w:val="00B80231"/>
    <w:rsid w:val="00B824E1"/>
    <w:rsid w:val="00B8431B"/>
    <w:rsid w:val="00B85917"/>
    <w:rsid w:val="00B90D92"/>
    <w:rsid w:val="00B93493"/>
    <w:rsid w:val="00BA1070"/>
    <w:rsid w:val="00BA4D6D"/>
    <w:rsid w:val="00BA7602"/>
    <w:rsid w:val="00BB316F"/>
    <w:rsid w:val="00BB358D"/>
    <w:rsid w:val="00BB5E39"/>
    <w:rsid w:val="00BC089D"/>
    <w:rsid w:val="00BC0D5F"/>
    <w:rsid w:val="00BC0FD3"/>
    <w:rsid w:val="00BD1D7F"/>
    <w:rsid w:val="00BD2345"/>
    <w:rsid w:val="00BD377B"/>
    <w:rsid w:val="00BD3AEC"/>
    <w:rsid w:val="00BD49A5"/>
    <w:rsid w:val="00BD752F"/>
    <w:rsid w:val="00BE23B8"/>
    <w:rsid w:val="00BF07D1"/>
    <w:rsid w:val="00BF5941"/>
    <w:rsid w:val="00C0404A"/>
    <w:rsid w:val="00C167B2"/>
    <w:rsid w:val="00C205D0"/>
    <w:rsid w:val="00C207E7"/>
    <w:rsid w:val="00C216BB"/>
    <w:rsid w:val="00C2516D"/>
    <w:rsid w:val="00C3024D"/>
    <w:rsid w:val="00C31D2B"/>
    <w:rsid w:val="00C34340"/>
    <w:rsid w:val="00C34907"/>
    <w:rsid w:val="00C3636C"/>
    <w:rsid w:val="00C37671"/>
    <w:rsid w:val="00C37C63"/>
    <w:rsid w:val="00C41994"/>
    <w:rsid w:val="00C43773"/>
    <w:rsid w:val="00C53E51"/>
    <w:rsid w:val="00C547D2"/>
    <w:rsid w:val="00C57297"/>
    <w:rsid w:val="00C613BA"/>
    <w:rsid w:val="00C656B3"/>
    <w:rsid w:val="00C66225"/>
    <w:rsid w:val="00C736A9"/>
    <w:rsid w:val="00C73E0F"/>
    <w:rsid w:val="00C77517"/>
    <w:rsid w:val="00C810C5"/>
    <w:rsid w:val="00C82AD1"/>
    <w:rsid w:val="00C82B61"/>
    <w:rsid w:val="00C83815"/>
    <w:rsid w:val="00C84620"/>
    <w:rsid w:val="00C84C24"/>
    <w:rsid w:val="00C84F1A"/>
    <w:rsid w:val="00C86A60"/>
    <w:rsid w:val="00C8796A"/>
    <w:rsid w:val="00C92219"/>
    <w:rsid w:val="00C93A6C"/>
    <w:rsid w:val="00C9449B"/>
    <w:rsid w:val="00C95792"/>
    <w:rsid w:val="00C9589E"/>
    <w:rsid w:val="00C95F0E"/>
    <w:rsid w:val="00C97ED4"/>
    <w:rsid w:val="00CA7591"/>
    <w:rsid w:val="00CA7AE0"/>
    <w:rsid w:val="00CB0783"/>
    <w:rsid w:val="00CC10AA"/>
    <w:rsid w:val="00CC1FE8"/>
    <w:rsid w:val="00CC34D3"/>
    <w:rsid w:val="00CC381A"/>
    <w:rsid w:val="00CC582E"/>
    <w:rsid w:val="00CC5D2D"/>
    <w:rsid w:val="00CC7395"/>
    <w:rsid w:val="00CD0693"/>
    <w:rsid w:val="00CD1D82"/>
    <w:rsid w:val="00CD46C5"/>
    <w:rsid w:val="00CD5160"/>
    <w:rsid w:val="00CD5CD9"/>
    <w:rsid w:val="00CD61C7"/>
    <w:rsid w:val="00CD6E22"/>
    <w:rsid w:val="00CD705C"/>
    <w:rsid w:val="00CE4593"/>
    <w:rsid w:val="00CF34B2"/>
    <w:rsid w:val="00CF4827"/>
    <w:rsid w:val="00CF4E53"/>
    <w:rsid w:val="00D02921"/>
    <w:rsid w:val="00D02CAA"/>
    <w:rsid w:val="00D04FB8"/>
    <w:rsid w:val="00D06533"/>
    <w:rsid w:val="00D06B82"/>
    <w:rsid w:val="00D06F3F"/>
    <w:rsid w:val="00D10ADA"/>
    <w:rsid w:val="00D13408"/>
    <w:rsid w:val="00D1394C"/>
    <w:rsid w:val="00D15F3C"/>
    <w:rsid w:val="00D20835"/>
    <w:rsid w:val="00D267CF"/>
    <w:rsid w:val="00D3327C"/>
    <w:rsid w:val="00D33D82"/>
    <w:rsid w:val="00D345C7"/>
    <w:rsid w:val="00D40637"/>
    <w:rsid w:val="00D4620F"/>
    <w:rsid w:val="00D46C47"/>
    <w:rsid w:val="00D501E1"/>
    <w:rsid w:val="00D50D17"/>
    <w:rsid w:val="00D50D86"/>
    <w:rsid w:val="00D53AD4"/>
    <w:rsid w:val="00D55A66"/>
    <w:rsid w:val="00D62870"/>
    <w:rsid w:val="00D6333B"/>
    <w:rsid w:val="00D63958"/>
    <w:rsid w:val="00D64C9E"/>
    <w:rsid w:val="00D66576"/>
    <w:rsid w:val="00D67864"/>
    <w:rsid w:val="00D71D95"/>
    <w:rsid w:val="00D74599"/>
    <w:rsid w:val="00D75610"/>
    <w:rsid w:val="00D76DC5"/>
    <w:rsid w:val="00D80CC9"/>
    <w:rsid w:val="00D80FA9"/>
    <w:rsid w:val="00D842B8"/>
    <w:rsid w:val="00D87778"/>
    <w:rsid w:val="00D9242E"/>
    <w:rsid w:val="00D92603"/>
    <w:rsid w:val="00D97CB3"/>
    <w:rsid w:val="00DA014C"/>
    <w:rsid w:val="00DA15E7"/>
    <w:rsid w:val="00DA3BAC"/>
    <w:rsid w:val="00DC1A6F"/>
    <w:rsid w:val="00DC337E"/>
    <w:rsid w:val="00DC4B98"/>
    <w:rsid w:val="00DC5B81"/>
    <w:rsid w:val="00DD1949"/>
    <w:rsid w:val="00DD47A0"/>
    <w:rsid w:val="00DD5AD9"/>
    <w:rsid w:val="00DD6F00"/>
    <w:rsid w:val="00DD70AE"/>
    <w:rsid w:val="00DE0013"/>
    <w:rsid w:val="00DE116C"/>
    <w:rsid w:val="00DE1DD3"/>
    <w:rsid w:val="00DE4A59"/>
    <w:rsid w:val="00DE4C4B"/>
    <w:rsid w:val="00DE571D"/>
    <w:rsid w:val="00DE5C58"/>
    <w:rsid w:val="00DE6401"/>
    <w:rsid w:val="00DF1E0C"/>
    <w:rsid w:val="00DF648E"/>
    <w:rsid w:val="00DF79D7"/>
    <w:rsid w:val="00DFAC1C"/>
    <w:rsid w:val="00E01768"/>
    <w:rsid w:val="00E030D5"/>
    <w:rsid w:val="00E060B8"/>
    <w:rsid w:val="00E10211"/>
    <w:rsid w:val="00E1275F"/>
    <w:rsid w:val="00E1562D"/>
    <w:rsid w:val="00E22A40"/>
    <w:rsid w:val="00E2420A"/>
    <w:rsid w:val="00E34689"/>
    <w:rsid w:val="00E4329F"/>
    <w:rsid w:val="00E46ABF"/>
    <w:rsid w:val="00E526B2"/>
    <w:rsid w:val="00E52FDE"/>
    <w:rsid w:val="00E53381"/>
    <w:rsid w:val="00E54C2C"/>
    <w:rsid w:val="00E5752F"/>
    <w:rsid w:val="00E6212F"/>
    <w:rsid w:val="00E62633"/>
    <w:rsid w:val="00E7123E"/>
    <w:rsid w:val="00E72391"/>
    <w:rsid w:val="00E83A16"/>
    <w:rsid w:val="00E847DB"/>
    <w:rsid w:val="00E862FB"/>
    <w:rsid w:val="00E87534"/>
    <w:rsid w:val="00E92BAB"/>
    <w:rsid w:val="00E9718E"/>
    <w:rsid w:val="00E973C8"/>
    <w:rsid w:val="00E97875"/>
    <w:rsid w:val="00EA13E7"/>
    <w:rsid w:val="00EA1E2A"/>
    <w:rsid w:val="00EA5C93"/>
    <w:rsid w:val="00EA6D54"/>
    <w:rsid w:val="00EA757E"/>
    <w:rsid w:val="00EB338C"/>
    <w:rsid w:val="00EB6FD8"/>
    <w:rsid w:val="00EC0440"/>
    <w:rsid w:val="00EC0BB9"/>
    <w:rsid w:val="00EC34CE"/>
    <w:rsid w:val="00EC389D"/>
    <w:rsid w:val="00EC38DE"/>
    <w:rsid w:val="00EC4988"/>
    <w:rsid w:val="00ED334B"/>
    <w:rsid w:val="00EE21B9"/>
    <w:rsid w:val="00EE7505"/>
    <w:rsid w:val="00EE9C4C"/>
    <w:rsid w:val="00EF1E90"/>
    <w:rsid w:val="00EF28F0"/>
    <w:rsid w:val="00EF478E"/>
    <w:rsid w:val="00EF5DA7"/>
    <w:rsid w:val="00EF60AD"/>
    <w:rsid w:val="00EF6397"/>
    <w:rsid w:val="00F00B29"/>
    <w:rsid w:val="00F00B99"/>
    <w:rsid w:val="00F069F9"/>
    <w:rsid w:val="00F11DF2"/>
    <w:rsid w:val="00F12C9D"/>
    <w:rsid w:val="00F15682"/>
    <w:rsid w:val="00F17A94"/>
    <w:rsid w:val="00F22FDC"/>
    <w:rsid w:val="00F24624"/>
    <w:rsid w:val="00F27F12"/>
    <w:rsid w:val="00F40320"/>
    <w:rsid w:val="00F40748"/>
    <w:rsid w:val="00F427BB"/>
    <w:rsid w:val="00F429D5"/>
    <w:rsid w:val="00F45278"/>
    <w:rsid w:val="00F5193D"/>
    <w:rsid w:val="00F52C97"/>
    <w:rsid w:val="00F55C47"/>
    <w:rsid w:val="00F60857"/>
    <w:rsid w:val="00F671F4"/>
    <w:rsid w:val="00F67E7C"/>
    <w:rsid w:val="00F777B3"/>
    <w:rsid w:val="00F81290"/>
    <w:rsid w:val="00F84DD4"/>
    <w:rsid w:val="00F86DA6"/>
    <w:rsid w:val="00F91966"/>
    <w:rsid w:val="00F95CDA"/>
    <w:rsid w:val="00F97D49"/>
    <w:rsid w:val="00FA0A14"/>
    <w:rsid w:val="00FA23FD"/>
    <w:rsid w:val="00FA24A0"/>
    <w:rsid w:val="00FA374C"/>
    <w:rsid w:val="00FA60E7"/>
    <w:rsid w:val="00FB003B"/>
    <w:rsid w:val="00FB0E40"/>
    <w:rsid w:val="00FC0169"/>
    <w:rsid w:val="00FC0C9C"/>
    <w:rsid w:val="00FC0E9E"/>
    <w:rsid w:val="00FC2C90"/>
    <w:rsid w:val="00FC31BE"/>
    <w:rsid w:val="00FC5352"/>
    <w:rsid w:val="00FC5B62"/>
    <w:rsid w:val="00FC60CA"/>
    <w:rsid w:val="00FC62D8"/>
    <w:rsid w:val="00FC649D"/>
    <w:rsid w:val="00FD5E66"/>
    <w:rsid w:val="00FE00ED"/>
    <w:rsid w:val="00FE563C"/>
    <w:rsid w:val="00FE74F1"/>
    <w:rsid w:val="00FF2255"/>
    <w:rsid w:val="00FF285F"/>
    <w:rsid w:val="00FF5AA1"/>
    <w:rsid w:val="0136202B"/>
    <w:rsid w:val="013A43EF"/>
    <w:rsid w:val="0166C6A2"/>
    <w:rsid w:val="0175C749"/>
    <w:rsid w:val="018176A3"/>
    <w:rsid w:val="0185FC8A"/>
    <w:rsid w:val="01A1E5F0"/>
    <w:rsid w:val="01A989F9"/>
    <w:rsid w:val="01B0668A"/>
    <w:rsid w:val="01C1D161"/>
    <w:rsid w:val="01F576B4"/>
    <w:rsid w:val="021E86CD"/>
    <w:rsid w:val="022A1AAB"/>
    <w:rsid w:val="027761BB"/>
    <w:rsid w:val="027D70BC"/>
    <w:rsid w:val="0295A479"/>
    <w:rsid w:val="02BFCD8D"/>
    <w:rsid w:val="02E2DDB1"/>
    <w:rsid w:val="03288549"/>
    <w:rsid w:val="0332D891"/>
    <w:rsid w:val="042B4DA8"/>
    <w:rsid w:val="0438CC01"/>
    <w:rsid w:val="047595F3"/>
    <w:rsid w:val="04B31822"/>
    <w:rsid w:val="050BD9F8"/>
    <w:rsid w:val="05242AC1"/>
    <w:rsid w:val="0530F5C1"/>
    <w:rsid w:val="0581826F"/>
    <w:rsid w:val="05BC66C1"/>
    <w:rsid w:val="05C3145D"/>
    <w:rsid w:val="05CAB777"/>
    <w:rsid w:val="05E2E192"/>
    <w:rsid w:val="05E73656"/>
    <w:rsid w:val="06385BD4"/>
    <w:rsid w:val="065A1D98"/>
    <w:rsid w:val="066321DD"/>
    <w:rsid w:val="067B8CAC"/>
    <w:rsid w:val="074EF49C"/>
    <w:rsid w:val="0750A5DC"/>
    <w:rsid w:val="07586CD4"/>
    <w:rsid w:val="0790142C"/>
    <w:rsid w:val="07DCBBC0"/>
    <w:rsid w:val="081D4BC9"/>
    <w:rsid w:val="0856BC41"/>
    <w:rsid w:val="085A18C9"/>
    <w:rsid w:val="0879F520"/>
    <w:rsid w:val="0894C522"/>
    <w:rsid w:val="08DBCF70"/>
    <w:rsid w:val="08DCF6EC"/>
    <w:rsid w:val="08E21A9E"/>
    <w:rsid w:val="08FB29A8"/>
    <w:rsid w:val="09054B08"/>
    <w:rsid w:val="092DC8F3"/>
    <w:rsid w:val="09952EA9"/>
    <w:rsid w:val="09AE6A8C"/>
    <w:rsid w:val="09B3C87B"/>
    <w:rsid w:val="09E6E0C7"/>
    <w:rsid w:val="09ED340B"/>
    <w:rsid w:val="09F121BA"/>
    <w:rsid w:val="0A068D40"/>
    <w:rsid w:val="0A111D72"/>
    <w:rsid w:val="0A3547DB"/>
    <w:rsid w:val="0A57D68B"/>
    <w:rsid w:val="0A6FE3FD"/>
    <w:rsid w:val="0A866CB2"/>
    <w:rsid w:val="0AD30C12"/>
    <w:rsid w:val="0AE48782"/>
    <w:rsid w:val="0AE8C554"/>
    <w:rsid w:val="0AF9E96D"/>
    <w:rsid w:val="0B46E7A0"/>
    <w:rsid w:val="0B4A5318"/>
    <w:rsid w:val="0B87016F"/>
    <w:rsid w:val="0B882A87"/>
    <w:rsid w:val="0B95B8E1"/>
    <w:rsid w:val="0BA5FB27"/>
    <w:rsid w:val="0BB1C123"/>
    <w:rsid w:val="0BE1E8C9"/>
    <w:rsid w:val="0BF6A21C"/>
    <w:rsid w:val="0BF880A5"/>
    <w:rsid w:val="0BF989FA"/>
    <w:rsid w:val="0C1B8ABB"/>
    <w:rsid w:val="0C1E4F49"/>
    <w:rsid w:val="0C48E4A8"/>
    <w:rsid w:val="0C549E65"/>
    <w:rsid w:val="0C6C53C4"/>
    <w:rsid w:val="0CEBE430"/>
    <w:rsid w:val="0D0FEDB7"/>
    <w:rsid w:val="0D20F854"/>
    <w:rsid w:val="0D582B8A"/>
    <w:rsid w:val="0D5A51FD"/>
    <w:rsid w:val="0D8A3808"/>
    <w:rsid w:val="0DA90DA0"/>
    <w:rsid w:val="0DAAD1F2"/>
    <w:rsid w:val="0DBAFEE1"/>
    <w:rsid w:val="0DBFFEED"/>
    <w:rsid w:val="0DC0F390"/>
    <w:rsid w:val="0DD9C2E4"/>
    <w:rsid w:val="0DDF32D8"/>
    <w:rsid w:val="0E107BD5"/>
    <w:rsid w:val="0E26C8D1"/>
    <w:rsid w:val="0E2FC274"/>
    <w:rsid w:val="0E6440EA"/>
    <w:rsid w:val="0E9D38BE"/>
    <w:rsid w:val="0EBA74C5"/>
    <w:rsid w:val="0F56EDEE"/>
    <w:rsid w:val="0F69AC67"/>
    <w:rsid w:val="0F800A76"/>
    <w:rsid w:val="0F9B74F1"/>
    <w:rsid w:val="0F9E115A"/>
    <w:rsid w:val="0F9E6778"/>
    <w:rsid w:val="0FA5E43B"/>
    <w:rsid w:val="0FB6ED93"/>
    <w:rsid w:val="0FBE6C85"/>
    <w:rsid w:val="0FDD1672"/>
    <w:rsid w:val="0FEA1AB1"/>
    <w:rsid w:val="0FF99AB4"/>
    <w:rsid w:val="107AC5F8"/>
    <w:rsid w:val="1090E823"/>
    <w:rsid w:val="10EF6CCB"/>
    <w:rsid w:val="11110376"/>
    <w:rsid w:val="11128156"/>
    <w:rsid w:val="111928DC"/>
    <w:rsid w:val="1145046F"/>
    <w:rsid w:val="11481EBC"/>
    <w:rsid w:val="11544C90"/>
    <w:rsid w:val="11CC3E36"/>
    <w:rsid w:val="11CD1446"/>
    <w:rsid w:val="11D61555"/>
    <w:rsid w:val="11F77216"/>
    <w:rsid w:val="11FEF1A0"/>
    <w:rsid w:val="1210EBBA"/>
    <w:rsid w:val="1267ADAC"/>
    <w:rsid w:val="1280171B"/>
    <w:rsid w:val="12C038A3"/>
    <w:rsid w:val="12F0359F"/>
    <w:rsid w:val="12FCF7E4"/>
    <w:rsid w:val="12FF1FF0"/>
    <w:rsid w:val="1303C0B4"/>
    <w:rsid w:val="130A59C5"/>
    <w:rsid w:val="131C2347"/>
    <w:rsid w:val="1325681D"/>
    <w:rsid w:val="134AD16F"/>
    <w:rsid w:val="135F15C0"/>
    <w:rsid w:val="13725B8D"/>
    <w:rsid w:val="13BC4A0E"/>
    <w:rsid w:val="13D9EB87"/>
    <w:rsid w:val="13DF3E11"/>
    <w:rsid w:val="141D11AE"/>
    <w:rsid w:val="144E2E29"/>
    <w:rsid w:val="1464BBAF"/>
    <w:rsid w:val="1499FBBC"/>
    <w:rsid w:val="14E57D33"/>
    <w:rsid w:val="14EA7678"/>
    <w:rsid w:val="150C9688"/>
    <w:rsid w:val="1523D848"/>
    <w:rsid w:val="1529C141"/>
    <w:rsid w:val="153817F7"/>
    <w:rsid w:val="15FE5FC5"/>
    <w:rsid w:val="162110B5"/>
    <w:rsid w:val="169834ED"/>
    <w:rsid w:val="16A1AB5B"/>
    <w:rsid w:val="16ADE8FC"/>
    <w:rsid w:val="16B8144C"/>
    <w:rsid w:val="1712BF87"/>
    <w:rsid w:val="1716DFC4"/>
    <w:rsid w:val="173B467D"/>
    <w:rsid w:val="17582C8A"/>
    <w:rsid w:val="17AE0343"/>
    <w:rsid w:val="17D3A1F7"/>
    <w:rsid w:val="17E057F4"/>
    <w:rsid w:val="17F3C421"/>
    <w:rsid w:val="1811C56B"/>
    <w:rsid w:val="181B9D1D"/>
    <w:rsid w:val="18275A91"/>
    <w:rsid w:val="182891FC"/>
    <w:rsid w:val="18824C41"/>
    <w:rsid w:val="18828A31"/>
    <w:rsid w:val="18969185"/>
    <w:rsid w:val="1897BA62"/>
    <w:rsid w:val="18A17AA5"/>
    <w:rsid w:val="190DAAB0"/>
    <w:rsid w:val="19193718"/>
    <w:rsid w:val="19225BCD"/>
    <w:rsid w:val="198839CA"/>
    <w:rsid w:val="198BE077"/>
    <w:rsid w:val="1999C355"/>
    <w:rsid w:val="19A6C0AB"/>
    <w:rsid w:val="19D56398"/>
    <w:rsid w:val="1A50542E"/>
    <w:rsid w:val="1A5C431C"/>
    <w:rsid w:val="1A5C5D0A"/>
    <w:rsid w:val="1A73205E"/>
    <w:rsid w:val="1A78337B"/>
    <w:rsid w:val="1A81CE79"/>
    <w:rsid w:val="1A86A42B"/>
    <w:rsid w:val="1AACB2CF"/>
    <w:rsid w:val="1AE0947A"/>
    <w:rsid w:val="1AE0B70D"/>
    <w:rsid w:val="1AE1BE85"/>
    <w:rsid w:val="1B0FA6FE"/>
    <w:rsid w:val="1B1EA4C9"/>
    <w:rsid w:val="1B29CADE"/>
    <w:rsid w:val="1B32B1FF"/>
    <w:rsid w:val="1B3FA8B6"/>
    <w:rsid w:val="1B4E43DB"/>
    <w:rsid w:val="1BB86F61"/>
    <w:rsid w:val="1BEBCDBB"/>
    <w:rsid w:val="1C3894FC"/>
    <w:rsid w:val="1C3CA3C8"/>
    <w:rsid w:val="1C5532CB"/>
    <w:rsid w:val="1C783562"/>
    <w:rsid w:val="1CB07B27"/>
    <w:rsid w:val="1CB7A433"/>
    <w:rsid w:val="1CCCF124"/>
    <w:rsid w:val="1CDC0D67"/>
    <w:rsid w:val="1CFBBCF5"/>
    <w:rsid w:val="1D0C0E26"/>
    <w:rsid w:val="1D1E2098"/>
    <w:rsid w:val="1D4B1871"/>
    <w:rsid w:val="1D55D881"/>
    <w:rsid w:val="1DBFFBDE"/>
    <w:rsid w:val="1DF60A7A"/>
    <w:rsid w:val="1E01EF0A"/>
    <w:rsid w:val="1E1921A2"/>
    <w:rsid w:val="1E194F5D"/>
    <w:rsid w:val="1E2874D9"/>
    <w:rsid w:val="1E30A6FA"/>
    <w:rsid w:val="1E400F4A"/>
    <w:rsid w:val="1E7C8F3C"/>
    <w:rsid w:val="1E872D09"/>
    <w:rsid w:val="1E8A8504"/>
    <w:rsid w:val="1E8AE177"/>
    <w:rsid w:val="1E97175F"/>
    <w:rsid w:val="1E977FD5"/>
    <w:rsid w:val="1F007B74"/>
    <w:rsid w:val="1F22F95A"/>
    <w:rsid w:val="1F342FBD"/>
    <w:rsid w:val="1F5056C1"/>
    <w:rsid w:val="1F5CF2EE"/>
    <w:rsid w:val="1F694CD7"/>
    <w:rsid w:val="1F743956"/>
    <w:rsid w:val="1FC44299"/>
    <w:rsid w:val="1FD3E432"/>
    <w:rsid w:val="1FF1FC07"/>
    <w:rsid w:val="2013863D"/>
    <w:rsid w:val="201BEDF5"/>
    <w:rsid w:val="20544DE2"/>
    <w:rsid w:val="205FEED8"/>
    <w:rsid w:val="206039BC"/>
    <w:rsid w:val="206CD154"/>
    <w:rsid w:val="2074957D"/>
    <w:rsid w:val="209EAAA3"/>
    <w:rsid w:val="20FFB937"/>
    <w:rsid w:val="213E0A31"/>
    <w:rsid w:val="214E7B6D"/>
    <w:rsid w:val="219F1895"/>
    <w:rsid w:val="21A85809"/>
    <w:rsid w:val="21E37A7C"/>
    <w:rsid w:val="21E5E850"/>
    <w:rsid w:val="222938CF"/>
    <w:rsid w:val="2253F270"/>
    <w:rsid w:val="2257C77D"/>
    <w:rsid w:val="228C8DD1"/>
    <w:rsid w:val="22B121CD"/>
    <w:rsid w:val="22BAB8BC"/>
    <w:rsid w:val="23204220"/>
    <w:rsid w:val="2337B6FA"/>
    <w:rsid w:val="233EEA0B"/>
    <w:rsid w:val="2347B050"/>
    <w:rsid w:val="2353E6B0"/>
    <w:rsid w:val="23775BD4"/>
    <w:rsid w:val="237863B5"/>
    <w:rsid w:val="23861F5F"/>
    <w:rsid w:val="2390C438"/>
    <w:rsid w:val="23C148DF"/>
    <w:rsid w:val="23D4DB04"/>
    <w:rsid w:val="23DE302F"/>
    <w:rsid w:val="23F6F58B"/>
    <w:rsid w:val="240423F2"/>
    <w:rsid w:val="2405B79B"/>
    <w:rsid w:val="240C0B97"/>
    <w:rsid w:val="240E6223"/>
    <w:rsid w:val="242CFB23"/>
    <w:rsid w:val="2434F697"/>
    <w:rsid w:val="24475A89"/>
    <w:rsid w:val="247E3687"/>
    <w:rsid w:val="248C1D18"/>
    <w:rsid w:val="24C357BA"/>
    <w:rsid w:val="24C50B96"/>
    <w:rsid w:val="24D8E652"/>
    <w:rsid w:val="24E15853"/>
    <w:rsid w:val="24E5B86A"/>
    <w:rsid w:val="25150874"/>
    <w:rsid w:val="25324AD8"/>
    <w:rsid w:val="2539B04D"/>
    <w:rsid w:val="2566693D"/>
    <w:rsid w:val="25A7EE4B"/>
    <w:rsid w:val="25BC491B"/>
    <w:rsid w:val="25C6248C"/>
    <w:rsid w:val="25CFEEFB"/>
    <w:rsid w:val="25F0E729"/>
    <w:rsid w:val="262F0809"/>
    <w:rsid w:val="26BFD9CA"/>
    <w:rsid w:val="26D6B8BF"/>
    <w:rsid w:val="26DD8A53"/>
    <w:rsid w:val="2700174D"/>
    <w:rsid w:val="2706BAFF"/>
    <w:rsid w:val="2725D38B"/>
    <w:rsid w:val="27449307"/>
    <w:rsid w:val="2791367B"/>
    <w:rsid w:val="27A608F2"/>
    <w:rsid w:val="27C42787"/>
    <w:rsid w:val="27E7ABE7"/>
    <w:rsid w:val="27E8E2CA"/>
    <w:rsid w:val="27F492B3"/>
    <w:rsid w:val="280C0561"/>
    <w:rsid w:val="285C2DF4"/>
    <w:rsid w:val="285C8740"/>
    <w:rsid w:val="288A94A7"/>
    <w:rsid w:val="28C9C368"/>
    <w:rsid w:val="28E4B32E"/>
    <w:rsid w:val="2927D0DD"/>
    <w:rsid w:val="292AF70D"/>
    <w:rsid w:val="293B5542"/>
    <w:rsid w:val="29B82E76"/>
    <w:rsid w:val="29BBD35B"/>
    <w:rsid w:val="29EADD96"/>
    <w:rsid w:val="29F41D14"/>
    <w:rsid w:val="2A06A70E"/>
    <w:rsid w:val="2A170EBE"/>
    <w:rsid w:val="2A1B8DE6"/>
    <w:rsid w:val="2A2703CC"/>
    <w:rsid w:val="2A7A7B12"/>
    <w:rsid w:val="2A84B6E2"/>
    <w:rsid w:val="2A88385A"/>
    <w:rsid w:val="2AF9DF11"/>
    <w:rsid w:val="2B33D6AD"/>
    <w:rsid w:val="2B6676A7"/>
    <w:rsid w:val="2B87DEBB"/>
    <w:rsid w:val="2C28CA91"/>
    <w:rsid w:val="2C292D4B"/>
    <w:rsid w:val="2C451730"/>
    <w:rsid w:val="2C4E3039"/>
    <w:rsid w:val="2C735AA0"/>
    <w:rsid w:val="2C8B2CE4"/>
    <w:rsid w:val="2C8BB1A7"/>
    <w:rsid w:val="2C99261F"/>
    <w:rsid w:val="2CC84043"/>
    <w:rsid w:val="2D262F35"/>
    <w:rsid w:val="2D376BE3"/>
    <w:rsid w:val="2D6ACE07"/>
    <w:rsid w:val="2D738420"/>
    <w:rsid w:val="2D8335E7"/>
    <w:rsid w:val="2D8D0E0D"/>
    <w:rsid w:val="2DAA72E3"/>
    <w:rsid w:val="2E0E0B32"/>
    <w:rsid w:val="2E231580"/>
    <w:rsid w:val="2E30FB80"/>
    <w:rsid w:val="2E310AF8"/>
    <w:rsid w:val="2E723A57"/>
    <w:rsid w:val="2E77C010"/>
    <w:rsid w:val="2EA754E5"/>
    <w:rsid w:val="2EC1E075"/>
    <w:rsid w:val="2EC4DF8E"/>
    <w:rsid w:val="2EF6F59D"/>
    <w:rsid w:val="2F41322C"/>
    <w:rsid w:val="2F42A955"/>
    <w:rsid w:val="2F7894D9"/>
    <w:rsid w:val="2F7B33B4"/>
    <w:rsid w:val="3031B184"/>
    <w:rsid w:val="307578D3"/>
    <w:rsid w:val="308DC387"/>
    <w:rsid w:val="312B0AE2"/>
    <w:rsid w:val="3136FE88"/>
    <w:rsid w:val="313FF6FD"/>
    <w:rsid w:val="3150F306"/>
    <w:rsid w:val="3169CDBE"/>
    <w:rsid w:val="317307E4"/>
    <w:rsid w:val="3186A41B"/>
    <w:rsid w:val="31911709"/>
    <w:rsid w:val="31B65D0E"/>
    <w:rsid w:val="31D78043"/>
    <w:rsid w:val="31D7A0F9"/>
    <w:rsid w:val="31E0306E"/>
    <w:rsid w:val="31E31671"/>
    <w:rsid w:val="31F35F1A"/>
    <w:rsid w:val="31FB8BAA"/>
    <w:rsid w:val="320E687C"/>
    <w:rsid w:val="32273A97"/>
    <w:rsid w:val="3231FF2D"/>
    <w:rsid w:val="3236084B"/>
    <w:rsid w:val="326C8FC7"/>
    <w:rsid w:val="326FA5F0"/>
    <w:rsid w:val="3289C869"/>
    <w:rsid w:val="32A28963"/>
    <w:rsid w:val="32A51B9B"/>
    <w:rsid w:val="32ED0AF0"/>
    <w:rsid w:val="3319F9AE"/>
    <w:rsid w:val="33334362"/>
    <w:rsid w:val="333504B8"/>
    <w:rsid w:val="3363945D"/>
    <w:rsid w:val="3367AA8A"/>
    <w:rsid w:val="3395942F"/>
    <w:rsid w:val="33A95C35"/>
    <w:rsid w:val="33C12121"/>
    <w:rsid w:val="33E32115"/>
    <w:rsid w:val="33EAAA44"/>
    <w:rsid w:val="344718AF"/>
    <w:rsid w:val="3455D32C"/>
    <w:rsid w:val="3481616F"/>
    <w:rsid w:val="34A76FBC"/>
    <w:rsid w:val="34B4CD2A"/>
    <w:rsid w:val="34D34B6B"/>
    <w:rsid w:val="3504EBA5"/>
    <w:rsid w:val="35057A39"/>
    <w:rsid w:val="3507DD7F"/>
    <w:rsid w:val="350A8E4C"/>
    <w:rsid w:val="351295E9"/>
    <w:rsid w:val="35185EDC"/>
    <w:rsid w:val="355BE562"/>
    <w:rsid w:val="3561EE48"/>
    <w:rsid w:val="3577F515"/>
    <w:rsid w:val="35A9C0BF"/>
    <w:rsid w:val="35B8B4B1"/>
    <w:rsid w:val="36109B02"/>
    <w:rsid w:val="361F9929"/>
    <w:rsid w:val="36462161"/>
    <w:rsid w:val="366239B8"/>
    <w:rsid w:val="36965EC0"/>
    <w:rsid w:val="36995D8B"/>
    <w:rsid w:val="36ACE88A"/>
    <w:rsid w:val="36BA341D"/>
    <w:rsid w:val="36BB5383"/>
    <w:rsid w:val="36C0200E"/>
    <w:rsid w:val="36DF2E28"/>
    <w:rsid w:val="3725C47C"/>
    <w:rsid w:val="377D4ED2"/>
    <w:rsid w:val="380B5187"/>
    <w:rsid w:val="3818D5CC"/>
    <w:rsid w:val="38398F54"/>
    <w:rsid w:val="383C58F7"/>
    <w:rsid w:val="383FC880"/>
    <w:rsid w:val="384BACD6"/>
    <w:rsid w:val="385D209E"/>
    <w:rsid w:val="38745F79"/>
    <w:rsid w:val="3891D660"/>
    <w:rsid w:val="38978361"/>
    <w:rsid w:val="3899B878"/>
    <w:rsid w:val="38A942A4"/>
    <w:rsid w:val="38CB7CCB"/>
    <w:rsid w:val="38FCC146"/>
    <w:rsid w:val="39707F14"/>
    <w:rsid w:val="398376D9"/>
    <w:rsid w:val="3A033F3B"/>
    <w:rsid w:val="3A0DE331"/>
    <w:rsid w:val="3A1358EC"/>
    <w:rsid w:val="3A42316B"/>
    <w:rsid w:val="3A48FDD0"/>
    <w:rsid w:val="3A4D0401"/>
    <w:rsid w:val="3AABA861"/>
    <w:rsid w:val="3ABE21D0"/>
    <w:rsid w:val="3AF41006"/>
    <w:rsid w:val="3B39996F"/>
    <w:rsid w:val="3B41AA9A"/>
    <w:rsid w:val="3BBF387E"/>
    <w:rsid w:val="3BC4244C"/>
    <w:rsid w:val="3BEC0F56"/>
    <w:rsid w:val="3BF98032"/>
    <w:rsid w:val="3C09219D"/>
    <w:rsid w:val="3C1D5555"/>
    <w:rsid w:val="3C1E2AF8"/>
    <w:rsid w:val="3C386681"/>
    <w:rsid w:val="3C4CE86D"/>
    <w:rsid w:val="3C78A0BF"/>
    <w:rsid w:val="3C8B3D0A"/>
    <w:rsid w:val="3CB4F097"/>
    <w:rsid w:val="3D2FC409"/>
    <w:rsid w:val="3DC20FAE"/>
    <w:rsid w:val="3E4EB7AB"/>
    <w:rsid w:val="3E563DD5"/>
    <w:rsid w:val="3E842475"/>
    <w:rsid w:val="3EA00FC0"/>
    <w:rsid w:val="3F054010"/>
    <w:rsid w:val="3F0A071D"/>
    <w:rsid w:val="3F7ED74E"/>
    <w:rsid w:val="3FD12172"/>
    <w:rsid w:val="3FDD4947"/>
    <w:rsid w:val="40078B5A"/>
    <w:rsid w:val="400BF912"/>
    <w:rsid w:val="40167324"/>
    <w:rsid w:val="402C7546"/>
    <w:rsid w:val="404CE7CE"/>
    <w:rsid w:val="4054DDC3"/>
    <w:rsid w:val="4068293A"/>
    <w:rsid w:val="406B3B71"/>
    <w:rsid w:val="407CE4AD"/>
    <w:rsid w:val="408A3B50"/>
    <w:rsid w:val="40A2C5B1"/>
    <w:rsid w:val="40CC5A5C"/>
    <w:rsid w:val="40D73323"/>
    <w:rsid w:val="40DF2314"/>
    <w:rsid w:val="40E10110"/>
    <w:rsid w:val="410CFA7F"/>
    <w:rsid w:val="411C44EA"/>
    <w:rsid w:val="412C7DCB"/>
    <w:rsid w:val="4137B222"/>
    <w:rsid w:val="4165C1D2"/>
    <w:rsid w:val="4181517E"/>
    <w:rsid w:val="41B8B270"/>
    <w:rsid w:val="42105193"/>
    <w:rsid w:val="4223F4BD"/>
    <w:rsid w:val="423064FB"/>
    <w:rsid w:val="42A159F7"/>
    <w:rsid w:val="42DF6D8E"/>
    <w:rsid w:val="4336490B"/>
    <w:rsid w:val="434AE695"/>
    <w:rsid w:val="43C1EE52"/>
    <w:rsid w:val="43D35C8C"/>
    <w:rsid w:val="43D42CCF"/>
    <w:rsid w:val="43DA11FA"/>
    <w:rsid w:val="43F359DE"/>
    <w:rsid w:val="44099EA7"/>
    <w:rsid w:val="441F3FFB"/>
    <w:rsid w:val="44558AC9"/>
    <w:rsid w:val="44719EA8"/>
    <w:rsid w:val="44990A04"/>
    <w:rsid w:val="44A7744F"/>
    <w:rsid w:val="44BA17B2"/>
    <w:rsid w:val="44E98DC1"/>
    <w:rsid w:val="44EBEE88"/>
    <w:rsid w:val="45133B2C"/>
    <w:rsid w:val="454E3D80"/>
    <w:rsid w:val="457D030A"/>
    <w:rsid w:val="45C8DADA"/>
    <w:rsid w:val="462131D8"/>
    <w:rsid w:val="4644471B"/>
    <w:rsid w:val="466340FF"/>
    <w:rsid w:val="4697107D"/>
    <w:rsid w:val="46A076BA"/>
    <w:rsid w:val="46B44A76"/>
    <w:rsid w:val="46F06433"/>
    <w:rsid w:val="46F4BD2F"/>
    <w:rsid w:val="46FE8C45"/>
    <w:rsid w:val="4703D942"/>
    <w:rsid w:val="47201AAF"/>
    <w:rsid w:val="47426E34"/>
    <w:rsid w:val="477328E8"/>
    <w:rsid w:val="478E159D"/>
    <w:rsid w:val="47966EBD"/>
    <w:rsid w:val="47A83303"/>
    <w:rsid w:val="47B63AA9"/>
    <w:rsid w:val="47C151D2"/>
    <w:rsid w:val="47E1EB7C"/>
    <w:rsid w:val="47E455A9"/>
    <w:rsid w:val="480CCE99"/>
    <w:rsid w:val="4810A1F6"/>
    <w:rsid w:val="487710B2"/>
    <w:rsid w:val="488D144A"/>
    <w:rsid w:val="489641AB"/>
    <w:rsid w:val="48CCEE27"/>
    <w:rsid w:val="490018F2"/>
    <w:rsid w:val="4906BD53"/>
    <w:rsid w:val="492A1E97"/>
    <w:rsid w:val="4964926E"/>
    <w:rsid w:val="496AFD32"/>
    <w:rsid w:val="498A6ACA"/>
    <w:rsid w:val="499169F5"/>
    <w:rsid w:val="499A4CE8"/>
    <w:rsid w:val="499FA9DB"/>
    <w:rsid w:val="49A798D8"/>
    <w:rsid w:val="49F9E52E"/>
    <w:rsid w:val="4A29C3F3"/>
    <w:rsid w:val="4A4A7F03"/>
    <w:rsid w:val="4A8BED99"/>
    <w:rsid w:val="4A9003AC"/>
    <w:rsid w:val="4AA8274F"/>
    <w:rsid w:val="4ACCF318"/>
    <w:rsid w:val="4ACFEC69"/>
    <w:rsid w:val="4AEC096F"/>
    <w:rsid w:val="4B417991"/>
    <w:rsid w:val="4B738D17"/>
    <w:rsid w:val="4B8B06E2"/>
    <w:rsid w:val="4B8D1D1A"/>
    <w:rsid w:val="4B957DB6"/>
    <w:rsid w:val="4BB3120D"/>
    <w:rsid w:val="4BB347CE"/>
    <w:rsid w:val="4BC0794C"/>
    <w:rsid w:val="4BFEB8C4"/>
    <w:rsid w:val="4C0DAD28"/>
    <w:rsid w:val="4C28CE96"/>
    <w:rsid w:val="4C37D660"/>
    <w:rsid w:val="4C396480"/>
    <w:rsid w:val="4C39F0B7"/>
    <w:rsid w:val="4C3BB6E6"/>
    <w:rsid w:val="4C3D7C79"/>
    <w:rsid w:val="4C497E3F"/>
    <w:rsid w:val="4C53B72C"/>
    <w:rsid w:val="4C69419E"/>
    <w:rsid w:val="4C996361"/>
    <w:rsid w:val="4CA0AE91"/>
    <w:rsid w:val="4CBB7A1B"/>
    <w:rsid w:val="4D18DF92"/>
    <w:rsid w:val="4D5A80B0"/>
    <w:rsid w:val="4D6E15D9"/>
    <w:rsid w:val="4D9774F1"/>
    <w:rsid w:val="4DA26A52"/>
    <w:rsid w:val="4DAAE153"/>
    <w:rsid w:val="4DB761D5"/>
    <w:rsid w:val="4DE01991"/>
    <w:rsid w:val="4DE295EF"/>
    <w:rsid w:val="4DEC5BE8"/>
    <w:rsid w:val="4E0B54C9"/>
    <w:rsid w:val="4E3E4259"/>
    <w:rsid w:val="4E41E867"/>
    <w:rsid w:val="4E51AB4E"/>
    <w:rsid w:val="4E6FE8BC"/>
    <w:rsid w:val="4E840F4B"/>
    <w:rsid w:val="4EAE3826"/>
    <w:rsid w:val="4EB53831"/>
    <w:rsid w:val="4EC8A160"/>
    <w:rsid w:val="4ECC80FD"/>
    <w:rsid w:val="4EF680F4"/>
    <w:rsid w:val="4F1D0649"/>
    <w:rsid w:val="4F2F8135"/>
    <w:rsid w:val="4F3449F5"/>
    <w:rsid w:val="4F3F0EA8"/>
    <w:rsid w:val="4F8BBBAC"/>
    <w:rsid w:val="4FA9C5C5"/>
    <w:rsid w:val="4FAF002E"/>
    <w:rsid w:val="4FC296BD"/>
    <w:rsid w:val="4FCD4146"/>
    <w:rsid w:val="4FF6CE83"/>
    <w:rsid w:val="50243F1A"/>
    <w:rsid w:val="504A420C"/>
    <w:rsid w:val="505D8289"/>
    <w:rsid w:val="50740EBF"/>
    <w:rsid w:val="507E4E78"/>
    <w:rsid w:val="508B2D19"/>
    <w:rsid w:val="50CA862B"/>
    <w:rsid w:val="50CE32B5"/>
    <w:rsid w:val="50F52F9C"/>
    <w:rsid w:val="5105A5EF"/>
    <w:rsid w:val="510F3101"/>
    <w:rsid w:val="511F9F3F"/>
    <w:rsid w:val="51456ED3"/>
    <w:rsid w:val="515360A3"/>
    <w:rsid w:val="51D46621"/>
    <w:rsid w:val="51D4F030"/>
    <w:rsid w:val="51D52A3D"/>
    <w:rsid w:val="51D7EC46"/>
    <w:rsid w:val="51F0028E"/>
    <w:rsid w:val="52C88039"/>
    <w:rsid w:val="52F9B7D9"/>
    <w:rsid w:val="52FD50BF"/>
    <w:rsid w:val="532594FF"/>
    <w:rsid w:val="5335D9B3"/>
    <w:rsid w:val="533E199B"/>
    <w:rsid w:val="5343E072"/>
    <w:rsid w:val="53628FAF"/>
    <w:rsid w:val="537BB66D"/>
    <w:rsid w:val="537FB6D1"/>
    <w:rsid w:val="53945DE4"/>
    <w:rsid w:val="539DE0B5"/>
    <w:rsid w:val="53D16B24"/>
    <w:rsid w:val="53DA4237"/>
    <w:rsid w:val="53F92BC1"/>
    <w:rsid w:val="53FE2750"/>
    <w:rsid w:val="541D4AD5"/>
    <w:rsid w:val="54281631"/>
    <w:rsid w:val="54803BDC"/>
    <w:rsid w:val="5482042B"/>
    <w:rsid w:val="54C1FF96"/>
    <w:rsid w:val="54C5F4C6"/>
    <w:rsid w:val="54CC8B37"/>
    <w:rsid w:val="54E25254"/>
    <w:rsid w:val="54E997CE"/>
    <w:rsid w:val="550FBD33"/>
    <w:rsid w:val="55210330"/>
    <w:rsid w:val="5566867F"/>
    <w:rsid w:val="5577379B"/>
    <w:rsid w:val="558CD4C5"/>
    <w:rsid w:val="55B12DCB"/>
    <w:rsid w:val="55B7407A"/>
    <w:rsid w:val="5608AEE2"/>
    <w:rsid w:val="563C24EF"/>
    <w:rsid w:val="56464663"/>
    <w:rsid w:val="5658FC0F"/>
    <w:rsid w:val="567AE684"/>
    <w:rsid w:val="568E543A"/>
    <w:rsid w:val="56B466E2"/>
    <w:rsid w:val="56B8C629"/>
    <w:rsid w:val="56E5CE45"/>
    <w:rsid w:val="574210EA"/>
    <w:rsid w:val="576BC0F4"/>
    <w:rsid w:val="576E4A95"/>
    <w:rsid w:val="57B72E35"/>
    <w:rsid w:val="58096D72"/>
    <w:rsid w:val="5872F288"/>
    <w:rsid w:val="588F8CCA"/>
    <w:rsid w:val="5890FCD4"/>
    <w:rsid w:val="589295D1"/>
    <w:rsid w:val="58F912AA"/>
    <w:rsid w:val="59590F28"/>
    <w:rsid w:val="596ABFEA"/>
    <w:rsid w:val="5984E96E"/>
    <w:rsid w:val="599DC32D"/>
    <w:rsid w:val="59B82732"/>
    <w:rsid w:val="59D323A1"/>
    <w:rsid w:val="59F05F10"/>
    <w:rsid w:val="59F587D4"/>
    <w:rsid w:val="5A104E68"/>
    <w:rsid w:val="5A1D9437"/>
    <w:rsid w:val="5A45DA82"/>
    <w:rsid w:val="5A462E6A"/>
    <w:rsid w:val="5A628659"/>
    <w:rsid w:val="5A9C0C8E"/>
    <w:rsid w:val="5AA34B53"/>
    <w:rsid w:val="5AA34BBA"/>
    <w:rsid w:val="5ADACC79"/>
    <w:rsid w:val="5AEAB34B"/>
    <w:rsid w:val="5AFBF636"/>
    <w:rsid w:val="5AFF5879"/>
    <w:rsid w:val="5AFFDE42"/>
    <w:rsid w:val="5B29909C"/>
    <w:rsid w:val="5B3CC7EB"/>
    <w:rsid w:val="5B3F7953"/>
    <w:rsid w:val="5B4D133F"/>
    <w:rsid w:val="5B5A9BF1"/>
    <w:rsid w:val="5B6648A8"/>
    <w:rsid w:val="5B6FB356"/>
    <w:rsid w:val="5B749A74"/>
    <w:rsid w:val="5B86CA91"/>
    <w:rsid w:val="5BB5A000"/>
    <w:rsid w:val="5BCABA5A"/>
    <w:rsid w:val="5C02416C"/>
    <w:rsid w:val="5C27FC0D"/>
    <w:rsid w:val="5C3287A8"/>
    <w:rsid w:val="5C99A503"/>
    <w:rsid w:val="5CC2A5C4"/>
    <w:rsid w:val="5CCA1392"/>
    <w:rsid w:val="5CCB249A"/>
    <w:rsid w:val="5CCF0E8F"/>
    <w:rsid w:val="5CE0F485"/>
    <w:rsid w:val="5D0EDBA6"/>
    <w:rsid w:val="5D165B2B"/>
    <w:rsid w:val="5D215B63"/>
    <w:rsid w:val="5D4CD80F"/>
    <w:rsid w:val="5D4E2E8E"/>
    <w:rsid w:val="5D5D6AB2"/>
    <w:rsid w:val="5D87876C"/>
    <w:rsid w:val="5D8AD4C7"/>
    <w:rsid w:val="5D8EE767"/>
    <w:rsid w:val="5D9C1B95"/>
    <w:rsid w:val="5DA2766C"/>
    <w:rsid w:val="5DA5BC32"/>
    <w:rsid w:val="5DB7186B"/>
    <w:rsid w:val="5E05B69D"/>
    <w:rsid w:val="5E06EF41"/>
    <w:rsid w:val="5E1FD367"/>
    <w:rsid w:val="5E2B504D"/>
    <w:rsid w:val="5E2DB117"/>
    <w:rsid w:val="5E50C55E"/>
    <w:rsid w:val="5E6D9045"/>
    <w:rsid w:val="5EBA25A5"/>
    <w:rsid w:val="5EC70050"/>
    <w:rsid w:val="5EC74377"/>
    <w:rsid w:val="5F4267CA"/>
    <w:rsid w:val="5F591D1D"/>
    <w:rsid w:val="5F595A38"/>
    <w:rsid w:val="5F6ED8E0"/>
    <w:rsid w:val="5F9B7434"/>
    <w:rsid w:val="5FF20F06"/>
    <w:rsid w:val="6008FC6B"/>
    <w:rsid w:val="601CE23B"/>
    <w:rsid w:val="602AF772"/>
    <w:rsid w:val="602CEDFD"/>
    <w:rsid w:val="605624E7"/>
    <w:rsid w:val="60570FD4"/>
    <w:rsid w:val="60875B8B"/>
    <w:rsid w:val="6094BEF8"/>
    <w:rsid w:val="60BD53F0"/>
    <w:rsid w:val="60C52171"/>
    <w:rsid w:val="60E5DE01"/>
    <w:rsid w:val="60EADDDA"/>
    <w:rsid w:val="61146954"/>
    <w:rsid w:val="611663C9"/>
    <w:rsid w:val="616145BB"/>
    <w:rsid w:val="6179F9B6"/>
    <w:rsid w:val="61821129"/>
    <w:rsid w:val="61AA063D"/>
    <w:rsid w:val="61BA18AF"/>
    <w:rsid w:val="61E66893"/>
    <w:rsid w:val="6205131B"/>
    <w:rsid w:val="620A4026"/>
    <w:rsid w:val="620CADA3"/>
    <w:rsid w:val="62279E05"/>
    <w:rsid w:val="6251B559"/>
    <w:rsid w:val="62672A35"/>
    <w:rsid w:val="6272F929"/>
    <w:rsid w:val="62967243"/>
    <w:rsid w:val="62F2B180"/>
    <w:rsid w:val="62FF4D82"/>
    <w:rsid w:val="63229FEC"/>
    <w:rsid w:val="633FDACF"/>
    <w:rsid w:val="6360757F"/>
    <w:rsid w:val="6360CEEE"/>
    <w:rsid w:val="636FCD79"/>
    <w:rsid w:val="637B65D4"/>
    <w:rsid w:val="639DF1F0"/>
    <w:rsid w:val="63BF2749"/>
    <w:rsid w:val="63BF7D07"/>
    <w:rsid w:val="63EA907B"/>
    <w:rsid w:val="63FA79D7"/>
    <w:rsid w:val="6401B0B5"/>
    <w:rsid w:val="640BC476"/>
    <w:rsid w:val="644715E3"/>
    <w:rsid w:val="64B6D610"/>
    <w:rsid w:val="64B88C76"/>
    <w:rsid w:val="64BE221E"/>
    <w:rsid w:val="64D07DEE"/>
    <w:rsid w:val="6505F122"/>
    <w:rsid w:val="6565E0E8"/>
    <w:rsid w:val="6591F71F"/>
    <w:rsid w:val="6591F75F"/>
    <w:rsid w:val="65972838"/>
    <w:rsid w:val="65ABC243"/>
    <w:rsid w:val="65E9C3E3"/>
    <w:rsid w:val="660B773B"/>
    <w:rsid w:val="660CE97C"/>
    <w:rsid w:val="66508B35"/>
    <w:rsid w:val="665B8A67"/>
    <w:rsid w:val="66733C61"/>
    <w:rsid w:val="6682C86A"/>
    <w:rsid w:val="669B2F11"/>
    <w:rsid w:val="66A99BD9"/>
    <w:rsid w:val="66B28B07"/>
    <w:rsid w:val="66EC201C"/>
    <w:rsid w:val="6702DCA0"/>
    <w:rsid w:val="6710307D"/>
    <w:rsid w:val="67357AFC"/>
    <w:rsid w:val="67500B02"/>
    <w:rsid w:val="67682492"/>
    <w:rsid w:val="6781A5CD"/>
    <w:rsid w:val="6781C480"/>
    <w:rsid w:val="6791A5B6"/>
    <w:rsid w:val="67A0B5D5"/>
    <w:rsid w:val="67FC5AA3"/>
    <w:rsid w:val="6827DFBF"/>
    <w:rsid w:val="68313CA3"/>
    <w:rsid w:val="6886B4B8"/>
    <w:rsid w:val="6887BFDF"/>
    <w:rsid w:val="68C6DEA3"/>
    <w:rsid w:val="68D73CB3"/>
    <w:rsid w:val="69062C24"/>
    <w:rsid w:val="691A3CC4"/>
    <w:rsid w:val="6922A9E0"/>
    <w:rsid w:val="6942AC65"/>
    <w:rsid w:val="6944CCC4"/>
    <w:rsid w:val="694EE50F"/>
    <w:rsid w:val="6963C343"/>
    <w:rsid w:val="69720EEE"/>
    <w:rsid w:val="69C6763C"/>
    <w:rsid w:val="69E463DF"/>
    <w:rsid w:val="69E91D41"/>
    <w:rsid w:val="6A0B2549"/>
    <w:rsid w:val="6A12A9DF"/>
    <w:rsid w:val="6A22D2D4"/>
    <w:rsid w:val="6A3BD69E"/>
    <w:rsid w:val="6A3DFFFF"/>
    <w:rsid w:val="6A46376F"/>
    <w:rsid w:val="6A4B0395"/>
    <w:rsid w:val="6A6F9B08"/>
    <w:rsid w:val="6A81F2FF"/>
    <w:rsid w:val="6A88E72B"/>
    <w:rsid w:val="6A8CB306"/>
    <w:rsid w:val="6AB8B9A3"/>
    <w:rsid w:val="6AC8C8DC"/>
    <w:rsid w:val="6B33FE33"/>
    <w:rsid w:val="6B4B7109"/>
    <w:rsid w:val="6B5130A7"/>
    <w:rsid w:val="6B65E7C5"/>
    <w:rsid w:val="6B8A1A75"/>
    <w:rsid w:val="6BAC87A8"/>
    <w:rsid w:val="6BDB7BD4"/>
    <w:rsid w:val="6BF113B1"/>
    <w:rsid w:val="6C0C73D5"/>
    <w:rsid w:val="6C6B274F"/>
    <w:rsid w:val="6C9252DD"/>
    <w:rsid w:val="6C95B348"/>
    <w:rsid w:val="6CC07E32"/>
    <w:rsid w:val="6CE3A542"/>
    <w:rsid w:val="6D1C4CA1"/>
    <w:rsid w:val="6D21E65A"/>
    <w:rsid w:val="6D22C393"/>
    <w:rsid w:val="6D446A11"/>
    <w:rsid w:val="6D4DB064"/>
    <w:rsid w:val="6DA14D3D"/>
    <w:rsid w:val="6DC8F9B9"/>
    <w:rsid w:val="6DCE78B6"/>
    <w:rsid w:val="6DD83DC0"/>
    <w:rsid w:val="6DEE1BEB"/>
    <w:rsid w:val="6E00564A"/>
    <w:rsid w:val="6E42EA53"/>
    <w:rsid w:val="6E638DF3"/>
    <w:rsid w:val="6E75DB86"/>
    <w:rsid w:val="6E97027A"/>
    <w:rsid w:val="6EA9F332"/>
    <w:rsid w:val="6EB6C9A7"/>
    <w:rsid w:val="6EE9AED9"/>
    <w:rsid w:val="6EF5852C"/>
    <w:rsid w:val="6F1EFC56"/>
    <w:rsid w:val="6F2E7458"/>
    <w:rsid w:val="6F51A6AE"/>
    <w:rsid w:val="6F765F5E"/>
    <w:rsid w:val="6FA69ABE"/>
    <w:rsid w:val="6FA7AC86"/>
    <w:rsid w:val="6FAA451B"/>
    <w:rsid w:val="6FCFA44D"/>
    <w:rsid w:val="6FF43B3F"/>
    <w:rsid w:val="701368E9"/>
    <w:rsid w:val="7023E819"/>
    <w:rsid w:val="703EC570"/>
    <w:rsid w:val="704A4AE1"/>
    <w:rsid w:val="7075B099"/>
    <w:rsid w:val="7090B104"/>
    <w:rsid w:val="711AD60B"/>
    <w:rsid w:val="711BB13B"/>
    <w:rsid w:val="71220E61"/>
    <w:rsid w:val="7134CE4C"/>
    <w:rsid w:val="71576A47"/>
    <w:rsid w:val="717C95D3"/>
    <w:rsid w:val="71E1C22F"/>
    <w:rsid w:val="71FBA35A"/>
    <w:rsid w:val="7226E054"/>
    <w:rsid w:val="7287D4B8"/>
    <w:rsid w:val="72A191C0"/>
    <w:rsid w:val="72B68995"/>
    <w:rsid w:val="72EE4F30"/>
    <w:rsid w:val="72FC02C7"/>
    <w:rsid w:val="730BED46"/>
    <w:rsid w:val="74094408"/>
    <w:rsid w:val="743D00E6"/>
    <w:rsid w:val="7441E185"/>
    <w:rsid w:val="74B6E957"/>
    <w:rsid w:val="74C4F625"/>
    <w:rsid w:val="74CA3D7A"/>
    <w:rsid w:val="74DE554E"/>
    <w:rsid w:val="74FCBE4D"/>
    <w:rsid w:val="7509F56C"/>
    <w:rsid w:val="7512754A"/>
    <w:rsid w:val="7519A4E4"/>
    <w:rsid w:val="751D5AE1"/>
    <w:rsid w:val="7541114D"/>
    <w:rsid w:val="75C6A3D2"/>
    <w:rsid w:val="75CF7730"/>
    <w:rsid w:val="761ED3D3"/>
    <w:rsid w:val="7644B57E"/>
    <w:rsid w:val="7689DB63"/>
    <w:rsid w:val="76E70F73"/>
    <w:rsid w:val="7716E3F9"/>
    <w:rsid w:val="7719BF4B"/>
    <w:rsid w:val="77592040"/>
    <w:rsid w:val="777AE48F"/>
    <w:rsid w:val="777C279E"/>
    <w:rsid w:val="77A0E462"/>
    <w:rsid w:val="77A3F349"/>
    <w:rsid w:val="77FB5AC7"/>
    <w:rsid w:val="7816CD6A"/>
    <w:rsid w:val="783D1839"/>
    <w:rsid w:val="785F2CFE"/>
    <w:rsid w:val="789BA59E"/>
    <w:rsid w:val="789D56E6"/>
    <w:rsid w:val="78D590D7"/>
    <w:rsid w:val="78D6C9D2"/>
    <w:rsid w:val="78FEC7FC"/>
    <w:rsid w:val="791321A2"/>
    <w:rsid w:val="7945720F"/>
    <w:rsid w:val="7974993D"/>
    <w:rsid w:val="79B12B11"/>
    <w:rsid w:val="7A0D4E49"/>
    <w:rsid w:val="7A15EC41"/>
    <w:rsid w:val="7A30A1A6"/>
    <w:rsid w:val="7A30E29C"/>
    <w:rsid w:val="7A4B5A28"/>
    <w:rsid w:val="7A724ED6"/>
    <w:rsid w:val="7AC35A0B"/>
    <w:rsid w:val="7ACF3BE7"/>
    <w:rsid w:val="7AD64E3A"/>
    <w:rsid w:val="7ADD2D20"/>
    <w:rsid w:val="7AF2490E"/>
    <w:rsid w:val="7AF38B3A"/>
    <w:rsid w:val="7B425C2B"/>
    <w:rsid w:val="7B900EE7"/>
    <w:rsid w:val="7B9263E2"/>
    <w:rsid w:val="7BA6E508"/>
    <w:rsid w:val="7BAA4C4F"/>
    <w:rsid w:val="7BB9B204"/>
    <w:rsid w:val="7BD9B35D"/>
    <w:rsid w:val="7BF0AD5B"/>
    <w:rsid w:val="7BF8E923"/>
    <w:rsid w:val="7C6A9788"/>
    <w:rsid w:val="7C741C4B"/>
    <w:rsid w:val="7CB37848"/>
    <w:rsid w:val="7CD3CDA2"/>
    <w:rsid w:val="7CE23F43"/>
    <w:rsid w:val="7CED4108"/>
    <w:rsid w:val="7CF671AF"/>
    <w:rsid w:val="7D048E8C"/>
    <w:rsid w:val="7D3C483F"/>
    <w:rsid w:val="7D40BE22"/>
    <w:rsid w:val="7D44CB66"/>
    <w:rsid w:val="7D636EA8"/>
    <w:rsid w:val="7D7786E9"/>
    <w:rsid w:val="7D8DA77F"/>
    <w:rsid w:val="7DD37DBF"/>
    <w:rsid w:val="7DD94EDF"/>
    <w:rsid w:val="7DE530DC"/>
    <w:rsid w:val="7E0551C0"/>
    <w:rsid w:val="7E16C6BE"/>
    <w:rsid w:val="7E2DEBAB"/>
    <w:rsid w:val="7E45B6E6"/>
    <w:rsid w:val="7E5A0298"/>
    <w:rsid w:val="7E666585"/>
    <w:rsid w:val="7E6A5F21"/>
    <w:rsid w:val="7E7393EC"/>
    <w:rsid w:val="7E7F64EC"/>
    <w:rsid w:val="7E8F6414"/>
    <w:rsid w:val="7EB42985"/>
    <w:rsid w:val="7EBE3B91"/>
    <w:rsid w:val="7ECFE23C"/>
    <w:rsid w:val="7EE5E317"/>
    <w:rsid w:val="7EF1A6AF"/>
    <w:rsid w:val="7EF47196"/>
    <w:rsid w:val="7EF605FE"/>
    <w:rsid w:val="7F052389"/>
    <w:rsid w:val="7F2B1CFA"/>
    <w:rsid w:val="7F3CD2AC"/>
    <w:rsid w:val="7F414623"/>
    <w:rsid w:val="7F50C593"/>
    <w:rsid w:val="7F5136C3"/>
    <w:rsid w:val="7F7699B2"/>
    <w:rsid w:val="7F8651FA"/>
    <w:rsid w:val="7FA8F8BB"/>
    <w:rsid w:val="7FC7A22C"/>
    <w:rsid w:val="7FD473A7"/>
    <w:rsid w:val="7FFC00F6"/>
    <w:rsid w:val="7FFC7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793D56"/>
  <w15:chartTrackingRefBased/>
  <w15:docId w15:val="{EA43F27D-4794-446C-A30B-E32489C387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67FCD"/>
  </w:style>
  <w:style w:type="paragraph" w:styleId="Heading1">
    <w:name w:val="heading 1"/>
    <w:basedOn w:val="Normal"/>
    <w:next w:val="Normal"/>
    <w:link w:val="Heading1Char"/>
    <w:uiPriority w:val="9"/>
    <w:qFormat/>
    <w:rsid w:val="00B67FC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7FC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7F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7F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7F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7F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7F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7F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7F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67FC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67FC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67FC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67FC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67FC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67FC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67FC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67FC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67F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7FC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67FC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7F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67F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7FC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67F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7F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7F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7FC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67F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7FC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7FC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Relationship Type="http://schemas.openxmlformats.org/officeDocument/2006/relationships/image" Target="/media/image.jpg" Id="rId169693687" /><Relationship Type="http://schemas.openxmlformats.org/officeDocument/2006/relationships/image" Target="/media/image2.jpg" Id="rId45086898" /><Relationship Type="http://schemas.openxmlformats.org/officeDocument/2006/relationships/image" Target="/media/image3.jpg" Id="rId306031972" /><Relationship Type="http://schemas.openxmlformats.org/officeDocument/2006/relationships/image" Target="/media/image4.jpg" Id="rId1010217905" /><Relationship Type="http://schemas.openxmlformats.org/officeDocument/2006/relationships/image" Target="/media/image5.jpg" Id="rId829968023" /><Relationship Type="http://schemas.openxmlformats.org/officeDocument/2006/relationships/image" Target="/media/image6.jpg" Id="rId1487986816" /><Relationship Type="http://schemas.microsoft.com/office/2020/10/relationships/intelligence" Target="intelligence2.xml" Id="R801168ece40f471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5" ma:contentTypeDescription="Create a new document." ma:contentTypeScope="" ma:versionID="18a6c5eb70f560fda8745c4557c386c9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11bd36aacb18913ed45634e8642f6f8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C00CDD21-7B26-4464-B862-B079574AAA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25EE09A-3342-482F-839C-13A196864C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BD8890-6D96-467D-97FF-EE8419CA8DFE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 Woodhouse (2110818)</dc:creator>
  <keywords/>
  <dc:description/>
  <lastModifiedBy>Kay Woodhouse (2110818)</lastModifiedBy>
  <revision>194</revision>
  <dcterms:created xsi:type="dcterms:W3CDTF">2025-10-23T12:23:00.0000000Z</dcterms:created>
  <dcterms:modified xsi:type="dcterms:W3CDTF">2025-10-25T18:25:46.0237584Z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