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BDE4F0" w14:textId="2430C771" w:rsidR="00F90087" w:rsidRDefault="000F3F3F" w:rsidP="006F540B">
      <w:pPr>
        <w:jc w:val="center"/>
        <w:rPr>
          <w:u w:val="single"/>
          <w:lang w:val="en-GB"/>
        </w:rPr>
      </w:pPr>
      <w:r>
        <w:rPr>
          <w:u w:val="single"/>
          <w:lang w:val="en-GB"/>
        </w:rPr>
        <w:t xml:space="preserve"> </w:t>
      </w:r>
      <w:r w:rsidR="006F540B" w:rsidRPr="006F540B">
        <w:rPr>
          <w:u w:val="single"/>
          <w:lang w:val="en-GB"/>
        </w:rPr>
        <w:t>Critically evaluate how a narrative psychological approach can contribute to explain how people construct and negotiate identity.</w:t>
      </w:r>
    </w:p>
    <w:p w14:paraId="2804C1F3" w14:textId="77777777" w:rsidR="006F540B" w:rsidRDefault="006F540B" w:rsidP="006F540B">
      <w:pPr>
        <w:jc w:val="center"/>
        <w:rPr>
          <w:u w:val="single"/>
          <w:lang w:val="en-GB"/>
        </w:rPr>
      </w:pPr>
    </w:p>
    <w:p w14:paraId="59915D5E" w14:textId="77777777" w:rsidR="006F540B" w:rsidRDefault="006F540B" w:rsidP="006F540B">
      <w:pPr>
        <w:rPr>
          <w:lang w:val="en-GB"/>
        </w:rPr>
      </w:pPr>
    </w:p>
    <w:p w14:paraId="38B7D40A" w14:textId="77777777" w:rsidR="00012C1F" w:rsidRDefault="00012C1F" w:rsidP="006F540B">
      <w:pPr>
        <w:rPr>
          <w:lang w:val="en-GB"/>
        </w:rPr>
      </w:pPr>
    </w:p>
    <w:p w14:paraId="6244FAB6" w14:textId="6094376C" w:rsidR="00112A71" w:rsidRDefault="004F6BEC" w:rsidP="00991F0B">
      <w:pPr>
        <w:spacing w:line="480" w:lineRule="auto"/>
        <w:rPr>
          <w:lang w:val="en-GB"/>
        </w:rPr>
      </w:pPr>
      <w:r>
        <w:rPr>
          <w:lang w:val="en-GB"/>
        </w:rPr>
        <w:t>To begin w</w:t>
      </w:r>
      <w:r w:rsidR="00A7064A">
        <w:rPr>
          <w:lang w:val="en-GB"/>
        </w:rPr>
        <w:t>ith, the narrative</w:t>
      </w:r>
      <w:r>
        <w:rPr>
          <w:lang w:val="en-GB"/>
        </w:rPr>
        <w:t xml:space="preserve"> </w:t>
      </w:r>
      <w:r w:rsidR="0018007A">
        <w:rPr>
          <w:lang w:val="en-GB"/>
        </w:rPr>
        <w:t xml:space="preserve">approach can be classified as </w:t>
      </w:r>
      <w:r>
        <w:rPr>
          <w:lang w:val="en-GB"/>
        </w:rPr>
        <w:t>‘Social Constructionist’ due to its ability to examine the</w:t>
      </w:r>
      <w:r w:rsidR="0092405E">
        <w:rPr>
          <w:lang w:val="en-GB"/>
        </w:rPr>
        <w:t xml:space="preserve"> cultural experiences </w:t>
      </w:r>
      <w:r w:rsidR="007B5B15">
        <w:rPr>
          <w:lang w:val="en-GB"/>
        </w:rPr>
        <w:t xml:space="preserve">encountered by each individual. </w:t>
      </w:r>
      <w:r w:rsidR="000D377C">
        <w:rPr>
          <w:lang w:val="en-GB"/>
        </w:rPr>
        <w:t xml:space="preserve">It was first introduced within Theodor </w:t>
      </w:r>
      <w:proofErr w:type="spellStart"/>
      <w:r w:rsidR="000D377C">
        <w:rPr>
          <w:lang w:val="en-GB"/>
        </w:rPr>
        <w:t>Sarbin’s</w:t>
      </w:r>
      <w:proofErr w:type="spellEnd"/>
      <w:r w:rsidR="000D377C">
        <w:rPr>
          <w:lang w:val="en-GB"/>
        </w:rPr>
        <w:t xml:space="preserve"> influential book (1986). </w:t>
      </w:r>
      <w:r w:rsidR="007B5B15">
        <w:rPr>
          <w:lang w:val="en-GB"/>
        </w:rPr>
        <w:t xml:space="preserve">The idea of narrative psychology being used within the psychological field of one’s own identity is relatively new in terms of other approaches. It </w:t>
      </w:r>
      <w:r w:rsidR="000D377C">
        <w:rPr>
          <w:lang w:val="en-GB"/>
        </w:rPr>
        <w:t>evolved in the late 20</w:t>
      </w:r>
      <w:r w:rsidR="000D377C" w:rsidRPr="000D377C">
        <w:rPr>
          <w:vertAlign w:val="superscript"/>
          <w:lang w:val="en-GB"/>
        </w:rPr>
        <w:t>th</w:t>
      </w:r>
      <w:r w:rsidR="000D377C">
        <w:rPr>
          <w:lang w:val="en-GB"/>
        </w:rPr>
        <w:t xml:space="preserve"> century which </w:t>
      </w:r>
      <w:r w:rsidR="007B5B15">
        <w:rPr>
          <w:lang w:val="en-GB"/>
        </w:rPr>
        <w:t xml:space="preserve">has been used for just over two decades. </w:t>
      </w:r>
      <w:r w:rsidR="004B5557">
        <w:rPr>
          <w:lang w:val="en-GB"/>
        </w:rPr>
        <w:t>The importance of narrative psychology being used as a</w:t>
      </w:r>
      <w:r w:rsidR="00E17640">
        <w:rPr>
          <w:lang w:val="en-GB"/>
        </w:rPr>
        <w:t xml:space="preserve"> </w:t>
      </w:r>
      <w:r w:rsidR="00FE0381">
        <w:rPr>
          <w:lang w:val="en-GB"/>
        </w:rPr>
        <w:t>negotiation</w:t>
      </w:r>
      <w:r w:rsidR="004B5557">
        <w:rPr>
          <w:lang w:val="en-GB"/>
        </w:rPr>
        <w:t xml:space="preserve"> tool is due to the idea of individuals needing to know more than just their own “traits” and more the idea of having to know their own “identity”</w:t>
      </w:r>
      <w:r w:rsidR="00FD4580">
        <w:rPr>
          <w:lang w:val="en-GB"/>
        </w:rPr>
        <w:t xml:space="preserve"> </w:t>
      </w:r>
      <w:r w:rsidR="00795D31">
        <w:rPr>
          <w:lang w:val="en-GB"/>
        </w:rPr>
        <w:t xml:space="preserve">which only occurs through the life stories individuals encounter </w:t>
      </w:r>
      <w:r w:rsidR="00FD4580">
        <w:rPr>
          <w:lang w:val="en-GB"/>
        </w:rPr>
        <w:t>(McA</w:t>
      </w:r>
      <w:r w:rsidR="004B5557">
        <w:rPr>
          <w:lang w:val="en-GB"/>
        </w:rPr>
        <w:t>dams</w:t>
      </w:r>
      <w:r w:rsidR="00FD4580">
        <w:rPr>
          <w:lang w:val="en-GB"/>
        </w:rPr>
        <w:t xml:space="preserve">, 1995). </w:t>
      </w:r>
      <w:r w:rsidR="007B5B15">
        <w:rPr>
          <w:lang w:val="en-GB"/>
        </w:rPr>
        <w:t xml:space="preserve"> </w:t>
      </w:r>
    </w:p>
    <w:p w14:paraId="50BC4921" w14:textId="77777777" w:rsidR="0018007A" w:rsidRDefault="0018007A" w:rsidP="00991F0B">
      <w:pPr>
        <w:spacing w:line="480" w:lineRule="auto"/>
        <w:rPr>
          <w:lang w:val="en-GB"/>
        </w:rPr>
      </w:pPr>
    </w:p>
    <w:p w14:paraId="7F4E44E4" w14:textId="74BBBAA4" w:rsidR="00012C1F" w:rsidRDefault="00332A20" w:rsidP="005556B2">
      <w:pPr>
        <w:spacing w:line="480" w:lineRule="auto"/>
        <w:rPr>
          <w:lang w:val="en-GB"/>
        </w:rPr>
      </w:pPr>
      <w:r>
        <w:rPr>
          <w:lang w:val="en-GB"/>
        </w:rPr>
        <w:t xml:space="preserve">The American Psychology Association (2003) explains narrative psychology as a way of being </w:t>
      </w:r>
      <w:r w:rsidR="0018007A">
        <w:rPr>
          <w:lang w:val="en-GB"/>
        </w:rPr>
        <w:t>able to explain</w:t>
      </w:r>
      <w:r w:rsidR="005556B2">
        <w:rPr>
          <w:lang w:val="en-GB"/>
        </w:rPr>
        <w:t xml:space="preserve"> </w:t>
      </w:r>
      <w:r>
        <w:rPr>
          <w:lang w:val="en-GB"/>
        </w:rPr>
        <w:t>the structure, content and function of human life through st</w:t>
      </w:r>
      <w:r w:rsidR="005556B2">
        <w:rPr>
          <w:lang w:val="en-GB"/>
        </w:rPr>
        <w:t>ories that we tell one another of the engagement of social interaction. It is the idea that we live in a world where human behaviour is considered as a storied world, where human</w:t>
      </w:r>
      <w:r w:rsidR="00173D9A">
        <w:rPr>
          <w:lang w:val="en-GB"/>
        </w:rPr>
        <w:t xml:space="preserve">s will </w:t>
      </w:r>
      <w:r w:rsidR="00FE0381">
        <w:rPr>
          <w:lang w:val="en-GB"/>
        </w:rPr>
        <w:t>interpretive</w:t>
      </w:r>
      <w:r w:rsidR="005556B2">
        <w:rPr>
          <w:lang w:val="en-GB"/>
        </w:rPr>
        <w:t xml:space="preserve"> the actions of other humans and one self through the stories that humans exchange between each other. </w:t>
      </w:r>
      <w:r w:rsidR="00991F0B" w:rsidRPr="00991F0B">
        <w:rPr>
          <w:lang w:val="en-GB"/>
        </w:rPr>
        <w:t xml:space="preserve">Narratives can be considered as a flexible model within identity which its ideology is to link to unknown to the known by referring to a set of established rules. It is known that narratives operate in a form of mediation between an individual and the culture which correlates to how individuals construct themselves as part of the world. </w:t>
      </w:r>
      <w:r w:rsidR="00796FB0">
        <w:rPr>
          <w:lang w:val="en-GB"/>
        </w:rPr>
        <w:t xml:space="preserve"> The process of narrative construction is made up of intimacy, well - being, and ego development along with personality traits and general life development (King and Hicks, 2006). </w:t>
      </w:r>
    </w:p>
    <w:p w14:paraId="78B5E70B" w14:textId="77777777" w:rsidR="005556B2" w:rsidRDefault="005556B2" w:rsidP="005556B2">
      <w:pPr>
        <w:spacing w:line="480" w:lineRule="auto"/>
        <w:rPr>
          <w:lang w:val="en-GB"/>
        </w:rPr>
      </w:pPr>
    </w:p>
    <w:p w14:paraId="5E04FBEC" w14:textId="050CE255" w:rsidR="00B24835" w:rsidRDefault="00B24835" w:rsidP="005556B2">
      <w:pPr>
        <w:spacing w:line="480" w:lineRule="auto"/>
        <w:rPr>
          <w:lang w:val="en-GB"/>
        </w:rPr>
      </w:pPr>
      <w:r>
        <w:rPr>
          <w:lang w:val="en-GB"/>
        </w:rPr>
        <w:t>It began with William Wundt (</w:t>
      </w:r>
      <w:r w:rsidR="00D35792">
        <w:rPr>
          <w:lang w:val="en-GB"/>
        </w:rPr>
        <w:t>1879) who</w:t>
      </w:r>
      <w:r w:rsidR="001C3E02">
        <w:rPr>
          <w:lang w:val="en-GB"/>
        </w:rPr>
        <w:t xml:space="preserve"> held the status of the Father of psychology due to his opening of the institute for </w:t>
      </w:r>
      <w:r w:rsidR="00FE0381">
        <w:rPr>
          <w:lang w:val="en-GB"/>
        </w:rPr>
        <w:t>Experimental</w:t>
      </w:r>
      <w:r w:rsidR="001C3E02">
        <w:rPr>
          <w:lang w:val="en-GB"/>
        </w:rPr>
        <w:t xml:space="preserve"> psychology in Germany. This opening had been the first dedicated labs for psychology and open the ability to understand psychology in a modern format. </w:t>
      </w:r>
      <w:r w:rsidR="003E78BF">
        <w:rPr>
          <w:lang w:val="en-GB"/>
        </w:rPr>
        <w:t xml:space="preserve">Wundt (1879) focused on the study of the human mind and believed the idea that consciousness could be reduced to basic elements without having to lose any properties from the whole. Which in the case of narrative psychology can be explained by the way in which humans tell a story of their experiences in a way that they understand and believe others will understand. </w:t>
      </w:r>
    </w:p>
    <w:p w14:paraId="28ECFA3E" w14:textId="77777777" w:rsidR="00236DD7" w:rsidRDefault="00236DD7" w:rsidP="005556B2">
      <w:pPr>
        <w:spacing w:line="480" w:lineRule="auto"/>
        <w:rPr>
          <w:lang w:val="en-GB"/>
        </w:rPr>
      </w:pPr>
    </w:p>
    <w:p w14:paraId="0FD1EA22" w14:textId="016FBE7C" w:rsidR="00EB3B81" w:rsidRDefault="00195ECC" w:rsidP="005556B2">
      <w:pPr>
        <w:spacing w:line="480" w:lineRule="auto"/>
        <w:rPr>
          <w:lang w:val="en-GB"/>
        </w:rPr>
      </w:pPr>
      <w:r>
        <w:rPr>
          <w:lang w:val="en-GB"/>
        </w:rPr>
        <w:t>The idea of narrative construction of reality can be furthered by Bruner (1980)</w:t>
      </w:r>
      <w:r w:rsidR="00BA498A">
        <w:rPr>
          <w:lang w:val="en-GB"/>
        </w:rPr>
        <w:t xml:space="preserve">, he argued that there are two forms of human thinking: the paradigmatic and the narrative. </w:t>
      </w:r>
      <w:r w:rsidR="005005A3">
        <w:rPr>
          <w:lang w:val="en-GB"/>
        </w:rPr>
        <w:t>Where he stated that the paradigmatic is the process of “Classifying and categorising” e.g. natural sciences</w:t>
      </w:r>
      <w:r w:rsidR="000E15CE">
        <w:rPr>
          <w:lang w:val="en-GB"/>
        </w:rPr>
        <w:t>. The use of paradigmatic forms of thinking should be acknowledged as a formal system of description and explanation. Whereas, the use of the narrative way of knowing would be the idea of making sense of the world by “Connecting events over time through stories” an example of this would be: adult lives of ex – miners. This form of thinking is described as the dominant process of thinking within ‘folk psychology’.</w:t>
      </w:r>
      <w:r w:rsidR="0027540E">
        <w:rPr>
          <w:lang w:val="en-GB"/>
        </w:rPr>
        <w:t xml:space="preserve"> This can be reinforced by the </w:t>
      </w:r>
      <w:r w:rsidR="00E95500">
        <w:rPr>
          <w:lang w:val="en-GB"/>
        </w:rPr>
        <w:t xml:space="preserve">understanding individuals have of humans using their own narratives </w:t>
      </w:r>
      <w:r w:rsidR="00FE0381">
        <w:rPr>
          <w:lang w:val="en-GB"/>
        </w:rPr>
        <w:t>to draw</w:t>
      </w:r>
      <w:r w:rsidR="00E95500">
        <w:rPr>
          <w:lang w:val="en-GB"/>
        </w:rPr>
        <w:t xml:space="preserve"> upon the accounts of other individuals, where humans also position themselves as well as other individuals within narratives. This is also reflected by the way humans will then also be pos</w:t>
      </w:r>
      <w:r w:rsidR="005246E9">
        <w:rPr>
          <w:lang w:val="en-GB"/>
        </w:rPr>
        <w:t>i</w:t>
      </w:r>
      <w:r w:rsidR="00E95500">
        <w:rPr>
          <w:lang w:val="en-GB"/>
        </w:rPr>
        <w:t xml:space="preserve">tioned by others in their narratives. </w:t>
      </w:r>
      <w:r w:rsidR="005246E9">
        <w:rPr>
          <w:lang w:val="en-GB"/>
        </w:rPr>
        <w:t xml:space="preserve">The idea can be continued through the understanding and communication humans organise in accordance with narrative plots e.g. the actions of another person, development of a social group and history of a culture. </w:t>
      </w:r>
    </w:p>
    <w:p w14:paraId="2309065B" w14:textId="64402F3A" w:rsidR="0081611E" w:rsidRPr="00114603" w:rsidRDefault="0044424F" w:rsidP="005556B2">
      <w:pPr>
        <w:spacing w:line="480" w:lineRule="auto"/>
        <w:rPr>
          <w:rFonts w:ascii="Calibri" w:hAnsi="Calibri"/>
          <w:lang w:val="en-GB"/>
        </w:rPr>
      </w:pPr>
      <w:r>
        <w:rPr>
          <w:lang w:val="en-GB"/>
        </w:rPr>
        <w:lastRenderedPageBreak/>
        <w:t>These ideas all form an account of the use of t</w:t>
      </w:r>
      <w:r w:rsidR="00EB3B81">
        <w:rPr>
          <w:lang w:val="en-GB"/>
        </w:rPr>
        <w:t>he narrative a</w:t>
      </w:r>
      <w:r>
        <w:rPr>
          <w:lang w:val="en-GB"/>
        </w:rPr>
        <w:t>pproach and how it</w:t>
      </w:r>
      <w:r w:rsidR="00EB3B81">
        <w:rPr>
          <w:lang w:val="en-GB"/>
        </w:rPr>
        <w:t xml:space="preserve"> entai</w:t>
      </w:r>
      <w:r w:rsidR="00114603">
        <w:rPr>
          <w:lang w:val="en-GB"/>
        </w:rPr>
        <w:t>l</w:t>
      </w:r>
      <w:r>
        <w:rPr>
          <w:lang w:val="en-GB"/>
        </w:rPr>
        <w:t>s</w:t>
      </w:r>
      <w:r w:rsidR="00EB3B81">
        <w:rPr>
          <w:lang w:val="en-GB"/>
        </w:rPr>
        <w:t xml:space="preserve"> many different methods of analysis based on source material. </w:t>
      </w:r>
      <w:r w:rsidR="00722CB5">
        <w:rPr>
          <w:lang w:val="en-GB"/>
        </w:rPr>
        <w:t>It should be highlighted that a large amount of what is considered qualitative research is grounded in the collection of individual narratives e.g. autobiogr</w:t>
      </w:r>
      <w:r w:rsidR="004B6432">
        <w:rPr>
          <w:lang w:val="en-GB"/>
        </w:rPr>
        <w:t>aphy</w:t>
      </w:r>
      <w:r w:rsidR="00F46116">
        <w:rPr>
          <w:lang w:val="en-GB"/>
        </w:rPr>
        <w:t>’</w:t>
      </w:r>
      <w:r w:rsidR="00722CB5">
        <w:rPr>
          <w:lang w:val="en-GB"/>
        </w:rPr>
        <w:t>s, interviews</w:t>
      </w:r>
      <w:r w:rsidR="00EB3B81">
        <w:rPr>
          <w:lang w:val="en-GB"/>
        </w:rPr>
        <w:t xml:space="preserve"> and written literature</w:t>
      </w:r>
      <w:r w:rsidR="00722CB5">
        <w:rPr>
          <w:lang w:val="en-GB"/>
        </w:rPr>
        <w:t xml:space="preserve">. </w:t>
      </w:r>
      <w:r w:rsidR="00C8076B">
        <w:rPr>
          <w:lang w:val="en-GB"/>
        </w:rPr>
        <w:t>The idea that social scientists use the collection of individual narratives need to focus on the cultural context in which these narratives are told – as it will influence the outcome.</w:t>
      </w:r>
      <w:r w:rsidR="00C51DF7">
        <w:rPr>
          <w:lang w:val="en-GB"/>
        </w:rPr>
        <w:t xml:space="preserve"> The methodological advances presented throughout</w:t>
      </w:r>
      <w:r w:rsidR="00BC7EDE">
        <w:rPr>
          <w:lang w:val="en-GB"/>
        </w:rPr>
        <w:t xml:space="preserve"> different literatures</w:t>
      </w:r>
      <w:r w:rsidR="00C51DF7">
        <w:rPr>
          <w:lang w:val="en-GB"/>
        </w:rPr>
        <w:t xml:space="preserve"> show the wide range of techniques used. B</w:t>
      </w:r>
      <w:r w:rsidR="00BC7EDE">
        <w:rPr>
          <w:lang w:val="en-GB"/>
        </w:rPr>
        <w:t>ased on the traditional psychosocial</w:t>
      </w:r>
      <w:r w:rsidR="00C51DF7">
        <w:rPr>
          <w:lang w:val="en-GB"/>
        </w:rPr>
        <w:t xml:space="preserve"> methods (focus groups, investigations </w:t>
      </w:r>
      <w:proofErr w:type="spellStart"/>
      <w:r w:rsidR="00C51DF7">
        <w:rPr>
          <w:lang w:val="en-GB"/>
        </w:rPr>
        <w:t>etc</w:t>
      </w:r>
      <w:proofErr w:type="spellEnd"/>
      <w:r w:rsidR="00C51DF7">
        <w:rPr>
          <w:lang w:val="en-GB"/>
        </w:rPr>
        <w:t>).</w:t>
      </w:r>
      <w:r w:rsidR="00114603">
        <w:rPr>
          <w:lang w:val="en-GB"/>
        </w:rPr>
        <w:t xml:space="preserve"> </w:t>
      </w:r>
      <w:r w:rsidR="00114603">
        <w:rPr>
          <w:rFonts w:ascii="Calibri" w:hAnsi="Calibri"/>
          <w:lang w:val="en-GB"/>
        </w:rPr>
        <w:t xml:space="preserve"> </w:t>
      </w:r>
      <w:r w:rsidR="00114603" w:rsidRPr="00114603">
        <w:rPr>
          <w:rFonts w:ascii="Calibri" w:hAnsi="Calibri"/>
        </w:rPr>
        <w:t xml:space="preserve">The Norwegian Psychologist Steinar </w:t>
      </w:r>
      <w:proofErr w:type="spellStart"/>
      <w:r w:rsidR="00114603" w:rsidRPr="00114603">
        <w:rPr>
          <w:rFonts w:ascii="Calibri" w:hAnsi="Calibri"/>
        </w:rPr>
        <w:t>Kvale</w:t>
      </w:r>
      <w:proofErr w:type="spellEnd"/>
      <w:r w:rsidR="00114603" w:rsidRPr="00114603">
        <w:rPr>
          <w:rFonts w:ascii="Calibri" w:hAnsi="Calibri"/>
        </w:rPr>
        <w:t xml:space="preserve"> says: “If you want to know how people understand their world and their life, why n</w:t>
      </w:r>
      <w:r w:rsidR="00114603">
        <w:rPr>
          <w:rFonts w:ascii="Calibri" w:hAnsi="Calibri"/>
        </w:rPr>
        <w:t>ot talk with them?” (</w:t>
      </w:r>
      <w:proofErr w:type="spellStart"/>
      <w:r w:rsidR="00114603">
        <w:rPr>
          <w:rFonts w:ascii="Calibri" w:hAnsi="Calibri"/>
        </w:rPr>
        <w:t>Kvale</w:t>
      </w:r>
      <w:proofErr w:type="spellEnd"/>
      <w:r w:rsidR="00114603">
        <w:rPr>
          <w:rFonts w:ascii="Calibri" w:hAnsi="Calibri"/>
        </w:rPr>
        <w:t xml:space="preserve"> 1996).</w:t>
      </w:r>
      <w:r w:rsidR="00F46116">
        <w:rPr>
          <w:rFonts w:ascii="Calibri" w:hAnsi="Calibri"/>
        </w:rPr>
        <w:t xml:space="preserve"> Which is why the use of interviews, focus groups </w:t>
      </w:r>
      <w:proofErr w:type="spellStart"/>
      <w:r w:rsidR="00F46116">
        <w:rPr>
          <w:rFonts w:ascii="Calibri" w:hAnsi="Calibri"/>
        </w:rPr>
        <w:t>etc</w:t>
      </w:r>
      <w:proofErr w:type="spellEnd"/>
      <w:r w:rsidR="00F46116">
        <w:rPr>
          <w:rFonts w:ascii="Calibri" w:hAnsi="Calibri"/>
        </w:rPr>
        <w:t xml:space="preserve"> because it’s a good form of data collection as it allows researchers to get inside the narratives of individuals. </w:t>
      </w:r>
    </w:p>
    <w:p w14:paraId="3B770E09" w14:textId="77777777" w:rsidR="00FD557D" w:rsidRDefault="00FD557D" w:rsidP="005556B2">
      <w:pPr>
        <w:spacing w:line="480" w:lineRule="auto"/>
        <w:rPr>
          <w:lang w:val="en-GB"/>
        </w:rPr>
      </w:pPr>
    </w:p>
    <w:p w14:paraId="3E2C480D" w14:textId="24C13394" w:rsidR="00400B2B" w:rsidRDefault="00400B2B" w:rsidP="005556B2">
      <w:pPr>
        <w:spacing w:line="480" w:lineRule="auto"/>
        <w:rPr>
          <w:lang w:val="en-GB"/>
        </w:rPr>
      </w:pPr>
      <w:r>
        <w:rPr>
          <w:lang w:val="en-GB"/>
        </w:rPr>
        <w:t xml:space="preserve">A particular source of narrative </w:t>
      </w:r>
      <w:r w:rsidR="00FD557D">
        <w:rPr>
          <w:lang w:val="en-GB"/>
        </w:rPr>
        <w:t xml:space="preserve">interpretation would be interviews and how humans use the communication of another individual to construct their response. </w:t>
      </w:r>
      <w:proofErr w:type="spellStart"/>
      <w:r w:rsidR="00FD557D">
        <w:rPr>
          <w:lang w:val="en-GB"/>
        </w:rPr>
        <w:t>Mishler</w:t>
      </w:r>
      <w:proofErr w:type="spellEnd"/>
      <w:r w:rsidR="00FD557D">
        <w:rPr>
          <w:lang w:val="en-GB"/>
        </w:rPr>
        <w:t xml:space="preserve"> (1986) demonstrates how the interpretation which can also be regarded as a storyteller, makes sense of respondents answer to questions given by an interviewer. The responses</w:t>
      </w:r>
      <w:r w:rsidR="00C8076B">
        <w:rPr>
          <w:lang w:val="en-GB"/>
        </w:rPr>
        <w:t xml:space="preserve"> are</w:t>
      </w:r>
      <w:r w:rsidR="00FD557D">
        <w:rPr>
          <w:lang w:val="en-GB"/>
        </w:rPr>
        <w:t xml:space="preserve"> more than just an answer to the question, it can be regarded as a self-narrative</w:t>
      </w:r>
      <w:r w:rsidR="009E285D">
        <w:rPr>
          <w:lang w:val="en-GB"/>
        </w:rPr>
        <w:t xml:space="preserve"> within the way the individual responds</w:t>
      </w:r>
      <w:r w:rsidR="00FD557D">
        <w:rPr>
          <w:lang w:val="en-GB"/>
        </w:rPr>
        <w:t xml:space="preserve">. </w:t>
      </w:r>
    </w:p>
    <w:p w14:paraId="1FAB9D9F" w14:textId="77777777" w:rsidR="005246E9" w:rsidRDefault="005246E9" w:rsidP="005556B2">
      <w:pPr>
        <w:spacing w:line="480" w:lineRule="auto"/>
        <w:rPr>
          <w:lang w:val="en-GB"/>
        </w:rPr>
      </w:pPr>
    </w:p>
    <w:p w14:paraId="7A3F4569" w14:textId="77777777" w:rsidR="00B13B4B" w:rsidRDefault="005246E9" w:rsidP="005556B2">
      <w:pPr>
        <w:spacing w:line="480" w:lineRule="auto"/>
        <w:rPr>
          <w:iCs/>
        </w:rPr>
      </w:pPr>
      <w:r>
        <w:rPr>
          <w:lang w:val="en-GB"/>
        </w:rPr>
        <w:t xml:space="preserve">The </w:t>
      </w:r>
      <w:r w:rsidR="00F83783">
        <w:rPr>
          <w:lang w:val="en-GB"/>
        </w:rPr>
        <w:t>accountability of narrative</w:t>
      </w:r>
      <w:r w:rsidR="0023624D">
        <w:rPr>
          <w:lang w:val="en-GB"/>
        </w:rPr>
        <w:t xml:space="preserve"> approaches </w:t>
      </w:r>
      <w:r w:rsidR="00FE0381">
        <w:rPr>
          <w:lang w:val="en-GB"/>
        </w:rPr>
        <w:t>is</w:t>
      </w:r>
      <w:r w:rsidR="00F83783">
        <w:rPr>
          <w:lang w:val="en-GB"/>
        </w:rPr>
        <w:t xml:space="preserve"> being used t</w:t>
      </w:r>
      <w:r w:rsidR="0023624D">
        <w:rPr>
          <w:lang w:val="en-GB"/>
        </w:rPr>
        <w:t xml:space="preserve">o construct </w:t>
      </w:r>
      <w:r w:rsidR="001712BE">
        <w:rPr>
          <w:lang w:val="en-GB"/>
        </w:rPr>
        <w:t>identity</w:t>
      </w:r>
      <w:r w:rsidR="0023624D">
        <w:rPr>
          <w:lang w:val="en-GB"/>
        </w:rPr>
        <w:t xml:space="preserve"> can be explained within the article </w:t>
      </w:r>
      <w:r w:rsidR="0023624D" w:rsidRPr="0023624D">
        <w:rPr>
          <w:lang w:val="en-GB"/>
        </w:rPr>
        <w:t>‘</w:t>
      </w:r>
      <w:r w:rsidR="0023624D" w:rsidRPr="0023624D">
        <w:t>Narrative and the cultural psychology of identity</w:t>
      </w:r>
      <w:r w:rsidR="0023624D" w:rsidRPr="00796FB0">
        <w:t>. </w:t>
      </w:r>
      <w:r w:rsidR="0023624D" w:rsidRPr="00796FB0">
        <w:rPr>
          <w:iCs/>
        </w:rPr>
        <w:t>Personality and Social Psychology Review’</w:t>
      </w:r>
      <w:r w:rsidR="0023624D">
        <w:rPr>
          <w:i/>
          <w:iCs/>
        </w:rPr>
        <w:t xml:space="preserve"> </w:t>
      </w:r>
      <w:r w:rsidR="0023624D">
        <w:rPr>
          <w:iCs/>
        </w:rPr>
        <w:t xml:space="preserve">by </w:t>
      </w:r>
      <w:proofErr w:type="spellStart"/>
      <w:r w:rsidR="0023624D">
        <w:rPr>
          <w:iCs/>
        </w:rPr>
        <w:t>Hammack</w:t>
      </w:r>
      <w:proofErr w:type="spellEnd"/>
      <w:r w:rsidR="0023624D">
        <w:rPr>
          <w:iCs/>
        </w:rPr>
        <w:t xml:space="preserve">, P. L. (2008). </w:t>
      </w:r>
      <w:r w:rsidR="00CB2733">
        <w:rPr>
          <w:iCs/>
        </w:rPr>
        <w:t>Where the idea of content identity acts within quality then a cognition of an individual</w:t>
      </w:r>
      <w:r w:rsidR="001712BE">
        <w:rPr>
          <w:iCs/>
        </w:rPr>
        <w:t>’</w:t>
      </w:r>
      <w:r w:rsidR="00CB2733">
        <w:rPr>
          <w:iCs/>
        </w:rPr>
        <w:t xml:space="preserve">s self is in relation to the discourse, </w:t>
      </w:r>
      <w:r w:rsidR="00CB2733">
        <w:rPr>
          <w:iCs/>
        </w:rPr>
        <w:lastRenderedPageBreak/>
        <w:t>which then is in the development of a person</w:t>
      </w:r>
      <w:r w:rsidR="001712BE">
        <w:rPr>
          <w:iCs/>
        </w:rPr>
        <w:t>’</w:t>
      </w:r>
      <w:r w:rsidR="00CB2733">
        <w:rPr>
          <w:iCs/>
        </w:rPr>
        <w:t>s narrative that the cognition of one</w:t>
      </w:r>
      <w:r w:rsidR="006C2FC3">
        <w:rPr>
          <w:iCs/>
        </w:rPr>
        <w:t>’</w:t>
      </w:r>
      <w:r w:rsidR="00CB2733">
        <w:rPr>
          <w:iCs/>
        </w:rPr>
        <w:t xml:space="preserve">s self is meaningful to an individual as well as then feeling a sense of belonging to a group. </w:t>
      </w:r>
      <w:r w:rsidR="001712BE">
        <w:rPr>
          <w:iCs/>
        </w:rPr>
        <w:t xml:space="preserve">The ideological mechanism of human development is explained through the construction of personal narratives across an individual’s life course due to the ability to provide meaning and </w:t>
      </w:r>
      <w:r w:rsidR="00FE0381">
        <w:rPr>
          <w:iCs/>
        </w:rPr>
        <w:t>integration</w:t>
      </w:r>
      <w:r w:rsidR="001712BE">
        <w:rPr>
          <w:iCs/>
        </w:rPr>
        <w:t xml:space="preserve"> to the individual (</w:t>
      </w:r>
      <w:proofErr w:type="spellStart"/>
      <w:r w:rsidR="001712BE">
        <w:rPr>
          <w:iCs/>
        </w:rPr>
        <w:t>Cohler</w:t>
      </w:r>
      <w:proofErr w:type="spellEnd"/>
      <w:r w:rsidR="001712BE">
        <w:rPr>
          <w:iCs/>
        </w:rPr>
        <w:t xml:space="preserve"> 1982). </w:t>
      </w:r>
      <w:r w:rsidR="002B60AA">
        <w:rPr>
          <w:iCs/>
        </w:rPr>
        <w:t xml:space="preserve"> </w:t>
      </w:r>
    </w:p>
    <w:p w14:paraId="629B1D53" w14:textId="77777777" w:rsidR="00B13B4B" w:rsidRDefault="00B13B4B" w:rsidP="005556B2">
      <w:pPr>
        <w:spacing w:line="480" w:lineRule="auto"/>
        <w:rPr>
          <w:iCs/>
        </w:rPr>
      </w:pPr>
    </w:p>
    <w:p w14:paraId="0FFADBBE" w14:textId="56EE4EDF" w:rsidR="00DF5C8B" w:rsidRDefault="00DF5C8B" w:rsidP="005556B2">
      <w:pPr>
        <w:spacing w:line="480" w:lineRule="auto"/>
      </w:pPr>
      <w:r>
        <w:rPr>
          <w:iCs/>
        </w:rPr>
        <w:t>The idea of wanting to be accepted and be a part of a particular group can be seen in the studies conducted by “</w:t>
      </w:r>
      <w:r>
        <w:t xml:space="preserve">Inattentive Listening Undermines Self Verification in Personal Storytelling” </w:t>
      </w:r>
      <w:proofErr w:type="spellStart"/>
      <w:r>
        <w:t>Pasupathi</w:t>
      </w:r>
      <w:proofErr w:type="spellEnd"/>
      <w:r>
        <w:t xml:space="preserve"> and Rich (</w:t>
      </w:r>
      <w:r w:rsidR="00020A60">
        <w:t xml:space="preserve">2005), where the focus is on two studies that explore the narrative construction of self-perception. The aim of the studies </w:t>
      </w:r>
      <w:r w:rsidR="004B2E16">
        <w:t>was</w:t>
      </w:r>
      <w:r w:rsidR="00020A60">
        <w:t xml:space="preserve"> t</w:t>
      </w:r>
      <w:r w:rsidR="004B2E16">
        <w:t>o</w:t>
      </w:r>
      <w:r w:rsidR="00020A60">
        <w:t xml:space="preserve"> examine how the </w:t>
      </w:r>
      <w:proofErr w:type="spellStart"/>
      <w:r w:rsidR="00020A60">
        <w:t>behavio</w:t>
      </w:r>
      <w:r w:rsidR="006952F8">
        <w:t>u</w:t>
      </w:r>
      <w:r w:rsidR="00020A60">
        <w:t>r</w:t>
      </w:r>
      <w:proofErr w:type="spellEnd"/>
      <w:r w:rsidR="00020A60">
        <w:t xml:space="preserve"> of the listener can encourage or undermine the </w:t>
      </w:r>
      <w:r w:rsidR="004B2E16">
        <w:t>attempts</w:t>
      </w:r>
      <w:r w:rsidR="00020A60">
        <w:t xml:space="preserve"> of the individual</w:t>
      </w:r>
      <w:r w:rsidR="00A54796">
        <w:t xml:space="preserve"> to self -</w:t>
      </w:r>
      <w:r w:rsidR="00020A60">
        <w:t>verify within their personal storytelling. Two studies took place</w:t>
      </w:r>
      <w:r w:rsidR="009A49D6">
        <w:t xml:space="preserve"> where the first study focused on disagreeing and unresponsive listening in comparison to the second study that had supportive listening.</w:t>
      </w:r>
      <w:r w:rsidR="00020A60">
        <w:t xml:space="preserve"> </w:t>
      </w:r>
      <w:r w:rsidR="009A49D6">
        <w:t>T</w:t>
      </w:r>
      <w:r w:rsidR="00020A60">
        <w:t>he speakers told their friends who were either distracted, attentive or disagreeable about recent experiences. The ‘distracted’ but not disagreeable friends, would undermine the individuals attempt to self-verify themselves</w:t>
      </w:r>
      <w:r w:rsidR="006952F8">
        <w:t>, which meant that this group of friends would not get the actual representation of the individual</w:t>
      </w:r>
      <w:r w:rsidR="00020A60">
        <w:t>. The results of the studies reinforced the previous empirical evidence</w:t>
      </w:r>
      <w:r w:rsidR="004B2E16">
        <w:t xml:space="preserve"> by </w:t>
      </w:r>
      <w:proofErr w:type="spellStart"/>
      <w:r w:rsidR="004B2E16">
        <w:t>Cohler</w:t>
      </w:r>
      <w:proofErr w:type="spellEnd"/>
      <w:r w:rsidR="004B2E16">
        <w:t xml:space="preserve"> (1982) </w:t>
      </w:r>
      <w:r w:rsidR="00020A60">
        <w:t xml:space="preserve">that friends and close relatives have an inflictive role of individuals </w:t>
      </w:r>
      <w:r w:rsidR="004B2E16">
        <w:t>self-perception</w:t>
      </w:r>
      <w:r w:rsidR="00020A60">
        <w:t xml:space="preserve"> of themselves</w:t>
      </w:r>
      <w:r w:rsidR="004B2E16">
        <w:t xml:space="preserve"> due to the perspective of individuals longing to be accepted and understood by a group</w:t>
      </w:r>
      <w:r w:rsidR="00020A60">
        <w:t xml:space="preserve">. It was also found that the response from friends </w:t>
      </w:r>
      <w:r w:rsidR="004B2E16">
        <w:t>either; agreeable or disagreeable, will have an influence on the support for the self-verification process.</w:t>
      </w:r>
      <w:r w:rsidR="006952F8">
        <w:t xml:space="preserve"> For example, the group of friends who had attentive listening would inflict a sense of encouragement on the individual when self -verification is in process.</w:t>
      </w:r>
    </w:p>
    <w:p w14:paraId="11C39C82" w14:textId="1857D90E" w:rsidR="00811F79" w:rsidRDefault="00811F79" w:rsidP="005556B2">
      <w:pPr>
        <w:spacing w:line="480" w:lineRule="auto"/>
        <w:rPr>
          <w:iCs/>
        </w:rPr>
      </w:pPr>
    </w:p>
    <w:p w14:paraId="72639CF7" w14:textId="627FFFBA" w:rsidR="00E55F2A" w:rsidRDefault="00811F79" w:rsidP="005556B2">
      <w:pPr>
        <w:spacing w:line="480" w:lineRule="auto"/>
        <w:rPr>
          <w:iCs/>
        </w:rPr>
      </w:pPr>
      <w:r>
        <w:rPr>
          <w:iCs/>
        </w:rPr>
        <w:t>Furthermore, this ideology can be explained deeper through the Self – verification theory (Swann 1987)</w:t>
      </w:r>
      <w:r w:rsidR="00705935">
        <w:rPr>
          <w:iCs/>
        </w:rPr>
        <w:t xml:space="preserve"> where the argument of individuals actively constructing their social worlds to seek support for their beliefs about themselves in relation to their levels of self-esteem and confidence, which then enhances their perception of the world becomes predictable and controllable. For example; this can be acknowledged within interviews, where the listener is able </w:t>
      </w:r>
      <w:r w:rsidR="00AC237E">
        <w:rPr>
          <w:iCs/>
        </w:rPr>
        <w:t xml:space="preserve">to predict </w:t>
      </w:r>
      <w:r w:rsidR="00705935">
        <w:rPr>
          <w:iCs/>
        </w:rPr>
        <w:t>the outcome of an answer based upon a question asked</w:t>
      </w:r>
      <w:r w:rsidR="00BC6337">
        <w:rPr>
          <w:iCs/>
        </w:rPr>
        <w:t xml:space="preserve"> and almost make the answer suited to the question</w:t>
      </w:r>
      <w:r w:rsidR="00705935">
        <w:rPr>
          <w:iCs/>
        </w:rPr>
        <w:t>.</w:t>
      </w:r>
      <w:r w:rsidR="00E55F2A">
        <w:rPr>
          <w:iCs/>
        </w:rPr>
        <w:t xml:space="preserve"> Barclay and </w:t>
      </w:r>
      <w:proofErr w:type="spellStart"/>
      <w:r w:rsidR="00E55F2A">
        <w:rPr>
          <w:iCs/>
        </w:rPr>
        <w:t>Subramaniam</w:t>
      </w:r>
      <w:proofErr w:type="spellEnd"/>
      <w:r w:rsidR="00E55F2A">
        <w:rPr>
          <w:iCs/>
        </w:rPr>
        <w:t xml:space="preserve"> (1987), stated how individuals are able to re</w:t>
      </w:r>
      <w:r w:rsidR="00AC237E">
        <w:rPr>
          <w:iCs/>
        </w:rPr>
        <w:t>call self-consistent experienc</w:t>
      </w:r>
      <w:r w:rsidR="00E55F2A">
        <w:rPr>
          <w:iCs/>
        </w:rPr>
        <w:t>es without any given cues, whereas when cues are given for a recall, individuals tend to recall events but not within their self-views; which causes conflict within the self</w:t>
      </w:r>
      <w:r w:rsidR="00BC6337">
        <w:rPr>
          <w:iCs/>
        </w:rPr>
        <w:t xml:space="preserve"> as the preference of an individual is to tell their story in the most preferable way</w:t>
      </w:r>
      <w:r w:rsidR="00E55F2A">
        <w:rPr>
          <w:iCs/>
        </w:rPr>
        <w:t xml:space="preserve">. </w:t>
      </w:r>
      <w:r w:rsidR="00705935">
        <w:rPr>
          <w:iCs/>
        </w:rPr>
        <w:t xml:space="preserve"> </w:t>
      </w:r>
    </w:p>
    <w:p w14:paraId="21E86E01" w14:textId="77777777" w:rsidR="00D8708A" w:rsidRDefault="00D8708A" w:rsidP="005556B2">
      <w:pPr>
        <w:spacing w:line="480" w:lineRule="auto"/>
        <w:rPr>
          <w:iCs/>
        </w:rPr>
      </w:pPr>
    </w:p>
    <w:p w14:paraId="7D2EBFE7" w14:textId="09AF599E" w:rsidR="00811F79" w:rsidRDefault="00C470BC" w:rsidP="005556B2">
      <w:pPr>
        <w:spacing w:line="480" w:lineRule="auto"/>
        <w:rPr>
          <w:iCs/>
        </w:rPr>
      </w:pPr>
      <w:r>
        <w:rPr>
          <w:iCs/>
        </w:rPr>
        <w:t xml:space="preserve"> In addition to this idea, autobiographical remembering is another aspect of narrative psychology</w:t>
      </w:r>
      <w:r w:rsidR="00D8708A">
        <w:rPr>
          <w:iCs/>
        </w:rPr>
        <w:t>. W</w:t>
      </w:r>
      <w:r w:rsidR="004F6238">
        <w:rPr>
          <w:iCs/>
        </w:rPr>
        <w:t xml:space="preserve">hich is argued to fulfill different functions as well as related to the reflection of </w:t>
      </w:r>
      <w:r w:rsidR="00E55F2A">
        <w:rPr>
          <w:iCs/>
        </w:rPr>
        <w:t>one’s</w:t>
      </w:r>
      <w:r w:rsidR="004F6238">
        <w:rPr>
          <w:iCs/>
        </w:rPr>
        <w:t xml:space="preserve"> self and their identity (Cohen 1998). It is found that individuals who are achievement orientated will pursue their narratives with themes of achievement throughout, whereas those individuals who have more interpersonal traits are appointed to t</w:t>
      </w:r>
      <w:r w:rsidR="00053705">
        <w:rPr>
          <w:iCs/>
        </w:rPr>
        <w:t>ell their narratives</w:t>
      </w:r>
      <w:r w:rsidR="004F6238">
        <w:rPr>
          <w:iCs/>
        </w:rPr>
        <w:t xml:space="preserve"> reflecting interpersonal themes (McAdams et al, 1996).  Which continues the idea that the existing self-perception of one’s self is then continued further within the narratives content that is explained. More so, individuals are more willing to confirm </w:t>
      </w:r>
      <w:r w:rsidR="00F944B1">
        <w:rPr>
          <w:iCs/>
        </w:rPr>
        <w:t xml:space="preserve">the desired and already existing self-perception throughout an autobiographical remembering. </w:t>
      </w:r>
    </w:p>
    <w:p w14:paraId="440A114D" w14:textId="77777777" w:rsidR="005C39F1" w:rsidRDefault="005C39F1" w:rsidP="005556B2">
      <w:pPr>
        <w:spacing w:line="480" w:lineRule="auto"/>
        <w:rPr>
          <w:iCs/>
        </w:rPr>
      </w:pPr>
    </w:p>
    <w:p w14:paraId="3CCB91F2" w14:textId="1E7A8F8A" w:rsidR="00DF5C8B" w:rsidRDefault="00C51DF7" w:rsidP="005556B2">
      <w:pPr>
        <w:spacing w:line="480" w:lineRule="auto"/>
        <w:rPr>
          <w:iCs/>
        </w:rPr>
      </w:pPr>
      <w:r>
        <w:rPr>
          <w:iCs/>
        </w:rPr>
        <w:lastRenderedPageBreak/>
        <w:t>At the beginning of the 1990s, the use of verbal associatio</w:t>
      </w:r>
      <w:r w:rsidR="00BC6337">
        <w:rPr>
          <w:iCs/>
        </w:rPr>
        <w:t xml:space="preserve">n emerged which aimed to </w:t>
      </w:r>
      <w:proofErr w:type="spellStart"/>
      <w:r w:rsidR="00BC6337">
        <w:rPr>
          <w:iCs/>
        </w:rPr>
        <w:t>minimis</w:t>
      </w:r>
      <w:r>
        <w:rPr>
          <w:iCs/>
        </w:rPr>
        <w:t>e</w:t>
      </w:r>
      <w:proofErr w:type="spellEnd"/>
      <w:r>
        <w:rPr>
          <w:iCs/>
        </w:rPr>
        <w:t xml:space="preserve"> the amount of interpretation completed by the researcher. The way in which this had been designed would be to introduce constraints in the process of research collection, which would only allow those being interviewed to only provide a certain type of answer (e.g. only particular verbs or definit</w:t>
      </w:r>
      <w:r w:rsidR="00BC6337">
        <w:rPr>
          <w:iCs/>
        </w:rPr>
        <w:t>i</w:t>
      </w:r>
      <w:r>
        <w:rPr>
          <w:iCs/>
        </w:rPr>
        <w:t xml:space="preserve">ons). An example of this can be seen by </w:t>
      </w:r>
      <w:proofErr w:type="spellStart"/>
      <w:r>
        <w:rPr>
          <w:iCs/>
        </w:rPr>
        <w:t>Guimelli</w:t>
      </w:r>
      <w:proofErr w:type="spellEnd"/>
      <w:r>
        <w:rPr>
          <w:iCs/>
        </w:rPr>
        <w:t xml:space="preserve"> (1993) who used the ‘Basic Cognitive Schema’ technique, where the participants were asked to give </w:t>
      </w:r>
      <w:r w:rsidRPr="00BC6337">
        <w:rPr>
          <w:iCs/>
        </w:rPr>
        <w:t xml:space="preserve">a certain answer. Then, the use of the Associative Network Method (De Rosa and </w:t>
      </w:r>
      <w:proofErr w:type="spellStart"/>
      <w:r w:rsidRPr="00BC6337">
        <w:rPr>
          <w:iCs/>
        </w:rPr>
        <w:t>Kirc</w:t>
      </w:r>
      <w:r w:rsidR="005C39F1" w:rsidRPr="00BC6337">
        <w:rPr>
          <w:iCs/>
        </w:rPr>
        <w:t>hler</w:t>
      </w:r>
      <w:proofErr w:type="spellEnd"/>
      <w:r w:rsidR="005C39F1" w:rsidRPr="00BC6337">
        <w:rPr>
          <w:iCs/>
        </w:rPr>
        <w:t xml:space="preserve"> 2001), would ask the parti</w:t>
      </w:r>
      <w:r w:rsidRPr="00BC6337">
        <w:rPr>
          <w:iCs/>
        </w:rPr>
        <w:t>c</w:t>
      </w:r>
      <w:r w:rsidR="005C39F1" w:rsidRPr="00BC6337">
        <w:rPr>
          <w:iCs/>
        </w:rPr>
        <w:t>i</w:t>
      </w:r>
      <w:r w:rsidRPr="00BC6337">
        <w:rPr>
          <w:iCs/>
        </w:rPr>
        <w:t>pants to evaluate their associative</w:t>
      </w:r>
      <w:r w:rsidR="005C39F1" w:rsidRPr="00BC6337">
        <w:rPr>
          <w:iCs/>
        </w:rPr>
        <w:t xml:space="preserve"> production with guidance from</w:t>
      </w:r>
      <w:r w:rsidRPr="00BC6337">
        <w:rPr>
          <w:iCs/>
        </w:rPr>
        <w:t xml:space="preserve"> criteria provided by the researcher</w:t>
      </w:r>
      <w:r w:rsidR="00A56AC4" w:rsidRPr="00BC6337">
        <w:rPr>
          <w:iCs/>
        </w:rPr>
        <w:t xml:space="preserve">. </w:t>
      </w:r>
      <w:r w:rsidR="005C39F1" w:rsidRPr="00BC6337">
        <w:rPr>
          <w:iCs/>
        </w:rPr>
        <w:t xml:space="preserve"> The advances can be further seen within th</w:t>
      </w:r>
      <w:r w:rsidR="00C65900" w:rsidRPr="00BC6337">
        <w:rPr>
          <w:iCs/>
        </w:rPr>
        <w:t>e techniques used for questionna</w:t>
      </w:r>
      <w:r w:rsidR="005C39F1" w:rsidRPr="00BC6337">
        <w:rPr>
          <w:iCs/>
        </w:rPr>
        <w:t xml:space="preserve">ires. Those who design the questionnaires will inhibit any questions that ask participants to describe the studied </w:t>
      </w:r>
      <w:r w:rsidR="00BC6337" w:rsidRPr="00BC6337">
        <w:rPr>
          <w:iCs/>
        </w:rPr>
        <w:t xml:space="preserve">objects in a </w:t>
      </w:r>
      <w:proofErr w:type="spellStart"/>
      <w:r w:rsidR="00BC6337" w:rsidRPr="00BC6337">
        <w:rPr>
          <w:iCs/>
        </w:rPr>
        <w:t>standardis</w:t>
      </w:r>
      <w:r w:rsidR="00C65900" w:rsidRPr="00BC6337">
        <w:rPr>
          <w:iCs/>
        </w:rPr>
        <w:t>ed</w:t>
      </w:r>
      <w:proofErr w:type="spellEnd"/>
      <w:r w:rsidR="00C65900" w:rsidRPr="00BC6337">
        <w:rPr>
          <w:iCs/>
        </w:rPr>
        <w:t xml:space="preserve"> way</w:t>
      </w:r>
      <w:r w:rsidR="005C39F1" w:rsidRPr="00BC6337">
        <w:rPr>
          <w:iCs/>
        </w:rPr>
        <w:t>.</w:t>
      </w:r>
      <w:r w:rsidR="00C65900" w:rsidRPr="00BC6337">
        <w:rPr>
          <w:iCs/>
        </w:rPr>
        <w:t xml:space="preserve"> The idea that questionnaires would usually ask participants their own opinion on a</w:t>
      </w:r>
      <w:r w:rsidR="00053705" w:rsidRPr="00BC6337">
        <w:rPr>
          <w:iCs/>
        </w:rPr>
        <w:t>n</w:t>
      </w:r>
      <w:r w:rsidR="00C65900" w:rsidRPr="00BC6337">
        <w:rPr>
          <w:iCs/>
        </w:rPr>
        <w:t xml:space="preserve"> object, but now the manner is in more of a</w:t>
      </w:r>
      <w:r w:rsidR="00053705" w:rsidRPr="00BC6337">
        <w:rPr>
          <w:iCs/>
        </w:rPr>
        <w:t xml:space="preserve"> regard to highlight the way </w:t>
      </w:r>
      <w:r w:rsidR="00C65900" w:rsidRPr="00BC6337">
        <w:rPr>
          <w:iCs/>
        </w:rPr>
        <w:t>in which this object is now described.</w:t>
      </w:r>
      <w:r w:rsidR="00BC6337">
        <w:rPr>
          <w:iCs/>
        </w:rPr>
        <w:t xml:space="preserve"> These changes have allowed for questions to be more focused, eliminating the chances of an individual using their personal narrative to create an ideal answer.</w:t>
      </w:r>
    </w:p>
    <w:p w14:paraId="4462034F" w14:textId="77777777" w:rsidR="00C51DF7" w:rsidRDefault="00C51DF7" w:rsidP="005556B2">
      <w:pPr>
        <w:spacing w:line="480" w:lineRule="auto"/>
        <w:rPr>
          <w:iCs/>
        </w:rPr>
      </w:pPr>
    </w:p>
    <w:p w14:paraId="00D8FBB8" w14:textId="0B0C6D9F" w:rsidR="00D43723" w:rsidRDefault="00D43723" w:rsidP="005556B2">
      <w:pPr>
        <w:spacing w:line="480" w:lineRule="auto"/>
        <w:rPr>
          <w:iCs/>
        </w:rPr>
      </w:pPr>
      <w:r>
        <w:rPr>
          <w:iCs/>
        </w:rPr>
        <w:t>Furthermore, the in</w:t>
      </w:r>
      <w:r w:rsidR="00053705">
        <w:rPr>
          <w:iCs/>
        </w:rPr>
        <w:t>-</w:t>
      </w:r>
      <w:r>
        <w:rPr>
          <w:iCs/>
        </w:rPr>
        <w:t xml:space="preserve"> depth nature of the use of interviews as a form of understanding a</w:t>
      </w:r>
      <w:r w:rsidR="00BC6337">
        <w:rPr>
          <w:iCs/>
        </w:rPr>
        <w:t>n</w:t>
      </w:r>
      <w:r>
        <w:rPr>
          <w:iCs/>
        </w:rPr>
        <w:t xml:space="preserve"> individual</w:t>
      </w:r>
      <w:r w:rsidR="007221C1">
        <w:rPr>
          <w:iCs/>
        </w:rPr>
        <w:t>’</w:t>
      </w:r>
      <w:r>
        <w:rPr>
          <w:iCs/>
        </w:rPr>
        <w:t>s personal narrative can be seen within “</w:t>
      </w:r>
      <w:r w:rsidRPr="00D43723">
        <w:rPr>
          <w:iCs/>
          <w:u w:val="single"/>
        </w:rPr>
        <w:t>'</w:t>
      </w:r>
      <w:r w:rsidRPr="00D43723">
        <w:rPr>
          <w:iCs/>
        </w:rPr>
        <w:t>Tell me your story': using narratives from interviews to understand indigenous knowledge</w:t>
      </w:r>
      <w:r>
        <w:rPr>
          <w:iCs/>
        </w:rPr>
        <w:t xml:space="preserve">” by </w:t>
      </w:r>
      <w:proofErr w:type="spellStart"/>
      <w:r>
        <w:rPr>
          <w:iCs/>
        </w:rPr>
        <w:t>Lillejord</w:t>
      </w:r>
      <w:proofErr w:type="spellEnd"/>
      <w:r>
        <w:rPr>
          <w:iCs/>
        </w:rPr>
        <w:t xml:space="preserve"> and </w:t>
      </w:r>
      <w:proofErr w:type="spellStart"/>
      <w:r>
        <w:rPr>
          <w:iCs/>
        </w:rPr>
        <w:t>Soreide</w:t>
      </w:r>
      <w:proofErr w:type="spellEnd"/>
      <w:r>
        <w:rPr>
          <w:iCs/>
        </w:rPr>
        <w:t xml:space="preserve"> (2003). Where </w:t>
      </w:r>
      <w:r w:rsidR="008B6AA0">
        <w:rPr>
          <w:iCs/>
        </w:rPr>
        <w:t>it is stated that a b</w:t>
      </w:r>
      <w:r w:rsidR="00BC6337">
        <w:rPr>
          <w:iCs/>
        </w:rPr>
        <w:t>asic characteristic of qualitative</w:t>
      </w:r>
      <w:r w:rsidR="008B6AA0">
        <w:rPr>
          <w:iCs/>
        </w:rPr>
        <w:t xml:space="preserve"> interview is the structure and purpose of it. The actual purpose of the interview is what creates an ethical challenge for the researcher. Due to the basic factor that the researcher is using a basic everyday activity to collect data for an external purpose. Due to the nature of an interview bein</w:t>
      </w:r>
      <w:r w:rsidR="003E31D7">
        <w:rPr>
          <w:iCs/>
        </w:rPr>
        <w:t xml:space="preserve">g solely based on the researcher entering the life of the participant, all ethical guidelines should be met </w:t>
      </w:r>
      <w:r w:rsidR="003E31D7">
        <w:rPr>
          <w:iCs/>
        </w:rPr>
        <w:lastRenderedPageBreak/>
        <w:t>not to leave the</w:t>
      </w:r>
      <w:r w:rsidR="00C72F3A">
        <w:rPr>
          <w:iCs/>
        </w:rPr>
        <w:t xml:space="preserve"> participant feeling exploited due to the idea of an interview would be classified as inviting an individual to tell their story. Therefore, mutual confidence is present and should be respected. </w:t>
      </w:r>
    </w:p>
    <w:p w14:paraId="60EEE2BC" w14:textId="77777777" w:rsidR="00BC6337" w:rsidRDefault="00BC6337" w:rsidP="005556B2">
      <w:pPr>
        <w:spacing w:line="480" w:lineRule="auto"/>
        <w:rPr>
          <w:iCs/>
        </w:rPr>
      </w:pPr>
    </w:p>
    <w:p w14:paraId="1A36E15D" w14:textId="477D326B" w:rsidR="005246E9" w:rsidRDefault="002B60AA" w:rsidP="005556B2">
      <w:pPr>
        <w:spacing w:line="480" w:lineRule="auto"/>
        <w:rPr>
          <w:iCs/>
        </w:rPr>
      </w:pPr>
      <w:r>
        <w:rPr>
          <w:iCs/>
        </w:rPr>
        <w:t>Within personality a</w:t>
      </w:r>
      <w:r w:rsidR="00666FF5">
        <w:rPr>
          <w:iCs/>
        </w:rPr>
        <w:t>nd social psychology, narratives are recognized as the ideology of understandin</w:t>
      </w:r>
      <w:r w:rsidR="00294658">
        <w:rPr>
          <w:iCs/>
        </w:rPr>
        <w:t>g socially situated individuals</w:t>
      </w:r>
      <w:r w:rsidR="00666FF5">
        <w:rPr>
          <w:iCs/>
        </w:rPr>
        <w:t xml:space="preserve"> (Bruner, 1990). This conception of identity can be </w:t>
      </w:r>
      <w:r w:rsidR="00026037">
        <w:rPr>
          <w:iCs/>
        </w:rPr>
        <w:t>furthered as narratives provides a</w:t>
      </w:r>
      <w:r w:rsidR="00294658">
        <w:rPr>
          <w:iCs/>
        </w:rPr>
        <w:t>n</w:t>
      </w:r>
      <w:r w:rsidR="00026037">
        <w:rPr>
          <w:iCs/>
        </w:rPr>
        <w:t xml:space="preserve"> understanding of an individual’s self in the postmodern world. However, the heavy pressure which has been put on the use of narratives being used to understand the identity of one’</w:t>
      </w:r>
      <w:r w:rsidR="001D60D1">
        <w:rPr>
          <w:iCs/>
        </w:rPr>
        <w:t>s self can be portrayed with the theory</w:t>
      </w:r>
      <w:r w:rsidR="00026037">
        <w:rPr>
          <w:iCs/>
        </w:rPr>
        <w:t xml:space="preserve"> of an ‘empty self’ (Cushman, 1990). Where Cushman argues how individuals should have an ‘empty self’ which will be wanting to be ‘filled up’ throughout the discourse of life through different notions, such as: economic and political as well as psychological interests.</w:t>
      </w:r>
      <w:r w:rsidR="001D60D1">
        <w:rPr>
          <w:iCs/>
        </w:rPr>
        <w:t xml:space="preserve"> Whereas, in the more modern world these interests would be based more on; consumer products, celebrities etc. This idea presented by Cushman (1990) can be argued that within todays modern world the ‘empty self’ theory has given an explanation towards how individuals may use these interests for a comparison against their own life and what they have</w:t>
      </w:r>
      <w:r w:rsidR="00BC6337">
        <w:rPr>
          <w:iCs/>
        </w:rPr>
        <w:t xml:space="preserve">, therefore in the context of research collection (Interviews, questionnaires </w:t>
      </w:r>
      <w:proofErr w:type="spellStart"/>
      <w:r w:rsidR="00BC6337">
        <w:rPr>
          <w:iCs/>
        </w:rPr>
        <w:t>etc</w:t>
      </w:r>
      <w:proofErr w:type="spellEnd"/>
      <w:r w:rsidR="00BC6337">
        <w:rPr>
          <w:iCs/>
        </w:rPr>
        <w:t xml:space="preserve">) an individual may use this opportunity to create a false reflection of themselves when using personal narratives to answer </w:t>
      </w:r>
      <w:r w:rsidR="00BC6337" w:rsidRPr="007221C1">
        <w:rPr>
          <w:iCs/>
        </w:rPr>
        <w:t>questions</w:t>
      </w:r>
      <w:r w:rsidR="001D60D1" w:rsidRPr="007221C1">
        <w:rPr>
          <w:iCs/>
        </w:rPr>
        <w:t>. For instance</w:t>
      </w:r>
      <w:r w:rsidR="001D60D1">
        <w:rPr>
          <w:iCs/>
        </w:rPr>
        <w:t xml:space="preserve">, comparing their </w:t>
      </w:r>
      <w:r w:rsidR="00A30DE6">
        <w:rPr>
          <w:iCs/>
        </w:rPr>
        <w:t>life to those on social media can cause an influence on an individual</w:t>
      </w:r>
      <w:r w:rsidR="00C74290">
        <w:rPr>
          <w:iCs/>
        </w:rPr>
        <w:t>’</w:t>
      </w:r>
      <w:r w:rsidR="00A30DE6">
        <w:rPr>
          <w:iCs/>
        </w:rPr>
        <w:t xml:space="preserve">s identity of lacking certain traits etc. This can then influence the reason why individuals suffer from depression due the sense of belonging not occurring within their life due to the </w:t>
      </w:r>
      <w:r w:rsidR="00E97B29">
        <w:rPr>
          <w:iCs/>
        </w:rPr>
        <w:t xml:space="preserve">hierarchy of power consumed around them. </w:t>
      </w:r>
    </w:p>
    <w:p w14:paraId="666A8B6C" w14:textId="77777777" w:rsidR="00DF5C8B" w:rsidRPr="0023624D" w:rsidRDefault="00DF5C8B" w:rsidP="005556B2">
      <w:pPr>
        <w:spacing w:line="480" w:lineRule="auto"/>
        <w:rPr>
          <w:lang w:val="en-GB"/>
        </w:rPr>
      </w:pPr>
    </w:p>
    <w:p w14:paraId="188F891C" w14:textId="77777777" w:rsidR="00962C0D" w:rsidRDefault="00962C0D" w:rsidP="007E4138">
      <w:pPr>
        <w:spacing w:line="480" w:lineRule="auto"/>
        <w:rPr>
          <w:lang w:val="en-GB"/>
        </w:rPr>
      </w:pPr>
    </w:p>
    <w:p w14:paraId="08B59447" w14:textId="0B8F6E85" w:rsidR="005556B2" w:rsidRDefault="00856744" w:rsidP="007E4138">
      <w:pPr>
        <w:spacing w:line="480" w:lineRule="auto"/>
        <w:rPr>
          <w:lang w:val="en-GB"/>
        </w:rPr>
      </w:pPr>
      <w:r>
        <w:rPr>
          <w:lang w:val="en-GB"/>
        </w:rPr>
        <w:lastRenderedPageBreak/>
        <w:t>The theory of ‘Scaffolding’ occurred, which refers to the “steps taken to reduce the degrees of freedom in carrying out some task so that the child can concentrate on the difficult skill she is in the process of acquiring” (Bruner, 1978).  This conception</w:t>
      </w:r>
      <w:r w:rsidR="00BB50A8">
        <w:rPr>
          <w:lang w:val="en-GB"/>
        </w:rPr>
        <w:t xml:space="preserve"> is furthered by Thorn (2000) where the role of peers allows for a formatted platform of dialogue and parent – adolescent relationships to have an impact on </w:t>
      </w:r>
      <w:r w:rsidR="00FE0381">
        <w:rPr>
          <w:lang w:val="en-GB"/>
        </w:rPr>
        <w:t>adolescent’s</w:t>
      </w:r>
      <w:r w:rsidR="00BB50A8">
        <w:rPr>
          <w:lang w:val="en-GB"/>
        </w:rPr>
        <w:t xml:space="preserve"> ability to understand who they really are to their own self and those around them. </w:t>
      </w:r>
      <w:r w:rsidR="001800BD">
        <w:rPr>
          <w:lang w:val="en-GB"/>
        </w:rPr>
        <w:t xml:space="preserve">These ideas can be reinforced further by </w:t>
      </w:r>
      <w:r w:rsidR="001800BD" w:rsidRPr="001800BD">
        <w:rPr>
          <w:iCs/>
        </w:rPr>
        <w:t>“</w:t>
      </w:r>
      <w:r w:rsidR="001800BD" w:rsidRPr="001800BD">
        <w:t xml:space="preserve">Inattentive Listening Undermines Self Verification in Personal Storytelling” </w:t>
      </w:r>
      <w:proofErr w:type="spellStart"/>
      <w:r w:rsidR="001800BD" w:rsidRPr="001800BD">
        <w:t>Pasupathi</w:t>
      </w:r>
      <w:proofErr w:type="spellEnd"/>
      <w:r w:rsidR="001800BD" w:rsidRPr="001800BD">
        <w:t xml:space="preserve"> and Rich (2005</w:t>
      </w:r>
      <w:r w:rsidR="001800BD">
        <w:t xml:space="preserve">) who’s studies showed the importance of peers and family members have on the way in which individuals express themselves within their own narratives. </w:t>
      </w:r>
    </w:p>
    <w:p w14:paraId="04BFCB94" w14:textId="77777777" w:rsidR="003613D5" w:rsidRDefault="003613D5" w:rsidP="006F540B">
      <w:pPr>
        <w:rPr>
          <w:lang w:val="en-GB"/>
        </w:rPr>
      </w:pPr>
    </w:p>
    <w:p w14:paraId="4CF1A9FB" w14:textId="77777777" w:rsidR="003613D5" w:rsidRDefault="003613D5" w:rsidP="006F540B">
      <w:pPr>
        <w:rPr>
          <w:lang w:val="en-GB"/>
        </w:rPr>
      </w:pPr>
    </w:p>
    <w:p w14:paraId="56D131BB" w14:textId="6B2F87B0" w:rsidR="005556B2" w:rsidRDefault="007E1C84" w:rsidP="00D43723">
      <w:pPr>
        <w:spacing w:line="480" w:lineRule="auto"/>
        <w:rPr>
          <w:lang w:val="en-GB"/>
        </w:rPr>
      </w:pPr>
      <w:r>
        <w:rPr>
          <w:lang w:val="en-GB"/>
        </w:rPr>
        <w:t xml:space="preserve">In conclusion, </w:t>
      </w:r>
      <w:r w:rsidR="00A75568">
        <w:rPr>
          <w:lang w:val="en-GB"/>
        </w:rPr>
        <w:t>there is a qualitative turn in the socia</w:t>
      </w:r>
      <w:r w:rsidR="00694F2C">
        <w:rPr>
          <w:lang w:val="en-GB"/>
        </w:rPr>
        <w:t>l sciences human</w:t>
      </w:r>
      <w:r w:rsidR="00DD5ADB">
        <w:rPr>
          <w:lang w:val="en-GB"/>
        </w:rPr>
        <w:t>’</w:t>
      </w:r>
      <w:r w:rsidR="00694F2C">
        <w:rPr>
          <w:lang w:val="en-GB"/>
        </w:rPr>
        <w:t xml:space="preserve">s encounter. When it comes to the idea of personal narratives, the idea of simplifying them is not sufficient. </w:t>
      </w:r>
      <w:r w:rsidR="002316DC">
        <w:rPr>
          <w:lang w:val="en-GB"/>
        </w:rPr>
        <w:t xml:space="preserve">The overall use of narratives should be analysed as a social phenomenon, not a personal experience as such. </w:t>
      </w:r>
      <w:r w:rsidR="00F73B57">
        <w:rPr>
          <w:lang w:val="en-GB"/>
        </w:rPr>
        <w:t xml:space="preserve">As the use of the narrative approach has changed the way in which researchers use their techniques to collect data. The now large diversity of methods available allows researchers to tackle many different </w:t>
      </w:r>
      <w:r w:rsidR="001800BD">
        <w:rPr>
          <w:lang w:val="en-GB"/>
        </w:rPr>
        <w:t xml:space="preserve">questions in different contexts. However, it should be continuously acknowledged that personal narratives are influenced greatly by the closest people to individuals. Whether that’s peers or family members, all throughout an </w:t>
      </w:r>
      <w:proofErr w:type="spellStart"/>
      <w:proofErr w:type="gramStart"/>
      <w:r w:rsidR="001800BD">
        <w:rPr>
          <w:lang w:val="en-GB"/>
        </w:rPr>
        <w:t>individuals</w:t>
      </w:r>
      <w:proofErr w:type="spellEnd"/>
      <w:proofErr w:type="gramEnd"/>
      <w:r w:rsidR="001800BD">
        <w:rPr>
          <w:lang w:val="en-GB"/>
        </w:rPr>
        <w:t xml:space="preserve"> life – the way in which they explain themselves in influenced by people who show interest. In- regards- to data collection, the way in which questions are asked has an effect on the way answers are going to be constructed. Whether that is within interviews or questionnaires, individuals will always attempt to answer questions best suited to the aim of the interviewers. </w:t>
      </w:r>
      <w:r w:rsidR="00676453">
        <w:rPr>
          <w:lang w:val="en-GB"/>
        </w:rPr>
        <w:t>Overall, the use of personal n</w:t>
      </w:r>
      <w:r w:rsidR="00962C0D">
        <w:rPr>
          <w:lang w:val="en-GB"/>
        </w:rPr>
        <w:t>arratives is</w:t>
      </w:r>
      <w:r w:rsidR="009E5357">
        <w:rPr>
          <w:lang w:val="en-GB"/>
        </w:rPr>
        <w:t xml:space="preserve"> used </w:t>
      </w:r>
      <w:r w:rsidR="009E5357">
        <w:rPr>
          <w:lang w:val="en-GB"/>
        </w:rPr>
        <w:lastRenderedPageBreak/>
        <w:t>constantly to explain the way humans see each</w:t>
      </w:r>
      <w:r w:rsidR="002C289E">
        <w:rPr>
          <w:lang w:val="en-GB"/>
        </w:rPr>
        <w:t xml:space="preserve"> </w:t>
      </w:r>
      <w:r w:rsidR="009E5357">
        <w:rPr>
          <w:lang w:val="en-GB"/>
        </w:rPr>
        <w:t xml:space="preserve">other or whether it’s the way humans wish to be perceived. </w:t>
      </w:r>
    </w:p>
    <w:p w14:paraId="326DAB20" w14:textId="77777777" w:rsidR="005556B2" w:rsidRDefault="005556B2" w:rsidP="00D43723">
      <w:pPr>
        <w:spacing w:line="480" w:lineRule="auto"/>
        <w:rPr>
          <w:lang w:val="en-GB"/>
        </w:rPr>
      </w:pPr>
    </w:p>
    <w:p w14:paraId="344ABC73" w14:textId="77777777" w:rsidR="005556B2" w:rsidRDefault="005556B2" w:rsidP="00DD5ADB">
      <w:pPr>
        <w:spacing w:line="360" w:lineRule="auto"/>
        <w:rPr>
          <w:lang w:val="en-GB"/>
        </w:rPr>
      </w:pPr>
    </w:p>
    <w:p w14:paraId="322C48BE" w14:textId="77777777" w:rsidR="005556B2" w:rsidRDefault="005556B2" w:rsidP="00DD5ADB">
      <w:pPr>
        <w:spacing w:line="360" w:lineRule="auto"/>
        <w:rPr>
          <w:lang w:val="en-GB"/>
        </w:rPr>
      </w:pPr>
    </w:p>
    <w:p w14:paraId="67EF6701" w14:textId="77777777" w:rsidR="005556B2" w:rsidRDefault="005556B2" w:rsidP="006F540B">
      <w:pPr>
        <w:rPr>
          <w:lang w:val="en-GB"/>
        </w:rPr>
      </w:pPr>
    </w:p>
    <w:p w14:paraId="664F843A" w14:textId="77777777" w:rsidR="005556B2" w:rsidRDefault="005556B2" w:rsidP="006F540B">
      <w:pPr>
        <w:rPr>
          <w:lang w:val="en-GB"/>
        </w:rPr>
      </w:pPr>
    </w:p>
    <w:p w14:paraId="1390905F" w14:textId="77777777" w:rsidR="005556B2" w:rsidRDefault="005556B2" w:rsidP="006F540B">
      <w:pPr>
        <w:rPr>
          <w:lang w:val="en-GB"/>
        </w:rPr>
      </w:pPr>
    </w:p>
    <w:p w14:paraId="2BFF442F" w14:textId="77777777" w:rsidR="005556B2" w:rsidRDefault="005556B2" w:rsidP="006F540B">
      <w:pPr>
        <w:rPr>
          <w:lang w:val="en-GB"/>
        </w:rPr>
      </w:pPr>
    </w:p>
    <w:p w14:paraId="7AE79756" w14:textId="77777777" w:rsidR="005556B2" w:rsidRDefault="005556B2" w:rsidP="006F540B">
      <w:pPr>
        <w:rPr>
          <w:lang w:val="en-GB"/>
        </w:rPr>
      </w:pPr>
    </w:p>
    <w:p w14:paraId="3BD4E82D" w14:textId="77777777" w:rsidR="005556B2" w:rsidRDefault="005556B2" w:rsidP="006F540B">
      <w:pPr>
        <w:rPr>
          <w:lang w:val="en-GB"/>
        </w:rPr>
      </w:pPr>
    </w:p>
    <w:p w14:paraId="71DBEBDF" w14:textId="77777777" w:rsidR="005556B2" w:rsidRDefault="005556B2" w:rsidP="006F540B">
      <w:pPr>
        <w:rPr>
          <w:lang w:val="en-GB"/>
        </w:rPr>
      </w:pPr>
    </w:p>
    <w:p w14:paraId="399611CF" w14:textId="77777777" w:rsidR="00101924" w:rsidRDefault="00101924" w:rsidP="006F540B">
      <w:pPr>
        <w:rPr>
          <w:lang w:val="en-GB"/>
        </w:rPr>
      </w:pPr>
    </w:p>
    <w:p w14:paraId="4D360751" w14:textId="77777777" w:rsidR="00101924" w:rsidRDefault="00101924" w:rsidP="006F540B">
      <w:pPr>
        <w:rPr>
          <w:lang w:val="en-GB"/>
        </w:rPr>
      </w:pPr>
    </w:p>
    <w:p w14:paraId="2CC39574" w14:textId="77777777" w:rsidR="00101924" w:rsidRDefault="00101924" w:rsidP="006F540B">
      <w:pPr>
        <w:rPr>
          <w:lang w:val="en-GB"/>
        </w:rPr>
      </w:pPr>
    </w:p>
    <w:p w14:paraId="6649539D" w14:textId="77777777" w:rsidR="00101924" w:rsidRDefault="00101924" w:rsidP="006F540B">
      <w:pPr>
        <w:rPr>
          <w:lang w:val="en-GB"/>
        </w:rPr>
      </w:pPr>
    </w:p>
    <w:p w14:paraId="26198B06" w14:textId="77777777" w:rsidR="00101924" w:rsidRDefault="00101924" w:rsidP="006F540B">
      <w:pPr>
        <w:rPr>
          <w:lang w:val="en-GB"/>
        </w:rPr>
      </w:pPr>
    </w:p>
    <w:p w14:paraId="3CF7289E" w14:textId="77777777" w:rsidR="00101924" w:rsidRDefault="00101924" w:rsidP="006F540B">
      <w:pPr>
        <w:rPr>
          <w:lang w:val="en-GB"/>
        </w:rPr>
      </w:pPr>
    </w:p>
    <w:p w14:paraId="70DDFB27" w14:textId="77777777" w:rsidR="00101924" w:rsidRDefault="00101924" w:rsidP="006F540B">
      <w:pPr>
        <w:rPr>
          <w:lang w:val="en-GB"/>
        </w:rPr>
      </w:pPr>
    </w:p>
    <w:p w14:paraId="0EF90B7F" w14:textId="77777777" w:rsidR="00101924" w:rsidRDefault="00101924" w:rsidP="006F540B">
      <w:pPr>
        <w:rPr>
          <w:lang w:val="en-GB"/>
        </w:rPr>
      </w:pPr>
    </w:p>
    <w:p w14:paraId="033AB239" w14:textId="77777777" w:rsidR="00101924" w:rsidRDefault="00101924" w:rsidP="006F540B">
      <w:pPr>
        <w:rPr>
          <w:lang w:val="en-GB"/>
        </w:rPr>
      </w:pPr>
    </w:p>
    <w:p w14:paraId="7DD3F930" w14:textId="77777777" w:rsidR="00101924" w:rsidRDefault="00101924" w:rsidP="006F540B">
      <w:pPr>
        <w:rPr>
          <w:lang w:val="en-GB"/>
        </w:rPr>
      </w:pPr>
    </w:p>
    <w:p w14:paraId="480BA764" w14:textId="77777777" w:rsidR="00101924" w:rsidRDefault="00101924" w:rsidP="006F540B">
      <w:pPr>
        <w:rPr>
          <w:lang w:val="en-GB"/>
        </w:rPr>
      </w:pPr>
    </w:p>
    <w:p w14:paraId="022188F7" w14:textId="77777777" w:rsidR="00101924" w:rsidRDefault="00101924" w:rsidP="006F540B">
      <w:pPr>
        <w:rPr>
          <w:lang w:val="en-GB"/>
        </w:rPr>
      </w:pPr>
    </w:p>
    <w:p w14:paraId="5B9012D7" w14:textId="77777777" w:rsidR="00101924" w:rsidRDefault="00101924" w:rsidP="006F540B">
      <w:pPr>
        <w:rPr>
          <w:lang w:val="en-GB"/>
        </w:rPr>
      </w:pPr>
    </w:p>
    <w:p w14:paraId="412FBB44" w14:textId="77777777" w:rsidR="00101924" w:rsidRDefault="00101924" w:rsidP="006F540B">
      <w:pPr>
        <w:rPr>
          <w:lang w:val="en-GB"/>
        </w:rPr>
      </w:pPr>
    </w:p>
    <w:p w14:paraId="5F300587" w14:textId="3AAAC6DF" w:rsidR="00101924" w:rsidRDefault="00101924" w:rsidP="006F540B">
      <w:pPr>
        <w:rPr>
          <w:lang w:val="en-GB"/>
        </w:rPr>
      </w:pPr>
    </w:p>
    <w:p w14:paraId="449C242A" w14:textId="4AC05978" w:rsidR="00FE0381" w:rsidRDefault="00FE0381" w:rsidP="006F540B">
      <w:pPr>
        <w:rPr>
          <w:lang w:val="en-GB"/>
        </w:rPr>
      </w:pPr>
    </w:p>
    <w:p w14:paraId="5035221D" w14:textId="216AA45A" w:rsidR="00FE0381" w:rsidRDefault="00FE0381" w:rsidP="006F540B">
      <w:pPr>
        <w:rPr>
          <w:lang w:val="en-GB"/>
        </w:rPr>
      </w:pPr>
    </w:p>
    <w:p w14:paraId="132FE72A" w14:textId="2FC40143" w:rsidR="00FE0381" w:rsidRDefault="00FE0381" w:rsidP="006F540B">
      <w:pPr>
        <w:rPr>
          <w:lang w:val="en-GB"/>
        </w:rPr>
      </w:pPr>
    </w:p>
    <w:p w14:paraId="0D713A5D" w14:textId="4BD8BF27" w:rsidR="00FE0381" w:rsidRDefault="00FE0381" w:rsidP="006F540B">
      <w:pPr>
        <w:rPr>
          <w:lang w:val="en-GB"/>
        </w:rPr>
      </w:pPr>
    </w:p>
    <w:p w14:paraId="552A0BF1" w14:textId="4918EF0C" w:rsidR="00FE0381" w:rsidRDefault="00FE0381" w:rsidP="006F540B">
      <w:pPr>
        <w:rPr>
          <w:lang w:val="en-GB"/>
        </w:rPr>
      </w:pPr>
    </w:p>
    <w:p w14:paraId="5C9778AC" w14:textId="39FD4C1B" w:rsidR="00FE0381" w:rsidRDefault="00FE0381" w:rsidP="006F540B">
      <w:pPr>
        <w:rPr>
          <w:lang w:val="en-GB"/>
        </w:rPr>
      </w:pPr>
    </w:p>
    <w:p w14:paraId="455D77AF" w14:textId="2DC5402E" w:rsidR="00FE0381" w:rsidRDefault="00FE0381" w:rsidP="006F540B">
      <w:pPr>
        <w:rPr>
          <w:lang w:val="en-GB"/>
        </w:rPr>
      </w:pPr>
    </w:p>
    <w:p w14:paraId="033BE2C1" w14:textId="2B76C8E0" w:rsidR="00FE0381" w:rsidRDefault="00FE0381" w:rsidP="006F540B">
      <w:pPr>
        <w:rPr>
          <w:lang w:val="en-GB"/>
        </w:rPr>
      </w:pPr>
    </w:p>
    <w:p w14:paraId="07050D27" w14:textId="67D63821" w:rsidR="00FE0381" w:rsidRDefault="00FE0381" w:rsidP="006F540B">
      <w:pPr>
        <w:rPr>
          <w:lang w:val="en-GB"/>
        </w:rPr>
      </w:pPr>
    </w:p>
    <w:p w14:paraId="20343537" w14:textId="0DEA2FB0" w:rsidR="00FE0381" w:rsidRDefault="00FE0381" w:rsidP="006F540B">
      <w:pPr>
        <w:rPr>
          <w:lang w:val="en-GB"/>
        </w:rPr>
      </w:pPr>
    </w:p>
    <w:p w14:paraId="6C3428F5" w14:textId="28143DC9" w:rsidR="00FE0381" w:rsidRDefault="00FE0381" w:rsidP="006F540B">
      <w:pPr>
        <w:rPr>
          <w:lang w:val="en-GB"/>
        </w:rPr>
      </w:pPr>
    </w:p>
    <w:p w14:paraId="2B930862" w14:textId="42B57291" w:rsidR="00FE0381" w:rsidRDefault="00FE0381" w:rsidP="006F540B">
      <w:pPr>
        <w:rPr>
          <w:lang w:val="en-GB"/>
        </w:rPr>
      </w:pPr>
    </w:p>
    <w:p w14:paraId="45F8EBC8" w14:textId="797A3FF4" w:rsidR="00FE0381" w:rsidRDefault="00FE0381" w:rsidP="006F540B">
      <w:pPr>
        <w:rPr>
          <w:lang w:val="en-GB"/>
        </w:rPr>
      </w:pPr>
    </w:p>
    <w:p w14:paraId="62701E55" w14:textId="02488ACF" w:rsidR="00FD557D" w:rsidRDefault="00FD557D" w:rsidP="006F540B">
      <w:pPr>
        <w:rPr>
          <w:lang w:val="en-GB"/>
        </w:rPr>
      </w:pPr>
    </w:p>
    <w:p w14:paraId="3401D834" w14:textId="45D014CA" w:rsidR="00FD557D" w:rsidRDefault="00FD557D" w:rsidP="006F540B">
      <w:pPr>
        <w:rPr>
          <w:lang w:val="en-GB"/>
        </w:rPr>
      </w:pPr>
    </w:p>
    <w:p w14:paraId="5ABA6851" w14:textId="77777777" w:rsidR="00FD557D" w:rsidRDefault="00FD557D" w:rsidP="006F540B">
      <w:pPr>
        <w:rPr>
          <w:lang w:val="en-GB"/>
        </w:rPr>
      </w:pPr>
    </w:p>
    <w:p w14:paraId="3742BD69" w14:textId="67A176C7" w:rsidR="008D4310" w:rsidRPr="008D4310" w:rsidRDefault="005556B2" w:rsidP="006F540B">
      <w:pPr>
        <w:rPr>
          <w:u w:val="single"/>
          <w:lang w:val="en-GB"/>
        </w:rPr>
      </w:pPr>
      <w:r w:rsidRPr="005556B2">
        <w:rPr>
          <w:u w:val="single"/>
          <w:lang w:val="en-GB"/>
        </w:rPr>
        <w:lastRenderedPageBreak/>
        <w:t>Reference List</w:t>
      </w:r>
      <w:bookmarkStart w:id="0" w:name="_GoBack"/>
      <w:bookmarkEnd w:id="0"/>
    </w:p>
    <w:p w14:paraId="16692B94" w14:textId="77777777" w:rsidR="008D4310" w:rsidRPr="00114603" w:rsidRDefault="008D4310" w:rsidP="00DA1F6D">
      <w:pPr>
        <w:rPr>
          <w:rFonts w:ascii="Calibri" w:hAnsi="Calibri"/>
          <w:lang w:val="en-GB"/>
        </w:rPr>
      </w:pPr>
    </w:p>
    <w:p w14:paraId="5BB99CB6" w14:textId="77777777" w:rsidR="008D4310" w:rsidRPr="00114603" w:rsidRDefault="008D4310" w:rsidP="006F540B">
      <w:pPr>
        <w:rPr>
          <w:rFonts w:ascii="Calibri" w:hAnsi="Calibri"/>
          <w:lang w:val="en-GB"/>
        </w:rPr>
      </w:pPr>
    </w:p>
    <w:p w14:paraId="7ABDEB0C" w14:textId="77777777" w:rsidR="008D4310" w:rsidRPr="00114603" w:rsidRDefault="008D4310" w:rsidP="00114603">
      <w:pPr>
        <w:rPr>
          <w:rFonts w:ascii="Calibri" w:hAnsi="Calibri"/>
        </w:rPr>
      </w:pPr>
      <w:r w:rsidRPr="00114603">
        <w:rPr>
          <w:rFonts w:ascii="Calibri" w:hAnsi="Calibri"/>
        </w:rPr>
        <w:t>(2016). Retrieved 4 March 2020, from https://www.researchgate.net/publication/292251059_Social_representation_theory</w:t>
      </w:r>
    </w:p>
    <w:p w14:paraId="068DF395" w14:textId="77777777" w:rsidR="008D4310" w:rsidRDefault="008D4310" w:rsidP="006F540B">
      <w:pPr>
        <w:rPr>
          <w:rFonts w:ascii="Calibri" w:hAnsi="Calibri"/>
        </w:rPr>
      </w:pPr>
    </w:p>
    <w:p w14:paraId="62EF3201" w14:textId="77777777" w:rsidR="008D4310" w:rsidRPr="00114603" w:rsidRDefault="008D4310" w:rsidP="006F540B">
      <w:pPr>
        <w:rPr>
          <w:rFonts w:ascii="Calibri" w:hAnsi="Calibri"/>
        </w:rPr>
      </w:pPr>
      <w:r w:rsidRPr="00114603">
        <w:rPr>
          <w:rFonts w:ascii="Calibri" w:hAnsi="Calibri"/>
        </w:rPr>
        <w:t>Atkinson, P., &amp; Delamont, S. (2006). Rescuing narrative from qualitative research. </w:t>
      </w:r>
      <w:r w:rsidRPr="00114603">
        <w:rPr>
          <w:rFonts w:ascii="Calibri" w:hAnsi="Calibri"/>
          <w:i/>
          <w:iCs/>
        </w:rPr>
        <w:t>Narrative inquiry</w:t>
      </w:r>
      <w:r w:rsidRPr="00114603">
        <w:rPr>
          <w:rFonts w:ascii="Calibri" w:hAnsi="Calibri"/>
        </w:rPr>
        <w:t>, </w:t>
      </w:r>
      <w:r w:rsidRPr="00114603">
        <w:rPr>
          <w:rFonts w:ascii="Calibri" w:hAnsi="Calibri"/>
          <w:i/>
          <w:iCs/>
        </w:rPr>
        <w:t>16</w:t>
      </w:r>
      <w:r w:rsidRPr="00114603">
        <w:rPr>
          <w:rFonts w:ascii="Calibri" w:hAnsi="Calibri"/>
        </w:rPr>
        <w:t>(1), 164-172.</w:t>
      </w:r>
    </w:p>
    <w:p w14:paraId="0EC64C0F" w14:textId="77777777" w:rsidR="008D4310" w:rsidRDefault="008D4310" w:rsidP="006E0286">
      <w:pPr>
        <w:rPr>
          <w:rFonts w:ascii="Calibri" w:hAnsi="Calibri"/>
        </w:rPr>
      </w:pPr>
    </w:p>
    <w:p w14:paraId="0D5E39F1" w14:textId="77777777" w:rsidR="008D4310" w:rsidRPr="00114603" w:rsidRDefault="008D4310" w:rsidP="006E0286">
      <w:pPr>
        <w:rPr>
          <w:rFonts w:ascii="Calibri" w:hAnsi="Calibri"/>
        </w:rPr>
      </w:pPr>
      <w:r w:rsidRPr="00114603">
        <w:rPr>
          <w:rFonts w:ascii="Calibri" w:hAnsi="Calibri"/>
        </w:rPr>
        <w:t>Bruner, J. S. (1960). </w:t>
      </w:r>
      <w:r w:rsidRPr="00114603">
        <w:rPr>
          <w:rFonts w:ascii="Calibri" w:hAnsi="Calibri"/>
          <w:i/>
          <w:iCs/>
        </w:rPr>
        <w:t>The Process of education.</w:t>
      </w:r>
      <w:r w:rsidRPr="00114603">
        <w:rPr>
          <w:rFonts w:ascii="Calibri" w:hAnsi="Calibri"/>
        </w:rPr>
        <w:t> Cambridge, Mass.: Harvard University Press.</w:t>
      </w:r>
    </w:p>
    <w:p w14:paraId="6860A660" w14:textId="77777777" w:rsidR="008D4310" w:rsidRDefault="008D4310" w:rsidP="005938D4">
      <w:pPr>
        <w:rPr>
          <w:rFonts w:ascii="Calibri" w:hAnsi="Calibri"/>
        </w:rPr>
      </w:pPr>
    </w:p>
    <w:p w14:paraId="72E18367" w14:textId="77777777" w:rsidR="008D4310" w:rsidRPr="00114603" w:rsidRDefault="008D4310" w:rsidP="005938D4">
      <w:pPr>
        <w:rPr>
          <w:rFonts w:ascii="Calibri" w:hAnsi="Calibri"/>
        </w:rPr>
      </w:pPr>
      <w:r w:rsidRPr="00114603">
        <w:rPr>
          <w:rFonts w:ascii="Calibri" w:hAnsi="Calibri"/>
        </w:rPr>
        <w:t>Bruner, J. S. (1990). </w:t>
      </w:r>
      <w:r w:rsidRPr="00114603">
        <w:rPr>
          <w:rFonts w:ascii="Calibri" w:hAnsi="Calibri"/>
          <w:i/>
          <w:iCs/>
        </w:rPr>
        <w:t>Acts of meaning</w:t>
      </w:r>
      <w:r w:rsidRPr="00114603">
        <w:rPr>
          <w:rFonts w:ascii="Calibri" w:hAnsi="Calibri"/>
        </w:rPr>
        <w:t> (Vol. 3). Harvard university press.</w:t>
      </w:r>
    </w:p>
    <w:p w14:paraId="5EDBA34A" w14:textId="77777777" w:rsidR="008D4310" w:rsidRDefault="008D4310" w:rsidP="0023624D">
      <w:pPr>
        <w:rPr>
          <w:rFonts w:ascii="Calibri" w:hAnsi="Calibri"/>
        </w:rPr>
      </w:pPr>
    </w:p>
    <w:p w14:paraId="507AF0BE" w14:textId="77777777" w:rsidR="008D4310" w:rsidRPr="00114603" w:rsidRDefault="008D4310" w:rsidP="0023624D">
      <w:pPr>
        <w:rPr>
          <w:rFonts w:ascii="Calibri" w:hAnsi="Calibri"/>
        </w:rPr>
      </w:pPr>
      <w:proofErr w:type="spellStart"/>
      <w:r w:rsidRPr="00114603">
        <w:rPr>
          <w:rFonts w:ascii="Calibri" w:hAnsi="Calibri"/>
        </w:rPr>
        <w:t>Hammack</w:t>
      </w:r>
      <w:proofErr w:type="spellEnd"/>
      <w:r w:rsidRPr="00114603">
        <w:rPr>
          <w:rFonts w:ascii="Calibri" w:hAnsi="Calibri"/>
        </w:rPr>
        <w:t>, P. L. (2008). Narrative and the cultural psychology of identity. </w:t>
      </w:r>
      <w:r w:rsidRPr="00114603">
        <w:rPr>
          <w:rFonts w:ascii="Calibri" w:hAnsi="Calibri"/>
          <w:i/>
          <w:iCs/>
        </w:rPr>
        <w:t>Personality and Social Psychology Review</w:t>
      </w:r>
      <w:r w:rsidRPr="00114603">
        <w:rPr>
          <w:rFonts w:ascii="Calibri" w:hAnsi="Calibri"/>
        </w:rPr>
        <w:t>, </w:t>
      </w:r>
      <w:r w:rsidRPr="00114603">
        <w:rPr>
          <w:rFonts w:ascii="Calibri" w:hAnsi="Calibri"/>
          <w:i/>
          <w:iCs/>
        </w:rPr>
        <w:t>12</w:t>
      </w:r>
      <w:r w:rsidRPr="00114603">
        <w:rPr>
          <w:rFonts w:ascii="Calibri" w:hAnsi="Calibri"/>
        </w:rPr>
        <w:t>(3), 222-247.</w:t>
      </w:r>
    </w:p>
    <w:p w14:paraId="2B1435BC" w14:textId="77777777" w:rsidR="008D4310" w:rsidRDefault="008D4310" w:rsidP="00D43723">
      <w:pPr>
        <w:rPr>
          <w:rFonts w:ascii="Calibri" w:hAnsi="Calibri"/>
        </w:rPr>
      </w:pPr>
    </w:p>
    <w:p w14:paraId="17727946" w14:textId="77777777" w:rsidR="008D4310" w:rsidRPr="00114603" w:rsidRDefault="008D4310" w:rsidP="00D43723">
      <w:pPr>
        <w:rPr>
          <w:rFonts w:ascii="Calibri" w:hAnsi="Calibri"/>
        </w:rPr>
      </w:pPr>
      <w:proofErr w:type="spellStart"/>
      <w:r w:rsidRPr="00114603">
        <w:rPr>
          <w:rFonts w:ascii="Calibri" w:hAnsi="Calibri"/>
        </w:rPr>
        <w:t>Lillejord</w:t>
      </w:r>
      <w:proofErr w:type="spellEnd"/>
      <w:r w:rsidRPr="00114603">
        <w:rPr>
          <w:rFonts w:ascii="Calibri" w:hAnsi="Calibri"/>
        </w:rPr>
        <w:t xml:space="preserve">, S., &amp; </w:t>
      </w:r>
      <w:proofErr w:type="spellStart"/>
      <w:r w:rsidRPr="00114603">
        <w:rPr>
          <w:rFonts w:ascii="Calibri" w:hAnsi="Calibri"/>
        </w:rPr>
        <w:t>Soreide</w:t>
      </w:r>
      <w:proofErr w:type="spellEnd"/>
      <w:r w:rsidRPr="00114603">
        <w:rPr>
          <w:rFonts w:ascii="Calibri" w:hAnsi="Calibri"/>
        </w:rPr>
        <w:t>, G. E. (2003). 'Tell me your story': using narratives from interviews to understand indigenous knowledge. </w:t>
      </w:r>
      <w:proofErr w:type="spellStart"/>
      <w:r w:rsidRPr="00114603">
        <w:rPr>
          <w:rFonts w:ascii="Calibri" w:hAnsi="Calibri"/>
          <w:i/>
          <w:iCs/>
        </w:rPr>
        <w:t>Indilinga</w:t>
      </w:r>
      <w:proofErr w:type="spellEnd"/>
      <w:r w:rsidRPr="00114603">
        <w:rPr>
          <w:rFonts w:ascii="Calibri" w:hAnsi="Calibri"/>
          <w:i/>
          <w:iCs/>
        </w:rPr>
        <w:t xml:space="preserve"> African Journal of Indigenous Knowledge Systems</w:t>
      </w:r>
      <w:r w:rsidRPr="00114603">
        <w:rPr>
          <w:rFonts w:ascii="Calibri" w:hAnsi="Calibri"/>
        </w:rPr>
        <w:t>, </w:t>
      </w:r>
      <w:r w:rsidRPr="00114603">
        <w:rPr>
          <w:rFonts w:ascii="Calibri" w:hAnsi="Calibri"/>
          <w:i/>
          <w:iCs/>
        </w:rPr>
        <w:t>2</w:t>
      </w:r>
      <w:r w:rsidRPr="00114603">
        <w:rPr>
          <w:rFonts w:ascii="Calibri" w:hAnsi="Calibri"/>
        </w:rPr>
        <w:t>(1), 89-97.</w:t>
      </w:r>
    </w:p>
    <w:p w14:paraId="415E3DB2" w14:textId="77777777" w:rsidR="008D4310" w:rsidRDefault="008D4310" w:rsidP="006F540B">
      <w:pPr>
        <w:rPr>
          <w:rFonts w:ascii="Calibri" w:hAnsi="Calibri" w:cs="Arial"/>
          <w:color w:val="333333"/>
          <w:shd w:val="clear" w:color="auto" w:fill="FFFFFF"/>
        </w:rPr>
      </w:pPr>
    </w:p>
    <w:p w14:paraId="1DA33A83" w14:textId="77777777" w:rsidR="008D4310" w:rsidRPr="00114603" w:rsidRDefault="008D4310" w:rsidP="006F540B">
      <w:pPr>
        <w:rPr>
          <w:rFonts w:ascii="Calibri" w:hAnsi="Calibri" w:cs="Arial"/>
          <w:color w:val="333333"/>
          <w:shd w:val="clear" w:color="auto" w:fill="FFFFFF"/>
        </w:rPr>
      </w:pPr>
      <w:proofErr w:type="spellStart"/>
      <w:r w:rsidRPr="00114603">
        <w:rPr>
          <w:rFonts w:ascii="Calibri" w:hAnsi="Calibri" w:cs="Arial"/>
          <w:color w:val="333333"/>
          <w:shd w:val="clear" w:color="auto" w:fill="FFFFFF"/>
        </w:rPr>
        <w:t>Mishler</w:t>
      </w:r>
      <w:proofErr w:type="spellEnd"/>
      <w:r w:rsidRPr="00114603">
        <w:rPr>
          <w:rFonts w:ascii="Calibri" w:hAnsi="Calibri" w:cs="Arial"/>
          <w:color w:val="333333"/>
          <w:shd w:val="clear" w:color="auto" w:fill="FFFFFF"/>
        </w:rPr>
        <w:t xml:space="preserve">, E. G. (1986). The analysis of interview-narratives. In T. R. </w:t>
      </w:r>
      <w:proofErr w:type="spellStart"/>
      <w:r w:rsidRPr="00114603">
        <w:rPr>
          <w:rFonts w:ascii="Calibri" w:hAnsi="Calibri" w:cs="Arial"/>
          <w:color w:val="333333"/>
          <w:shd w:val="clear" w:color="auto" w:fill="FFFFFF"/>
        </w:rPr>
        <w:t>Sarbin</w:t>
      </w:r>
      <w:proofErr w:type="spellEnd"/>
      <w:r w:rsidRPr="00114603">
        <w:rPr>
          <w:rFonts w:ascii="Calibri" w:hAnsi="Calibri" w:cs="Arial"/>
          <w:color w:val="333333"/>
          <w:shd w:val="clear" w:color="auto" w:fill="FFFFFF"/>
        </w:rPr>
        <w:t xml:space="preserve"> (Ed.), </w:t>
      </w:r>
      <w:r w:rsidRPr="00114603">
        <w:rPr>
          <w:rStyle w:val="Emphasis"/>
          <w:rFonts w:ascii="Calibri" w:hAnsi="Calibri" w:cs="Arial"/>
          <w:color w:val="333333"/>
          <w:shd w:val="clear" w:color="auto" w:fill="FFFFFF"/>
        </w:rPr>
        <w:t>Narrative psychology: The storied nature of human conduct</w:t>
      </w:r>
      <w:r w:rsidRPr="00114603">
        <w:rPr>
          <w:rFonts w:ascii="Calibri" w:hAnsi="Calibri" w:cs="Arial"/>
          <w:color w:val="333333"/>
          <w:shd w:val="clear" w:color="auto" w:fill="FFFFFF"/>
        </w:rPr>
        <w:t xml:space="preserve"> (p. 233–255). </w:t>
      </w:r>
      <w:proofErr w:type="spellStart"/>
      <w:r w:rsidRPr="00114603">
        <w:rPr>
          <w:rFonts w:ascii="Calibri" w:hAnsi="Calibri" w:cs="Arial"/>
          <w:color w:val="333333"/>
          <w:shd w:val="clear" w:color="auto" w:fill="FFFFFF"/>
        </w:rPr>
        <w:t>Praeger</w:t>
      </w:r>
      <w:proofErr w:type="spellEnd"/>
      <w:r w:rsidRPr="00114603">
        <w:rPr>
          <w:rFonts w:ascii="Calibri" w:hAnsi="Calibri" w:cs="Arial"/>
          <w:color w:val="333333"/>
          <w:shd w:val="clear" w:color="auto" w:fill="FFFFFF"/>
        </w:rPr>
        <w:t xml:space="preserve"> Publishers/Greenwood Publishing Group</w:t>
      </w:r>
    </w:p>
    <w:p w14:paraId="5771ABAE" w14:textId="77777777" w:rsidR="008D4310" w:rsidRDefault="008D4310" w:rsidP="00ED2E96">
      <w:pPr>
        <w:rPr>
          <w:rFonts w:ascii="Calibri" w:eastAsia="Times New Roman" w:hAnsi="Calibri" w:cs="Arial"/>
          <w:color w:val="222222"/>
          <w:shd w:val="clear" w:color="auto" w:fill="FFFFFF"/>
        </w:rPr>
      </w:pPr>
    </w:p>
    <w:p w14:paraId="1A088364" w14:textId="77777777" w:rsidR="008D4310" w:rsidRPr="00114603" w:rsidRDefault="008D4310" w:rsidP="00ED2E96">
      <w:pPr>
        <w:rPr>
          <w:rFonts w:ascii="Calibri" w:eastAsia="Times New Roman" w:hAnsi="Calibri" w:cs="Times New Roman"/>
        </w:rPr>
      </w:pPr>
      <w:proofErr w:type="spellStart"/>
      <w:r w:rsidRPr="00114603">
        <w:rPr>
          <w:rFonts w:ascii="Calibri" w:eastAsia="Times New Roman" w:hAnsi="Calibri" w:cs="Arial"/>
          <w:color w:val="222222"/>
          <w:shd w:val="clear" w:color="auto" w:fill="FFFFFF"/>
        </w:rPr>
        <w:t>Sarbin</w:t>
      </w:r>
      <w:proofErr w:type="spellEnd"/>
      <w:r w:rsidRPr="00114603">
        <w:rPr>
          <w:rFonts w:ascii="Calibri" w:eastAsia="Times New Roman" w:hAnsi="Calibri" w:cs="Arial"/>
          <w:color w:val="222222"/>
          <w:shd w:val="clear" w:color="auto" w:fill="FFFFFF"/>
        </w:rPr>
        <w:t>, T. R. (1986). </w:t>
      </w:r>
      <w:r w:rsidRPr="00114603">
        <w:rPr>
          <w:rFonts w:ascii="Calibri" w:eastAsia="Times New Roman" w:hAnsi="Calibri" w:cs="Arial"/>
          <w:i/>
          <w:iCs/>
          <w:color w:val="222222"/>
        </w:rPr>
        <w:t>Narrative psychology: The storied nature of human conduct</w:t>
      </w:r>
      <w:r w:rsidRPr="00114603">
        <w:rPr>
          <w:rFonts w:ascii="Calibri" w:eastAsia="Times New Roman" w:hAnsi="Calibri" w:cs="Arial"/>
          <w:color w:val="222222"/>
          <w:shd w:val="clear" w:color="auto" w:fill="FFFFFF"/>
        </w:rPr>
        <w:t xml:space="preserve">. </w:t>
      </w:r>
      <w:proofErr w:type="spellStart"/>
      <w:r w:rsidRPr="00114603">
        <w:rPr>
          <w:rFonts w:ascii="Calibri" w:eastAsia="Times New Roman" w:hAnsi="Calibri" w:cs="Arial"/>
          <w:color w:val="222222"/>
          <w:shd w:val="clear" w:color="auto" w:fill="FFFFFF"/>
        </w:rPr>
        <w:t>Praeger</w:t>
      </w:r>
      <w:proofErr w:type="spellEnd"/>
      <w:r w:rsidRPr="00114603">
        <w:rPr>
          <w:rFonts w:ascii="Calibri" w:eastAsia="Times New Roman" w:hAnsi="Calibri" w:cs="Arial"/>
          <w:color w:val="222222"/>
          <w:shd w:val="clear" w:color="auto" w:fill="FFFFFF"/>
        </w:rPr>
        <w:t xml:space="preserve"> Publishers/Greenwood Publishing Group.</w:t>
      </w:r>
    </w:p>
    <w:p w14:paraId="3ED42022" w14:textId="77777777" w:rsidR="008D4310" w:rsidRDefault="008D4310" w:rsidP="00FD0034">
      <w:pPr>
        <w:rPr>
          <w:rFonts w:ascii="Calibri" w:hAnsi="Calibri"/>
        </w:rPr>
      </w:pPr>
    </w:p>
    <w:p w14:paraId="53A557F6" w14:textId="77777777" w:rsidR="008D4310" w:rsidRPr="00114603" w:rsidRDefault="008D4310" w:rsidP="00FD0034">
      <w:pPr>
        <w:rPr>
          <w:rFonts w:ascii="Calibri" w:hAnsi="Calibri"/>
        </w:rPr>
      </w:pPr>
      <w:r w:rsidRPr="00114603">
        <w:rPr>
          <w:rFonts w:ascii="Calibri" w:hAnsi="Calibri"/>
        </w:rPr>
        <w:t>Singer, J. A. (2004). Narrative identity and meaning making across the adult lifespan: An introduction. </w:t>
      </w:r>
      <w:r w:rsidRPr="00114603">
        <w:rPr>
          <w:rFonts w:ascii="Calibri" w:hAnsi="Calibri"/>
          <w:i/>
          <w:iCs/>
        </w:rPr>
        <w:t>Journal of personality</w:t>
      </w:r>
      <w:r w:rsidRPr="00114603">
        <w:rPr>
          <w:rFonts w:ascii="Calibri" w:hAnsi="Calibri"/>
        </w:rPr>
        <w:t>, </w:t>
      </w:r>
      <w:r w:rsidRPr="00114603">
        <w:rPr>
          <w:rFonts w:ascii="Calibri" w:hAnsi="Calibri"/>
          <w:i/>
          <w:iCs/>
        </w:rPr>
        <w:t>72</w:t>
      </w:r>
      <w:r w:rsidRPr="00114603">
        <w:rPr>
          <w:rFonts w:ascii="Calibri" w:hAnsi="Calibri"/>
        </w:rPr>
        <w:t>(3), 437-460.</w:t>
      </w:r>
    </w:p>
    <w:p w14:paraId="6AE17DBC" w14:textId="77777777" w:rsidR="008D4310" w:rsidRDefault="008D4310" w:rsidP="00737E55">
      <w:pPr>
        <w:rPr>
          <w:rFonts w:ascii="Calibri" w:hAnsi="Calibri"/>
        </w:rPr>
      </w:pPr>
    </w:p>
    <w:p w14:paraId="092C60E5" w14:textId="77777777" w:rsidR="008D4310" w:rsidRPr="00114603" w:rsidRDefault="008D4310" w:rsidP="00737E55">
      <w:pPr>
        <w:rPr>
          <w:rFonts w:ascii="Calibri" w:hAnsi="Calibri"/>
        </w:rPr>
      </w:pPr>
      <w:r w:rsidRPr="00114603">
        <w:rPr>
          <w:rFonts w:ascii="Calibri" w:hAnsi="Calibri"/>
        </w:rPr>
        <w:t>Why the self is empty. Toward a historically situated psychology. - PubMed - NCBI. (2020). Retrieved 9 March 2020, from https://www.ncbi.nlm.nih.gov/pubmed/2190505</w:t>
      </w:r>
    </w:p>
    <w:p w14:paraId="77D30CDF" w14:textId="77777777" w:rsidR="00114603" w:rsidRPr="00114603" w:rsidRDefault="00114603" w:rsidP="006F540B">
      <w:pPr>
        <w:rPr>
          <w:rFonts w:ascii="Calibri" w:hAnsi="Calibri"/>
          <w:u w:val="single"/>
          <w:lang w:val="en-GB"/>
        </w:rPr>
      </w:pPr>
    </w:p>
    <w:sectPr w:rsidR="00114603" w:rsidRPr="00114603" w:rsidSect="00384FE3">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4FB4C" w14:textId="77777777" w:rsidR="008D4310" w:rsidRDefault="008D4310" w:rsidP="008D4310">
      <w:r>
        <w:separator/>
      </w:r>
    </w:p>
  </w:endnote>
  <w:endnote w:type="continuationSeparator" w:id="0">
    <w:p w14:paraId="5D6D156E" w14:textId="77777777" w:rsidR="008D4310" w:rsidRDefault="008D4310" w:rsidP="008D4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C8A7B" w14:textId="77777777" w:rsidR="008D4310" w:rsidRDefault="008D4310" w:rsidP="001B50E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12DB86" w14:textId="77777777" w:rsidR="008D4310" w:rsidRDefault="008D4310" w:rsidP="008D431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CCA6E" w14:textId="77777777" w:rsidR="008D4310" w:rsidRDefault="008D4310" w:rsidP="001B50E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1419">
      <w:rPr>
        <w:rStyle w:val="PageNumber"/>
        <w:noProof/>
      </w:rPr>
      <w:t>1</w:t>
    </w:r>
    <w:r>
      <w:rPr>
        <w:rStyle w:val="PageNumber"/>
      </w:rPr>
      <w:fldChar w:fldCharType="end"/>
    </w:r>
  </w:p>
  <w:p w14:paraId="260EDA63" w14:textId="77777777" w:rsidR="008D4310" w:rsidRDefault="008D4310" w:rsidP="008D431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1DB1A" w14:textId="77777777" w:rsidR="008D4310" w:rsidRDefault="008D4310" w:rsidP="008D4310">
      <w:r>
        <w:separator/>
      </w:r>
    </w:p>
  </w:footnote>
  <w:footnote w:type="continuationSeparator" w:id="0">
    <w:p w14:paraId="1B03E1D0" w14:textId="77777777" w:rsidR="008D4310" w:rsidRDefault="008D4310" w:rsidP="008D43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4781E" w14:textId="33818E32" w:rsidR="008D4310" w:rsidRDefault="008D4310">
    <w:pPr>
      <w:pStyle w:val="Header"/>
    </w:pPr>
    <w:r>
      <w:t xml:space="preserve">1707638                          </w:t>
    </w:r>
  </w:p>
  <w:p w14:paraId="392909EB" w14:textId="77777777" w:rsidR="008D4310" w:rsidRDefault="008D43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40B"/>
    <w:rsid w:val="00007BE5"/>
    <w:rsid w:val="00012C1F"/>
    <w:rsid w:val="00020A60"/>
    <w:rsid w:val="00026037"/>
    <w:rsid w:val="00032501"/>
    <w:rsid w:val="00053705"/>
    <w:rsid w:val="00080131"/>
    <w:rsid w:val="000D0937"/>
    <w:rsid w:val="000D377C"/>
    <w:rsid w:val="000E0841"/>
    <w:rsid w:val="000E15CE"/>
    <w:rsid w:val="000F3F3F"/>
    <w:rsid w:val="00101924"/>
    <w:rsid w:val="00112A71"/>
    <w:rsid w:val="00114603"/>
    <w:rsid w:val="00163ABF"/>
    <w:rsid w:val="001712BE"/>
    <w:rsid w:val="00173D9A"/>
    <w:rsid w:val="0018007A"/>
    <w:rsid w:val="001800BD"/>
    <w:rsid w:val="00195ECC"/>
    <w:rsid w:val="001B4744"/>
    <w:rsid w:val="001B7ABA"/>
    <w:rsid w:val="001C3E02"/>
    <w:rsid w:val="001D60D1"/>
    <w:rsid w:val="001E5287"/>
    <w:rsid w:val="001F0C3E"/>
    <w:rsid w:val="00221701"/>
    <w:rsid w:val="002316DC"/>
    <w:rsid w:val="0023624D"/>
    <w:rsid w:val="00236DD7"/>
    <w:rsid w:val="0027540E"/>
    <w:rsid w:val="002755C0"/>
    <w:rsid w:val="00294658"/>
    <w:rsid w:val="002B60AA"/>
    <w:rsid w:val="002C289E"/>
    <w:rsid w:val="002E3175"/>
    <w:rsid w:val="002F2E67"/>
    <w:rsid w:val="0031104A"/>
    <w:rsid w:val="00332A20"/>
    <w:rsid w:val="00333BC8"/>
    <w:rsid w:val="003613D5"/>
    <w:rsid w:val="00384FE3"/>
    <w:rsid w:val="003E31D7"/>
    <w:rsid w:val="003E78BF"/>
    <w:rsid w:val="00400B2B"/>
    <w:rsid w:val="004060B3"/>
    <w:rsid w:val="00436362"/>
    <w:rsid w:val="0044424F"/>
    <w:rsid w:val="00450A3D"/>
    <w:rsid w:val="0045437A"/>
    <w:rsid w:val="004B2E16"/>
    <w:rsid w:val="004B5557"/>
    <w:rsid w:val="004B5EA5"/>
    <w:rsid w:val="004B6432"/>
    <w:rsid w:val="004E4BF2"/>
    <w:rsid w:val="004F6238"/>
    <w:rsid w:val="004F6BEC"/>
    <w:rsid w:val="005005A3"/>
    <w:rsid w:val="00516FD1"/>
    <w:rsid w:val="005246E9"/>
    <w:rsid w:val="005326CF"/>
    <w:rsid w:val="005556B2"/>
    <w:rsid w:val="005938D4"/>
    <w:rsid w:val="005C39F1"/>
    <w:rsid w:val="005D529D"/>
    <w:rsid w:val="00642FC5"/>
    <w:rsid w:val="00656888"/>
    <w:rsid w:val="00666FF5"/>
    <w:rsid w:val="00676453"/>
    <w:rsid w:val="00694F2C"/>
    <w:rsid w:val="006952F8"/>
    <w:rsid w:val="006B4874"/>
    <w:rsid w:val="006C2FC3"/>
    <w:rsid w:val="006C5673"/>
    <w:rsid w:val="006E0286"/>
    <w:rsid w:val="006F540B"/>
    <w:rsid w:val="00705935"/>
    <w:rsid w:val="007221C1"/>
    <w:rsid w:val="00722CB5"/>
    <w:rsid w:val="00737E55"/>
    <w:rsid w:val="00795D31"/>
    <w:rsid w:val="00796FB0"/>
    <w:rsid w:val="007978B7"/>
    <w:rsid w:val="007B5B15"/>
    <w:rsid w:val="007D4233"/>
    <w:rsid w:val="007E1C84"/>
    <w:rsid w:val="007E4138"/>
    <w:rsid w:val="0080776A"/>
    <w:rsid w:val="00811F79"/>
    <w:rsid w:val="0081611E"/>
    <w:rsid w:val="00856744"/>
    <w:rsid w:val="008B4502"/>
    <w:rsid w:val="008B6AA0"/>
    <w:rsid w:val="008D10EE"/>
    <w:rsid w:val="008D4310"/>
    <w:rsid w:val="0092405E"/>
    <w:rsid w:val="00962C0D"/>
    <w:rsid w:val="00991F0B"/>
    <w:rsid w:val="009A49D6"/>
    <w:rsid w:val="009E285D"/>
    <w:rsid w:val="009E5357"/>
    <w:rsid w:val="00A30DE6"/>
    <w:rsid w:val="00A54796"/>
    <w:rsid w:val="00A56AC4"/>
    <w:rsid w:val="00A7064A"/>
    <w:rsid w:val="00A75568"/>
    <w:rsid w:val="00AA0F33"/>
    <w:rsid w:val="00AC237E"/>
    <w:rsid w:val="00AD4A4D"/>
    <w:rsid w:val="00AE1419"/>
    <w:rsid w:val="00AE22C4"/>
    <w:rsid w:val="00B13B4B"/>
    <w:rsid w:val="00B24835"/>
    <w:rsid w:val="00BA498A"/>
    <w:rsid w:val="00BB50A8"/>
    <w:rsid w:val="00BC6337"/>
    <w:rsid w:val="00BC7EDE"/>
    <w:rsid w:val="00C470BC"/>
    <w:rsid w:val="00C51DF7"/>
    <w:rsid w:val="00C65900"/>
    <w:rsid w:val="00C72F3A"/>
    <w:rsid w:val="00C74290"/>
    <w:rsid w:val="00C76BE4"/>
    <w:rsid w:val="00C8076B"/>
    <w:rsid w:val="00CB2733"/>
    <w:rsid w:val="00D328EA"/>
    <w:rsid w:val="00D35792"/>
    <w:rsid w:val="00D43723"/>
    <w:rsid w:val="00D65F18"/>
    <w:rsid w:val="00D8708A"/>
    <w:rsid w:val="00DA1F6D"/>
    <w:rsid w:val="00DB227C"/>
    <w:rsid w:val="00DD5ADB"/>
    <w:rsid w:val="00DF5C8B"/>
    <w:rsid w:val="00E17640"/>
    <w:rsid w:val="00E20090"/>
    <w:rsid w:val="00E55F2A"/>
    <w:rsid w:val="00E95500"/>
    <w:rsid w:val="00E97B29"/>
    <w:rsid w:val="00EB3B81"/>
    <w:rsid w:val="00ED2E96"/>
    <w:rsid w:val="00F1213D"/>
    <w:rsid w:val="00F46116"/>
    <w:rsid w:val="00F73B57"/>
    <w:rsid w:val="00F83783"/>
    <w:rsid w:val="00F944B1"/>
    <w:rsid w:val="00FD0034"/>
    <w:rsid w:val="00FD4580"/>
    <w:rsid w:val="00FD557D"/>
    <w:rsid w:val="00FE0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8ACE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37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D2E96"/>
  </w:style>
  <w:style w:type="character" w:styleId="Hyperlink">
    <w:name w:val="Hyperlink"/>
    <w:basedOn w:val="DefaultParagraphFont"/>
    <w:uiPriority w:val="99"/>
    <w:unhideWhenUsed/>
    <w:rsid w:val="006E0286"/>
    <w:rPr>
      <w:color w:val="0563C1" w:themeColor="hyperlink"/>
      <w:u w:val="single"/>
    </w:rPr>
  </w:style>
  <w:style w:type="character" w:styleId="Emphasis">
    <w:name w:val="Emphasis"/>
    <w:basedOn w:val="DefaultParagraphFont"/>
    <w:uiPriority w:val="20"/>
    <w:qFormat/>
    <w:rsid w:val="00FD557D"/>
    <w:rPr>
      <w:i/>
      <w:iCs/>
    </w:rPr>
  </w:style>
  <w:style w:type="paragraph" w:styleId="Header">
    <w:name w:val="header"/>
    <w:basedOn w:val="Normal"/>
    <w:link w:val="HeaderChar"/>
    <w:uiPriority w:val="99"/>
    <w:unhideWhenUsed/>
    <w:rsid w:val="008D4310"/>
    <w:pPr>
      <w:tabs>
        <w:tab w:val="center" w:pos="4513"/>
        <w:tab w:val="right" w:pos="9026"/>
      </w:tabs>
    </w:pPr>
  </w:style>
  <w:style w:type="character" w:customStyle="1" w:styleId="HeaderChar">
    <w:name w:val="Header Char"/>
    <w:basedOn w:val="DefaultParagraphFont"/>
    <w:link w:val="Header"/>
    <w:uiPriority w:val="99"/>
    <w:rsid w:val="008D4310"/>
  </w:style>
  <w:style w:type="paragraph" w:styleId="Footer">
    <w:name w:val="footer"/>
    <w:basedOn w:val="Normal"/>
    <w:link w:val="FooterChar"/>
    <w:uiPriority w:val="99"/>
    <w:unhideWhenUsed/>
    <w:rsid w:val="008D4310"/>
    <w:pPr>
      <w:tabs>
        <w:tab w:val="center" w:pos="4513"/>
        <w:tab w:val="right" w:pos="9026"/>
      </w:tabs>
    </w:pPr>
  </w:style>
  <w:style w:type="character" w:customStyle="1" w:styleId="FooterChar">
    <w:name w:val="Footer Char"/>
    <w:basedOn w:val="DefaultParagraphFont"/>
    <w:link w:val="Footer"/>
    <w:uiPriority w:val="99"/>
    <w:rsid w:val="008D4310"/>
  </w:style>
  <w:style w:type="character" w:styleId="PageNumber">
    <w:name w:val="page number"/>
    <w:basedOn w:val="DefaultParagraphFont"/>
    <w:uiPriority w:val="99"/>
    <w:semiHidden/>
    <w:unhideWhenUsed/>
    <w:rsid w:val="008D4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1904">
      <w:bodyDiv w:val="1"/>
      <w:marLeft w:val="0"/>
      <w:marRight w:val="0"/>
      <w:marTop w:val="0"/>
      <w:marBottom w:val="0"/>
      <w:divBdr>
        <w:top w:val="none" w:sz="0" w:space="0" w:color="auto"/>
        <w:left w:val="none" w:sz="0" w:space="0" w:color="auto"/>
        <w:bottom w:val="none" w:sz="0" w:space="0" w:color="auto"/>
        <w:right w:val="none" w:sz="0" w:space="0" w:color="auto"/>
      </w:divBdr>
    </w:div>
    <w:div w:id="263811196">
      <w:bodyDiv w:val="1"/>
      <w:marLeft w:val="0"/>
      <w:marRight w:val="0"/>
      <w:marTop w:val="0"/>
      <w:marBottom w:val="0"/>
      <w:divBdr>
        <w:top w:val="none" w:sz="0" w:space="0" w:color="auto"/>
        <w:left w:val="none" w:sz="0" w:space="0" w:color="auto"/>
        <w:bottom w:val="none" w:sz="0" w:space="0" w:color="auto"/>
        <w:right w:val="none" w:sz="0" w:space="0" w:color="auto"/>
      </w:divBdr>
    </w:div>
    <w:div w:id="392891572">
      <w:bodyDiv w:val="1"/>
      <w:marLeft w:val="0"/>
      <w:marRight w:val="0"/>
      <w:marTop w:val="0"/>
      <w:marBottom w:val="0"/>
      <w:divBdr>
        <w:top w:val="none" w:sz="0" w:space="0" w:color="auto"/>
        <w:left w:val="none" w:sz="0" w:space="0" w:color="auto"/>
        <w:bottom w:val="none" w:sz="0" w:space="0" w:color="auto"/>
        <w:right w:val="none" w:sz="0" w:space="0" w:color="auto"/>
      </w:divBdr>
    </w:div>
    <w:div w:id="444615982">
      <w:bodyDiv w:val="1"/>
      <w:marLeft w:val="0"/>
      <w:marRight w:val="0"/>
      <w:marTop w:val="0"/>
      <w:marBottom w:val="0"/>
      <w:divBdr>
        <w:top w:val="none" w:sz="0" w:space="0" w:color="auto"/>
        <w:left w:val="none" w:sz="0" w:space="0" w:color="auto"/>
        <w:bottom w:val="none" w:sz="0" w:space="0" w:color="auto"/>
        <w:right w:val="none" w:sz="0" w:space="0" w:color="auto"/>
      </w:divBdr>
    </w:div>
    <w:div w:id="514269849">
      <w:bodyDiv w:val="1"/>
      <w:marLeft w:val="0"/>
      <w:marRight w:val="0"/>
      <w:marTop w:val="0"/>
      <w:marBottom w:val="0"/>
      <w:divBdr>
        <w:top w:val="none" w:sz="0" w:space="0" w:color="auto"/>
        <w:left w:val="none" w:sz="0" w:space="0" w:color="auto"/>
        <w:bottom w:val="none" w:sz="0" w:space="0" w:color="auto"/>
        <w:right w:val="none" w:sz="0" w:space="0" w:color="auto"/>
      </w:divBdr>
    </w:div>
    <w:div w:id="632029751">
      <w:bodyDiv w:val="1"/>
      <w:marLeft w:val="0"/>
      <w:marRight w:val="0"/>
      <w:marTop w:val="0"/>
      <w:marBottom w:val="0"/>
      <w:divBdr>
        <w:top w:val="none" w:sz="0" w:space="0" w:color="auto"/>
        <w:left w:val="none" w:sz="0" w:space="0" w:color="auto"/>
        <w:bottom w:val="none" w:sz="0" w:space="0" w:color="auto"/>
        <w:right w:val="none" w:sz="0" w:space="0" w:color="auto"/>
      </w:divBdr>
    </w:div>
    <w:div w:id="665789333">
      <w:bodyDiv w:val="1"/>
      <w:marLeft w:val="0"/>
      <w:marRight w:val="0"/>
      <w:marTop w:val="0"/>
      <w:marBottom w:val="0"/>
      <w:divBdr>
        <w:top w:val="none" w:sz="0" w:space="0" w:color="auto"/>
        <w:left w:val="none" w:sz="0" w:space="0" w:color="auto"/>
        <w:bottom w:val="none" w:sz="0" w:space="0" w:color="auto"/>
        <w:right w:val="none" w:sz="0" w:space="0" w:color="auto"/>
      </w:divBdr>
    </w:div>
    <w:div w:id="780614863">
      <w:bodyDiv w:val="1"/>
      <w:marLeft w:val="0"/>
      <w:marRight w:val="0"/>
      <w:marTop w:val="0"/>
      <w:marBottom w:val="0"/>
      <w:divBdr>
        <w:top w:val="none" w:sz="0" w:space="0" w:color="auto"/>
        <w:left w:val="none" w:sz="0" w:space="0" w:color="auto"/>
        <w:bottom w:val="none" w:sz="0" w:space="0" w:color="auto"/>
        <w:right w:val="none" w:sz="0" w:space="0" w:color="auto"/>
      </w:divBdr>
      <w:divsChild>
        <w:div w:id="570190643">
          <w:marLeft w:val="0"/>
          <w:marRight w:val="0"/>
          <w:marTop w:val="0"/>
          <w:marBottom w:val="0"/>
          <w:divBdr>
            <w:top w:val="none" w:sz="0" w:space="0" w:color="auto"/>
            <w:left w:val="none" w:sz="0" w:space="0" w:color="auto"/>
            <w:bottom w:val="none" w:sz="0" w:space="0" w:color="auto"/>
            <w:right w:val="none" w:sz="0" w:space="0" w:color="auto"/>
          </w:divBdr>
          <w:divsChild>
            <w:div w:id="908928143">
              <w:marLeft w:val="0"/>
              <w:marRight w:val="0"/>
              <w:marTop w:val="0"/>
              <w:marBottom w:val="0"/>
              <w:divBdr>
                <w:top w:val="none" w:sz="0" w:space="0" w:color="auto"/>
                <w:left w:val="none" w:sz="0" w:space="0" w:color="auto"/>
                <w:bottom w:val="none" w:sz="0" w:space="0" w:color="auto"/>
                <w:right w:val="none" w:sz="0" w:space="0" w:color="auto"/>
              </w:divBdr>
              <w:divsChild>
                <w:div w:id="793253551">
                  <w:marLeft w:val="0"/>
                  <w:marRight w:val="0"/>
                  <w:marTop w:val="0"/>
                  <w:marBottom w:val="0"/>
                  <w:divBdr>
                    <w:top w:val="none" w:sz="0" w:space="0" w:color="auto"/>
                    <w:left w:val="none" w:sz="0" w:space="0" w:color="auto"/>
                    <w:bottom w:val="none" w:sz="0" w:space="0" w:color="auto"/>
                    <w:right w:val="none" w:sz="0" w:space="0" w:color="auto"/>
                  </w:divBdr>
                  <w:divsChild>
                    <w:div w:id="73775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987044">
      <w:bodyDiv w:val="1"/>
      <w:marLeft w:val="0"/>
      <w:marRight w:val="0"/>
      <w:marTop w:val="0"/>
      <w:marBottom w:val="0"/>
      <w:divBdr>
        <w:top w:val="none" w:sz="0" w:space="0" w:color="auto"/>
        <w:left w:val="none" w:sz="0" w:space="0" w:color="auto"/>
        <w:bottom w:val="none" w:sz="0" w:space="0" w:color="auto"/>
        <w:right w:val="none" w:sz="0" w:space="0" w:color="auto"/>
      </w:divBdr>
    </w:div>
    <w:div w:id="1374764628">
      <w:bodyDiv w:val="1"/>
      <w:marLeft w:val="0"/>
      <w:marRight w:val="0"/>
      <w:marTop w:val="0"/>
      <w:marBottom w:val="0"/>
      <w:divBdr>
        <w:top w:val="none" w:sz="0" w:space="0" w:color="auto"/>
        <w:left w:val="none" w:sz="0" w:space="0" w:color="auto"/>
        <w:bottom w:val="none" w:sz="0" w:space="0" w:color="auto"/>
        <w:right w:val="none" w:sz="0" w:space="0" w:color="auto"/>
      </w:divBdr>
    </w:div>
    <w:div w:id="1406799638">
      <w:bodyDiv w:val="1"/>
      <w:marLeft w:val="0"/>
      <w:marRight w:val="0"/>
      <w:marTop w:val="0"/>
      <w:marBottom w:val="0"/>
      <w:divBdr>
        <w:top w:val="none" w:sz="0" w:space="0" w:color="auto"/>
        <w:left w:val="none" w:sz="0" w:space="0" w:color="auto"/>
        <w:bottom w:val="none" w:sz="0" w:space="0" w:color="auto"/>
        <w:right w:val="none" w:sz="0" w:space="0" w:color="auto"/>
      </w:divBdr>
    </w:div>
    <w:div w:id="18924970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10</Pages>
  <Words>2505</Words>
  <Characters>14281</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21</cp:revision>
  <dcterms:created xsi:type="dcterms:W3CDTF">2020-02-26T12:29:00Z</dcterms:created>
  <dcterms:modified xsi:type="dcterms:W3CDTF">2020-03-10T10:30:00Z</dcterms:modified>
</cp:coreProperties>
</file>