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5F8A6" w14:textId="77777777" w:rsidR="003403A5" w:rsidRDefault="003403A5" w:rsidP="00D73DF9">
      <w:pPr>
        <w:shd w:val="clear" w:color="auto" w:fill="FFFFFF"/>
        <w:spacing w:before="90" w:after="90" w:line="240" w:lineRule="auto"/>
        <w:jc w:val="both"/>
        <w:rPr>
          <w:rFonts w:ascii="Arial" w:eastAsia="Arial" w:hAnsi="Arial" w:cs="Arial"/>
          <w:b/>
          <w:sz w:val="24"/>
          <w:szCs w:val="24"/>
        </w:rPr>
      </w:pPr>
    </w:p>
    <w:p w14:paraId="69C0C3FB" w14:textId="77777777"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A marketing plan is written for</w:t>
      </w:r>
    </w:p>
    <w:p w14:paraId="232B5F8F" w14:textId="77777777" w:rsidR="003403A5" w:rsidRDefault="003403A5" w:rsidP="00D73DF9">
      <w:pPr>
        <w:spacing w:after="0" w:line="240" w:lineRule="auto"/>
        <w:jc w:val="center"/>
        <w:rPr>
          <w:rFonts w:ascii="Arial" w:eastAsia="Arial" w:hAnsi="Arial" w:cs="Arial"/>
          <w:b/>
          <w:sz w:val="24"/>
          <w:szCs w:val="24"/>
        </w:rPr>
      </w:pPr>
    </w:p>
    <w:p w14:paraId="51FDAF97" w14:textId="77777777"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(JW Marriott)</w:t>
      </w:r>
    </w:p>
    <w:p w14:paraId="0C460801" w14:textId="77777777" w:rsidR="003403A5" w:rsidRDefault="003403A5" w:rsidP="00D73DF9">
      <w:pPr>
        <w:spacing w:after="0" w:line="240" w:lineRule="auto"/>
        <w:jc w:val="center"/>
        <w:rPr>
          <w:rFonts w:ascii="Arial" w:eastAsia="Arial" w:hAnsi="Arial" w:cs="Arial"/>
          <w:b/>
          <w:sz w:val="24"/>
          <w:szCs w:val="24"/>
        </w:rPr>
      </w:pPr>
    </w:p>
    <w:p w14:paraId="75ADC129" w14:textId="45B032A1"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Student Name</w:t>
      </w:r>
    </w:p>
    <w:p w14:paraId="13931B57" w14:textId="77777777" w:rsidR="00D556B6" w:rsidRDefault="00D556B6" w:rsidP="00D73DF9">
      <w:pPr>
        <w:spacing w:after="0" w:line="240" w:lineRule="auto"/>
        <w:jc w:val="center"/>
        <w:rPr>
          <w:rFonts w:ascii="Arial" w:eastAsia="Arial" w:hAnsi="Arial" w:cs="Arial"/>
          <w:b/>
          <w:sz w:val="24"/>
          <w:szCs w:val="24"/>
        </w:rPr>
      </w:pPr>
    </w:p>
    <w:p w14:paraId="25D847F1" w14:textId="70CFBBC3" w:rsidR="003403A5" w:rsidRDefault="002007B5" w:rsidP="00D73DF9">
      <w:pPr>
        <w:spacing w:after="0" w:line="240" w:lineRule="auto"/>
        <w:jc w:val="center"/>
        <w:rPr>
          <w:rFonts w:ascii="Arial" w:eastAsia="Arial" w:hAnsi="Arial" w:cs="Arial"/>
          <w:b/>
          <w:sz w:val="24"/>
          <w:szCs w:val="24"/>
        </w:rPr>
      </w:pPr>
      <w:r>
        <w:rPr>
          <w:rFonts w:ascii="Arial" w:eastAsia="Arial" w:hAnsi="Arial" w:cs="Arial"/>
          <w:b/>
          <w:sz w:val="24"/>
          <w:szCs w:val="24"/>
        </w:rPr>
        <w:t>Madalina Ionela Preda</w:t>
      </w:r>
    </w:p>
    <w:p w14:paraId="754CC0BD" w14:textId="77777777"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__________________________________________________</w:t>
      </w:r>
    </w:p>
    <w:p w14:paraId="1C8B0AD9" w14:textId="77777777" w:rsidR="003403A5" w:rsidRDefault="003403A5" w:rsidP="00D73DF9">
      <w:pPr>
        <w:spacing w:after="0" w:line="240" w:lineRule="auto"/>
        <w:jc w:val="center"/>
        <w:rPr>
          <w:rFonts w:ascii="Arial" w:eastAsia="Arial" w:hAnsi="Arial" w:cs="Arial"/>
          <w:b/>
          <w:sz w:val="24"/>
          <w:szCs w:val="24"/>
        </w:rPr>
      </w:pPr>
    </w:p>
    <w:p w14:paraId="1D2BE7CC" w14:textId="77777777" w:rsidR="003403A5" w:rsidRDefault="003403A5" w:rsidP="00D73DF9">
      <w:pPr>
        <w:spacing w:after="0" w:line="240" w:lineRule="auto"/>
        <w:jc w:val="center"/>
        <w:rPr>
          <w:rFonts w:ascii="Arial" w:eastAsia="Arial" w:hAnsi="Arial" w:cs="Arial"/>
          <w:b/>
          <w:sz w:val="24"/>
          <w:szCs w:val="24"/>
        </w:rPr>
      </w:pPr>
    </w:p>
    <w:p w14:paraId="38684318" w14:textId="0D8C8BB6"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Student ID number</w:t>
      </w:r>
    </w:p>
    <w:p w14:paraId="63D873F2" w14:textId="77777777" w:rsidR="00D556B6" w:rsidRDefault="00D556B6" w:rsidP="00D73DF9">
      <w:pPr>
        <w:spacing w:after="0" w:line="240" w:lineRule="auto"/>
        <w:jc w:val="center"/>
        <w:rPr>
          <w:rFonts w:ascii="Arial" w:eastAsia="Arial" w:hAnsi="Arial" w:cs="Arial"/>
          <w:b/>
          <w:sz w:val="24"/>
          <w:szCs w:val="24"/>
        </w:rPr>
      </w:pPr>
    </w:p>
    <w:p w14:paraId="77F399C1" w14:textId="3A8E920D" w:rsidR="002007B5" w:rsidRDefault="002007B5" w:rsidP="00D73DF9">
      <w:pPr>
        <w:spacing w:after="0" w:line="240" w:lineRule="auto"/>
        <w:jc w:val="center"/>
        <w:rPr>
          <w:rFonts w:ascii="Arial" w:eastAsia="Arial" w:hAnsi="Arial" w:cs="Arial"/>
          <w:b/>
          <w:sz w:val="24"/>
          <w:szCs w:val="24"/>
        </w:rPr>
      </w:pPr>
      <w:r>
        <w:rPr>
          <w:rFonts w:ascii="Arial" w:eastAsia="Arial" w:hAnsi="Arial" w:cs="Arial"/>
          <w:b/>
          <w:sz w:val="24"/>
          <w:szCs w:val="24"/>
        </w:rPr>
        <w:t>2213175</w:t>
      </w:r>
    </w:p>
    <w:p w14:paraId="12E2BC39" w14:textId="77777777"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___________________</w:t>
      </w:r>
    </w:p>
    <w:p w14:paraId="1F5B9BA5" w14:textId="77777777" w:rsidR="003403A5" w:rsidRDefault="003403A5" w:rsidP="00D73DF9">
      <w:pPr>
        <w:spacing w:after="0" w:line="240" w:lineRule="auto"/>
        <w:jc w:val="center"/>
        <w:rPr>
          <w:rFonts w:ascii="Arial" w:eastAsia="Arial" w:hAnsi="Arial" w:cs="Arial"/>
          <w:b/>
          <w:sz w:val="24"/>
          <w:szCs w:val="24"/>
        </w:rPr>
      </w:pPr>
    </w:p>
    <w:p w14:paraId="186EC09E" w14:textId="77777777" w:rsidR="003403A5" w:rsidRDefault="003403A5" w:rsidP="00D73DF9">
      <w:pPr>
        <w:spacing w:after="0" w:line="240" w:lineRule="auto"/>
        <w:jc w:val="center"/>
        <w:rPr>
          <w:rFonts w:ascii="Arial" w:eastAsia="Arial" w:hAnsi="Arial" w:cs="Arial"/>
          <w:b/>
          <w:sz w:val="24"/>
          <w:szCs w:val="24"/>
        </w:rPr>
      </w:pPr>
    </w:p>
    <w:p w14:paraId="6BE01F4C" w14:textId="77777777" w:rsidR="003403A5" w:rsidRDefault="003403A5" w:rsidP="00D73DF9">
      <w:pPr>
        <w:spacing w:after="0" w:line="240" w:lineRule="auto"/>
        <w:jc w:val="center"/>
        <w:rPr>
          <w:rFonts w:ascii="Arial" w:eastAsia="Arial" w:hAnsi="Arial" w:cs="Arial"/>
          <w:b/>
          <w:sz w:val="24"/>
          <w:szCs w:val="24"/>
        </w:rPr>
      </w:pPr>
    </w:p>
    <w:p w14:paraId="101DA5C4" w14:textId="77777777" w:rsidR="003403A5" w:rsidRDefault="003403A5" w:rsidP="00D73DF9">
      <w:pPr>
        <w:spacing w:after="0" w:line="240" w:lineRule="auto"/>
        <w:jc w:val="center"/>
        <w:rPr>
          <w:rFonts w:ascii="Arial" w:eastAsia="Arial" w:hAnsi="Arial" w:cs="Arial"/>
          <w:b/>
          <w:sz w:val="24"/>
          <w:szCs w:val="24"/>
        </w:rPr>
      </w:pPr>
    </w:p>
    <w:p w14:paraId="5C6D0D1E" w14:textId="77777777"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Marketing Essentials BMIH4005</w:t>
      </w:r>
    </w:p>
    <w:p w14:paraId="5E9D2B96" w14:textId="77777777" w:rsidR="003403A5" w:rsidRDefault="003403A5" w:rsidP="00D73DF9">
      <w:pPr>
        <w:spacing w:after="0" w:line="240" w:lineRule="auto"/>
        <w:jc w:val="center"/>
        <w:rPr>
          <w:rFonts w:ascii="Arial" w:eastAsia="Arial" w:hAnsi="Arial" w:cs="Arial"/>
          <w:b/>
          <w:sz w:val="24"/>
          <w:szCs w:val="24"/>
        </w:rPr>
      </w:pPr>
    </w:p>
    <w:p w14:paraId="4E9E04B7" w14:textId="77777777" w:rsidR="003403A5" w:rsidRDefault="003403A5" w:rsidP="00D73DF9">
      <w:pPr>
        <w:spacing w:after="0" w:line="240" w:lineRule="auto"/>
        <w:jc w:val="center"/>
        <w:rPr>
          <w:rFonts w:ascii="Arial" w:eastAsia="Arial" w:hAnsi="Arial" w:cs="Arial"/>
          <w:b/>
          <w:sz w:val="24"/>
          <w:szCs w:val="24"/>
        </w:rPr>
      </w:pPr>
    </w:p>
    <w:p w14:paraId="1F27B78D" w14:textId="2FFA4076"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Lecturer</w:t>
      </w:r>
    </w:p>
    <w:p w14:paraId="2E87B23B" w14:textId="77777777" w:rsidR="002007B5" w:rsidRDefault="002007B5" w:rsidP="00D73DF9">
      <w:pPr>
        <w:spacing w:after="0" w:line="240" w:lineRule="auto"/>
        <w:jc w:val="center"/>
        <w:rPr>
          <w:rFonts w:ascii="Arial" w:eastAsia="Arial" w:hAnsi="Arial" w:cs="Arial"/>
          <w:b/>
          <w:sz w:val="24"/>
          <w:szCs w:val="24"/>
        </w:rPr>
      </w:pPr>
    </w:p>
    <w:p w14:paraId="51B9523F" w14:textId="7B3EB6DD" w:rsidR="003403A5" w:rsidRDefault="002007B5" w:rsidP="00D73DF9">
      <w:pPr>
        <w:spacing w:after="0" w:line="240" w:lineRule="auto"/>
        <w:jc w:val="center"/>
        <w:rPr>
          <w:rFonts w:ascii="Arial" w:eastAsia="Arial" w:hAnsi="Arial" w:cs="Arial"/>
          <w:b/>
          <w:sz w:val="24"/>
          <w:szCs w:val="24"/>
        </w:rPr>
      </w:pPr>
      <w:r>
        <w:rPr>
          <w:rFonts w:ascii="Arial" w:eastAsia="Arial" w:hAnsi="Arial" w:cs="Arial"/>
          <w:b/>
          <w:sz w:val="24"/>
          <w:szCs w:val="24"/>
        </w:rPr>
        <w:t>Luciana Suardi</w:t>
      </w:r>
    </w:p>
    <w:p w14:paraId="4D95134D" w14:textId="77777777" w:rsidR="003403A5" w:rsidRDefault="00E525A6" w:rsidP="00D73DF9">
      <w:pPr>
        <w:spacing w:after="0" w:line="240" w:lineRule="auto"/>
        <w:jc w:val="center"/>
        <w:rPr>
          <w:rFonts w:ascii="Arial" w:eastAsia="Arial" w:hAnsi="Arial" w:cs="Arial"/>
          <w:b/>
          <w:sz w:val="24"/>
          <w:szCs w:val="24"/>
        </w:rPr>
      </w:pPr>
      <w:r>
        <w:rPr>
          <w:rFonts w:ascii="Arial" w:eastAsia="Arial" w:hAnsi="Arial" w:cs="Arial"/>
          <w:b/>
          <w:sz w:val="24"/>
          <w:szCs w:val="24"/>
        </w:rPr>
        <w:t>________________________________</w:t>
      </w:r>
    </w:p>
    <w:p w14:paraId="6B1257B2" w14:textId="77777777" w:rsidR="003403A5" w:rsidRDefault="003403A5" w:rsidP="00D73DF9">
      <w:pPr>
        <w:spacing w:after="0" w:line="240" w:lineRule="auto"/>
        <w:jc w:val="center"/>
        <w:rPr>
          <w:rFonts w:ascii="Arial" w:eastAsia="Arial" w:hAnsi="Arial" w:cs="Arial"/>
          <w:b/>
          <w:sz w:val="24"/>
          <w:szCs w:val="24"/>
        </w:rPr>
      </w:pPr>
    </w:p>
    <w:p w14:paraId="39BB48FE" w14:textId="77777777" w:rsidR="003403A5" w:rsidRDefault="003403A5" w:rsidP="00D73DF9">
      <w:pPr>
        <w:spacing w:after="0" w:line="240" w:lineRule="auto"/>
        <w:jc w:val="center"/>
        <w:rPr>
          <w:rFonts w:ascii="Arial" w:eastAsia="Arial" w:hAnsi="Arial" w:cs="Arial"/>
          <w:b/>
          <w:sz w:val="24"/>
          <w:szCs w:val="24"/>
        </w:rPr>
      </w:pPr>
    </w:p>
    <w:p w14:paraId="60EBFF87" w14:textId="77777777" w:rsidR="003403A5" w:rsidRDefault="003403A5" w:rsidP="00D73DF9">
      <w:pPr>
        <w:spacing w:after="0" w:line="240" w:lineRule="auto"/>
        <w:jc w:val="center"/>
        <w:rPr>
          <w:rFonts w:ascii="Arial" w:eastAsia="Arial" w:hAnsi="Arial" w:cs="Arial"/>
          <w:b/>
          <w:sz w:val="24"/>
          <w:szCs w:val="24"/>
        </w:rPr>
      </w:pPr>
    </w:p>
    <w:p w14:paraId="58B6D447" w14:textId="77777777" w:rsidR="003403A5" w:rsidRDefault="003403A5" w:rsidP="00D73DF9">
      <w:pPr>
        <w:spacing w:after="0" w:line="240" w:lineRule="auto"/>
        <w:jc w:val="both"/>
        <w:rPr>
          <w:rFonts w:ascii="Arial" w:eastAsia="Arial" w:hAnsi="Arial" w:cs="Arial"/>
          <w:b/>
          <w:sz w:val="24"/>
          <w:szCs w:val="24"/>
        </w:rPr>
      </w:pPr>
    </w:p>
    <w:p w14:paraId="78FA99C1" w14:textId="77777777" w:rsidR="003403A5" w:rsidRDefault="003403A5" w:rsidP="00D73DF9">
      <w:pPr>
        <w:spacing w:after="0" w:line="240" w:lineRule="auto"/>
        <w:jc w:val="both"/>
        <w:rPr>
          <w:rFonts w:ascii="Arial" w:eastAsia="Arial" w:hAnsi="Arial" w:cs="Arial"/>
          <w:b/>
          <w:sz w:val="24"/>
          <w:szCs w:val="24"/>
        </w:rPr>
      </w:pPr>
    </w:p>
    <w:p w14:paraId="40E98BE1" w14:textId="77777777" w:rsidR="003403A5" w:rsidRDefault="003403A5" w:rsidP="00D73DF9">
      <w:pPr>
        <w:spacing w:after="0" w:line="240" w:lineRule="auto"/>
        <w:jc w:val="both"/>
        <w:rPr>
          <w:rFonts w:ascii="Arial" w:eastAsia="Arial" w:hAnsi="Arial" w:cs="Arial"/>
          <w:b/>
          <w:sz w:val="24"/>
          <w:szCs w:val="24"/>
        </w:rPr>
      </w:pPr>
    </w:p>
    <w:p w14:paraId="5AA81FDD" w14:textId="77777777" w:rsidR="003403A5" w:rsidRDefault="003403A5" w:rsidP="00D73DF9">
      <w:pPr>
        <w:spacing w:after="0" w:line="240" w:lineRule="auto"/>
        <w:jc w:val="both"/>
        <w:rPr>
          <w:rFonts w:ascii="Arial" w:eastAsia="Arial" w:hAnsi="Arial" w:cs="Arial"/>
          <w:b/>
          <w:sz w:val="24"/>
          <w:szCs w:val="24"/>
        </w:rPr>
      </w:pPr>
    </w:p>
    <w:p w14:paraId="7EDB350D" w14:textId="77777777" w:rsidR="003403A5" w:rsidRDefault="003403A5" w:rsidP="00D73DF9">
      <w:pPr>
        <w:spacing w:after="0" w:line="240" w:lineRule="auto"/>
        <w:jc w:val="both"/>
        <w:rPr>
          <w:rFonts w:ascii="Arial" w:eastAsia="Arial" w:hAnsi="Arial" w:cs="Arial"/>
          <w:b/>
          <w:sz w:val="24"/>
          <w:szCs w:val="24"/>
        </w:rPr>
      </w:pPr>
    </w:p>
    <w:p w14:paraId="3A8F36C6" w14:textId="77777777" w:rsidR="003403A5" w:rsidRDefault="003403A5" w:rsidP="00D73DF9">
      <w:pPr>
        <w:spacing w:after="0" w:line="240" w:lineRule="auto"/>
        <w:jc w:val="both"/>
        <w:rPr>
          <w:rFonts w:ascii="Arial" w:eastAsia="Arial" w:hAnsi="Arial" w:cs="Arial"/>
          <w:b/>
          <w:sz w:val="24"/>
          <w:szCs w:val="24"/>
        </w:rPr>
      </w:pPr>
    </w:p>
    <w:p w14:paraId="233517EF" w14:textId="77777777" w:rsidR="003403A5" w:rsidRDefault="003403A5" w:rsidP="00D73DF9">
      <w:pPr>
        <w:spacing w:after="0" w:line="240" w:lineRule="auto"/>
        <w:jc w:val="both"/>
        <w:rPr>
          <w:rFonts w:ascii="Arial" w:eastAsia="Arial" w:hAnsi="Arial" w:cs="Arial"/>
          <w:b/>
          <w:sz w:val="24"/>
          <w:szCs w:val="24"/>
        </w:rPr>
      </w:pPr>
    </w:p>
    <w:p w14:paraId="46E3E2AC" w14:textId="77777777" w:rsidR="003403A5" w:rsidRDefault="003403A5" w:rsidP="00D73DF9">
      <w:pPr>
        <w:spacing w:after="0" w:line="240" w:lineRule="auto"/>
        <w:jc w:val="both"/>
        <w:rPr>
          <w:rFonts w:ascii="Arial" w:eastAsia="Arial" w:hAnsi="Arial" w:cs="Arial"/>
          <w:b/>
          <w:sz w:val="24"/>
          <w:szCs w:val="24"/>
        </w:rPr>
      </w:pPr>
    </w:p>
    <w:p w14:paraId="2F7BB8D3" w14:textId="77777777" w:rsidR="003403A5" w:rsidRDefault="003403A5" w:rsidP="00D73DF9">
      <w:pPr>
        <w:spacing w:after="0" w:line="240" w:lineRule="auto"/>
        <w:jc w:val="both"/>
        <w:rPr>
          <w:rFonts w:ascii="Arial" w:eastAsia="Arial" w:hAnsi="Arial" w:cs="Arial"/>
          <w:b/>
          <w:sz w:val="24"/>
          <w:szCs w:val="24"/>
        </w:rPr>
      </w:pPr>
    </w:p>
    <w:p w14:paraId="386E5669" w14:textId="77777777" w:rsidR="003403A5" w:rsidRDefault="003403A5" w:rsidP="00D73DF9">
      <w:pPr>
        <w:spacing w:after="0" w:line="240" w:lineRule="auto"/>
        <w:jc w:val="both"/>
        <w:rPr>
          <w:rFonts w:ascii="Arial" w:eastAsia="Arial" w:hAnsi="Arial" w:cs="Arial"/>
          <w:b/>
          <w:sz w:val="24"/>
          <w:szCs w:val="24"/>
        </w:rPr>
      </w:pPr>
    </w:p>
    <w:p w14:paraId="7BF5D93A" w14:textId="77777777" w:rsidR="003403A5" w:rsidRDefault="003403A5" w:rsidP="00D73DF9">
      <w:pPr>
        <w:spacing w:after="0" w:line="240" w:lineRule="auto"/>
        <w:jc w:val="both"/>
        <w:rPr>
          <w:rFonts w:ascii="Arial" w:eastAsia="Arial" w:hAnsi="Arial" w:cs="Arial"/>
          <w:b/>
          <w:sz w:val="24"/>
          <w:szCs w:val="24"/>
        </w:rPr>
      </w:pPr>
    </w:p>
    <w:p w14:paraId="219B732B" w14:textId="77777777" w:rsidR="003403A5" w:rsidRDefault="003403A5" w:rsidP="00D73DF9">
      <w:pPr>
        <w:spacing w:after="0" w:line="240" w:lineRule="auto"/>
        <w:jc w:val="both"/>
        <w:rPr>
          <w:rFonts w:ascii="Arial" w:eastAsia="Arial" w:hAnsi="Arial" w:cs="Arial"/>
          <w:b/>
          <w:sz w:val="24"/>
          <w:szCs w:val="24"/>
        </w:rPr>
      </w:pPr>
    </w:p>
    <w:p w14:paraId="639DFE14" w14:textId="77777777" w:rsidR="003403A5" w:rsidRDefault="003403A5" w:rsidP="00D73DF9">
      <w:pPr>
        <w:spacing w:after="0" w:line="240" w:lineRule="auto"/>
        <w:jc w:val="both"/>
        <w:rPr>
          <w:rFonts w:ascii="Arial" w:eastAsia="Arial" w:hAnsi="Arial" w:cs="Arial"/>
          <w:b/>
          <w:sz w:val="24"/>
          <w:szCs w:val="24"/>
        </w:rPr>
      </w:pPr>
    </w:p>
    <w:p w14:paraId="3F292DB7" w14:textId="77777777" w:rsidR="003403A5" w:rsidRDefault="003403A5" w:rsidP="00D73DF9">
      <w:pPr>
        <w:spacing w:after="0" w:line="240" w:lineRule="auto"/>
        <w:jc w:val="both"/>
        <w:rPr>
          <w:rFonts w:ascii="Arial" w:eastAsia="Arial" w:hAnsi="Arial" w:cs="Arial"/>
          <w:b/>
          <w:sz w:val="24"/>
          <w:szCs w:val="24"/>
        </w:rPr>
      </w:pPr>
    </w:p>
    <w:p w14:paraId="29CBA743" w14:textId="77777777" w:rsidR="003403A5" w:rsidRDefault="003403A5" w:rsidP="00D73DF9">
      <w:pPr>
        <w:spacing w:after="0" w:line="240" w:lineRule="auto"/>
        <w:jc w:val="both"/>
        <w:rPr>
          <w:rFonts w:ascii="Arial" w:eastAsia="Arial" w:hAnsi="Arial" w:cs="Arial"/>
          <w:b/>
          <w:sz w:val="24"/>
          <w:szCs w:val="24"/>
        </w:rPr>
      </w:pPr>
    </w:p>
    <w:p w14:paraId="04DC90C2" w14:textId="77777777" w:rsidR="003403A5" w:rsidRDefault="003403A5" w:rsidP="00D73DF9">
      <w:pPr>
        <w:spacing w:after="0" w:line="240" w:lineRule="auto"/>
        <w:jc w:val="both"/>
        <w:rPr>
          <w:rFonts w:ascii="Arial" w:eastAsia="Arial" w:hAnsi="Arial" w:cs="Arial"/>
          <w:b/>
          <w:sz w:val="24"/>
          <w:szCs w:val="24"/>
        </w:rPr>
      </w:pPr>
    </w:p>
    <w:p w14:paraId="1CAA06AB" w14:textId="77777777" w:rsidR="003403A5" w:rsidRDefault="00E525A6" w:rsidP="00D73DF9">
      <w:pPr>
        <w:shd w:val="clear" w:color="auto" w:fill="FFFFFF"/>
        <w:spacing w:before="90" w:after="90" w:line="240" w:lineRule="auto"/>
        <w:jc w:val="both"/>
        <w:rPr>
          <w:rFonts w:ascii="Arial" w:eastAsia="Arial" w:hAnsi="Arial" w:cs="Arial"/>
          <w:b/>
          <w:sz w:val="24"/>
          <w:szCs w:val="24"/>
        </w:rPr>
      </w:pPr>
      <w:r>
        <w:br w:type="page"/>
      </w:r>
    </w:p>
    <w:p w14:paraId="2E848BC2"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rPr>
          <w:rFonts w:ascii="Arial" w:eastAsia="Arial" w:hAnsi="Arial" w:cs="Arial"/>
          <w:b/>
          <w:sz w:val="24"/>
          <w:szCs w:val="24"/>
        </w:rPr>
        <w:lastRenderedPageBreak/>
        <w:t>Introduction</w:t>
      </w:r>
    </w:p>
    <w:p w14:paraId="2DF26001" w14:textId="77777777" w:rsidR="003403A5" w:rsidRDefault="00E525A6" w:rsidP="00D73DF9">
      <w:pPr>
        <w:shd w:val="clear" w:color="auto" w:fill="FFFFFF"/>
        <w:spacing w:before="200" w:after="280" w:line="360" w:lineRule="auto"/>
        <w:jc w:val="both"/>
        <w:rPr>
          <w:rFonts w:ascii="Arial" w:eastAsia="Arial" w:hAnsi="Arial" w:cs="Arial"/>
          <w:sz w:val="24"/>
          <w:szCs w:val="24"/>
        </w:rPr>
      </w:pPr>
      <w:r>
        <w:rPr>
          <w:rFonts w:ascii="Arial" w:eastAsia="Arial" w:hAnsi="Arial" w:cs="Arial"/>
          <w:sz w:val="24"/>
          <w:szCs w:val="24"/>
        </w:rPr>
        <w:t>In the following marketing plan, the marketing will be discussed at the JW Marriott hotel UK. The marketing of the hostel will be focussed after the covid-19 lockdown. The various marketing tools and techniques will be focussed upon to design the appropriate marketing plan for the hotel. The external analysis, internal analysis, competitive analysis and the forecasting of the time taken for achieving the marketing plan will be discussed in the following report (Jobber and Ellis-Chadwick, 2020).</w:t>
      </w:r>
    </w:p>
    <w:p w14:paraId="4659C7A0" w14:textId="77777777" w:rsidR="003403A5" w:rsidRDefault="00E525A6" w:rsidP="00D73DF9">
      <w:pPr>
        <w:shd w:val="clear" w:color="auto" w:fill="FFFFFF"/>
        <w:spacing w:before="200" w:after="280" w:line="360" w:lineRule="auto"/>
        <w:jc w:val="both"/>
        <w:rPr>
          <w:rFonts w:ascii="Arial" w:eastAsia="Arial" w:hAnsi="Arial" w:cs="Arial"/>
          <w:b/>
          <w:sz w:val="24"/>
          <w:szCs w:val="24"/>
        </w:rPr>
      </w:pPr>
      <w:r>
        <w:rPr>
          <w:rFonts w:ascii="Arial" w:eastAsia="Arial" w:hAnsi="Arial" w:cs="Arial"/>
          <w:b/>
          <w:sz w:val="24"/>
          <w:szCs w:val="24"/>
        </w:rPr>
        <w:t>Overview of the company</w:t>
      </w:r>
    </w:p>
    <w:p w14:paraId="7D4C26FA" w14:textId="77777777" w:rsidR="003403A5" w:rsidRDefault="00E525A6" w:rsidP="00D73DF9">
      <w:pPr>
        <w:shd w:val="clear" w:color="auto" w:fill="FFFFFF"/>
        <w:spacing w:before="200" w:after="280" w:line="360" w:lineRule="auto"/>
        <w:jc w:val="both"/>
        <w:rPr>
          <w:rFonts w:ascii="Arial" w:eastAsia="Arial" w:hAnsi="Arial" w:cs="Arial"/>
          <w:sz w:val="24"/>
          <w:szCs w:val="24"/>
        </w:rPr>
      </w:pPr>
      <w:r>
        <w:rPr>
          <w:rFonts w:ascii="Arial" w:eastAsia="Arial" w:hAnsi="Arial" w:cs="Arial"/>
          <w:noProof/>
          <w:sz w:val="24"/>
          <w:szCs w:val="24"/>
          <w:lang w:val="en-US"/>
        </w:rPr>
        <w:drawing>
          <wp:inline distT="114300" distB="114300" distL="114300" distR="114300" wp14:anchorId="7A23F969" wp14:editId="51242475">
            <wp:extent cx="2224088" cy="762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24088" cy="762000"/>
                    </a:xfrm>
                    <a:prstGeom prst="rect">
                      <a:avLst/>
                    </a:prstGeom>
                    <a:ln/>
                  </pic:spPr>
                </pic:pic>
              </a:graphicData>
            </a:graphic>
          </wp:inline>
        </w:drawing>
      </w:r>
    </w:p>
    <w:p w14:paraId="6D804D90" w14:textId="77777777" w:rsidR="003403A5" w:rsidRDefault="00E525A6" w:rsidP="00D73DF9">
      <w:pPr>
        <w:jc w:val="both"/>
        <w:rPr>
          <w:i/>
          <w:sz w:val="20"/>
          <w:szCs w:val="20"/>
        </w:rPr>
      </w:pPr>
      <w:bookmarkStart w:id="0" w:name="hx01pvnilvzu" w:colFirst="0" w:colLast="0"/>
      <w:bookmarkEnd w:id="0"/>
      <w:r>
        <w:rPr>
          <w:i/>
          <w:sz w:val="20"/>
          <w:szCs w:val="20"/>
        </w:rPr>
        <w:t xml:space="preserve">Figure 1. </w:t>
      </w:r>
    </w:p>
    <w:p w14:paraId="6E2C7A2E" w14:textId="77777777" w:rsidR="003403A5" w:rsidRDefault="00E525A6" w:rsidP="00D73DF9">
      <w:pPr>
        <w:jc w:val="both"/>
        <w:rPr>
          <w:i/>
          <w:sz w:val="20"/>
          <w:szCs w:val="20"/>
        </w:rPr>
      </w:pPr>
      <w:r>
        <w:rPr>
          <w:i/>
          <w:sz w:val="20"/>
          <w:szCs w:val="20"/>
        </w:rPr>
        <w:t>JW Marriott Logo</w:t>
      </w:r>
    </w:p>
    <w:p w14:paraId="3B583411" w14:textId="77777777" w:rsidR="003403A5" w:rsidRDefault="00E525A6" w:rsidP="00D73DF9">
      <w:pPr>
        <w:shd w:val="clear" w:color="auto" w:fill="FFFFFF"/>
        <w:spacing w:before="200" w:after="280" w:line="360" w:lineRule="auto"/>
        <w:jc w:val="both"/>
        <w:rPr>
          <w:rFonts w:ascii="Arial" w:eastAsia="Arial" w:hAnsi="Arial" w:cs="Arial"/>
          <w:sz w:val="24"/>
          <w:szCs w:val="24"/>
        </w:rPr>
      </w:pPr>
      <w:r>
        <w:rPr>
          <w:rFonts w:ascii="Arial" w:eastAsia="Arial" w:hAnsi="Arial" w:cs="Arial"/>
          <w:sz w:val="24"/>
          <w:szCs w:val="24"/>
        </w:rPr>
        <w:t>JW Marriot is the brand of the Marriott group of Hotels in the UK. The chain of hotels was founded in 1927 by Mr J Willard and Alice S. Marriott. The hotel has 3700 branches, owned and franchised in 75 different countries.</w:t>
      </w:r>
    </w:p>
    <w:p w14:paraId="41D245AB" w14:textId="77777777" w:rsidR="003403A5" w:rsidRDefault="003403A5" w:rsidP="00D73DF9">
      <w:pPr>
        <w:shd w:val="clear" w:color="auto" w:fill="FFFFFF"/>
        <w:spacing w:before="200" w:after="90" w:line="360" w:lineRule="auto"/>
        <w:jc w:val="both"/>
        <w:rPr>
          <w:rFonts w:ascii="Arial" w:eastAsia="Arial" w:hAnsi="Arial" w:cs="Arial"/>
          <w:b/>
          <w:sz w:val="24"/>
          <w:szCs w:val="24"/>
        </w:rPr>
      </w:pPr>
    </w:p>
    <w:p w14:paraId="3AC794A0" w14:textId="77777777" w:rsidR="003403A5" w:rsidRDefault="003403A5" w:rsidP="00D73DF9">
      <w:pPr>
        <w:shd w:val="clear" w:color="auto" w:fill="FFFFFF"/>
        <w:spacing w:before="200" w:after="90" w:line="360" w:lineRule="auto"/>
        <w:jc w:val="both"/>
        <w:rPr>
          <w:rFonts w:ascii="Arial" w:eastAsia="Arial" w:hAnsi="Arial" w:cs="Arial"/>
          <w:b/>
          <w:sz w:val="24"/>
          <w:szCs w:val="24"/>
        </w:rPr>
      </w:pPr>
    </w:p>
    <w:p w14:paraId="159DA05C"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br w:type="page"/>
      </w:r>
    </w:p>
    <w:p w14:paraId="5B1DA1EB"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rPr>
          <w:rFonts w:ascii="Arial" w:eastAsia="Arial" w:hAnsi="Arial" w:cs="Arial"/>
          <w:b/>
          <w:sz w:val="24"/>
          <w:szCs w:val="24"/>
        </w:rPr>
        <w:lastRenderedPageBreak/>
        <w:t>Situational Analysis</w:t>
      </w:r>
    </w:p>
    <w:p w14:paraId="1AD98C90"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t>5 'C's</w:t>
      </w:r>
    </w:p>
    <w:p w14:paraId="26F24223"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t>Company:</w:t>
      </w:r>
      <w:r>
        <w:rPr>
          <w:rFonts w:ascii="Arial" w:eastAsia="Arial" w:hAnsi="Arial" w:cs="Arial"/>
          <w:sz w:val="24"/>
          <w:szCs w:val="24"/>
        </w:rPr>
        <w:t xml:space="preserve"> SWOT Analysis of JW Marriott</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3403A5" w14:paraId="7416A0AA" w14:textId="77777777">
        <w:tc>
          <w:tcPr>
            <w:tcW w:w="4513" w:type="dxa"/>
            <w:shd w:val="clear" w:color="auto" w:fill="auto"/>
            <w:tcMar>
              <w:top w:w="100" w:type="dxa"/>
              <w:left w:w="100" w:type="dxa"/>
              <w:bottom w:w="100" w:type="dxa"/>
              <w:right w:w="100" w:type="dxa"/>
            </w:tcMar>
          </w:tcPr>
          <w:p w14:paraId="36DFF9AE"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b/>
                <w:sz w:val="24"/>
                <w:szCs w:val="24"/>
              </w:rPr>
            </w:pPr>
            <w:r>
              <w:rPr>
                <w:rFonts w:ascii="Arial" w:eastAsia="Arial" w:hAnsi="Arial" w:cs="Arial"/>
                <w:b/>
                <w:sz w:val="24"/>
                <w:szCs w:val="24"/>
              </w:rPr>
              <w:t>Strengths</w:t>
            </w:r>
          </w:p>
        </w:tc>
        <w:tc>
          <w:tcPr>
            <w:tcW w:w="4513" w:type="dxa"/>
            <w:shd w:val="clear" w:color="auto" w:fill="auto"/>
            <w:tcMar>
              <w:top w:w="100" w:type="dxa"/>
              <w:left w:w="100" w:type="dxa"/>
              <w:bottom w:w="100" w:type="dxa"/>
              <w:right w:w="100" w:type="dxa"/>
            </w:tcMar>
          </w:tcPr>
          <w:p w14:paraId="497A4E32"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b/>
                <w:sz w:val="24"/>
                <w:szCs w:val="24"/>
              </w:rPr>
            </w:pPr>
            <w:r>
              <w:rPr>
                <w:rFonts w:ascii="Arial" w:eastAsia="Arial" w:hAnsi="Arial" w:cs="Arial"/>
                <w:b/>
                <w:sz w:val="24"/>
                <w:szCs w:val="24"/>
              </w:rPr>
              <w:t>Weaknesses</w:t>
            </w:r>
          </w:p>
        </w:tc>
      </w:tr>
      <w:tr w:rsidR="003403A5" w14:paraId="432C933E" w14:textId="77777777">
        <w:tc>
          <w:tcPr>
            <w:tcW w:w="4513" w:type="dxa"/>
            <w:shd w:val="clear" w:color="auto" w:fill="auto"/>
            <w:tcMar>
              <w:top w:w="100" w:type="dxa"/>
              <w:left w:w="100" w:type="dxa"/>
              <w:bottom w:w="100" w:type="dxa"/>
              <w:right w:w="100" w:type="dxa"/>
            </w:tcMar>
          </w:tcPr>
          <w:p w14:paraId="231E850F" w14:textId="77777777" w:rsidR="003403A5" w:rsidRDefault="00E525A6" w:rsidP="00D73DF9">
            <w:pPr>
              <w:widowControl w:val="0"/>
              <w:numPr>
                <w:ilvl w:val="0"/>
                <w:numId w:val="7"/>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JW Marriott has the brand name advantage of Marriott.</w:t>
            </w:r>
          </w:p>
          <w:p w14:paraId="64E3481E" w14:textId="77777777" w:rsidR="003403A5" w:rsidRDefault="00E525A6" w:rsidP="00D73DF9">
            <w:pPr>
              <w:widowControl w:val="0"/>
              <w:numPr>
                <w:ilvl w:val="0"/>
                <w:numId w:val="7"/>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The Marriott group of hotels is an innovative brand</w:t>
            </w:r>
          </w:p>
          <w:p w14:paraId="7E52A586" w14:textId="77777777" w:rsidR="003403A5" w:rsidRDefault="00E525A6" w:rsidP="00D73DF9">
            <w:pPr>
              <w:widowControl w:val="0"/>
              <w:numPr>
                <w:ilvl w:val="0"/>
                <w:numId w:val="7"/>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The hotel provides good customer service and follows safety norms after covid</w:t>
            </w:r>
          </w:p>
          <w:p w14:paraId="43A504D5" w14:textId="77777777" w:rsidR="003403A5" w:rsidRDefault="00E525A6" w:rsidP="00D73DF9">
            <w:pPr>
              <w:widowControl w:val="0"/>
              <w:numPr>
                <w:ilvl w:val="0"/>
                <w:numId w:val="7"/>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 xml:space="preserve">Follows economy of scale </w:t>
            </w:r>
            <w:r>
              <w:rPr>
                <w:rFonts w:ascii="Arial" w:eastAsia="Arial" w:hAnsi="Arial" w:cs="Arial"/>
                <w:sz w:val="24"/>
                <w:szCs w:val="24"/>
                <w:highlight w:val="white"/>
              </w:rPr>
              <w:t>(Teoli, 2019).</w:t>
            </w:r>
          </w:p>
        </w:tc>
        <w:tc>
          <w:tcPr>
            <w:tcW w:w="4513" w:type="dxa"/>
            <w:shd w:val="clear" w:color="auto" w:fill="auto"/>
            <w:tcMar>
              <w:top w:w="100" w:type="dxa"/>
              <w:left w:w="100" w:type="dxa"/>
              <w:bottom w:w="100" w:type="dxa"/>
              <w:right w:w="100" w:type="dxa"/>
            </w:tcMar>
          </w:tcPr>
          <w:p w14:paraId="2CB742A9" w14:textId="77777777" w:rsidR="003403A5" w:rsidRDefault="00E525A6" w:rsidP="00D73DF9">
            <w:pPr>
              <w:widowControl w:val="0"/>
              <w:numPr>
                <w:ilvl w:val="0"/>
                <w:numId w:val="3"/>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The hotel has global competition with similar brands</w:t>
            </w:r>
          </w:p>
          <w:p w14:paraId="0D851AB9" w14:textId="77777777" w:rsidR="003403A5" w:rsidRDefault="00E525A6" w:rsidP="00D73DF9">
            <w:pPr>
              <w:widowControl w:val="0"/>
              <w:numPr>
                <w:ilvl w:val="0"/>
                <w:numId w:val="3"/>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It has low credit ratings</w:t>
            </w:r>
          </w:p>
          <w:p w14:paraId="465EF011" w14:textId="77777777" w:rsidR="003403A5" w:rsidRDefault="00E525A6" w:rsidP="00D73DF9">
            <w:pPr>
              <w:widowControl w:val="0"/>
              <w:numPr>
                <w:ilvl w:val="0"/>
                <w:numId w:val="3"/>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It Does not follow corporate social responsibility (Smith and Zook, 2020).</w:t>
            </w:r>
          </w:p>
        </w:tc>
      </w:tr>
      <w:tr w:rsidR="003403A5" w14:paraId="5683B22D" w14:textId="77777777">
        <w:tc>
          <w:tcPr>
            <w:tcW w:w="4513" w:type="dxa"/>
            <w:shd w:val="clear" w:color="auto" w:fill="auto"/>
            <w:tcMar>
              <w:top w:w="100" w:type="dxa"/>
              <w:left w:w="100" w:type="dxa"/>
              <w:bottom w:w="100" w:type="dxa"/>
              <w:right w:w="100" w:type="dxa"/>
            </w:tcMar>
          </w:tcPr>
          <w:p w14:paraId="20198DEA"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b/>
                <w:sz w:val="24"/>
                <w:szCs w:val="24"/>
              </w:rPr>
            </w:pPr>
            <w:r>
              <w:rPr>
                <w:rFonts w:ascii="Arial" w:eastAsia="Arial" w:hAnsi="Arial" w:cs="Arial"/>
                <w:b/>
                <w:sz w:val="24"/>
                <w:szCs w:val="24"/>
              </w:rPr>
              <w:t>Opportunity</w:t>
            </w:r>
          </w:p>
        </w:tc>
        <w:tc>
          <w:tcPr>
            <w:tcW w:w="4513" w:type="dxa"/>
            <w:shd w:val="clear" w:color="auto" w:fill="auto"/>
            <w:tcMar>
              <w:top w:w="100" w:type="dxa"/>
              <w:left w:w="100" w:type="dxa"/>
              <w:bottom w:w="100" w:type="dxa"/>
              <w:right w:w="100" w:type="dxa"/>
            </w:tcMar>
          </w:tcPr>
          <w:p w14:paraId="0F65FC10"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b/>
                <w:sz w:val="24"/>
                <w:szCs w:val="24"/>
              </w:rPr>
            </w:pPr>
            <w:r>
              <w:rPr>
                <w:rFonts w:ascii="Arial" w:eastAsia="Arial" w:hAnsi="Arial" w:cs="Arial"/>
                <w:b/>
                <w:sz w:val="24"/>
                <w:szCs w:val="24"/>
              </w:rPr>
              <w:t>Threats</w:t>
            </w:r>
          </w:p>
        </w:tc>
      </w:tr>
      <w:tr w:rsidR="003403A5" w14:paraId="11FD60F9" w14:textId="77777777">
        <w:tc>
          <w:tcPr>
            <w:tcW w:w="4513" w:type="dxa"/>
            <w:shd w:val="clear" w:color="auto" w:fill="auto"/>
            <w:tcMar>
              <w:top w:w="100" w:type="dxa"/>
              <w:left w:w="100" w:type="dxa"/>
              <w:bottom w:w="100" w:type="dxa"/>
              <w:right w:w="100" w:type="dxa"/>
            </w:tcMar>
          </w:tcPr>
          <w:p w14:paraId="15574350" w14:textId="77777777" w:rsidR="003403A5" w:rsidRDefault="00E525A6" w:rsidP="00D73DF9">
            <w:pPr>
              <w:widowControl w:val="0"/>
              <w:numPr>
                <w:ilvl w:val="0"/>
                <w:numId w:val="5"/>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Organisation is keen to technology and does advancement</w:t>
            </w:r>
          </w:p>
          <w:p w14:paraId="4FBE1B2B" w14:textId="77777777" w:rsidR="003403A5" w:rsidRDefault="00E525A6" w:rsidP="00D73DF9">
            <w:pPr>
              <w:widowControl w:val="0"/>
              <w:numPr>
                <w:ilvl w:val="0"/>
                <w:numId w:val="5"/>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Increase in population increases the number of customers</w:t>
            </w:r>
          </w:p>
          <w:p w14:paraId="4B2528EC" w14:textId="77777777" w:rsidR="003403A5" w:rsidRDefault="00E525A6" w:rsidP="00D73DF9">
            <w:pPr>
              <w:widowControl w:val="0"/>
              <w:numPr>
                <w:ilvl w:val="0"/>
                <w:numId w:val="5"/>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There is increased demand for hotel rooms in the UK due to it becoming tourist destination (Smith and Zook, 2020).</w:t>
            </w:r>
          </w:p>
        </w:tc>
        <w:tc>
          <w:tcPr>
            <w:tcW w:w="4513" w:type="dxa"/>
            <w:shd w:val="clear" w:color="auto" w:fill="auto"/>
            <w:tcMar>
              <w:top w:w="100" w:type="dxa"/>
              <w:left w:w="100" w:type="dxa"/>
              <w:bottom w:w="100" w:type="dxa"/>
              <w:right w:w="100" w:type="dxa"/>
            </w:tcMar>
          </w:tcPr>
          <w:p w14:paraId="6B9FB994" w14:textId="77777777" w:rsidR="003403A5" w:rsidRDefault="00E525A6" w:rsidP="00D73DF9">
            <w:pPr>
              <w:widowControl w:val="0"/>
              <w:numPr>
                <w:ilvl w:val="0"/>
                <w:numId w:val="10"/>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There is intense competition in the industry</w:t>
            </w:r>
          </w:p>
          <w:p w14:paraId="699F466B" w14:textId="77777777" w:rsidR="003403A5" w:rsidRDefault="00E525A6" w:rsidP="00D73DF9">
            <w:pPr>
              <w:widowControl w:val="0"/>
              <w:numPr>
                <w:ilvl w:val="0"/>
                <w:numId w:val="10"/>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Safety and hygiene issues with customers after covid</w:t>
            </w:r>
            <w:r w:rsidR="004E7BCB">
              <w:rPr>
                <w:rFonts w:ascii="Arial" w:eastAsia="Arial" w:hAnsi="Arial" w:cs="Arial"/>
                <w:sz w:val="24"/>
                <w:szCs w:val="24"/>
              </w:rPr>
              <w:t xml:space="preserve">-19 </w:t>
            </w:r>
          </w:p>
          <w:p w14:paraId="1E5D6731" w14:textId="77777777" w:rsidR="003403A5" w:rsidRDefault="00E525A6" w:rsidP="00D73DF9">
            <w:pPr>
              <w:widowControl w:val="0"/>
              <w:numPr>
                <w:ilvl w:val="0"/>
                <w:numId w:val="10"/>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Increased terrorism in the country</w:t>
            </w:r>
          </w:p>
          <w:p w14:paraId="004C80FF" w14:textId="77777777" w:rsidR="003403A5" w:rsidRDefault="00E525A6" w:rsidP="00D73DF9">
            <w:pPr>
              <w:widowControl w:val="0"/>
              <w:numPr>
                <w:ilvl w:val="0"/>
                <w:numId w:val="10"/>
              </w:numPr>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 xml:space="preserve">Uncertain economy </w:t>
            </w:r>
            <w:r>
              <w:rPr>
                <w:rFonts w:ascii="Arial" w:eastAsia="Arial" w:hAnsi="Arial" w:cs="Arial"/>
                <w:sz w:val="24"/>
                <w:szCs w:val="24"/>
                <w:highlight w:val="white"/>
              </w:rPr>
              <w:t>(Teoli, 2019).</w:t>
            </w:r>
          </w:p>
        </w:tc>
      </w:tr>
    </w:tbl>
    <w:p w14:paraId="407DFBFD" w14:textId="77777777" w:rsidR="003403A5" w:rsidRDefault="003403A5" w:rsidP="00D73DF9">
      <w:pPr>
        <w:jc w:val="both"/>
        <w:rPr>
          <w:i/>
          <w:sz w:val="20"/>
          <w:szCs w:val="20"/>
        </w:rPr>
      </w:pPr>
    </w:p>
    <w:p w14:paraId="3C38DE5A"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t>Customers:</w:t>
      </w:r>
      <w:r>
        <w:rPr>
          <w:rFonts w:ascii="Arial" w:eastAsia="Arial" w:hAnsi="Arial" w:cs="Arial"/>
          <w:sz w:val="24"/>
          <w:szCs w:val="24"/>
        </w:rPr>
        <w:t xml:space="preserve"> </w:t>
      </w:r>
      <w:r>
        <w:rPr>
          <w:rFonts w:ascii="Arial" w:eastAsia="Arial" w:hAnsi="Arial" w:cs="Arial"/>
          <w:i/>
          <w:sz w:val="24"/>
          <w:szCs w:val="24"/>
        </w:rPr>
        <w:t xml:space="preserve">Segmentation - </w:t>
      </w:r>
      <w:r>
        <w:rPr>
          <w:rFonts w:ascii="Arial" w:eastAsia="Arial" w:hAnsi="Arial" w:cs="Arial"/>
          <w:sz w:val="24"/>
          <w:szCs w:val="24"/>
        </w:rPr>
        <w:t xml:space="preserve">The market segmentation of JW Marriott is based on various different segments like demographic, psychographic, behavioural and </w:t>
      </w:r>
      <w:r>
        <w:rPr>
          <w:rFonts w:ascii="Arial" w:eastAsia="Arial" w:hAnsi="Arial" w:cs="Arial"/>
          <w:sz w:val="24"/>
          <w:szCs w:val="24"/>
        </w:rPr>
        <w:lastRenderedPageBreak/>
        <w:t>geographic. In demographic segmentation, Marriott segments the customers on the basis of their age group, occupation and how likely they are to use the hostel, their lifestyle and so on. Similarly behavioural and psychographics, it is based on the psychology and attitude of the customers (Jobber and Ellis-Chadwick, 2020).</w:t>
      </w:r>
    </w:p>
    <w:p w14:paraId="6CB6ECA6"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 xml:space="preserve">Targeting - </w:t>
      </w:r>
      <w:r>
        <w:rPr>
          <w:rFonts w:ascii="Arial" w:eastAsia="Arial" w:hAnsi="Arial" w:cs="Arial"/>
          <w:sz w:val="24"/>
          <w:szCs w:val="24"/>
        </w:rPr>
        <w:t>The target market of JW Marriott is people aged 20 to 80. It includes people who are travellers, corporates, tourists, bachelors and newly married couples.</w:t>
      </w:r>
    </w:p>
    <w:p w14:paraId="40A180DC"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t>Competitors:</w:t>
      </w:r>
      <w:r>
        <w:rPr>
          <w:rFonts w:ascii="Arial" w:eastAsia="Arial" w:hAnsi="Arial" w:cs="Arial"/>
          <w:sz w:val="24"/>
          <w:szCs w:val="24"/>
        </w:rPr>
        <w:t xml:space="preserve"> Porter 5 forces analysis -</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6"/>
      </w:tblGrid>
      <w:tr w:rsidR="003403A5" w14:paraId="40C98708" w14:textId="77777777">
        <w:tc>
          <w:tcPr>
            <w:tcW w:w="9026" w:type="dxa"/>
            <w:shd w:val="clear" w:color="auto" w:fill="auto"/>
            <w:tcMar>
              <w:top w:w="100" w:type="dxa"/>
              <w:left w:w="100" w:type="dxa"/>
              <w:bottom w:w="100" w:type="dxa"/>
              <w:right w:w="100" w:type="dxa"/>
            </w:tcMar>
          </w:tcPr>
          <w:p w14:paraId="0ED948C6"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b/>
                <w:sz w:val="24"/>
                <w:szCs w:val="24"/>
              </w:rPr>
            </w:pPr>
            <w:r>
              <w:rPr>
                <w:rFonts w:ascii="Arial" w:eastAsia="Arial" w:hAnsi="Arial" w:cs="Arial"/>
                <w:b/>
                <w:sz w:val="24"/>
                <w:szCs w:val="24"/>
              </w:rPr>
              <w:t>Bargaining Power of Buyers</w:t>
            </w:r>
          </w:p>
        </w:tc>
      </w:tr>
      <w:tr w:rsidR="003403A5" w14:paraId="643F9413" w14:textId="77777777">
        <w:tc>
          <w:tcPr>
            <w:tcW w:w="9026" w:type="dxa"/>
            <w:shd w:val="clear" w:color="auto" w:fill="auto"/>
            <w:tcMar>
              <w:top w:w="100" w:type="dxa"/>
              <w:left w:w="100" w:type="dxa"/>
              <w:bottom w:w="100" w:type="dxa"/>
              <w:right w:w="100" w:type="dxa"/>
            </w:tcMar>
          </w:tcPr>
          <w:p w14:paraId="0E4E131A"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The bargaining power of buyers is high because the switching cost is low (Kotler et al., 2017).</w:t>
            </w:r>
          </w:p>
        </w:tc>
      </w:tr>
      <w:tr w:rsidR="003403A5" w14:paraId="5A327DC2" w14:textId="77777777">
        <w:tc>
          <w:tcPr>
            <w:tcW w:w="9026" w:type="dxa"/>
            <w:shd w:val="clear" w:color="auto" w:fill="auto"/>
            <w:tcMar>
              <w:top w:w="100" w:type="dxa"/>
              <w:left w:w="100" w:type="dxa"/>
              <w:bottom w:w="100" w:type="dxa"/>
              <w:right w:w="100" w:type="dxa"/>
            </w:tcMar>
          </w:tcPr>
          <w:p w14:paraId="76208F9D"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b/>
                <w:sz w:val="24"/>
                <w:szCs w:val="24"/>
              </w:rPr>
            </w:pPr>
            <w:r>
              <w:rPr>
                <w:rFonts w:ascii="Arial" w:eastAsia="Arial" w:hAnsi="Arial" w:cs="Arial"/>
                <w:b/>
                <w:sz w:val="24"/>
                <w:szCs w:val="24"/>
              </w:rPr>
              <w:t xml:space="preserve">The threat of substitute </w:t>
            </w:r>
          </w:p>
        </w:tc>
      </w:tr>
      <w:tr w:rsidR="003403A5" w14:paraId="0F2BC060" w14:textId="77777777">
        <w:tc>
          <w:tcPr>
            <w:tcW w:w="9026" w:type="dxa"/>
            <w:shd w:val="clear" w:color="auto" w:fill="auto"/>
            <w:tcMar>
              <w:top w:w="100" w:type="dxa"/>
              <w:left w:w="100" w:type="dxa"/>
              <w:bottom w:w="100" w:type="dxa"/>
              <w:right w:w="100" w:type="dxa"/>
            </w:tcMar>
          </w:tcPr>
          <w:p w14:paraId="5E0F61E7" w14:textId="77777777" w:rsidR="003403A5" w:rsidRDefault="00D73DF9" w:rsidP="00D73DF9">
            <w:pPr>
              <w:widowControl w:val="0"/>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the</w:t>
            </w:r>
            <w:r w:rsidR="00E525A6">
              <w:rPr>
                <w:rFonts w:ascii="Arial" w:eastAsia="Arial" w:hAnsi="Arial" w:cs="Arial"/>
                <w:sz w:val="24"/>
                <w:szCs w:val="24"/>
              </w:rPr>
              <w:t xml:space="preserve"> threat of substitute is high in the UK due to the availability of homogeneous brands</w:t>
            </w:r>
          </w:p>
        </w:tc>
      </w:tr>
      <w:tr w:rsidR="003403A5" w14:paraId="6EF8D03F" w14:textId="77777777">
        <w:tc>
          <w:tcPr>
            <w:tcW w:w="9026" w:type="dxa"/>
            <w:shd w:val="clear" w:color="auto" w:fill="auto"/>
            <w:tcMar>
              <w:top w:w="100" w:type="dxa"/>
              <w:left w:w="100" w:type="dxa"/>
              <w:bottom w:w="100" w:type="dxa"/>
              <w:right w:w="100" w:type="dxa"/>
            </w:tcMar>
          </w:tcPr>
          <w:p w14:paraId="1C7FD41B" w14:textId="77777777" w:rsidR="003403A5" w:rsidRDefault="00E525A6" w:rsidP="00D73DF9">
            <w:pPr>
              <w:widowControl w:val="0"/>
              <w:spacing w:before="200" w:after="0" w:line="360" w:lineRule="auto"/>
              <w:jc w:val="both"/>
              <w:rPr>
                <w:rFonts w:ascii="Arial" w:eastAsia="Arial" w:hAnsi="Arial" w:cs="Arial"/>
                <w:sz w:val="24"/>
                <w:szCs w:val="24"/>
              </w:rPr>
            </w:pPr>
            <w:r>
              <w:rPr>
                <w:rFonts w:ascii="Arial" w:eastAsia="Arial" w:hAnsi="Arial" w:cs="Arial"/>
                <w:b/>
                <w:sz w:val="24"/>
                <w:szCs w:val="24"/>
              </w:rPr>
              <w:t>Bargaining power of suppliers</w:t>
            </w:r>
          </w:p>
        </w:tc>
      </w:tr>
      <w:tr w:rsidR="003403A5" w14:paraId="455F555A" w14:textId="77777777">
        <w:tc>
          <w:tcPr>
            <w:tcW w:w="9026" w:type="dxa"/>
            <w:shd w:val="clear" w:color="auto" w:fill="auto"/>
            <w:tcMar>
              <w:top w:w="100" w:type="dxa"/>
              <w:left w:w="100" w:type="dxa"/>
              <w:bottom w:w="100" w:type="dxa"/>
              <w:right w:w="100" w:type="dxa"/>
            </w:tcMar>
          </w:tcPr>
          <w:p w14:paraId="5A59E2D1" w14:textId="77777777" w:rsidR="003403A5" w:rsidRDefault="00E525A6" w:rsidP="00D73DF9">
            <w:pPr>
              <w:widowControl w:val="0"/>
              <w:spacing w:before="200" w:after="0" w:line="360" w:lineRule="auto"/>
              <w:jc w:val="both"/>
              <w:rPr>
                <w:rFonts w:ascii="Arial" w:eastAsia="Arial" w:hAnsi="Arial" w:cs="Arial"/>
                <w:sz w:val="24"/>
                <w:szCs w:val="24"/>
              </w:rPr>
            </w:pPr>
            <w:r>
              <w:rPr>
                <w:rFonts w:ascii="Arial" w:eastAsia="Arial" w:hAnsi="Arial" w:cs="Arial"/>
                <w:sz w:val="24"/>
                <w:szCs w:val="24"/>
              </w:rPr>
              <w:t>Low bargaining power of suppliers because there are large numbers of suppliers in the UK (Kotler et al., 2017).</w:t>
            </w:r>
          </w:p>
        </w:tc>
      </w:tr>
      <w:tr w:rsidR="003403A5" w14:paraId="1E961106" w14:textId="77777777">
        <w:tc>
          <w:tcPr>
            <w:tcW w:w="9026" w:type="dxa"/>
            <w:shd w:val="clear" w:color="auto" w:fill="auto"/>
            <w:tcMar>
              <w:top w:w="100" w:type="dxa"/>
              <w:left w:w="100" w:type="dxa"/>
              <w:bottom w:w="100" w:type="dxa"/>
              <w:right w:w="100" w:type="dxa"/>
            </w:tcMar>
          </w:tcPr>
          <w:p w14:paraId="755A26F9" w14:textId="77777777" w:rsidR="003403A5" w:rsidRDefault="00E525A6" w:rsidP="00D73DF9">
            <w:pPr>
              <w:widowControl w:val="0"/>
              <w:spacing w:before="200" w:after="0" w:line="360" w:lineRule="auto"/>
              <w:jc w:val="both"/>
              <w:rPr>
                <w:rFonts w:ascii="Arial" w:eastAsia="Arial" w:hAnsi="Arial" w:cs="Arial"/>
                <w:sz w:val="24"/>
                <w:szCs w:val="24"/>
              </w:rPr>
            </w:pPr>
            <w:r>
              <w:rPr>
                <w:rFonts w:ascii="Arial" w:eastAsia="Arial" w:hAnsi="Arial" w:cs="Arial"/>
                <w:b/>
                <w:sz w:val="24"/>
                <w:szCs w:val="24"/>
              </w:rPr>
              <w:t>Threat of new entrants</w:t>
            </w:r>
          </w:p>
        </w:tc>
      </w:tr>
      <w:tr w:rsidR="003403A5" w14:paraId="755FFC55" w14:textId="77777777">
        <w:tc>
          <w:tcPr>
            <w:tcW w:w="9026" w:type="dxa"/>
            <w:shd w:val="clear" w:color="auto" w:fill="auto"/>
            <w:tcMar>
              <w:top w:w="100" w:type="dxa"/>
              <w:left w:w="100" w:type="dxa"/>
              <w:bottom w:w="100" w:type="dxa"/>
              <w:right w:w="100" w:type="dxa"/>
            </w:tcMar>
          </w:tcPr>
          <w:p w14:paraId="7E17E2AD" w14:textId="77777777" w:rsidR="003403A5" w:rsidRDefault="00E525A6" w:rsidP="00D73DF9">
            <w:pPr>
              <w:widowControl w:val="0"/>
              <w:spacing w:before="200" w:after="0" w:line="360" w:lineRule="auto"/>
              <w:jc w:val="both"/>
              <w:rPr>
                <w:rFonts w:ascii="Arial" w:eastAsia="Arial" w:hAnsi="Arial" w:cs="Arial"/>
                <w:sz w:val="24"/>
                <w:szCs w:val="24"/>
              </w:rPr>
            </w:pPr>
            <w:r>
              <w:rPr>
                <w:rFonts w:ascii="Arial" w:eastAsia="Arial" w:hAnsi="Arial" w:cs="Arial"/>
                <w:sz w:val="24"/>
                <w:szCs w:val="24"/>
              </w:rPr>
              <w:t>The threat of new entrants is low because the entry needs enormous investments.</w:t>
            </w:r>
          </w:p>
        </w:tc>
      </w:tr>
      <w:tr w:rsidR="003403A5" w14:paraId="4DCC88CA" w14:textId="77777777">
        <w:tc>
          <w:tcPr>
            <w:tcW w:w="9026" w:type="dxa"/>
            <w:shd w:val="clear" w:color="auto" w:fill="auto"/>
            <w:tcMar>
              <w:top w:w="100" w:type="dxa"/>
              <w:left w:w="100" w:type="dxa"/>
              <w:bottom w:w="100" w:type="dxa"/>
              <w:right w:w="100" w:type="dxa"/>
            </w:tcMar>
          </w:tcPr>
          <w:p w14:paraId="7E6041E2"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b/>
                <w:sz w:val="24"/>
                <w:szCs w:val="24"/>
              </w:rPr>
            </w:pPr>
            <w:r>
              <w:rPr>
                <w:rFonts w:ascii="Arial" w:eastAsia="Arial" w:hAnsi="Arial" w:cs="Arial"/>
                <w:b/>
                <w:sz w:val="24"/>
                <w:szCs w:val="24"/>
              </w:rPr>
              <w:t>Competitive rivalry</w:t>
            </w:r>
          </w:p>
        </w:tc>
      </w:tr>
      <w:tr w:rsidR="003403A5" w14:paraId="7121474E" w14:textId="77777777">
        <w:tc>
          <w:tcPr>
            <w:tcW w:w="9026" w:type="dxa"/>
            <w:shd w:val="clear" w:color="auto" w:fill="auto"/>
            <w:tcMar>
              <w:top w:w="100" w:type="dxa"/>
              <w:left w:w="100" w:type="dxa"/>
              <w:bottom w:w="100" w:type="dxa"/>
              <w:right w:w="100" w:type="dxa"/>
            </w:tcMar>
          </w:tcPr>
          <w:p w14:paraId="3AA899CE" w14:textId="77777777" w:rsidR="003403A5" w:rsidRDefault="00E525A6" w:rsidP="00D73DF9">
            <w:pPr>
              <w:widowControl w:val="0"/>
              <w:pBdr>
                <w:top w:val="nil"/>
                <w:left w:val="nil"/>
                <w:bottom w:val="nil"/>
                <w:right w:val="nil"/>
                <w:between w:val="nil"/>
              </w:pBdr>
              <w:spacing w:before="200" w:after="0" w:line="360" w:lineRule="auto"/>
              <w:jc w:val="both"/>
              <w:rPr>
                <w:rFonts w:ascii="Arial" w:eastAsia="Arial" w:hAnsi="Arial" w:cs="Arial"/>
                <w:sz w:val="24"/>
                <w:szCs w:val="24"/>
              </w:rPr>
            </w:pPr>
            <w:r>
              <w:rPr>
                <w:rFonts w:ascii="Arial" w:eastAsia="Arial" w:hAnsi="Arial" w:cs="Arial"/>
                <w:sz w:val="24"/>
                <w:szCs w:val="24"/>
              </w:rPr>
              <w:t>There is a high level of competitive rivalry in the market between existing brands which offer the same services.</w:t>
            </w:r>
          </w:p>
        </w:tc>
      </w:tr>
    </w:tbl>
    <w:p w14:paraId="24B96284"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lastRenderedPageBreak/>
        <w:t>Collaborators:</w:t>
      </w:r>
      <w:r>
        <w:rPr>
          <w:rFonts w:ascii="Arial" w:eastAsia="Arial" w:hAnsi="Arial" w:cs="Arial"/>
          <w:sz w:val="24"/>
          <w:szCs w:val="24"/>
        </w:rPr>
        <w:t xml:space="preserve"> Demonstrate an awareness of your organisation's B2B Relationships, Partnerships, and Franchises.</w:t>
      </w:r>
    </w:p>
    <w:p w14:paraId="77051A12"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sz w:val="24"/>
          <w:szCs w:val="24"/>
        </w:rPr>
        <w:t xml:space="preserve">In the year 2021, Marriott bought Welk Resorts for $485 million which makes Hyatt and Welk both the part of Marriott group. The Marriott has collaborated with leading brands such as Alo, Mala Collective and Tune to offer mindfulness sessions to its customers </w:t>
      </w:r>
      <w:r>
        <w:rPr>
          <w:rFonts w:ascii="Arial" w:eastAsia="Arial" w:hAnsi="Arial" w:cs="Arial"/>
          <w:sz w:val="24"/>
          <w:szCs w:val="24"/>
          <w:highlight w:val="white"/>
        </w:rPr>
        <w:t>(Thabit and Raewf, 2018)</w:t>
      </w:r>
      <w:r>
        <w:rPr>
          <w:rFonts w:ascii="Arial" w:eastAsia="Arial" w:hAnsi="Arial" w:cs="Arial"/>
          <w:sz w:val="24"/>
          <w:szCs w:val="24"/>
        </w:rPr>
        <w:t>.</w:t>
      </w:r>
    </w:p>
    <w:p w14:paraId="19C6269E"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t>Climate:</w:t>
      </w:r>
      <w:r>
        <w:rPr>
          <w:rFonts w:ascii="Arial" w:eastAsia="Arial" w:hAnsi="Arial" w:cs="Arial"/>
          <w:sz w:val="24"/>
          <w:szCs w:val="24"/>
        </w:rPr>
        <w:t xml:space="preserve"> PESTLE Analysis of JW Marriott</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3403A5" w14:paraId="05E80991" w14:textId="77777777">
        <w:tc>
          <w:tcPr>
            <w:tcW w:w="4513" w:type="dxa"/>
            <w:shd w:val="clear" w:color="auto" w:fill="auto"/>
            <w:tcMar>
              <w:top w:w="100" w:type="dxa"/>
              <w:left w:w="100" w:type="dxa"/>
              <w:bottom w:w="100" w:type="dxa"/>
              <w:right w:w="100" w:type="dxa"/>
            </w:tcMar>
          </w:tcPr>
          <w:p w14:paraId="61C43B76" w14:textId="77777777" w:rsidR="003403A5" w:rsidRDefault="00E525A6" w:rsidP="00D73DF9">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Political Factors</w:t>
            </w:r>
          </w:p>
        </w:tc>
        <w:tc>
          <w:tcPr>
            <w:tcW w:w="4513" w:type="dxa"/>
            <w:shd w:val="clear" w:color="auto" w:fill="auto"/>
            <w:tcMar>
              <w:top w:w="100" w:type="dxa"/>
              <w:left w:w="100" w:type="dxa"/>
              <w:bottom w:w="100" w:type="dxa"/>
              <w:right w:w="100" w:type="dxa"/>
            </w:tcMar>
          </w:tcPr>
          <w:p w14:paraId="402A0352" w14:textId="77777777" w:rsidR="003403A5" w:rsidRDefault="00E525A6" w:rsidP="00D73DF9">
            <w:pPr>
              <w:widowControl w:val="0"/>
              <w:numPr>
                <w:ilvl w:val="0"/>
                <w:numId w:val="8"/>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Changes in VAT and other taxes of UK</w:t>
            </w:r>
          </w:p>
          <w:p w14:paraId="26CE3862" w14:textId="77777777" w:rsidR="003403A5" w:rsidRDefault="00E525A6" w:rsidP="00D73DF9">
            <w:pPr>
              <w:widowControl w:val="0"/>
              <w:numPr>
                <w:ilvl w:val="0"/>
                <w:numId w:val="8"/>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 xml:space="preserve">Recent change in government </w:t>
            </w:r>
            <w:r>
              <w:rPr>
                <w:rFonts w:ascii="Arial" w:eastAsia="Arial" w:hAnsi="Arial" w:cs="Arial"/>
                <w:sz w:val="24"/>
                <w:szCs w:val="24"/>
                <w:highlight w:val="white"/>
              </w:rPr>
              <w:t>(Thabit and Raewf, 2018).</w:t>
            </w:r>
          </w:p>
          <w:p w14:paraId="5055C80A" w14:textId="77777777" w:rsidR="003403A5" w:rsidRDefault="003403A5" w:rsidP="00D73DF9">
            <w:pPr>
              <w:widowControl w:val="0"/>
              <w:pBdr>
                <w:top w:val="nil"/>
                <w:left w:val="nil"/>
                <w:bottom w:val="nil"/>
                <w:right w:val="nil"/>
                <w:between w:val="nil"/>
              </w:pBdr>
              <w:spacing w:after="0" w:line="240" w:lineRule="auto"/>
              <w:ind w:left="720"/>
              <w:jc w:val="both"/>
              <w:rPr>
                <w:rFonts w:ascii="Arial" w:eastAsia="Arial" w:hAnsi="Arial" w:cs="Arial"/>
                <w:sz w:val="24"/>
                <w:szCs w:val="24"/>
              </w:rPr>
            </w:pPr>
          </w:p>
        </w:tc>
      </w:tr>
      <w:tr w:rsidR="003403A5" w14:paraId="5AD00D55" w14:textId="77777777">
        <w:tc>
          <w:tcPr>
            <w:tcW w:w="4513" w:type="dxa"/>
            <w:shd w:val="clear" w:color="auto" w:fill="auto"/>
            <w:tcMar>
              <w:top w:w="100" w:type="dxa"/>
              <w:left w:w="100" w:type="dxa"/>
              <w:bottom w:w="100" w:type="dxa"/>
              <w:right w:w="100" w:type="dxa"/>
            </w:tcMar>
          </w:tcPr>
          <w:p w14:paraId="31C3C2AA" w14:textId="77777777" w:rsidR="003403A5" w:rsidRDefault="00E525A6" w:rsidP="00D73DF9">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Economical Factors</w:t>
            </w:r>
          </w:p>
        </w:tc>
        <w:tc>
          <w:tcPr>
            <w:tcW w:w="4513" w:type="dxa"/>
            <w:shd w:val="clear" w:color="auto" w:fill="auto"/>
            <w:tcMar>
              <w:top w:w="100" w:type="dxa"/>
              <w:left w:w="100" w:type="dxa"/>
              <w:bottom w:w="100" w:type="dxa"/>
              <w:right w:w="100" w:type="dxa"/>
            </w:tcMar>
          </w:tcPr>
          <w:p w14:paraId="3E0FB612" w14:textId="77777777" w:rsidR="003403A5" w:rsidRDefault="00E525A6" w:rsidP="00D73DF9">
            <w:pPr>
              <w:widowControl w:val="0"/>
              <w:numPr>
                <w:ilvl w:val="0"/>
                <w:numId w:val="4"/>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 xml:space="preserve">Increase in inflation, currency exchange rates </w:t>
            </w:r>
          </w:p>
          <w:p w14:paraId="7BC8A0DC" w14:textId="77777777" w:rsidR="003403A5" w:rsidRDefault="00E525A6" w:rsidP="00D73DF9">
            <w:pPr>
              <w:widowControl w:val="0"/>
              <w:numPr>
                <w:ilvl w:val="0"/>
                <w:numId w:val="4"/>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Global recession decreased the revenue of Marriott</w:t>
            </w:r>
          </w:p>
        </w:tc>
      </w:tr>
      <w:tr w:rsidR="003403A5" w14:paraId="5AC5CBA1" w14:textId="77777777">
        <w:tc>
          <w:tcPr>
            <w:tcW w:w="4513" w:type="dxa"/>
            <w:shd w:val="clear" w:color="auto" w:fill="auto"/>
            <w:tcMar>
              <w:top w:w="100" w:type="dxa"/>
              <w:left w:w="100" w:type="dxa"/>
              <w:bottom w:w="100" w:type="dxa"/>
              <w:right w:w="100" w:type="dxa"/>
            </w:tcMar>
          </w:tcPr>
          <w:p w14:paraId="7A9C67FE" w14:textId="77777777" w:rsidR="003403A5" w:rsidRDefault="00E525A6" w:rsidP="00D73DF9">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Social Factors</w:t>
            </w:r>
          </w:p>
        </w:tc>
        <w:tc>
          <w:tcPr>
            <w:tcW w:w="4513" w:type="dxa"/>
            <w:shd w:val="clear" w:color="auto" w:fill="auto"/>
            <w:tcMar>
              <w:top w:w="100" w:type="dxa"/>
              <w:left w:w="100" w:type="dxa"/>
              <w:bottom w:w="100" w:type="dxa"/>
              <w:right w:w="100" w:type="dxa"/>
            </w:tcMar>
          </w:tcPr>
          <w:p w14:paraId="5D4E6D9D" w14:textId="77777777" w:rsidR="003403A5" w:rsidRDefault="00E525A6" w:rsidP="00D73DF9">
            <w:pPr>
              <w:widowControl w:val="0"/>
              <w:numPr>
                <w:ilvl w:val="0"/>
                <w:numId w:val="2"/>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Lifestyle change of customers after covid</w:t>
            </w:r>
          </w:p>
          <w:p w14:paraId="24D00112" w14:textId="77777777" w:rsidR="003403A5" w:rsidRDefault="00E525A6" w:rsidP="00D73DF9">
            <w:pPr>
              <w:widowControl w:val="0"/>
              <w:numPr>
                <w:ilvl w:val="0"/>
                <w:numId w:val="2"/>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 xml:space="preserve">The safety and hygiene concern </w:t>
            </w:r>
            <w:r>
              <w:rPr>
                <w:rFonts w:ascii="Arial" w:eastAsia="Arial" w:hAnsi="Arial" w:cs="Arial"/>
                <w:sz w:val="24"/>
                <w:szCs w:val="24"/>
                <w:highlight w:val="white"/>
              </w:rPr>
              <w:t>(LEVYA et al., 2018).</w:t>
            </w:r>
          </w:p>
        </w:tc>
      </w:tr>
      <w:tr w:rsidR="003403A5" w14:paraId="09FFE067" w14:textId="77777777">
        <w:tc>
          <w:tcPr>
            <w:tcW w:w="4513" w:type="dxa"/>
            <w:shd w:val="clear" w:color="auto" w:fill="auto"/>
            <w:tcMar>
              <w:top w:w="100" w:type="dxa"/>
              <w:left w:w="100" w:type="dxa"/>
              <w:bottom w:w="100" w:type="dxa"/>
              <w:right w:w="100" w:type="dxa"/>
            </w:tcMar>
          </w:tcPr>
          <w:p w14:paraId="7121D340" w14:textId="77777777" w:rsidR="003403A5" w:rsidRDefault="00E525A6" w:rsidP="00D73DF9">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Technological Factors</w:t>
            </w:r>
          </w:p>
        </w:tc>
        <w:tc>
          <w:tcPr>
            <w:tcW w:w="4513" w:type="dxa"/>
            <w:shd w:val="clear" w:color="auto" w:fill="auto"/>
            <w:tcMar>
              <w:top w:w="100" w:type="dxa"/>
              <w:left w:w="100" w:type="dxa"/>
              <w:bottom w:w="100" w:type="dxa"/>
              <w:right w:w="100" w:type="dxa"/>
            </w:tcMar>
          </w:tcPr>
          <w:p w14:paraId="39B23071" w14:textId="77777777" w:rsidR="003403A5" w:rsidRDefault="00E525A6" w:rsidP="00D73DF9">
            <w:pPr>
              <w:widowControl w:val="0"/>
              <w:numPr>
                <w:ilvl w:val="0"/>
                <w:numId w:val="1"/>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Cutting edge technology for bookings and reservation</w:t>
            </w:r>
          </w:p>
          <w:p w14:paraId="03F93200" w14:textId="77777777" w:rsidR="003403A5" w:rsidRDefault="00E525A6" w:rsidP="00D73DF9">
            <w:pPr>
              <w:widowControl w:val="0"/>
              <w:numPr>
                <w:ilvl w:val="0"/>
                <w:numId w:val="1"/>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 xml:space="preserve">Collaboration with tech-oriented brand and marketing through the usage of technology </w:t>
            </w:r>
            <w:r>
              <w:rPr>
                <w:rFonts w:ascii="Arial" w:eastAsia="Arial" w:hAnsi="Arial" w:cs="Arial"/>
                <w:sz w:val="24"/>
                <w:szCs w:val="24"/>
                <w:highlight w:val="white"/>
              </w:rPr>
              <w:t>(Thabit and Raewf, 2018).</w:t>
            </w:r>
          </w:p>
        </w:tc>
      </w:tr>
      <w:tr w:rsidR="003403A5" w14:paraId="1B1504B2" w14:textId="77777777">
        <w:tc>
          <w:tcPr>
            <w:tcW w:w="4513" w:type="dxa"/>
            <w:shd w:val="clear" w:color="auto" w:fill="auto"/>
            <w:tcMar>
              <w:top w:w="100" w:type="dxa"/>
              <w:left w:w="100" w:type="dxa"/>
              <w:bottom w:w="100" w:type="dxa"/>
              <w:right w:w="100" w:type="dxa"/>
            </w:tcMar>
          </w:tcPr>
          <w:p w14:paraId="38507DF3" w14:textId="77777777" w:rsidR="003403A5" w:rsidRDefault="00E525A6" w:rsidP="00D73DF9">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 xml:space="preserve">Environmental </w:t>
            </w:r>
            <w:r w:rsidR="00D73DF9">
              <w:rPr>
                <w:rFonts w:ascii="Arial" w:eastAsia="Arial" w:hAnsi="Arial" w:cs="Arial"/>
                <w:sz w:val="24"/>
                <w:szCs w:val="24"/>
              </w:rPr>
              <w:t>Factors</w:t>
            </w:r>
          </w:p>
        </w:tc>
        <w:tc>
          <w:tcPr>
            <w:tcW w:w="4513" w:type="dxa"/>
            <w:shd w:val="clear" w:color="auto" w:fill="auto"/>
            <w:tcMar>
              <w:top w:w="100" w:type="dxa"/>
              <w:left w:w="100" w:type="dxa"/>
              <w:bottom w:w="100" w:type="dxa"/>
              <w:right w:w="100" w:type="dxa"/>
            </w:tcMar>
          </w:tcPr>
          <w:p w14:paraId="02FCA567" w14:textId="77777777" w:rsidR="003403A5" w:rsidRDefault="00E525A6" w:rsidP="00D73DF9">
            <w:pPr>
              <w:widowControl w:val="0"/>
              <w:numPr>
                <w:ilvl w:val="0"/>
                <w:numId w:val="9"/>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After covid-19 the hospitality industry is seen not to be environment friendly because it triggers people stepping out of home</w:t>
            </w:r>
          </w:p>
          <w:p w14:paraId="316216E4" w14:textId="77777777" w:rsidR="003403A5" w:rsidRDefault="00E525A6" w:rsidP="00D73DF9">
            <w:pPr>
              <w:widowControl w:val="0"/>
              <w:numPr>
                <w:ilvl w:val="0"/>
                <w:numId w:val="9"/>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The social distancing norms breached by industry</w:t>
            </w:r>
          </w:p>
        </w:tc>
      </w:tr>
      <w:tr w:rsidR="003403A5" w14:paraId="0AE92E85" w14:textId="77777777">
        <w:tc>
          <w:tcPr>
            <w:tcW w:w="4513" w:type="dxa"/>
            <w:shd w:val="clear" w:color="auto" w:fill="auto"/>
            <w:tcMar>
              <w:top w:w="100" w:type="dxa"/>
              <w:left w:w="100" w:type="dxa"/>
              <w:bottom w:w="100" w:type="dxa"/>
              <w:right w:w="100" w:type="dxa"/>
            </w:tcMar>
          </w:tcPr>
          <w:p w14:paraId="1061DF4F" w14:textId="77777777" w:rsidR="003403A5" w:rsidRDefault="00E525A6" w:rsidP="00D73DF9">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Legal Factors</w:t>
            </w:r>
          </w:p>
        </w:tc>
        <w:tc>
          <w:tcPr>
            <w:tcW w:w="4513" w:type="dxa"/>
            <w:shd w:val="clear" w:color="auto" w:fill="auto"/>
            <w:tcMar>
              <w:top w:w="100" w:type="dxa"/>
              <w:left w:w="100" w:type="dxa"/>
              <w:bottom w:w="100" w:type="dxa"/>
              <w:right w:w="100" w:type="dxa"/>
            </w:tcMar>
          </w:tcPr>
          <w:p w14:paraId="15C0877C" w14:textId="77777777" w:rsidR="003403A5" w:rsidRDefault="00E525A6" w:rsidP="00D73DF9">
            <w:pPr>
              <w:widowControl w:val="0"/>
              <w:numPr>
                <w:ilvl w:val="0"/>
                <w:numId w:val="6"/>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Exit from Brexit</w:t>
            </w:r>
          </w:p>
          <w:p w14:paraId="161A52DA" w14:textId="77777777" w:rsidR="003403A5" w:rsidRDefault="00E525A6" w:rsidP="00D73DF9">
            <w:pPr>
              <w:widowControl w:val="0"/>
              <w:numPr>
                <w:ilvl w:val="0"/>
                <w:numId w:val="6"/>
              </w:numPr>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 xml:space="preserve">Intellectual property rights </w:t>
            </w:r>
            <w:r>
              <w:rPr>
                <w:rFonts w:ascii="Arial" w:eastAsia="Arial" w:hAnsi="Arial" w:cs="Arial"/>
                <w:sz w:val="24"/>
                <w:szCs w:val="24"/>
                <w:highlight w:val="white"/>
              </w:rPr>
              <w:t>(LEVYA et al., 2018).</w:t>
            </w:r>
          </w:p>
        </w:tc>
      </w:tr>
    </w:tbl>
    <w:p w14:paraId="2EAA5612" w14:textId="77777777" w:rsidR="003403A5" w:rsidRDefault="003403A5" w:rsidP="00D73DF9">
      <w:pPr>
        <w:jc w:val="both"/>
        <w:rPr>
          <w:i/>
          <w:sz w:val="20"/>
          <w:szCs w:val="20"/>
        </w:rPr>
      </w:pPr>
    </w:p>
    <w:p w14:paraId="57B4BB64"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4B85D6C6"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rPr>
          <w:rFonts w:ascii="Arial" w:eastAsia="Arial" w:hAnsi="Arial" w:cs="Arial"/>
          <w:b/>
          <w:sz w:val="24"/>
          <w:szCs w:val="24"/>
        </w:rPr>
        <w:lastRenderedPageBreak/>
        <w:t>Objectives</w:t>
      </w:r>
    </w:p>
    <w:p w14:paraId="688D55E6"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t>SMART target:</w:t>
      </w:r>
      <w:r>
        <w:rPr>
          <w:rFonts w:ascii="Arial" w:eastAsia="Arial" w:hAnsi="Arial" w:cs="Arial"/>
          <w:sz w:val="24"/>
          <w:szCs w:val="24"/>
        </w:rPr>
        <w:t xml:space="preserve"> the marketing plan made for the marketing of JW Marriott. The objective of the plan is to create awareness and market the service provided by JW Marriott after the covid-19, as per the situation. the plan for overcoming the challenges like social distancing, hygiene and safety from the virus </w:t>
      </w:r>
      <w:r>
        <w:rPr>
          <w:rFonts w:ascii="Arial" w:eastAsia="Arial" w:hAnsi="Arial" w:cs="Arial"/>
          <w:sz w:val="24"/>
          <w:szCs w:val="24"/>
          <w:highlight w:val="white"/>
        </w:rPr>
        <w:t>(Thabit and Raewf, 2018)</w:t>
      </w:r>
      <w:r>
        <w:rPr>
          <w:rFonts w:ascii="Arial" w:eastAsia="Arial" w:hAnsi="Arial" w:cs="Arial"/>
          <w:sz w:val="24"/>
          <w:szCs w:val="24"/>
        </w:rPr>
        <w:t>. The plan is feasible and can be achieved. The relevance of the plan is high because the new normal has become the trend and people are looking forward to adjusting to the new normal. The plan is time-bound and can be achieved in a year or so.</w:t>
      </w:r>
    </w:p>
    <w:p w14:paraId="11254EF2"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5F524D17"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73644784"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69187CD3"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6B799DD1"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33A83BBC"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br w:type="page"/>
      </w:r>
    </w:p>
    <w:p w14:paraId="580868D9"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rPr>
          <w:rFonts w:ascii="Arial" w:eastAsia="Arial" w:hAnsi="Arial" w:cs="Arial"/>
          <w:b/>
          <w:sz w:val="24"/>
          <w:szCs w:val="24"/>
        </w:rPr>
        <w:lastRenderedPageBreak/>
        <w:t>Strategy</w:t>
      </w:r>
    </w:p>
    <w:p w14:paraId="55AB2698"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rPr>
          <w:rFonts w:ascii="Arial" w:eastAsia="Arial" w:hAnsi="Arial" w:cs="Arial"/>
          <w:b/>
          <w:sz w:val="24"/>
          <w:szCs w:val="24"/>
        </w:rPr>
        <w:t>Bowman's strategy clock (Appendix 1)</w:t>
      </w:r>
    </w:p>
    <w:p w14:paraId="21F4864A"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 xml:space="preserve">Low price and low added value - </w:t>
      </w:r>
      <w:r>
        <w:rPr>
          <w:rFonts w:ascii="Arial" w:eastAsia="Arial" w:hAnsi="Arial" w:cs="Arial"/>
          <w:sz w:val="24"/>
          <w:szCs w:val="24"/>
        </w:rPr>
        <w:t xml:space="preserve">This is the least competitive area of the Marriott in which the hotel provides low value to customers at low prices </w:t>
      </w:r>
      <w:r>
        <w:rPr>
          <w:rFonts w:ascii="Arial" w:eastAsia="Arial" w:hAnsi="Arial" w:cs="Arial"/>
          <w:sz w:val="24"/>
          <w:szCs w:val="24"/>
          <w:highlight w:val="white"/>
        </w:rPr>
        <w:t>(Villagrasa, Sánchez and Donaldson, 2021).</w:t>
      </w:r>
    </w:p>
    <w:p w14:paraId="3CD07C08"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 xml:space="preserve">Low price - </w:t>
      </w:r>
      <w:r>
        <w:rPr>
          <w:rFonts w:ascii="Arial" w:eastAsia="Arial" w:hAnsi="Arial" w:cs="Arial"/>
          <w:sz w:val="24"/>
          <w:szCs w:val="24"/>
        </w:rPr>
        <w:t>In this, the JW Marriott will provide high-quality service at low prices and attain economies of scale with low margins (Housden, 2008).</w:t>
      </w:r>
    </w:p>
    <w:p w14:paraId="25330CC2"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Hybrid -</w:t>
      </w:r>
      <w:r>
        <w:rPr>
          <w:rFonts w:ascii="Arial" w:eastAsia="Arial" w:hAnsi="Arial" w:cs="Arial"/>
          <w:sz w:val="24"/>
          <w:szCs w:val="24"/>
        </w:rPr>
        <w:t xml:space="preserve"> The JW Marriott provides Hybrid pricing to customers. It provides values which include mindfulness sessions, yoga and so on to its customers at low prices with added value.</w:t>
      </w:r>
    </w:p>
    <w:p w14:paraId="327D3DC0"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 xml:space="preserve">Differentiation - </w:t>
      </w:r>
      <w:r>
        <w:rPr>
          <w:rFonts w:ascii="Arial" w:eastAsia="Arial" w:hAnsi="Arial" w:cs="Arial"/>
          <w:sz w:val="24"/>
          <w:szCs w:val="24"/>
        </w:rPr>
        <w:t>In the differentiation strategy, JW Marriott provides high-value products which have differentiated services from its competitors (Kotler et al., 2020).</w:t>
      </w:r>
    </w:p>
    <w:p w14:paraId="09B6CF56"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Focussed differentiation -</w:t>
      </w:r>
      <w:r>
        <w:rPr>
          <w:rFonts w:ascii="Arial" w:eastAsia="Arial" w:hAnsi="Arial" w:cs="Arial"/>
          <w:sz w:val="24"/>
          <w:szCs w:val="24"/>
        </w:rPr>
        <w:t xml:space="preserve"> Focused differentiation is based on providing high value at a high price. The differentiation in JW Marriott is based on the high-quality service, and ambience at high prices to customers.</w:t>
      </w:r>
    </w:p>
    <w:p w14:paraId="453CCEE3"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 xml:space="preserve">Risky high margins - </w:t>
      </w:r>
      <w:r>
        <w:rPr>
          <w:rFonts w:ascii="Arial" w:eastAsia="Arial" w:hAnsi="Arial" w:cs="Arial"/>
          <w:sz w:val="24"/>
          <w:szCs w:val="24"/>
        </w:rPr>
        <w:t xml:space="preserve">In some JW Marriott hostels the prices are set high, if the customers pay for it, the hotel generates high margins but it is risky because there can be a loss of customers </w:t>
      </w:r>
      <w:r>
        <w:rPr>
          <w:rFonts w:ascii="Arial" w:eastAsia="Arial" w:hAnsi="Arial" w:cs="Arial"/>
          <w:sz w:val="24"/>
          <w:szCs w:val="24"/>
          <w:highlight w:val="white"/>
        </w:rPr>
        <w:t>(Villagrasa, Sánchez and Donaldson, 2021)</w:t>
      </w:r>
      <w:r>
        <w:rPr>
          <w:rFonts w:ascii="Arial" w:eastAsia="Arial" w:hAnsi="Arial" w:cs="Arial"/>
          <w:sz w:val="24"/>
          <w:szCs w:val="24"/>
        </w:rPr>
        <w:t>.</w:t>
      </w:r>
    </w:p>
    <w:p w14:paraId="48D9C098"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 xml:space="preserve">Monopoly pricing - </w:t>
      </w:r>
      <w:r>
        <w:rPr>
          <w:rFonts w:ascii="Arial" w:eastAsia="Arial" w:hAnsi="Arial" w:cs="Arial"/>
          <w:sz w:val="24"/>
          <w:szCs w:val="24"/>
        </w:rPr>
        <w:t>Monopoly pricing is not feasible for JW Marriott because there is high competition in the UK market.</w:t>
      </w:r>
    </w:p>
    <w:p w14:paraId="64BE50CC"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i/>
          <w:sz w:val="24"/>
          <w:szCs w:val="24"/>
        </w:rPr>
        <w:t xml:space="preserve">Loss of market share - </w:t>
      </w:r>
      <w:r>
        <w:rPr>
          <w:rFonts w:ascii="Arial" w:eastAsia="Arial" w:hAnsi="Arial" w:cs="Arial"/>
          <w:sz w:val="24"/>
          <w:szCs w:val="24"/>
        </w:rPr>
        <w:t>Decline takes place when customers don't see value in high prices (Housden, 2008).</w:t>
      </w:r>
    </w:p>
    <w:p w14:paraId="742E8A2F"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38781261"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7165DCE4"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6BD805DF"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59661D58" w14:textId="77777777" w:rsidR="003403A5" w:rsidRDefault="00E525A6" w:rsidP="00D73DF9">
      <w:pPr>
        <w:shd w:val="clear" w:color="auto" w:fill="FFFFFF"/>
        <w:spacing w:before="200" w:after="90" w:line="360" w:lineRule="auto"/>
        <w:jc w:val="both"/>
        <w:rPr>
          <w:rFonts w:ascii="Arial" w:eastAsia="Arial" w:hAnsi="Arial" w:cs="Arial"/>
          <w:sz w:val="24"/>
          <w:szCs w:val="24"/>
        </w:rPr>
      </w:pPr>
      <w:r>
        <w:br w:type="page"/>
      </w:r>
    </w:p>
    <w:p w14:paraId="3D809103"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lastRenderedPageBreak/>
        <w:t>Tactics</w:t>
      </w:r>
    </w:p>
    <w:p w14:paraId="0847E3FB"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t>Marketing mix: </w:t>
      </w:r>
    </w:p>
    <w:p w14:paraId="4901B706" w14:textId="77777777" w:rsidR="003403A5" w:rsidRDefault="00E525A6" w:rsidP="00D73DF9">
      <w:pPr>
        <w:shd w:val="clear" w:color="auto" w:fill="FFFFFF"/>
        <w:spacing w:before="200" w:after="280" w:line="360" w:lineRule="auto"/>
        <w:jc w:val="both"/>
        <w:rPr>
          <w:rFonts w:ascii="Arial" w:eastAsia="Arial" w:hAnsi="Arial" w:cs="Arial"/>
          <w:sz w:val="24"/>
          <w:szCs w:val="24"/>
        </w:rPr>
      </w:pPr>
      <w:r>
        <w:rPr>
          <w:rFonts w:ascii="Arial" w:eastAsia="Arial" w:hAnsi="Arial" w:cs="Arial"/>
          <w:b/>
          <w:sz w:val="24"/>
          <w:szCs w:val="24"/>
        </w:rPr>
        <w:t>Product -</w:t>
      </w:r>
      <w:r>
        <w:rPr>
          <w:rFonts w:ascii="Arial" w:eastAsia="Arial" w:hAnsi="Arial" w:cs="Arial"/>
          <w:sz w:val="24"/>
          <w:szCs w:val="24"/>
        </w:rPr>
        <w:t xml:space="preserve"> The service of JW Marriott is the good quality ambience, facilities, food and leisure in its hotels. The JW Marriott is known for its quality service. The hotel has various values added to its service like a swimming pool, continental cuisines, yoga classes, gyms, a spa and so on. The service also includes the covid safety norms, social distancing, and regular sanitising (Kotler et al., 2020).</w:t>
      </w:r>
    </w:p>
    <w:p w14:paraId="61D74CC6" w14:textId="77777777" w:rsidR="003403A5" w:rsidRDefault="00E525A6" w:rsidP="00D73DF9">
      <w:pPr>
        <w:shd w:val="clear" w:color="auto" w:fill="FFFFFF"/>
        <w:spacing w:before="200" w:after="280" w:line="360" w:lineRule="auto"/>
        <w:jc w:val="both"/>
        <w:rPr>
          <w:rFonts w:ascii="Arial" w:eastAsia="Arial" w:hAnsi="Arial" w:cs="Arial"/>
          <w:sz w:val="24"/>
          <w:szCs w:val="24"/>
        </w:rPr>
      </w:pPr>
      <w:r>
        <w:rPr>
          <w:rFonts w:ascii="Arial" w:eastAsia="Arial" w:hAnsi="Arial" w:cs="Arial"/>
          <w:b/>
          <w:sz w:val="24"/>
          <w:szCs w:val="24"/>
        </w:rPr>
        <w:t xml:space="preserve">Place (Distribution) – </w:t>
      </w:r>
      <w:r>
        <w:rPr>
          <w:rFonts w:ascii="Arial" w:eastAsia="Arial" w:hAnsi="Arial" w:cs="Arial"/>
          <w:sz w:val="24"/>
          <w:szCs w:val="24"/>
        </w:rPr>
        <w:t xml:space="preserve">The JW Marriott is located in more than 75 countries of the world and is accessible online. The customers can reserve the hotel prior and make bookings for all the services provided by the hotel. </w:t>
      </w:r>
    </w:p>
    <w:p w14:paraId="1BA941D7" w14:textId="77777777" w:rsidR="003403A5" w:rsidRDefault="00E525A6" w:rsidP="00D73DF9">
      <w:pPr>
        <w:shd w:val="clear" w:color="auto" w:fill="FFFFFF"/>
        <w:spacing w:before="200" w:after="280" w:line="360" w:lineRule="auto"/>
        <w:jc w:val="both"/>
        <w:rPr>
          <w:rFonts w:ascii="Arial" w:eastAsia="Arial" w:hAnsi="Arial" w:cs="Arial"/>
          <w:sz w:val="24"/>
          <w:szCs w:val="24"/>
        </w:rPr>
      </w:pPr>
      <w:r>
        <w:rPr>
          <w:rFonts w:ascii="Arial" w:eastAsia="Arial" w:hAnsi="Arial" w:cs="Arial"/>
          <w:b/>
          <w:sz w:val="24"/>
          <w:szCs w:val="24"/>
        </w:rPr>
        <w:t>Price –</w:t>
      </w:r>
      <w:r>
        <w:rPr>
          <w:rFonts w:ascii="Arial" w:eastAsia="Arial" w:hAnsi="Arial" w:cs="Arial"/>
          <w:sz w:val="24"/>
          <w:szCs w:val="24"/>
        </w:rPr>
        <w:t xml:space="preserve"> The price of JW Marriott products and services are high as compared to its competitors but at the same time it provides high-quality products and services which are generally luxurious (Clow and Baack, 2013).</w:t>
      </w:r>
    </w:p>
    <w:p w14:paraId="474F9CE3" w14:textId="77777777" w:rsidR="003403A5" w:rsidRDefault="00E525A6" w:rsidP="00D73DF9">
      <w:pPr>
        <w:shd w:val="clear" w:color="auto" w:fill="FFFFFF"/>
        <w:spacing w:before="200" w:after="280" w:line="360" w:lineRule="auto"/>
        <w:jc w:val="both"/>
        <w:rPr>
          <w:rFonts w:ascii="Arial" w:eastAsia="Arial" w:hAnsi="Arial" w:cs="Arial"/>
          <w:sz w:val="24"/>
          <w:szCs w:val="24"/>
        </w:rPr>
      </w:pPr>
      <w:r>
        <w:rPr>
          <w:rFonts w:ascii="Arial" w:eastAsia="Arial" w:hAnsi="Arial" w:cs="Arial"/>
          <w:b/>
          <w:sz w:val="24"/>
          <w:szCs w:val="24"/>
        </w:rPr>
        <w:t xml:space="preserve">Promotion – </w:t>
      </w:r>
      <w:r>
        <w:rPr>
          <w:rFonts w:ascii="Arial" w:eastAsia="Arial" w:hAnsi="Arial" w:cs="Arial"/>
          <w:sz w:val="24"/>
          <w:szCs w:val="24"/>
        </w:rPr>
        <w:t>The promotional strategy of JW Marriott is strong, it has high awareness about its chain of hotels in different countries. JW Marriott has launched many campaigns and advertisements for its promotions.</w:t>
      </w:r>
    </w:p>
    <w:p w14:paraId="54428AC1"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17D1E33C"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6A073575"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319AC057"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br w:type="page"/>
      </w:r>
    </w:p>
    <w:p w14:paraId="18D1A698"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lastRenderedPageBreak/>
        <w:t>Action</w:t>
      </w:r>
    </w:p>
    <w:p w14:paraId="3DF0D8A8"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t>Gannt chart of marketing activities:</w:t>
      </w:r>
      <w:r>
        <w:rPr>
          <w:rFonts w:ascii="Arial" w:eastAsia="Arial" w:hAnsi="Arial" w:cs="Arial"/>
          <w:sz w:val="24"/>
          <w:szCs w:val="24"/>
        </w:rPr>
        <w:t xml:space="preserve"> The Gannt chart (Appendix 2) the marketing activities include, Advertising, Personal selling, Sales promotion, public relation and direct marketing. The advertising includes TV, radio and pay per click which on average will take 8-12 months </w:t>
      </w:r>
      <w:r>
        <w:rPr>
          <w:rFonts w:ascii="Arial" w:eastAsia="Arial" w:hAnsi="Arial" w:cs="Arial"/>
          <w:sz w:val="24"/>
          <w:szCs w:val="24"/>
          <w:highlight w:val="white"/>
        </w:rPr>
        <w:t>(Hirakata et al., 2022)</w:t>
      </w:r>
      <w:r>
        <w:rPr>
          <w:rFonts w:ascii="Arial" w:eastAsia="Arial" w:hAnsi="Arial" w:cs="Arial"/>
          <w:sz w:val="24"/>
          <w:szCs w:val="24"/>
        </w:rPr>
        <w:t xml:space="preserve">. The personal selling includes word-of-mouth marketing for 2 months, the sales promotion includes 30% discounts on all hotel reservations for high traffic months of Christmas and new year. Public relations includes email marketing on anniversaries and birthdays of regular customers which goes throughout the year. Finally direct marketing by visiting corporate events to convert them to stay in Marriott </w:t>
      </w:r>
      <w:r>
        <w:rPr>
          <w:rFonts w:ascii="Arial" w:eastAsia="Arial" w:hAnsi="Arial" w:cs="Arial"/>
          <w:sz w:val="24"/>
          <w:szCs w:val="24"/>
          <w:highlight w:val="white"/>
        </w:rPr>
        <w:t>(Hirakata et al., 2022)</w:t>
      </w:r>
      <w:r>
        <w:rPr>
          <w:rFonts w:ascii="Arial" w:eastAsia="Arial" w:hAnsi="Arial" w:cs="Arial"/>
          <w:sz w:val="24"/>
          <w:szCs w:val="24"/>
        </w:rPr>
        <w:t>.</w:t>
      </w:r>
    </w:p>
    <w:p w14:paraId="5BB46ACA"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3371A558"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29E0F245"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35BAF79D" w14:textId="77777777" w:rsidR="003403A5" w:rsidRDefault="003403A5" w:rsidP="00D73DF9">
      <w:pPr>
        <w:shd w:val="clear" w:color="auto" w:fill="FFFFFF"/>
        <w:spacing w:before="200" w:after="90" w:line="360" w:lineRule="auto"/>
        <w:jc w:val="both"/>
        <w:rPr>
          <w:rFonts w:ascii="Arial" w:eastAsia="Arial" w:hAnsi="Arial" w:cs="Arial"/>
          <w:sz w:val="24"/>
          <w:szCs w:val="24"/>
        </w:rPr>
      </w:pPr>
    </w:p>
    <w:p w14:paraId="60BA24DD"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br w:type="page"/>
      </w:r>
    </w:p>
    <w:p w14:paraId="60252287"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rPr>
          <w:rFonts w:ascii="Arial" w:eastAsia="Arial" w:hAnsi="Arial" w:cs="Arial"/>
          <w:b/>
          <w:sz w:val="24"/>
          <w:szCs w:val="24"/>
        </w:rPr>
        <w:lastRenderedPageBreak/>
        <w:t>Control</w:t>
      </w:r>
    </w:p>
    <w:p w14:paraId="0BAA72A2" w14:textId="77777777" w:rsidR="003403A5" w:rsidRDefault="00E525A6" w:rsidP="00D73DF9">
      <w:pPr>
        <w:shd w:val="clear" w:color="auto" w:fill="FFFFFF"/>
        <w:spacing w:before="200" w:after="0" w:line="360" w:lineRule="auto"/>
        <w:jc w:val="both"/>
        <w:rPr>
          <w:rFonts w:ascii="Arial" w:eastAsia="Arial" w:hAnsi="Arial" w:cs="Arial"/>
          <w:sz w:val="24"/>
          <w:szCs w:val="24"/>
        </w:rPr>
      </w:pPr>
      <w:r>
        <w:rPr>
          <w:rFonts w:ascii="Arial" w:eastAsia="Arial" w:hAnsi="Arial" w:cs="Arial"/>
          <w:sz w:val="24"/>
          <w:szCs w:val="24"/>
        </w:rPr>
        <w:t xml:space="preserve">The Unique selling proposition of the JW Marriott hotel throughout the world is that it is not reluctant to change and has developed the covid safety precautions in hotel premises, the safe pick-up and drop facilities. JW Marriott provides the same service as its competitors but with offers and discounts (Chaffey and Ellis- Chadwick, 2019). </w:t>
      </w:r>
    </w:p>
    <w:p w14:paraId="24FC5F4F" w14:textId="77777777" w:rsidR="003403A5" w:rsidRDefault="00E525A6" w:rsidP="00D73DF9">
      <w:pPr>
        <w:shd w:val="clear" w:color="auto" w:fill="FFFFFF"/>
        <w:spacing w:before="200" w:after="0" w:line="360" w:lineRule="auto"/>
        <w:jc w:val="both"/>
        <w:rPr>
          <w:rFonts w:ascii="Arial" w:eastAsia="Arial" w:hAnsi="Arial" w:cs="Arial"/>
          <w:sz w:val="24"/>
          <w:szCs w:val="24"/>
        </w:rPr>
      </w:pPr>
      <w:r>
        <w:rPr>
          <w:rFonts w:ascii="Arial" w:eastAsia="Arial" w:hAnsi="Arial" w:cs="Arial"/>
          <w:sz w:val="24"/>
          <w:szCs w:val="24"/>
        </w:rPr>
        <w:t>The economy of scale strategy of JW Marriott will lead the organisation to success and help it in scaling the market to the niche. The new customers will join after covid by evaluating the facilities it provides which are suitable as per the situation. The positive attitude of customers towards the hotel can be built by making it suitable for the covid condition and providing the appropriate safety from the virus (Chaffey and Ellis- Chadwick, 2019).</w:t>
      </w:r>
    </w:p>
    <w:p w14:paraId="00E124DB" w14:textId="77777777" w:rsidR="003403A5" w:rsidRDefault="003403A5" w:rsidP="00D73DF9">
      <w:pPr>
        <w:shd w:val="clear" w:color="auto" w:fill="FFFFFF"/>
        <w:spacing w:before="200" w:after="0" w:line="360" w:lineRule="auto"/>
        <w:jc w:val="both"/>
        <w:rPr>
          <w:rFonts w:ascii="Arial" w:eastAsia="Arial" w:hAnsi="Arial" w:cs="Arial"/>
          <w:sz w:val="24"/>
          <w:szCs w:val="24"/>
        </w:rPr>
      </w:pPr>
    </w:p>
    <w:p w14:paraId="584FA027" w14:textId="77777777" w:rsidR="003403A5" w:rsidRDefault="003403A5" w:rsidP="00D73DF9">
      <w:pPr>
        <w:shd w:val="clear" w:color="auto" w:fill="FFFFFF"/>
        <w:spacing w:before="200" w:after="0" w:line="360" w:lineRule="auto"/>
        <w:jc w:val="both"/>
        <w:rPr>
          <w:rFonts w:ascii="Arial" w:eastAsia="Arial" w:hAnsi="Arial" w:cs="Arial"/>
          <w:sz w:val="24"/>
          <w:szCs w:val="24"/>
        </w:rPr>
      </w:pPr>
    </w:p>
    <w:p w14:paraId="01BFD3A9" w14:textId="77777777" w:rsidR="003403A5" w:rsidRDefault="003403A5" w:rsidP="00D73DF9">
      <w:pPr>
        <w:shd w:val="clear" w:color="auto" w:fill="FFFFFF"/>
        <w:spacing w:before="200" w:after="0" w:line="360" w:lineRule="auto"/>
        <w:jc w:val="both"/>
        <w:rPr>
          <w:rFonts w:ascii="Arial" w:eastAsia="Arial" w:hAnsi="Arial" w:cs="Arial"/>
          <w:sz w:val="24"/>
          <w:szCs w:val="24"/>
        </w:rPr>
      </w:pPr>
    </w:p>
    <w:p w14:paraId="3727B105"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br w:type="page"/>
      </w:r>
    </w:p>
    <w:p w14:paraId="08BED042"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rPr>
          <w:rFonts w:ascii="Arial" w:eastAsia="Arial" w:hAnsi="Arial" w:cs="Arial"/>
          <w:b/>
          <w:sz w:val="24"/>
          <w:szCs w:val="24"/>
        </w:rPr>
        <w:lastRenderedPageBreak/>
        <w:t>Conclusion</w:t>
      </w:r>
    </w:p>
    <w:p w14:paraId="1B482A61" w14:textId="77777777" w:rsidR="003403A5" w:rsidRDefault="00E525A6" w:rsidP="00D73DF9">
      <w:pPr>
        <w:shd w:val="clear" w:color="auto" w:fill="FFFFFF"/>
        <w:spacing w:before="200" w:after="280" w:line="360" w:lineRule="auto"/>
        <w:jc w:val="both"/>
        <w:rPr>
          <w:rFonts w:ascii="Arial" w:eastAsia="Arial" w:hAnsi="Arial" w:cs="Arial"/>
          <w:sz w:val="24"/>
          <w:szCs w:val="24"/>
        </w:rPr>
      </w:pPr>
      <w:r>
        <w:rPr>
          <w:rFonts w:ascii="Arial" w:eastAsia="Arial" w:hAnsi="Arial" w:cs="Arial"/>
          <w:sz w:val="24"/>
          <w:szCs w:val="24"/>
        </w:rPr>
        <w:t>The above marketing plan was designed for JW Marriott to overcome the marketing challenges the hospitality industry is facing after the covid 19 scenario. In the above marketing plan the external and internal analysis of the organisation was discussed along with the time taken for each activity the competitive analysis followed by the control activities (Bowie, Buttle, Brookes and Mariussen, 2017). The possible challenges that JW Marriott can face can be due to its competition, the competitors provide homogeneous service which is the biggest threat to the company. JW Marriott must develop a differentiated strategy to be unique and try to attain high value to customers at low prices with covid</w:t>
      </w:r>
      <w:r w:rsidR="00D73DF9">
        <w:rPr>
          <w:rFonts w:ascii="Arial" w:eastAsia="Arial" w:hAnsi="Arial" w:cs="Arial"/>
          <w:sz w:val="24"/>
          <w:szCs w:val="24"/>
        </w:rPr>
        <w:t>-19</w:t>
      </w:r>
      <w:r>
        <w:rPr>
          <w:rFonts w:ascii="Arial" w:eastAsia="Arial" w:hAnsi="Arial" w:cs="Arial"/>
          <w:sz w:val="24"/>
          <w:szCs w:val="24"/>
        </w:rPr>
        <w:t xml:space="preserve"> safety norms to attain the target market and revenue.</w:t>
      </w:r>
    </w:p>
    <w:p w14:paraId="3A8E79C5"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06E24CB1"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32A4D8C6"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791CFFCA"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688DDCBF"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255A68AD"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186E6DCC"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5F76E062"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6E8AEF0F"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br w:type="page"/>
      </w:r>
    </w:p>
    <w:p w14:paraId="6301FC05"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lastRenderedPageBreak/>
        <w:t>References</w:t>
      </w:r>
    </w:p>
    <w:p w14:paraId="5E2E4978"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Bowie,D. Buttle,F. Brookes,M &amp; Mariussen,A (2017), Hospitality Marketing. 3</w:t>
      </w:r>
      <w:r>
        <w:rPr>
          <w:rFonts w:ascii="Arial" w:eastAsia="Arial" w:hAnsi="Arial" w:cs="Arial"/>
          <w:sz w:val="24"/>
          <w:szCs w:val="24"/>
          <w:vertAlign w:val="superscript"/>
        </w:rPr>
        <w:t>rd</w:t>
      </w:r>
      <w:r>
        <w:rPr>
          <w:rFonts w:ascii="Arial" w:eastAsia="Arial" w:hAnsi="Arial" w:cs="Arial"/>
          <w:sz w:val="24"/>
          <w:szCs w:val="24"/>
        </w:rPr>
        <w:t xml:space="preserve"> ed, Routledge, London</w:t>
      </w:r>
    </w:p>
    <w:p w14:paraId="30C571E3"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Chaffey, D and Ellis- Chadwick, F. (2019) Digital Marketing. 7</w:t>
      </w:r>
      <w:r>
        <w:rPr>
          <w:rFonts w:ascii="Arial" w:eastAsia="Arial" w:hAnsi="Arial" w:cs="Arial"/>
          <w:sz w:val="24"/>
          <w:szCs w:val="24"/>
          <w:vertAlign w:val="superscript"/>
        </w:rPr>
        <w:t>th</w:t>
      </w:r>
      <w:r>
        <w:rPr>
          <w:rFonts w:ascii="Arial" w:eastAsia="Arial" w:hAnsi="Arial" w:cs="Arial"/>
          <w:sz w:val="24"/>
          <w:szCs w:val="24"/>
        </w:rPr>
        <w:t xml:space="preserve"> ed, Pearsons, London.</w:t>
      </w:r>
    </w:p>
    <w:p w14:paraId="21AEDD85"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Clow, K &amp; Baack, D (2013), Integrated Advertising, Promotion and Marketing Communications. 6</w:t>
      </w:r>
      <w:r>
        <w:rPr>
          <w:rFonts w:ascii="Arial" w:eastAsia="Arial" w:hAnsi="Arial" w:cs="Arial"/>
          <w:sz w:val="24"/>
          <w:szCs w:val="24"/>
          <w:vertAlign w:val="superscript"/>
        </w:rPr>
        <w:t>th</w:t>
      </w:r>
      <w:r>
        <w:rPr>
          <w:rFonts w:ascii="Arial" w:eastAsia="Arial" w:hAnsi="Arial" w:cs="Arial"/>
          <w:sz w:val="24"/>
          <w:szCs w:val="24"/>
        </w:rPr>
        <w:t xml:space="preserve"> ed, Pearson, London</w:t>
      </w:r>
    </w:p>
    <w:p w14:paraId="4C74F8CE"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Ghauri, P N (2014) International Marketing, 4</w:t>
      </w:r>
      <w:r>
        <w:rPr>
          <w:rFonts w:ascii="Arial" w:eastAsia="Arial" w:hAnsi="Arial" w:cs="Arial"/>
          <w:sz w:val="24"/>
          <w:szCs w:val="24"/>
          <w:vertAlign w:val="superscript"/>
        </w:rPr>
        <w:t>th</w:t>
      </w:r>
      <w:r>
        <w:rPr>
          <w:rFonts w:ascii="Arial" w:eastAsia="Arial" w:hAnsi="Arial" w:cs="Arial"/>
          <w:sz w:val="24"/>
          <w:szCs w:val="24"/>
        </w:rPr>
        <w:t xml:space="preserve"> Ed, McGraw Hill, London</w:t>
      </w:r>
    </w:p>
    <w:p w14:paraId="3E79C73C" w14:textId="77777777" w:rsidR="003403A5" w:rsidRDefault="00E525A6" w:rsidP="00D73DF9">
      <w:pPr>
        <w:shd w:val="clear" w:color="auto" w:fill="FFFFFF"/>
        <w:spacing w:before="20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Hirakata, V.N., Oppermann, M.L.R., Genro, V.K. and Reichelt, A.J. (2022) Exploring the Gantt chart as a tool to highlight double report in case series published during the first wave of the COVID-19 pandemic. </w:t>
      </w:r>
      <w:r>
        <w:rPr>
          <w:rFonts w:ascii="Arial" w:eastAsia="Arial" w:hAnsi="Arial" w:cs="Arial"/>
          <w:i/>
          <w:sz w:val="24"/>
          <w:szCs w:val="24"/>
          <w:highlight w:val="white"/>
        </w:rPr>
        <w:t>Systematic Reviews</w:t>
      </w:r>
      <w:r>
        <w:rPr>
          <w:rFonts w:ascii="Arial" w:eastAsia="Arial" w:hAnsi="Arial" w:cs="Arial"/>
          <w:sz w:val="24"/>
          <w:szCs w:val="24"/>
          <w:highlight w:val="white"/>
        </w:rPr>
        <w:t xml:space="preserve">, </w:t>
      </w:r>
      <w:r>
        <w:rPr>
          <w:rFonts w:ascii="Arial" w:eastAsia="Arial" w:hAnsi="Arial" w:cs="Arial"/>
          <w:i/>
          <w:sz w:val="24"/>
          <w:szCs w:val="24"/>
          <w:highlight w:val="white"/>
        </w:rPr>
        <w:t>11</w:t>
      </w:r>
      <w:r>
        <w:rPr>
          <w:rFonts w:ascii="Arial" w:eastAsia="Arial" w:hAnsi="Arial" w:cs="Arial"/>
          <w:sz w:val="24"/>
          <w:szCs w:val="24"/>
          <w:highlight w:val="white"/>
        </w:rPr>
        <w:t>(1), pp.1-7.</w:t>
      </w:r>
    </w:p>
    <w:p w14:paraId="60DD1ED0"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Housden M (2008), Marketing Research &amp; Information, Butterworth Heinemann, Oxford.</w:t>
      </w:r>
    </w:p>
    <w:p w14:paraId="1DF3FF7C"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Jobber, D. and Ellis-Chadwick, F (2020), Principles and practice of marketing. 9th ed. London:</w:t>
      </w:r>
    </w:p>
    <w:p w14:paraId="349CFD6E"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Kotler, P., Armstrong, G., Harris, L. and He, H. (2020) Principles of marketing. 8</w:t>
      </w:r>
      <w:r>
        <w:rPr>
          <w:rFonts w:ascii="Arial" w:eastAsia="Arial" w:hAnsi="Arial" w:cs="Arial"/>
          <w:sz w:val="24"/>
          <w:szCs w:val="24"/>
          <w:vertAlign w:val="superscript"/>
        </w:rPr>
        <w:t>th</w:t>
      </w:r>
      <w:r>
        <w:rPr>
          <w:rFonts w:ascii="Arial" w:eastAsia="Arial" w:hAnsi="Arial" w:cs="Arial"/>
          <w:sz w:val="24"/>
          <w:szCs w:val="24"/>
        </w:rPr>
        <w:t xml:space="preserve"> European ed, London: Pearson Education Limited. </w:t>
      </w:r>
    </w:p>
    <w:p w14:paraId="05B34672"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Kotler,P and Kartajaya, H. Marketing 4.0 Moving from Traditional to Digital (2017) Wiley. New York.</w:t>
      </w:r>
    </w:p>
    <w:p w14:paraId="49A242F4" w14:textId="77777777" w:rsidR="003403A5" w:rsidRDefault="00E525A6" w:rsidP="00D73DF9">
      <w:pPr>
        <w:shd w:val="clear" w:color="auto" w:fill="FFFFFF"/>
        <w:spacing w:before="20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LEYVA, M., HECHAVARRIA, J., BATISTA, N., ALARCON, J.A. and GOMEZ, O. (2018) A framework for PEST analysis based on fuzzy decision maps. </w:t>
      </w:r>
      <w:r>
        <w:rPr>
          <w:rFonts w:ascii="Arial" w:eastAsia="Arial" w:hAnsi="Arial" w:cs="Arial"/>
          <w:i/>
          <w:sz w:val="24"/>
          <w:szCs w:val="24"/>
          <w:highlight w:val="white"/>
        </w:rPr>
        <w:t>Revista espacios</w:t>
      </w:r>
      <w:r>
        <w:rPr>
          <w:rFonts w:ascii="Arial" w:eastAsia="Arial" w:hAnsi="Arial" w:cs="Arial"/>
          <w:sz w:val="24"/>
          <w:szCs w:val="24"/>
          <w:highlight w:val="white"/>
        </w:rPr>
        <w:t xml:space="preserve">, </w:t>
      </w:r>
      <w:r>
        <w:rPr>
          <w:rFonts w:ascii="Arial" w:eastAsia="Arial" w:hAnsi="Arial" w:cs="Arial"/>
          <w:i/>
          <w:sz w:val="24"/>
          <w:szCs w:val="24"/>
          <w:highlight w:val="white"/>
        </w:rPr>
        <w:t>39</w:t>
      </w:r>
      <w:r>
        <w:rPr>
          <w:rFonts w:ascii="Arial" w:eastAsia="Arial" w:hAnsi="Arial" w:cs="Arial"/>
          <w:sz w:val="24"/>
          <w:szCs w:val="24"/>
          <w:highlight w:val="white"/>
        </w:rPr>
        <w:t>(16).</w:t>
      </w:r>
    </w:p>
    <w:p w14:paraId="70EF65AD"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Ryan, D. (2012) Understanding Digital marketing: Marketing Strategies for Engaging The Digital Generation. Kogan Page, London.</w:t>
      </w:r>
    </w:p>
    <w:p w14:paraId="2B1C924A" w14:textId="77777777" w:rsidR="003403A5" w:rsidRDefault="00E525A6" w:rsidP="00D73DF9">
      <w:pPr>
        <w:shd w:val="clear" w:color="auto" w:fill="FFFFFF"/>
        <w:spacing w:before="200" w:after="240" w:line="360" w:lineRule="auto"/>
        <w:jc w:val="both"/>
        <w:rPr>
          <w:rFonts w:ascii="Arial" w:eastAsia="Arial" w:hAnsi="Arial" w:cs="Arial"/>
          <w:sz w:val="24"/>
          <w:szCs w:val="24"/>
        </w:rPr>
      </w:pPr>
      <w:r>
        <w:rPr>
          <w:rFonts w:ascii="Arial" w:eastAsia="Arial" w:hAnsi="Arial" w:cs="Arial"/>
          <w:sz w:val="24"/>
          <w:szCs w:val="24"/>
        </w:rPr>
        <w:t>Smith PR &amp; Zook ZE (2020) Marketing Communications. 7</w:t>
      </w:r>
      <w:r>
        <w:rPr>
          <w:rFonts w:ascii="Arial" w:eastAsia="Arial" w:hAnsi="Arial" w:cs="Arial"/>
          <w:sz w:val="24"/>
          <w:szCs w:val="24"/>
          <w:vertAlign w:val="superscript"/>
        </w:rPr>
        <w:t>th</w:t>
      </w:r>
      <w:r>
        <w:rPr>
          <w:rFonts w:ascii="Arial" w:eastAsia="Arial" w:hAnsi="Arial" w:cs="Arial"/>
          <w:sz w:val="24"/>
          <w:szCs w:val="24"/>
        </w:rPr>
        <w:t xml:space="preserve"> ed, Kogan Page, London</w:t>
      </w:r>
    </w:p>
    <w:p w14:paraId="0224DEDA" w14:textId="77777777" w:rsidR="003403A5" w:rsidRDefault="00E525A6" w:rsidP="00D73DF9">
      <w:pPr>
        <w:shd w:val="clear" w:color="auto" w:fill="FFFFFF"/>
        <w:spacing w:before="200" w:after="240" w:line="360"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Teoli, D., Sanvictores, T. and An, J. (2019) SWOT analysis.</w:t>
      </w:r>
    </w:p>
    <w:p w14:paraId="5B860CFD" w14:textId="77777777" w:rsidR="003403A5" w:rsidRDefault="00E525A6" w:rsidP="00D73DF9">
      <w:pPr>
        <w:shd w:val="clear" w:color="auto" w:fill="FFFFFF"/>
        <w:spacing w:before="20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Thabit, T. and Raewf, M. (2018) The evaluation of marketing mix elements: A case study. </w:t>
      </w:r>
      <w:r>
        <w:rPr>
          <w:rFonts w:ascii="Arial" w:eastAsia="Arial" w:hAnsi="Arial" w:cs="Arial"/>
          <w:i/>
          <w:sz w:val="24"/>
          <w:szCs w:val="24"/>
          <w:highlight w:val="white"/>
        </w:rPr>
        <w:t>International Journal of Social Sciences &amp; Educational Studies</w:t>
      </w:r>
      <w:r>
        <w:rPr>
          <w:rFonts w:ascii="Arial" w:eastAsia="Arial" w:hAnsi="Arial" w:cs="Arial"/>
          <w:sz w:val="24"/>
          <w:szCs w:val="24"/>
          <w:highlight w:val="white"/>
        </w:rPr>
        <w:t xml:space="preserve">, </w:t>
      </w:r>
      <w:r>
        <w:rPr>
          <w:rFonts w:ascii="Arial" w:eastAsia="Arial" w:hAnsi="Arial" w:cs="Arial"/>
          <w:i/>
          <w:sz w:val="24"/>
          <w:szCs w:val="24"/>
          <w:highlight w:val="white"/>
        </w:rPr>
        <w:t>4</w:t>
      </w:r>
      <w:r>
        <w:rPr>
          <w:rFonts w:ascii="Arial" w:eastAsia="Arial" w:hAnsi="Arial" w:cs="Arial"/>
          <w:sz w:val="24"/>
          <w:szCs w:val="24"/>
          <w:highlight w:val="white"/>
        </w:rPr>
        <w:t>(4).</w:t>
      </w:r>
    </w:p>
    <w:p w14:paraId="40AD1DCE" w14:textId="77777777" w:rsidR="003403A5" w:rsidRDefault="00E525A6" w:rsidP="00D73DF9">
      <w:pPr>
        <w:shd w:val="clear" w:color="auto" w:fill="FFFFFF"/>
        <w:spacing w:before="20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Villagrasa, J., Sánchez, F. and Donaldson, C. (2021) DECIPHERING THE STRATEGIC CLOCK HANDS: FROM THEORY TO REALITY. In </w:t>
      </w:r>
      <w:r>
        <w:rPr>
          <w:rFonts w:ascii="Arial" w:eastAsia="Arial" w:hAnsi="Arial" w:cs="Arial"/>
          <w:i/>
          <w:sz w:val="24"/>
          <w:szCs w:val="24"/>
          <w:highlight w:val="white"/>
        </w:rPr>
        <w:t>INTED2021 Proceedings</w:t>
      </w:r>
      <w:r>
        <w:rPr>
          <w:rFonts w:ascii="Arial" w:eastAsia="Arial" w:hAnsi="Arial" w:cs="Arial"/>
          <w:sz w:val="24"/>
          <w:szCs w:val="24"/>
          <w:highlight w:val="white"/>
        </w:rPr>
        <w:t xml:space="preserve"> (pp. 9571-9584). IATED.</w:t>
      </w:r>
    </w:p>
    <w:p w14:paraId="4C5D34C9" w14:textId="77777777" w:rsidR="003403A5" w:rsidRDefault="003403A5" w:rsidP="00D73DF9">
      <w:pPr>
        <w:shd w:val="clear" w:color="auto" w:fill="FFFFFF"/>
        <w:spacing w:before="200" w:after="280" w:line="360" w:lineRule="auto"/>
        <w:jc w:val="both"/>
        <w:rPr>
          <w:rFonts w:ascii="Arial" w:eastAsia="Arial" w:hAnsi="Arial" w:cs="Arial"/>
          <w:sz w:val="24"/>
          <w:szCs w:val="24"/>
        </w:rPr>
      </w:pPr>
    </w:p>
    <w:p w14:paraId="2EBEF1C4" w14:textId="77777777" w:rsidR="003403A5" w:rsidRDefault="00E525A6" w:rsidP="00D73DF9">
      <w:pPr>
        <w:shd w:val="clear" w:color="auto" w:fill="FFFFFF"/>
        <w:spacing w:before="200" w:after="90" w:line="360" w:lineRule="auto"/>
        <w:jc w:val="both"/>
        <w:rPr>
          <w:rFonts w:ascii="Arial" w:eastAsia="Arial" w:hAnsi="Arial" w:cs="Arial"/>
          <w:b/>
          <w:sz w:val="24"/>
          <w:szCs w:val="24"/>
        </w:rPr>
      </w:pPr>
      <w:r>
        <w:br w:type="page"/>
      </w:r>
    </w:p>
    <w:p w14:paraId="6E4DB182"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b/>
          <w:sz w:val="24"/>
          <w:szCs w:val="24"/>
        </w:rPr>
        <w:lastRenderedPageBreak/>
        <w:t>Appendices</w:t>
      </w:r>
    </w:p>
    <w:p w14:paraId="359FC91B"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sz w:val="24"/>
          <w:szCs w:val="24"/>
        </w:rPr>
        <w:t>APPENDIX 1</w:t>
      </w:r>
    </w:p>
    <w:p w14:paraId="4DF2D478" w14:textId="77777777" w:rsidR="003403A5" w:rsidRDefault="00E525A6" w:rsidP="00D73DF9">
      <w:pPr>
        <w:shd w:val="clear" w:color="auto" w:fill="FFFFFF"/>
        <w:spacing w:before="200" w:after="90" w:line="360" w:lineRule="auto"/>
        <w:jc w:val="both"/>
        <w:rPr>
          <w:rFonts w:ascii="Arial" w:eastAsia="Arial" w:hAnsi="Arial" w:cs="Arial"/>
          <w:sz w:val="24"/>
          <w:szCs w:val="24"/>
        </w:rPr>
      </w:pPr>
      <w:r>
        <w:rPr>
          <w:rFonts w:ascii="Arial" w:eastAsia="Arial" w:hAnsi="Arial" w:cs="Arial"/>
          <w:noProof/>
          <w:sz w:val="24"/>
          <w:szCs w:val="24"/>
          <w:lang w:val="en-US"/>
        </w:rPr>
        <w:drawing>
          <wp:inline distT="114300" distB="114300" distL="114300" distR="114300" wp14:anchorId="72978B52" wp14:editId="3AC8BB6E">
            <wp:extent cx="4791075" cy="3501752"/>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l="1993" r="14451" b="10105"/>
                    <a:stretch>
                      <a:fillRect/>
                    </a:stretch>
                  </pic:blipFill>
                  <pic:spPr>
                    <a:xfrm>
                      <a:off x="0" y="0"/>
                      <a:ext cx="4791075" cy="3501752"/>
                    </a:xfrm>
                    <a:prstGeom prst="rect">
                      <a:avLst/>
                    </a:prstGeom>
                    <a:ln/>
                  </pic:spPr>
                </pic:pic>
              </a:graphicData>
            </a:graphic>
          </wp:inline>
        </w:drawing>
      </w:r>
    </w:p>
    <w:p w14:paraId="77CDDA41" w14:textId="77777777" w:rsidR="003403A5" w:rsidRDefault="00E525A6" w:rsidP="00D73DF9">
      <w:pPr>
        <w:jc w:val="both"/>
        <w:rPr>
          <w:i/>
          <w:sz w:val="20"/>
          <w:szCs w:val="20"/>
        </w:rPr>
      </w:pPr>
      <w:bookmarkStart w:id="1" w:name="8z6s4myelxdu" w:colFirst="0" w:colLast="0"/>
      <w:bookmarkEnd w:id="1"/>
      <w:r>
        <w:rPr>
          <w:i/>
          <w:sz w:val="20"/>
          <w:szCs w:val="20"/>
        </w:rPr>
        <w:t xml:space="preserve">Figure 2. </w:t>
      </w:r>
    </w:p>
    <w:p w14:paraId="2F3AE793" w14:textId="77777777" w:rsidR="003403A5" w:rsidRDefault="00E525A6" w:rsidP="00D73DF9">
      <w:pPr>
        <w:jc w:val="both"/>
        <w:rPr>
          <w:i/>
          <w:sz w:val="20"/>
          <w:szCs w:val="20"/>
        </w:rPr>
      </w:pPr>
      <w:r>
        <w:rPr>
          <w:i/>
          <w:sz w:val="20"/>
          <w:szCs w:val="20"/>
        </w:rPr>
        <w:t>Bowman’s Strategy Clock</w:t>
      </w:r>
    </w:p>
    <w:p w14:paraId="01D2C4E7" w14:textId="77777777" w:rsidR="003403A5" w:rsidRDefault="003403A5" w:rsidP="00D73DF9">
      <w:pPr>
        <w:jc w:val="both"/>
        <w:rPr>
          <w:i/>
          <w:sz w:val="20"/>
          <w:szCs w:val="20"/>
        </w:rPr>
      </w:pPr>
    </w:p>
    <w:p w14:paraId="0DD884DF" w14:textId="77777777" w:rsidR="003403A5" w:rsidRDefault="00E525A6" w:rsidP="00D73DF9">
      <w:pPr>
        <w:pBdr>
          <w:top w:val="nil"/>
          <w:left w:val="nil"/>
          <w:bottom w:val="nil"/>
          <w:right w:val="nil"/>
          <w:between w:val="nil"/>
        </w:pBdr>
        <w:jc w:val="both"/>
        <w:rPr>
          <w:rFonts w:ascii="Arial" w:eastAsia="Arial" w:hAnsi="Arial" w:cs="Arial"/>
          <w:sz w:val="24"/>
          <w:szCs w:val="24"/>
        </w:rPr>
      </w:pPr>
      <w:r>
        <w:rPr>
          <w:rFonts w:ascii="Arial" w:eastAsia="Arial" w:hAnsi="Arial" w:cs="Arial"/>
          <w:sz w:val="24"/>
          <w:szCs w:val="24"/>
        </w:rPr>
        <w:t>Appendix 2</w:t>
      </w:r>
    </w:p>
    <w:p w14:paraId="466E2645" w14:textId="77777777" w:rsidR="003403A5" w:rsidRDefault="00E525A6" w:rsidP="00D73DF9">
      <w:pPr>
        <w:pBdr>
          <w:top w:val="nil"/>
          <w:left w:val="nil"/>
          <w:bottom w:val="nil"/>
          <w:right w:val="nil"/>
          <w:between w:val="nil"/>
        </w:pBdr>
        <w:jc w:val="both"/>
        <w:rPr>
          <w:rFonts w:ascii="Arial" w:eastAsia="Arial" w:hAnsi="Arial" w:cs="Arial"/>
          <w:sz w:val="24"/>
          <w:szCs w:val="24"/>
        </w:rPr>
      </w:pPr>
      <w:r>
        <w:rPr>
          <w:rFonts w:ascii="Arial" w:eastAsia="Arial" w:hAnsi="Arial" w:cs="Arial"/>
          <w:noProof/>
          <w:sz w:val="24"/>
          <w:szCs w:val="24"/>
          <w:lang w:val="en-US"/>
        </w:rPr>
        <w:drawing>
          <wp:inline distT="114300" distB="114300" distL="114300" distR="114300" wp14:anchorId="41CB4181" wp14:editId="2D9CC3D6">
            <wp:extent cx="5731200" cy="1638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1638300"/>
                    </a:xfrm>
                    <a:prstGeom prst="rect">
                      <a:avLst/>
                    </a:prstGeom>
                    <a:ln/>
                  </pic:spPr>
                </pic:pic>
              </a:graphicData>
            </a:graphic>
          </wp:inline>
        </w:drawing>
      </w:r>
    </w:p>
    <w:p w14:paraId="0ABF0BF2" w14:textId="77777777" w:rsidR="003403A5" w:rsidRDefault="00E525A6" w:rsidP="00D73DF9">
      <w:pPr>
        <w:jc w:val="both"/>
        <w:rPr>
          <w:i/>
          <w:sz w:val="20"/>
          <w:szCs w:val="20"/>
        </w:rPr>
      </w:pPr>
      <w:bookmarkStart w:id="2" w:name="q79tayvtmap0" w:colFirst="0" w:colLast="0"/>
      <w:bookmarkEnd w:id="2"/>
      <w:r>
        <w:rPr>
          <w:i/>
          <w:sz w:val="20"/>
          <w:szCs w:val="20"/>
        </w:rPr>
        <w:t xml:space="preserve">Figure 3. </w:t>
      </w:r>
    </w:p>
    <w:p w14:paraId="5E3A0573" w14:textId="77777777" w:rsidR="003403A5" w:rsidRDefault="00E525A6" w:rsidP="00D73DF9">
      <w:pPr>
        <w:jc w:val="both"/>
        <w:rPr>
          <w:i/>
          <w:sz w:val="20"/>
          <w:szCs w:val="20"/>
        </w:rPr>
      </w:pPr>
      <w:r>
        <w:rPr>
          <w:i/>
          <w:sz w:val="20"/>
          <w:szCs w:val="20"/>
        </w:rPr>
        <w:t>Gantt Chart</w:t>
      </w:r>
    </w:p>
    <w:p w14:paraId="72EFF201" w14:textId="51C55F4F" w:rsidR="003403A5" w:rsidRDefault="00E525A6"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rFonts w:ascii="Arial" w:eastAsia="Arial" w:hAnsi="Arial" w:cs="Arial"/>
          <w:sz w:val="24"/>
          <w:szCs w:val="24"/>
        </w:rPr>
        <w:br/>
      </w:r>
      <w:r w:rsidR="00221C61">
        <w:rPr>
          <w:noProof/>
        </w:rPr>
        <w:lastRenderedPageBreak/>
        <w:drawing>
          <wp:inline distT="0" distB="0" distL="0" distR="0" wp14:anchorId="1FD72D93" wp14:editId="376C5353">
            <wp:extent cx="5731510" cy="3222625"/>
            <wp:effectExtent l="0" t="0" r="254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1BE63078" w14:textId="68DE2C1B"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2E4EF0B6" w14:textId="257534FC"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1C7E6A3C" w14:textId="09A53FFA"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drawing>
          <wp:inline distT="0" distB="0" distL="0" distR="0" wp14:anchorId="707B556F" wp14:editId="2682F95E">
            <wp:extent cx="5731510" cy="3222625"/>
            <wp:effectExtent l="0" t="0" r="2540" b="0"/>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23940F79" w14:textId="02224A89"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7892185F" w14:textId="17BDF3F8"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6D453A72" w14:textId="44F21950"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lastRenderedPageBreak/>
        <w:drawing>
          <wp:inline distT="0" distB="0" distL="0" distR="0" wp14:anchorId="4BB13D9C" wp14:editId="001BC8C7">
            <wp:extent cx="5731510" cy="3222625"/>
            <wp:effectExtent l="0" t="0" r="2540" b="0"/>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16C1F38C" w14:textId="29A90FC9"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55CF6843" w14:textId="10DFAECE"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7041CDDB" w14:textId="0BB2E554"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drawing>
          <wp:inline distT="0" distB="0" distL="0" distR="0" wp14:anchorId="468FEEB1" wp14:editId="102F8FF8">
            <wp:extent cx="5731510" cy="3222625"/>
            <wp:effectExtent l="0" t="0" r="2540" b="0"/>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69147EE3" w14:textId="5254AD38"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1586269F" w14:textId="7C59B4FB"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lastRenderedPageBreak/>
        <w:drawing>
          <wp:inline distT="0" distB="0" distL="0" distR="0" wp14:anchorId="294A0C1A" wp14:editId="626FF6BE">
            <wp:extent cx="5731510" cy="3222625"/>
            <wp:effectExtent l="0" t="0" r="2540" b="0"/>
            <wp:docPr id="8"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1880F8D9" w14:textId="26D75375"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2DA972F1" w14:textId="680299E6"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drawing>
          <wp:inline distT="0" distB="0" distL="0" distR="0" wp14:anchorId="36732178" wp14:editId="0870BCAB">
            <wp:extent cx="5731510" cy="3222625"/>
            <wp:effectExtent l="0" t="0" r="2540" b="0"/>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46D70C15" w14:textId="42F76150"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275D122E" w14:textId="333B57F2"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lastRenderedPageBreak/>
        <w:drawing>
          <wp:inline distT="0" distB="0" distL="0" distR="0" wp14:anchorId="4A672EBF" wp14:editId="7BD4F156">
            <wp:extent cx="5731510" cy="3222625"/>
            <wp:effectExtent l="0" t="0" r="2540" b="0"/>
            <wp:docPr id="10"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06A9A161" w14:textId="34A0BE23"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15AB0B86" w14:textId="63A56ED9"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drawing>
          <wp:inline distT="0" distB="0" distL="0" distR="0" wp14:anchorId="6F342D63" wp14:editId="110ABA9A">
            <wp:extent cx="5731510" cy="3222625"/>
            <wp:effectExtent l="0" t="0" r="2540" b="0"/>
            <wp:docPr id="11" name="Imagine 11"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ine 11" descr="O imagine care conține masă&#10;&#10;Descriere generată automat"/>
                    <pic:cNvPicPr/>
                  </pic:nvPicPr>
                  <pic:blipFill>
                    <a:blip r:embed="rId17"/>
                    <a:stretch>
                      <a:fillRect/>
                    </a:stretch>
                  </pic:blipFill>
                  <pic:spPr>
                    <a:xfrm>
                      <a:off x="0" y="0"/>
                      <a:ext cx="5731510" cy="3222625"/>
                    </a:xfrm>
                    <a:prstGeom prst="rect">
                      <a:avLst/>
                    </a:prstGeom>
                  </pic:spPr>
                </pic:pic>
              </a:graphicData>
            </a:graphic>
          </wp:inline>
        </w:drawing>
      </w:r>
    </w:p>
    <w:p w14:paraId="5C9A70EB" w14:textId="2BEACB67"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6989F4B3" w14:textId="744EB4A6"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lastRenderedPageBreak/>
        <w:drawing>
          <wp:inline distT="0" distB="0" distL="0" distR="0" wp14:anchorId="49ED954E" wp14:editId="7A92FF07">
            <wp:extent cx="5731510" cy="3222625"/>
            <wp:effectExtent l="0" t="0" r="2540" b="0"/>
            <wp:docPr id="12" name="I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0A754BB4" w14:textId="50E5F48F"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20E3E652" w14:textId="6C567D89"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drawing>
          <wp:inline distT="0" distB="0" distL="0" distR="0" wp14:anchorId="5981C721" wp14:editId="3ECD7D8E">
            <wp:extent cx="5731510" cy="3222625"/>
            <wp:effectExtent l="0" t="0" r="2540" b="0"/>
            <wp:docPr id="13" name="I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4D1ADF83" w14:textId="1AFD906A"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p>
    <w:p w14:paraId="0C99F499" w14:textId="0114E14D" w:rsidR="00221C61" w:rsidRDefault="00221C61" w:rsidP="00D73DF9">
      <w:pPr>
        <w:widowControl w:val="0"/>
        <w:pBdr>
          <w:top w:val="nil"/>
          <w:left w:val="nil"/>
          <w:bottom w:val="nil"/>
          <w:right w:val="nil"/>
          <w:between w:val="nil"/>
        </w:pBdr>
        <w:spacing w:after="0" w:line="276" w:lineRule="auto"/>
        <w:jc w:val="both"/>
        <w:rPr>
          <w:rFonts w:ascii="Arial" w:eastAsia="Arial" w:hAnsi="Arial" w:cs="Arial"/>
          <w:sz w:val="24"/>
          <w:szCs w:val="24"/>
        </w:rPr>
      </w:pPr>
      <w:r>
        <w:rPr>
          <w:noProof/>
        </w:rPr>
        <w:lastRenderedPageBreak/>
        <w:drawing>
          <wp:inline distT="0" distB="0" distL="0" distR="0" wp14:anchorId="19140949" wp14:editId="5EE1212C">
            <wp:extent cx="5731510" cy="3222625"/>
            <wp:effectExtent l="0" t="0" r="2540" b="0"/>
            <wp:docPr id="14" name="I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sectPr w:rsidR="00221C61" w:rsidSect="004E7BCB">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89AE2" w14:textId="77777777" w:rsidR="0034427C" w:rsidRDefault="0034427C" w:rsidP="009D4DCF">
      <w:pPr>
        <w:spacing w:after="0" w:line="240" w:lineRule="auto"/>
      </w:pPr>
      <w:r>
        <w:separator/>
      </w:r>
    </w:p>
  </w:endnote>
  <w:endnote w:type="continuationSeparator" w:id="0">
    <w:p w14:paraId="1364BE0E" w14:textId="77777777" w:rsidR="0034427C" w:rsidRDefault="0034427C" w:rsidP="009D4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60772" w14:textId="77777777" w:rsidR="009D4DCF" w:rsidRDefault="009D4DC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1726B" w14:textId="77777777" w:rsidR="009D4DCF" w:rsidRDefault="009D4DCF">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73DA0" w14:textId="77777777" w:rsidR="009D4DCF" w:rsidRDefault="009D4DC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3C6EC" w14:textId="77777777" w:rsidR="0034427C" w:rsidRDefault="0034427C" w:rsidP="009D4DCF">
      <w:pPr>
        <w:spacing w:after="0" w:line="240" w:lineRule="auto"/>
      </w:pPr>
      <w:r>
        <w:separator/>
      </w:r>
    </w:p>
  </w:footnote>
  <w:footnote w:type="continuationSeparator" w:id="0">
    <w:p w14:paraId="032F8430" w14:textId="77777777" w:rsidR="0034427C" w:rsidRDefault="0034427C" w:rsidP="009D4D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21DD9" w14:textId="77777777" w:rsidR="009D4DCF" w:rsidRDefault="009D4DC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AC8C6" w14:textId="77777777" w:rsidR="009D4DCF" w:rsidRDefault="009D4DCF">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84E0F" w14:textId="77777777" w:rsidR="009D4DCF" w:rsidRDefault="009D4DC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A18EB"/>
    <w:multiLevelType w:val="multilevel"/>
    <w:tmpl w:val="2D86C6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343D11"/>
    <w:multiLevelType w:val="multilevel"/>
    <w:tmpl w:val="F8FA2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1D0865"/>
    <w:multiLevelType w:val="multilevel"/>
    <w:tmpl w:val="59488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5E48B9"/>
    <w:multiLevelType w:val="multilevel"/>
    <w:tmpl w:val="28D83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8B17BD"/>
    <w:multiLevelType w:val="multilevel"/>
    <w:tmpl w:val="D1E01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001856"/>
    <w:multiLevelType w:val="multilevel"/>
    <w:tmpl w:val="9926C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23B637A"/>
    <w:multiLevelType w:val="multilevel"/>
    <w:tmpl w:val="210C3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F1F6A8D"/>
    <w:multiLevelType w:val="multilevel"/>
    <w:tmpl w:val="BD5AB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335721"/>
    <w:multiLevelType w:val="multilevel"/>
    <w:tmpl w:val="AEAED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684AA7"/>
    <w:multiLevelType w:val="multilevel"/>
    <w:tmpl w:val="5DD63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5884224">
    <w:abstractNumId w:val="2"/>
  </w:num>
  <w:num w:numId="2" w16cid:durableId="696662879">
    <w:abstractNumId w:val="4"/>
  </w:num>
  <w:num w:numId="3" w16cid:durableId="1749764036">
    <w:abstractNumId w:val="6"/>
  </w:num>
  <w:num w:numId="4" w16cid:durableId="290866666">
    <w:abstractNumId w:val="3"/>
  </w:num>
  <w:num w:numId="5" w16cid:durableId="103236859">
    <w:abstractNumId w:val="8"/>
  </w:num>
  <w:num w:numId="6" w16cid:durableId="949816507">
    <w:abstractNumId w:val="7"/>
  </w:num>
  <w:num w:numId="7" w16cid:durableId="1118141689">
    <w:abstractNumId w:val="0"/>
  </w:num>
  <w:num w:numId="8" w16cid:durableId="1647854537">
    <w:abstractNumId w:val="5"/>
  </w:num>
  <w:num w:numId="9" w16cid:durableId="1036008906">
    <w:abstractNumId w:val="9"/>
  </w:num>
  <w:num w:numId="10" w16cid:durableId="1971592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403A5"/>
    <w:rsid w:val="002007B5"/>
    <w:rsid w:val="00221C61"/>
    <w:rsid w:val="0023033F"/>
    <w:rsid w:val="003403A5"/>
    <w:rsid w:val="0034427C"/>
    <w:rsid w:val="004E4345"/>
    <w:rsid w:val="004E7BCB"/>
    <w:rsid w:val="005F2649"/>
    <w:rsid w:val="009D4DCF"/>
    <w:rsid w:val="00D556B6"/>
    <w:rsid w:val="00D73DF9"/>
    <w:rsid w:val="00E525A6"/>
    <w:rsid w:val="00FC7F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02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spacing w:before="480"/>
      <w:outlineLvl w:val="0"/>
    </w:pPr>
    <w:rPr>
      <w:b/>
      <w:color w:val="345A8A"/>
      <w:sz w:val="32"/>
      <w:szCs w:val="32"/>
    </w:rPr>
  </w:style>
  <w:style w:type="paragraph" w:styleId="Titlu2">
    <w:name w:val="heading 2"/>
    <w:basedOn w:val="Normal"/>
    <w:next w:val="Normal"/>
    <w:pPr>
      <w:spacing w:before="200"/>
      <w:outlineLvl w:val="1"/>
    </w:pPr>
    <w:rPr>
      <w:b/>
      <w:color w:val="4F81BD"/>
      <w:sz w:val="26"/>
      <w:szCs w:val="26"/>
    </w:rPr>
  </w:style>
  <w:style w:type="paragraph" w:styleId="Titlu3">
    <w:name w:val="heading 3"/>
    <w:basedOn w:val="Normal"/>
    <w:next w:val="Normal"/>
    <w:pPr>
      <w:spacing w:before="200"/>
      <w:outlineLvl w:val="2"/>
    </w:pPr>
    <w:rPr>
      <w:b/>
      <w:color w:val="4F81BD"/>
      <w:sz w:val="24"/>
      <w:szCs w:val="24"/>
    </w:rPr>
  </w:style>
  <w:style w:type="paragraph" w:styleId="Titlu4">
    <w:name w:val="heading 4"/>
    <w:basedOn w:val="Normal"/>
    <w:next w:val="Normal"/>
    <w:pPr>
      <w:keepNext/>
      <w:keepLines/>
      <w:spacing w:before="240" w:after="40"/>
      <w:outlineLvl w:val="3"/>
    </w:pPr>
    <w:rPr>
      <w:b/>
      <w:sz w:val="24"/>
      <w:szCs w:val="24"/>
    </w:rPr>
  </w:style>
  <w:style w:type="paragraph" w:styleId="Titlu5">
    <w:name w:val="heading 5"/>
    <w:basedOn w:val="Normal"/>
    <w:next w:val="Normal"/>
    <w:pPr>
      <w:keepNext/>
      <w:keepLines/>
      <w:spacing w:before="220" w:after="40"/>
      <w:outlineLvl w:val="4"/>
    </w:pPr>
    <w:rPr>
      <w:b/>
    </w:rPr>
  </w:style>
  <w:style w:type="paragraph" w:styleId="Titlu6">
    <w:name w:val="heading 6"/>
    <w:basedOn w:val="Normal"/>
    <w:next w:val="Normal"/>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spacing w:after="300"/>
    </w:pPr>
    <w:rPr>
      <w:color w:val="17365D"/>
      <w:sz w:val="52"/>
      <w:szCs w:val="52"/>
    </w:rPr>
  </w:style>
  <w:style w:type="paragraph" w:styleId="Subtitlu">
    <w:name w:val="Subtitle"/>
    <w:basedOn w:val="Normal"/>
    <w:next w:val="Normal"/>
    <w:rPr>
      <w:i/>
      <w:color w:val="4F81BD"/>
      <w:sz w:val="24"/>
      <w:szCs w:val="24"/>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4E7BC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E7BCB"/>
    <w:rPr>
      <w:rFonts w:ascii="Tahoma" w:hAnsi="Tahoma" w:cs="Tahoma"/>
      <w:sz w:val="16"/>
      <w:szCs w:val="16"/>
    </w:rPr>
  </w:style>
  <w:style w:type="paragraph" w:styleId="Antet">
    <w:name w:val="header"/>
    <w:basedOn w:val="Normal"/>
    <w:link w:val="AntetCaracter"/>
    <w:uiPriority w:val="99"/>
    <w:unhideWhenUsed/>
    <w:rsid w:val="009D4DC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D4DCF"/>
  </w:style>
  <w:style w:type="paragraph" w:styleId="Subsol">
    <w:name w:val="footer"/>
    <w:basedOn w:val="Normal"/>
    <w:link w:val="SubsolCaracter"/>
    <w:uiPriority w:val="99"/>
    <w:unhideWhenUsed/>
    <w:rsid w:val="009D4DC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D4D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1751</Words>
  <Characters>10159</Characters>
  <Application>Microsoft Office Word</Application>
  <DocSecurity>0</DocSecurity>
  <Lines>84</Lines>
  <Paragraphs>23</Paragraphs>
  <ScaleCrop>false</ScaleCrop>
  <LinksUpToDate>false</LinksUpToDate>
  <CharactersWithSpaces>11887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2023-01-19T10:06:00Z</dcterms:created>
  <dcterms:modified xsi:type="dcterms:W3CDTF">2023-02-22T20:21:00Z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22c2a1c94a9e8fd16284e2f347e52338bc244aad1bf83ce38fa3cf1d7fbeddfc</vt:lpwstr>
  </property>
</Properties>
</file>