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6D26FF" w14:textId="77777777" w:rsidR="00ED741D" w:rsidRDefault="00ED741D">
      <w:pPr>
        <w:jc w:val="center"/>
        <w:rPr>
          <w:rFonts w:ascii="Times New Roman" w:eastAsia="Times New Roman" w:hAnsi="Times New Roman" w:cs="Times New Roman"/>
          <w:b/>
          <w:sz w:val="24"/>
          <w:szCs w:val="24"/>
        </w:rPr>
      </w:pPr>
    </w:p>
    <w:p w14:paraId="60D7BCF1" w14:textId="77777777" w:rsidR="00ED741D" w:rsidRDefault="00ED741D">
      <w:pPr>
        <w:jc w:val="center"/>
        <w:rPr>
          <w:rFonts w:ascii="Times New Roman" w:eastAsia="Times New Roman" w:hAnsi="Times New Roman" w:cs="Times New Roman"/>
          <w:b/>
          <w:sz w:val="24"/>
          <w:szCs w:val="24"/>
        </w:rPr>
      </w:pPr>
    </w:p>
    <w:p w14:paraId="58C8CAEE" w14:textId="77777777" w:rsidR="00ED741D" w:rsidRDefault="00ED741D">
      <w:pPr>
        <w:jc w:val="center"/>
        <w:rPr>
          <w:rFonts w:ascii="Times New Roman" w:eastAsia="Times New Roman" w:hAnsi="Times New Roman" w:cs="Times New Roman"/>
          <w:b/>
          <w:sz w:val="24"/>
          <w:szCs w:val="24"/>
        </w:rPr>
      </w:pPr>
    </w:p>
    <w:p w14:paraId="5C715798" w14:textId="77777777" w:rsidR="00ED741D" w:rsidRDefault="00ED741D">
      <w:pPr>
        <w:jc w:val="center"/>
        <w:rPr>
          <w:rFonts w:ascii="Times New Roman" w:eastAsia="Times New Roman" w:hAnsi="Times New Roman" w:cs="Times New Roman"/>
          <w:b/>
          <w:sz w:val="24"/>
          <w:szCs w:val="24"/>
        </w:rPr>
      </w:pPr>
    </w:p>
    <w:p w14:paraId="6E832192" w14:textId="77777777" w:rsidR="00ED741D" w:rsidRDefault="00ED741D">
      <w:pPr>
        <w:jc w:val="center"/>
        <w:rPr>
          <w:rFonts w:ascii="Times New Roman" w:eastAsia="Times New Roman" w:hAnsi="Times New Roman" w:cs="Times New Roman"/>
          <w:b/>
          <w:sz w:val="24"/>
          <w:szCs w:val="24"/>
        </w:rPr>
      </w:pPr>
    </w:p>
    <w:p w14:paraId="295FA44A" w14:textId="77777777" w:rsidR="00ED741D" w:rsidRDefault="00ED741D" w:rsidP="00ED741D">
      <w:pPr>
        <w:rPr>
          <w:rFonts w:ascii="Times New Roman" w:eastAsia="Times New Roman" w:hAnsi="Times New Roman" w:cs="Times New Roman"/>
          <w:b/>
          <w:sz w:val="24"/>
          <w:szCs w:val="24"/>
        </w:rPr>
      </w:pPr>
    </w:p>
    <w:p w14:paraId="724DB9E8" w14:textId="325C9542" w:rsidR="00ED741D" w:rsidRDefault="00ED741D">
      <w:pPr>
        <w:jc w:val="center"/>
        <w:rPr>
          <w:rFonts w:ascii="Times New Roman" w:eastAsia="Times New Roman" w:hAnsi="Times New Roman" w:cs="Times New Roman"/>
          <w:b/>
          <w:sz w:val="24"/>
          <w:szCs w:val="24"/>
        </w:rPr>
      </w:pPr>
    </w:p>
    <w:p w14:paraId="24D6D0BB" w14:textId="77777777" w:rsidR="00ED741D" w:rsidRDefault="00ED741D">
      <w:pPr>
        <w:jc w:val="center"/>
        <w:rPr>
          <w:rFonts w:ascii="Times New Roman" w:eastAsia="Times New Roman" w:hAnsi="Times New Roman" w:cs="Times New Roman"/>
          <w:b/>
          <w:sz w:val="24"/>
          <w:szCs w:val="24"/>
        </w:rPr>
      </w:pPr>
    </w:p>
    <w:p w14:paraId="5DC7DBD1" w14:textId="67FCFE66" w:rsidR="00E97416" w:rsidRPr="00ED741D" w:rsidRDefault="00000000">
      <w:pPr>
        <w:jc w:val="center"/>
        <w:rPr>
          <w:rFonts w:ascii="Times New Roman" w:eastAsia="Times New Roman" w:hAnsi="Times New Roman" w:cs="Times New Roman"/>
          <w:b/>
          <w:sz w:val="32"/>
          <w:szCs w:val="32"/>
        </w:rPr>
      </w:pPr>
      <w:r w:rsidRPr="00ED741D">
        <w:rPr>
          <w:rFonts w:ascii="Times New Roman" w:eastAsia="Times New Roman" w:hAnsi="Times New Roman" w:cs="Times New Roman"/>
          <w:b/>
          <w:sz w:val="32"/>
          <w:szCs w:val="32"/>
        </w:rPr>
        <w:t>BA Business Management</w:t>
      </w:r>
    </w:p>
    <w:p w14:paraId="5748CFBE" w14:textId="77777777" w:rsidR="00E97416" w:rsidRPr="00ED741D" w:rsidRDefault="00000000">
      <w:pPr>
        <w:jc w:val="center"/>
        <w:rPr>
          <w:rFonts w:ascii="Times New Roman" w:eastAsia="Times New Roman" w:hAnsi="Times New Roman" w:cs="Times New Roman"/>
          <w:b/>
          <w:sz w:val="32"/>
          <w:szCs w:val="32"/>
        </w:rPr>
      </w:pPr>
      <w:r w:rsidRPr="00ED741D">
        <w:rPr>
          <w:rFonts w:ascii="Times New Roman" w:eastAsia="Times New Roman" w:hAnsi="Times New Roman" w:cs="Times New Roman"/>
          <w:b/>
          <w:sz w:val="32"/>
          <w:szCs w:val="32"/>
        </w:rPr>
        <w:t>Module: Community Engagement</w:t>
      </w:r>
    </w:p>
    <w:p w14:paraId="1D76D6F4" w14:textId="77777777" w:rsidR="00ED741D" w:rsidRDefault="00000000" w:rsidP="00ED741D">
      <w:pPr>
        <w:jc w:val="center"/>
        <w:rPr>
          <w:rFonts w:ascii="Times New Roman" w:eastAsia="Times New Roman" w:hAnsi="Times New Roman" w:cs="Times New Roman"/>
          <w:b/>
          <w:sz w:val="32"/>
          <w:szCs w:val="32"/>
        </w:rPr>
      </w:pPr>
      <w:r w:rsidRPr="00ED741D">
        <w:rPr>
          <w:rFonts w:ascii="Times New Roman" w:eastAsia="Times New Roman" w:hAnsi="Times New Roman" w:cs="Times New Roman"/>
          <w:b/>
          <w:sz w:val="32"/>
          <w:szCs w:val="32"/>
        </w:rPr>
        <w:t>Module code: LCBB4002</w:t>
      </w:r>
    </w:p>
    <w:p w14:paraId="5513024B" w14:textId="77777777" w:rsidR="00ED741D" w:rsidRDefault="00ED741D" w:rsidP="00ED741D">
      <w:pPr>
        <w:jc w:val="center"/>
        <w:rPr>
          <w:rFonts w:ascii="Times New Roman" w:eastAsia="Times New Roman" w:hAnsi="Times New Roman" w:cs="Times New Roman"/>
          <w:b/>
          <w:sz w:val="32"/>
          <w:szCs w:val="32"/>
        </w:rPr>
      </w:pPr>
    </w:p>
    <w:p w14:paraId="594D82E7" w14:textId="77777777" w:rsidR="00ED741D" w:rsidRDefault="00ED741D" w:rsidP="00ED741D">
      <w:pPr>
        <w:jc w:val="center"/>
        <w:rPr>
          <w:rFonts w:ascii="Times New Roman" w:eastAsia="Times New Roman" w:hAnsi="Times New Roman" w:cs="Times New Roman"/>
          <w:b/>
          <w:sz w:val="32"/>
          <w:szCs w:val="32"/>
        </w:rPr>
      </w:pPr>
    </w:p>
    <w:p w14:paraId="5F064D32" w14:textId="77777777" w:rsidR="00ED741D" w:rsidRDefault="00ED741D" w:rsidP="00ED741D">
      <w:pPr>
        <w:jc w:val="center"/>
        <w:rPr>
          <w:rFonts w:ascii="Times New Roman" w:eastAsia="Times New Roman" w:hAnsi="Times New Roman" w:cs="Times New Roman"/>
          <w:b/>
          <w:sz w:val="32"/>
          <w:szCs w:val="32"/>
        </w:rPr>
      </w:pPr>
    </w:p>
    <w:p w14:paraId="2D045CC2" w14:textId="7720B6DB" w:rsidR="00ED741D" w:rsidRDefault="00ED741D" w:rsidP="00ED741D">
      <w:pPr>
        <w:jc w:val="center"/>
        <w:rPr>
          <w:rFonts w:ascii="Times New Roman" w:eastAsia="Times New Roman" w:hAnsi="Times New Roman" w:cs="Times New Roman"/>
          <w:b/>
          <w:sz w:val="32"/>
          <w:szCs w:val="32"/>
        </w:rPr>
      </w:pPr>
    </w:p>
    <w:p w14:paraId="3D13F529" w14:textId="41B0EB34" w:rsidR="00ED741D" w:rsidRDefault="00ED741D" w:rsidP="00ED741D">
      <w:pPr>
        <w:jc w:val="center"/>
        <w:rPr>
          <w:rFonts w:ascii="Times New Roman" w:eastAsia="Times New Roman" w:hAnsi="Times New Roman" w:cs="Times New Roman"/>
          <w:b/>
          <w:sz w:val="32"/>
          <w:szCs w:val="32"/>
        </w:rPr>
      </w:pPr>
    </w:p>
    <w:p w14:paraId="3B3C0468" w14:textId="0881CD72" w:rsidR="00ED741D" w:rsidRDefault="00ED741D" w:rsidP="00ED741D">
      <w:pPr>
        <w:jc w:val="center"/>
        <w:rPr>
          <w:rFonts w:ascii="Times New Roman" w:eastAsia="Times New Roman" w:hAnsi="Times New Roman" w:cs="Times New Roman"/>
          <w:b/>
          <w:sz w:val="32"/>
          <w:szCs w:val="32"/>
        </w:rPr>
      </w:pPr>
    </w:p>
    <w:p w14:paraId="76B342B6" w14:textId="56133814" w:rsidR="00ED741D" w:rsidRDefault="00ED741D" w:rsidP="00ED741D">
      <w:pPr>
        <w:jc w:val="center"/>
        <w:rPr>
          <w:rFonts w:ascii="Times New Roman" w:eastAsia="Times New Roman" w:hAnsi="Times New Roman" w:cs="Times New Roman"/>
          <w:b/>
          <w:sz w:val="32"/>
          <w:szCs w:val="32"/>
        </w:rPr>
      </w:pPr>
    </w:p>
    <w:p w14:paraId="3A5B29C3" w14:textId="565DF727" w:rsidR="00ED741D" w:rsidRDefault="00ED741D" w:rsidP="00ED741D">
      <w:pPr>
        <w:jc w:val="center"/>
        <w:rPr>
          <w:rFonts w:ascii="Times New Roman" w:eastAsia="Times New Roman" w:hAnsi="Times New Roman" w:cs="Times New Roman"/>
          <w:b/>
          <w:sz w:val="32"/>
          <w:szCs w:val="32"/>
        </w:rPr>
      </w:pPr>
    </w:p>
    <w:p w14:paraId="6DDF80C9" w14:textId="77777777" w:rsidR="00ED741D" w:rsidRDefault="00ED741D" w:rsidP="00ED741D">
      <w:pPr>
        <w:jc w:val="center"/>
        <w:rPr>
          <w:rFonts w:ascii="Times New Roman" w:eastAsia="Times New Roman" w:hAnsi="Times New Roman" w:cs="Times New Roman"/>
          <w:b/>
          <w:sz w:val="32"/>
          <w:szCs w:val="32"/>
        </w:rPr>
      </w:pPr>
    </w:p>
    <w:p w14:paraId="675AA598" w14:textId="77777777" w:rsidR="00ED741D" w:rsidRDefault="00ED741D" w:rsidP="00ED741D">
      <w:pPr>
        <w:jc w:val="center"/>
        <w:rPr>
          <w:rFonts w:ascii="Times New Roman" w:eastAsia="Times New Roman" w:hAnsi="Times New Roman" w:cs="Times New Roman"/>
          <w:b/>
          <w:sz w:val="32"/>
          <w:szCs w:val="32"/>
        </w:rPr>
      </w:pPr>
    </w:p>
    <w:p w14:paraId="723E68F1" w14:textId="77777777" w:rsidR="00ED741D" w:rsidRDefault="00ED741D" w:rsidP="00ED741D">
      <w:pPr>
        <w:jc w:val="center"/>
        <w:rPr>
          <w:rFonts w:ascii="Times New Roman" w:eastAsia="Times New Roman" w:hAnsi="Times New Roman" w:cs="Times New Roman"/>
          <w:b/>
          <w:sz w:val="32"/>
          <w:szCs w:val="32"/>
        </w:rPr>
      </w:pPr>
    </w:p>
    <w:p w14:paraId="21E9CAF6" w14:textId="77777777" w:rsidR="00ED741D" w:rsidRDefault="00ED741D" w:rsidP="00ED741D">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Name: Daniel Istrati </w:t>
      </w:r>
    </w:p>
    <w:p w14:paraId="5A8CC999" w14:textId="01DC2FC1" w:rsidR="00ED741D" w:rsidRPr="00ED741D" w:rsidRDefault="00ED741D" w:rsidP="00ED741D">
      <w:pPr>
        <w:jc w:val="center"/>
      </w:pPr>
      <w:r>
        <w:rPr>
          <w:rFonts w:ascii="Times New Roman" w:eastAsia="Times New Roman" w:hAnsi="Times New Roman" w:cs="Times New Roman"/>
          <w:b/>
          <w:sz w:val="32"/>
          <w:szCs w:val="32"/>
        </w:rPr>
        <w:t>Student ID: 1917711</w:t>
      </w:r>
      <w:r w:rsidR="00000000">
        <w:br w:type="page"/>
      </w:r>
    </w:p>
    <w:p w14:paraId="5911B626" w14:textId="661EDEDA" w:rsidR="00E9741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1785BA35" w14:textId="77777777" w:rsidR="00E9741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This essay is going to reflect on the Commonwealth Games, 2022 which was held in Birmingham, London. This essay will be a full discussion on the highlights and the description of the whole Commonwealth Games, 2022. This will also enlighten the impact of this event on the local community, local economy along with the impact of communication, </w:t>
      </w:r>
      <w:proofErr w:type="gramStart"/>
      <w:r>
        <w:rPr>
          <w:rFonts w:ascii="Times New Roman" w:eastAsia="Times New Roman" w:hAnsi="Times New Roman" w:cs="Times New Roman"/>
          <w:sz w:val="24"/>
          <w:szCs w:val="24"/>
        </w:rPr>
        <w:t>stakeholders</w:t>
      </w:r>
      <w:proofErr w:type="gramEnd"/>
      <w:r>
        <w:rPr>
          <w:rFonts w:ascii="Times New Roman" w:eastAsia="Times New Roman" w:hAnsi="Times New Roman" w:cs="Times New Roman"/>
          <w:sz w:val="24"/>
          <w:szCs w:val="24"/>
        </w:rPr>
        <w:t xml:space="preserve"> and inclusion on this great event. It will also deliver a recommendation to make the </w:t>
      </w:r>
      <w:proofErr w:type="spellStart"/>
      <w:r>
        <w:rPr>
          <w:rFonts w:ascii="Times New Roman" w:eastAsia="Times New Roman" w:hAnsi="Times New Roman" w:cs="Times New Roman"/>
          <w:sz w:val="24"/>
          <w:szCs w:val="24"/>
        </w:rPr>
        <w:t>evnt</w:t>
      </w:r>
      <w:proofErr w:type="spellEnd"/>
      <w:r>
        <w:rPr>
          <w:rFonts w:ascii="Times New Roman" w:eastAsia="Times New Roman" w:hAnsi="Times New Roman" w:cs="Times New Roman"/>
          <w:sz w:val="24"/>
          <w:szCs w:val="24"/>
        </w:rPr>
        <w:t xml:space="preserve"> better at the end part. </w:t>
      </w:r>
      <w:r>
        <w:br w:type="page"/>
      </w:r>
    </w:p>
    <w:p w14:paraId="00453409" w14:textId="77777777" w:rsidR="00E97416" w:rsidRDefault="00000000">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79E9FA42" w14:textId="77777777" w:rsidR="00E97416" w:rsidRDefault="00E97416">
      <w:pPr>
        <w:jc w:val="center"/>
        <w:rPr>
          <w:rFonts w:ascii="Times New Roman" w:eastAsia="Times New Roman" w:hAnsi="Times New Roman" w:cs="Times New Roman"/>
          <w:sz w:val="24"/>
          <w:szCs w:val="24"/>
        </w:rPr>
      </w:pPr>
    </w:p>
    <w:sdt>
      <w:sdtPr>
        <w:id w:val="-1998262252"/>
        <w:docPartObj>
          <w:docPartGallery w:val="Table of Contents"/>
          <w:docPartUnique/>
        </w:docPartObj>
      </w:sdtPr>
      <w:sdtContent>
        <w:p w14:paraId="2032B0A3" w14:textId="77777777" w:rsidR="00E97416" w:rsidRDefault="00000000">
          <w:pPr>
            <w:tabs>
              <w:tab w:val="right" w:pos="9360"/>
            </w:tabs>
            <w:spacing w:before="80" w:line="360" w:lineRule="auto"/>
            <w:rPr>
              <w:rFonts w:ascii="Times New Roman" w:eastAsia="Times New Roman" w:hAnsi="Times New Roman" w:cs="Times New Roman"/>
              <w:sz w:val="24"/>
              <w:szCs w:val="24"/>
            </w:rPr>
          </w:pPr>
          <w:r>
            <w:fldChar w:fldCharType="begin"/>
          </w:r>
          <w:r>
            <w:instrText xml:space="preserve"> TOC \h \u \z </w:instrText>
          </w:r>
          <w:r>
            <w:fldChar w:fldCharType="separate"/>
          </w:r>
          <w:hyperlink w:anchor="_llt976hv47no">
            <w:r>
              <w:rPr>
                <w:rFonts w:ascii="Times New Roman" w:eastAsia="Times New Roman" w:hAnsi="Times New Roman" w:cs="Times New Roman"/>
                <w:b/>
                <w:sz w:val="24"/>
                <w:szCs w:val="24"/>
              </w:rPr>
              <w:t>Introduction:</w:t>
            </w:r>
          </w:hyperlink>
          <w:r>
            <w:rPr>
              <w:rFonts w:ascii="Times New Roman" w:eastAsia="Times New Roman" w:hAnsi="Times New Roman" w:cs="Times New Roman"/>
              <w:b/>
              <w:sz w:val="24"/>
              <w:szCs w:val="24"/>
            </w:rPr>
            <w:tab/>
          </w:r>
          <w:r>
            <w:fldChar w:fldCharType="begin"/>
          </w:r>
          <w:r>
            <w:instrText xml:space="preserve"> PAGEREF _llt976hv47no \h </w:instrText>
          </w:r>
          <w:r>
            <w:fldChar w:fldCharType="separate"/>
          </w:r>
          <w:r>
            <w:rPr>
              <w:rFonts w:ascii="Times New Roman" w:eastAsia="Times New Roman" w:hAnsi="Times New Roman" w:cs="Times New Roman"/>
              <w:b/>
              <w:sz w:val="24"/>
              <w:szCs w:val="24"/>
            </w:rPr>
            <w:t>4</w:t>
          </w:r>
          <w:r>
            <w:fldChar w:fldCharType="end"/>
          </w:r>
        </w:p>
        <w:p w14:paraId="53AF2C6A" w14:textId="77777777" w:rsidR="00E97416" w:rsidRDefault="00000000">
          <w:pPr>
            <w:tabs>
              <w:tab w:val="right" w:pos="9360"/>
            </w:tabs>
            <w:spacing w:before="200" w:line="360" w:lineRule="auto"/>
            <w:rPr>
              <w:rFonts w:ascii="Times New Roman" w:eastAsia="Times New Roman" w:hAnsi="Times New Roman" w:cs="Times New Roman"/>
              <w:sz w:val="24"/>
              <w:szCs w:val="24"/>
            </w:rPr>
          </w:pPr>
          <w:hyperlink w:anchor="_a3z17gu7v1e9">
            <w:r>
              <w:rPr>
                <w:rFonts w:ascii="Times New Roman" w:eastAsia="Times New Roman" w:hAnsi="Times New Roman" w:cs="Times New Roman"/>
                <w:b/>
                <w:sz w:val="24"/>
                <w:szCs w:val="24"/>
              </w:rPr>
              <w:t>Project Description:</w:t>
            </w:r>
          </w:hyperlink>
          <w:r>
            <w:rPr>
              <w:rFonts w:ascii="Times New Roman" w:eastAsia="Times New Roman" w:hAnsi="Times New Roman" w:cs="Times New Roman"/>
              <w:b/>
              <w:sz w:val="24"/>
              <w:szCs w:val="24"/>
            </w:rPr>
            <w:tab/>
          </w:r>
          <w:r>
            <w:fldChar w:fldCharType="begin"/>
          </w:r>
          <w:r>
            <w:instrText xml:space="preserve"> PAGEREF _a3z17gu7v1e9 \h </w:instrText>
          </w:r>
          <w:r>
            <w:fldChar w:fldCharType="separate"/>
          </w:r>
          <w:r>
            <w:rPr>
              <w:rFonts w:ascii="Times New Roman" w:eastAsia="Times New Roman" w:hAnsi="Times New Roman" w:cs="Times New Roman"/>
              <w:b/>
              <w:sz w:val="24"/>
              <w:szCs w:val="24"/>
            </w:rPr>
            <w:t>4</w:t>
          </w:r>
          <w:r>
            <w:fldChar w:fldCharType="end"/>
          </w:r>
        </w:p>
        <w:p w14:paraId="0247B820" w14:textId="77777777" w:rsidR="00E97416" w:rsidRDefault="00000000">
          <w:pPr>
            <w:tabs>
              <w:tab w:val="right" w:pos="9360"/>
            </w:tabs>
            <w:spacing w:before="200" w:line="360" w:lineRule="auto"/>
            <w:rPr>
              <w:rFonts w:ascii="Times New Roman" w:eastAsia="Times New Roman" w:hAnsi="Times New Roman" w:cs="Times New Roman"/>
              <w:sz w:val="24"/>
              <w:szCs w:val="24"/>
            </w:rPr>
          </w:pPr>
          <w:hyperlink w:anchor="_3fgqiqnmqyte">
            <w:r>
              <w:rPr>
                <w:rFonts w:ascii="Times New Roman" w:eastAsia="Times New Roman" w:hAnsi="Times New Roman" w:cs="Times New Roman"/>
                <w:b/>
                <w:sz w:val="24"/>
                <w:szCs w:val="24"/>
              </w:rPr>
              <w:t>Project’s highlights:</w:t>
            </w:r>
          </w:hyperlink>
          <w:r>
            <w:rPr>
              <w:rFonts w:ascii="Times New Roman" w:eastAsia="Times New Roman" w:hAnsi="Times New Roman" w:cs="Times New Roman"/>
              <w:b/>
              <w:sz w:val="24"/>
              <w:szCs w:val="24"/>
            </w:rPr>
            <w:tab/>
          </w:r>
          <w:r>
            <w:fldChar w:fldCharType="begin"/>
          </w:r>
          <w:r>
            <w:instrText xml:space="preserve"> PAGEREF _3fgqiqnmqyte \h </w:instrText>
          </w:r>
          <w:r>
            <w:fldChar w:fldCharType="separate"/>
          </w:r>
          <w:r>
            <w:rPr>
              <w:rFonts w:ascii="Times New Roman" w:eastAsia="Times New Roman" w:hAnsi="Times New Roman" w:cs="Times New Roman"/>
              <w:b/>
              <w:sz w:val="24"/>
              <w:szCs w:val="24"/>
            </w:rPr>
            <w:t>4</w:t>
          </w:r>
          <w:r>
            <w:fldChar w:fldCharType="end"/>
          </w:r>
        </w:p>
        <w:p w14:paraId="146F6065" w14:textId="77777777" w:rsidR="00E97416" w:rsidRDefault="00000000">
          <w:pPr>
            <w:tabs>
              <w:tab w:val="right" w:pos="9360"/>
            </w:tabs>
            <w:spacing w:before="200" w:line="360" w:lineRule="auto"/>
            <w:rPr>
              <w:rFonts w:ascii="Times New Roman" w:eastAsia="Times New Roman" w:hAnsi="Times New Roman" w:cs="Times New Roman"/>
              <w:sz w:val="24"/>
              <w:szCs w:val="24"/>
            </w:rPr>
          </w:pPr>
          <w:hyperlink w:anchor="_q9oy37ayjqha">
            <w:r>
              <w:rPr>
                <w:rFonts w:ascii="Times New Roman" w:eastAsia="Times New Roman" w:hAnsi="Times New Roman" w:cs="Times New Roman"/>
                <w:b/>
                <w:sz w:val="24"/>
                <w:szCs w:val="24"/>
              </w:rPr>
              <w:t>Best practices and their impact:</w:t>
            </w:r>
          </w:hyperlink>
          <w:r>
            <w:rPr>
              <w:rFonts w:ascii="Times New Roman" w:eastAsia="Times New Roman" w:hAnsi="Times New Roman" w:cs="Times New Roman"/>
              <w:b/>
              <w:sz w:val="24"/>
              <w:szCs w:val="24"/>
            </w:rPr>
            <w:tab/>
          </w:r>
          <w:r>
            <w:fldChar w:fldCharType="begin"/>
          </w:r>
          <w:r>
            <w:instrText xml:space="preserve"> PAGEREF _q9oy37ayjqha \h </w:instrText>
          </w:r>
          <w:r>
            <w:fldChar w:fldCharType="separate"/>
          </w:r>
          <w:r>
            <w:rPr>
              <w:rFonts w:ascii="Times New Roman" w:eastAsia="Times New Roman" w:hAnsi="Times New Roman" w:cs="Times New Roman"/>
              <w:b/>
              <w:sz w:val="24"/>
              <w:szCs w:val="24"/>
            </w:rPr>
            <w:t>5</w:t>
          </w:r>
          <w:r>
            <w:fldChar w:fldCharType="end"/>
          </w:r>
        </w:p>
        <w:p w14:paraId="0FD1C216" w14:textId="77777777" w:rsidR="00E97416" w:rsidRDefault="00000000">
          <w:pPr>
            <w:tabs>
              <w:tab w:val="right" w:pos="9360"/>
            </w:tabs>
            <w:spacing w:before="60" w:line="360" w:lineRule="auto"/>
            <w:ind w:left="360"/>
            <w:rPr>
              <w:rFonts w:ascii="Times New Roman" w:eastAsia="Times New Roman" w:hAnsi="Times New Roman" w:cs="Times New Roman"/>
              <w:sz w:val="24"/>
              <w:szCs w:val="24"/>
            </w:rPr>
          </w:pPr>
          <w:hyperlink w:anchor="_7fauahs1mcbh">
            <w:r>
              <w:rPr>
                <w:rFonts w:ascii="Times New Roman" w:eastAsia="Times New Roman" w:hAnsi="Times New Roman" w:cs="Times New Roman"/>
                <w:sz w:val="24"/>
                <w:szCs w:val="24"/>
              </w:rPr>
              <w:t>Impact on the local community:</w:t>
            </w:r>
          </w:hyperlink>
          <w:r>
            <w:rPr>
              <w:rFonts w:ascii="Times New Roman" w:eastAsia="Times New Roman" w:hAnsi="Times New Roman" w:cs="Times New Roman"/>
              <w:sz w:val="24"/>
              <w:szCs w:val="24"/>
            </w:rPr>
            <w:tab/>
          </w:r>
          <w:r>
            <w:fldChar w:fldCharType="begin"/>
          </w:r>
          <w:r>
            <w:instrText xml:space="preserve"> PAGEREF _7fauahs1mcbh \h </w:instrText>
          </w:r>
          <w:r>
            <w:fldChar w:fldCharType="separate"/>
          </w:r>
          <w:r>
            <w:rPr>
              <w:rFonts w:ascii="Times New Roman" w:eastAsia="Times New Roman" w:hAnsi="Times New Roman" w:cs="Times New Roman"/>
              <w:sz w:val="24"/>
              <w:szCs w:val="24"/>
            </w:rPr>
            <w:t>5</w:t>
          </w:r>
          <w:r>
            <w:fldChar w:fldCharType="end"/>
          </w:r>
        </w:p>
        <w:p w14:paraId="7D0F83BB" w14:textId="77777777" w:rsidR="00E97416" w:rsidRDefault="00000000">
          <w:pPr>
            <w:tabs>
              <w:tab w:val="right" w:pos="9360"/>
            </w:tabs>
            <w:spacing w:before="60" w:line="360" w:lineRule="auto"/>
            <w:ind w:left="360"/>
            <w:rPr>
              <w:rFonts w:ascii="Times New Roman" w:eastAsia="Times New Roman" w:hAnsi="Times New Roman" w:cs="Times New Roman"/>
              <w:sz w:val="24"/>
              <w:szCs w:val="24"/>
            </w:rPr>
          </w:pPr>
          <w:hyperlink w:anchor="_24dhiu6k62vl">
            <w:r>
              <w:rPr>
                <w:rFonts w:ascii="Times New Roman" w:eastAsia="Times New Roman" w:hAnsi="Times New Roman" w:cs="Times New Roman"/>
                <w:sz w:val="24"/>
                <w:szCs w:val="24"/>
              </w:rPr>
              <w:t>Impact on the local economy:</w:t>
            </w:r>
          </w:hyperlink>
          <w:r>
            <w:rPr>
              <w:rFonts w:ascii="Times New Roman" w:eastAsia="Times New Roman" w:hAnsi="Times New Roman" w:cs="Times New Roman"/>
              <w:sz w:val="24"/>
              <w:szCs w:val="24"/>
            </w:rPr>
            <w:tab/>
          </w:r>
          <w:r>
            <w:fldChar w:fldCharType="begin"/>
          </w:r>
          <w:r>
            <w:instrText xml:space="preserve"> PAGEREF _24dhiu6k62vl \h </w:instrText>
          </w:r>
          <w:r>
            <w:fldChar w:fldCharType="separate"/>
          </w:r>
          <w:r>
            <w:rPr>
              <w:rFonts w:ascii="Times New Roman" w:eastAsia="Times New Roman" w:hAnsi="Times New Roman" w:cs="Times New Roman"/>
              <w:sz w:val="24"/>
              <w:szCs w:val="24"/>
            </w:rPr>
            <w:t>6</w:t>
          </w:r>
          <w:r>
            <w:fldChar w:fldCharType="end"/>
          </w:r>
        </w:p>
        <w:p w14:paraId="573D908C" w14:textId="77777777" w:rsidR="00E97416" w:rsidRDefault="00000000">
          <w:pPr>
            <w:tabs>
              <w:tab w:val="right" w:pos="9360"/>
            </w:tabs>
            <w:spacing w:before="60" w:line="360" w:lineRule="auto"/>
            <w:ind w:left="360"/>
            <w:rPr>
              <w:rFonts w:ascii="Times New Roman" w:eastAsia="Times New Roman" w:hAnsi="Times New Roman" w:cs="Times New Roman"/>
              <w:sz w:val="24"/>
              <w:szCs w:val="24"/>
            </w:rPr>
          </w:pPr>
          <w:hyperlink w:anchor="_ravavyl94ph9">
            <w:r>
              <w:rPr>
                <w:rFonts w:ascii="Times New Roman" w:eastAsia="Times New Roman" w:hAnsi="Times New Roman" w:cs="Times New Roman"/>
                <w:sz w:val="24"/>
                <w:szCs w:val="24"/>
              </w:rPr>
              <w:t>Impact of active consultation:</w:t>
            </w:r>
          </w:hyperlink>
          <w:r>
            <w:rPr>
              <w:rFonts w:ascii="Times New Roman" w:eastAsia="Times New Roman" w:hAnsi="Times New Roman" w:cs="Times New Roman"/>
              <w:sz w:val="24"/>
              <w:szCs w:val="24"/>
            </w:rPr>
            <w:tab/>
          </w:r>
          <w:r>
            <w:fldChar w:fldCharType="begin"/>
          </w:r>
          <w:r>
            <w:instrText xml:space="preserve"> PAGEREF _ravavyl94ph9 \h </w:instrText>
          </w:r>
          <w:r>
            <w:fldChar w:fldCharType="separate"/>
          </w:r>
          <w:r>
            <w:rPr>
              <w:rFonts w:ascii="Times New Roman" w:eastAsia="Times New Roman" w:hAnsi="Times New Roman" w:cs="Times New Roman"/>
              <w:sz w:val="24"/>
              <w:szCs w:val="24"/>
            </w:rPr>
            <w:t>6</w:t>
          </w:r>
          <w:r>
            <w:fldChar w:fldCharType="end"/>
          </w:r>
        </w:p>
        <w:p w14:paraId="6FDF2F30" w14:textId="77777777" w:rsidR="00E97416" w:rsidRDefault="00000000">
          <w:pPr>
            <w:tabs>
              <w:tab w:val="right" w:pos="9360"/>
            </w:tabs>
            <w:spacing w:before="60" w:line="360" w:lineRule="auto"/>
            <w:ind w:left="360"/>
            <w:rPr>
              <w:rFonts w:ascii="Times New Roman" w:eastAsia="Times New Roman" w:hAnsi="Times New Roman" w:cs="Times New Roman"/>
              <w:sz w:val="24"/>
              <w:szCs w:val="24"/>
            </w:rPr>
          </w:pPr>
          <w:hyperlink w:anchor="_rnm7v9mvhn8z">
            <w:r>
              <w:rPr>
                <w:rFonts w:ascii="Times New Roman" w:eastAsia="Times New Roman" w:hAnsi="Times New Roman" w:cs="Times New Roman"/>
                <w:sz w:val="24"/>
                <w:szCs w:val="24"/>
              </w:rPr>
              <w:t>Impact of Communication:</w:t>
            </w:r>
          </w:hyperlink>
          <w:r>
            <w:rPr>
              <w:rFonts w:ascii="Times New Roman" w:eastAsia="Times New Roman" w:hAnsi="Times New Roman" w:cs="Times New Roman"/>
              <w:sz w:val="24"/>
              <w:szCs w:val="24"/>
            </w:rPr>
            <w:tab/>
          </w:r>
          <w:r>
            <w:fldChar w:fldCharType="begin"/>
          </w:r>
          <w:r>
            <w:instrText xml:space="preserve"> PAGEREF _rnm7v9mvhn8z \h </w:instrText>
          </w:r>
          <w:r>
            <w:fldChar w:fldCharType="separate"/>
          </w:r>
          <w:r>
            <w:rPr>
              <w:rFonts w:ascii="Times New Roman" w:eastAsia="Times New Roman" w:hAnsi="Times New Roman" w:cs="Times New Roman"/>
              <w:sz w:val="24"/>
              <w:szCs w:val="24"/>
            </w:rPr>
            <w:t>6</w:t>
          </w:r>
          <w:r>
            <w:fldChar w:fldCharType="end"/>
          </w:r>
        </w:p>
        <w:p w14:paraId="60222698" w14:textId="77777777" w:rsidR="00E97416" w:rsidRDefault="00000000">
          <w:pPr>
            <w:tabs>
              <w:tab w:val="right" w:pos="9360"/>
            </w:tabs>
            <w:spacing w:before="60" w:line="360" w:lineRule="auto"/>
            <w:ind w:left="360"/>
            <w:rPr>
              <w:rFonts w:ascii="Times New Roman" w:eastAsia="Times New Roman" w:hAnsi="Times New Roman" w:cs="Times New Roman"/>
              <w:sz w:val="24"/>
              <w:szCs w:val="24"/>
            </w:rPr>
          </w:pPr>
          <w:hyperlink w:anchor="_46as7bagcoa">
            <w:r>
              <w:rPr>
                <w:rFonts w:ascii="Times New Roman" w:eastAsia="Times New Roman" w:hAnsi="Times New Roman" w:cs="Times New Roman"/>
                <w:sz w:val="24"/>
                <w:szCs w:val="24"/>
              </w:rPr>
              <w:t>Impact of Stakeholder’s participation:</w:t>
            </w:r>
          </w:hyperlink>
          <w:r>
            <w:rPr>
              <w:rFonts w:ascii="Times New Roman" w:eastAsia="Times New Roman" w:hAnsi="Times New Roman" w:cs="Times New Roman"/>
              <w:sz w:val="24"/>
              <w:szCs w:val="24"/>
            </w:rPr>
            <w:tab/>
          </w:r>
          <w:r>
            <w:fldChar w:fldCharType="begin"/>
          </w:r>
          <w:r>
            <w:instrText xml:space="preserve"> PAGEREF _46as7bagcoa \h </w:instrText>
          </w:r>
          <w:r>
            <w:fldChar w:fldCharType="separate"/>
          </w:r>
          <w:r>
            <w:rPr>
              <w:rFonts w:ascii="Times New Roman" w:eastAsia="Times New Roman" w:hAnsi="Times New Roman" w:cs="Times New Roman"/>
              <w:sz w:val="24"/>
              <w:szCs w:val="24"/>
            </w:rPr>
            <w:t>7</w:t>
          </w:r>
          <w:r>
            <w:fldChar w:fldCharType="end"/>
          </w:r>
        </w:p>
        <w:p w14:paraId="192F6D43" w14:textId="77777777" w:rsidR="00E97416" w:rsidRDefault="00000000">
          <w:pPr>
            <w:tabs>
              <w:tab w:val="right" w:pos="9360"/>
            </w:tabs>
            <w:spacing w:before="60" w:line="360" w:lineRule="auto"/>
            <w:ind w:left="360"/>
            <w:rPr>
              <w:rFonts w:ascii="Times New Roman" w:eastAsia="Times New Roman" w:hAnsi="Times New Roman" w:cs="Times New Roman"/>
              <w:sz w:val="24"/>
              <w:szCs w:val="24"/>
            </w:rPr>
          </w:pPr>
          <w:hyperlink w:anchor="_o7rqhtnwwrx0">
            <w:r>
              <w:rPr>
                <w:rFonts w:ascii="Times New Roman" w:eastAsia="Times New Roman" w:hAnsi="Times New Roman" w:cs="Times New Roman"/>
                <w:sz w:val="24"/>
                <w:szCs w:val="24"/>
              </w:rPr>
              <w:t>Impact of inclusion:</w:t>
            </w:r>
          </w:hyperlink>
          <w:r>
            <w:rPr>
              <w:rFonts w:ascii="Times New Roman" w:eastAsia="Times New Roman" w:hAnsi="Times New Roman" w:cs="Times New Roman"/>
              <w:sz w:val="24"/>
              <w:szCs w:val="24"/>
            </w:rPr>
            <w:tab/>
          </w:r>
          <w:r>
            <w:fldChar w:fldCharType="begin"/>
          </w:r>
          <w:r>
            <w:instrText xml:space="preserve"> PAGEREF _o7rqhtnwwrx0 \h </w:instrText>
          </w:r>
          <w:r>
            <w:fldChar w:fldCharType="separate"/>
          </w:r>
          <w:r>
            <w:rPr>
              <w:rFonts w:ascii="Times New Roman" w:eastAsia="Times New Roman" w:hAnsi="Times New Roman" w:cs="Times New Roman"/>
              <w:sz w:val="24"/>
              <w:szCs w:val="24"/>
            </w:rPr>
            <w:t>7</w:t>
          </w:r>
          <w:r>
            <w:fldChar w:fldCharType="end"/>
          </w:r>
        </w:p>
        <w:p w14:paraId="4B7F6739" w14:textId="77777777" w:rsidR="00E97416" w:rsidRDefault="00000000">
          <w:pPr>
            <w:tabs>
              <w:tab w:val="right" w:pos="9360"/>
            </w:tabs>
            <w:spacing w:before="200" w:line="360" w:lineRule="auto"/>
            <w:rPr>
              <w:rFonts w:ascii="Times New Roman" w:eastAsia="Times New Roman" w:hAnsi="Times New Roman" w:cs="Times New Roman"/>
              <w:sz w:val="24"/>
              <w:szCs w:val="24"/>
            </w:rPr>
          </w:pPr>
          <w:hyperlink w:anchor="_9vg2chkfh8v7">
            <w:r>
              <w:rPr>
                <w:rFonts w:ascii="Times New Roman" w:eastAsia="Times New Roman" w:hAnsi="Times New Roman" w:cs="Times New Roman"/>
                <w:b/>
                <w:sz w:val="24"/>
                <w:szCs w:val="24"/>
              </w:rPr>
              <w:t>What can be done differently?</w:t>
            </w:r>
          </w:hyperlink>
          <w:r>
            <w:rPr>
              <w:rFonts w:ascii="Times New Roman" w:eastAsia="Times New Roman" w:hAnsi="Times New Roman" w:cs="Times New Roman"/>
              <w:b/>
              <w:sz w:val="24"/>
              <w:szCs w:val="24"/>
            </w:rPr>
            <w:tab/>
          </w:r>
          <w:r>
            <w:fldChar w:fldCharType="begin"/>
          </w:r>
          <w:r>
            <w:instrText xml:space="preserve"> PAGEREF _9vg2chkfh8v7 \h </w:instrText>
          </w:r>
          <w:r>
            <w:fldChar w:fldCharType="separate"/>
          </w:r>
          <w:r>
            <w:rPr>
              <w:rFonts w:ascii="Times New Roman" w:eastAsia="Times New Roman" w:hAnsi="Times New Roman" w:cs="Times New Roman"/>
              <w:b/>
              <w:sz w:val="24"/>
              <w:szCs w:val="24"/>
            </w:rPr>
            <w:t>7</w:t>
          </w:r>
          <w:r>
            <w:fldChar w:fldCharType="end"/>
          </w:r>
        </w:p>
        <w:p w14:paraId="71A7E546" w14:textId="77777777" w:rsidR="00E97416" w:rsidRDefault="00000000">
          <w:pPr>
            <w:tabs>
              <w:tab w:val="right" w:pos="9360"/>
            </w:tabs>
            <w:spacing w:before="200" w:after="80" w:line="360" w:lineRule="auto"/>
            <w:rPr>
              <w:rFonts w:ascii="Times New Roman" w:eastAsia="Times New Roman" w:hAnsi="Times New Roman" w:cs="Times New Roman"/>
              <w:sz w:val="24"/>
              <w:szCs w:val="24"/>
            </w:rPr>
          </w:pPr>
          <w:hyperlink w:anchor="_rzxxtpzfzb9d">
            <w:r>
              <w:rPr>
                <w:rFonts w:ascii="Times New Roman" w:eastAsia="Times New Roman" w:hAnsi="Times New Roman" w:cs="Times New Roman"/>
                <w:b/>
                <w:sz w:val="24"/>
                <w:szCs w:val="24"/>
              </w:rPr>
              <w:t>Conclusion:</w:t>
            </w:r>
          </w:hyperlink>
          <w:r>
            <w:rPr>
              <w:rFonts w:ascii="Times New Roman" w:eastAsia="Times New Roman" w:hAnsi="Times New Roman" w:cs="Times New Roman"/>
              <w:b/>
              <w:sz w:val="24"/>
              <w:szCs w:val="24"/>
            </w:rPr>
            <w:tab/>
          </w:r>
          <w:r>
            <w:fldChar w:fldCharType="begin"/>
          </w:r>
          <w:r>
            <w:instrText xml:space="preserve"> PAGEREF _rzxxtpzfzb9d \h </w:instrText>
          </w:r>
          <w:r>
            <w:fldChar w:fldCharType="separate"/>
          </w:r>
          <w:r>
            <w:rPr>
              <w:rFonts w:ascii="Times New Roman" w:eastAsia="Times New Roman" w:hAnsi="Times New Roman" w:cs="Times New Roman"/>
              <w:b/>
              <w:sz w:val="24"/>
              <w:szCs w:val="24"/>
            </w:rPr>
            <w:t>8</w:t>
          </w:r>
          <w:r>
            <w:fldChar w:fldCharType="end"/>
          </w:r>
          <w:r>
            <w:fldChar w:fldCharType="end"/>
          </w:r>
        </w:p>
      </w:sdtContent>
    </w:sdt>
    <w:p w14:paraId="51139A07" w14:textId="77777777" w:rsidR="00E97416" w:rsidRDefault="00E97416">
      <w:pPr>
        <w:rPr>
          <w:rFonts w:ascii="Times New Roman" w:eastAsia="Times New Roman" w:hAnsi="Times New Roman" w:cs="Times New Roman"/>
          <w:sz w:val="24"/>
          <w:szCs w:val="24"/>
        </w:rPr>
      </w:pPr>
    </w:p>
    <w:p w14:paraId="7808D216" w14:textId="77777777" w:rsidR="00E97416" w:rsidRDefault="00000000">
      <w:pPr>
        <w:jc w:val="center"/>
        <w:rPr>
          <w:rFonts w:ascii="Times New Roman" w:eastAsia="Times New Roman" w:hAnsi="Times New Roman" w:cs="Times New Roman"/>
          <w:b/>
          <w:sz w:val="24"/>
          <w:szCs w:val="24"/>
        </w:rPr>
      </w:pPr>
      <w:r>
        <w:br w:type="page"/>
      </w:r>
    </w:p>
    <w:p w14:paraId="05708424" w14:textId="77777777" w:rsidR="00E97416" w:rsidRDefault="00000000">
      <w:pPr>
        <w:pStyle w:val="1"/>
        <w:spacing w:line="360" w:lineRule="auto"/>
        <w:jc w:val="both"/>
      </w:pPr>
      <w:bookmarkStart w:id="0" w:name="_llt976hv47no" w:colFirst="0" w:colLast="0"/>
      <w:bookmarkEnd w:id="0"/>
      <w:r>
        <w:lastRenderedPageBreak/>
        <w:t>Introduction:</w:t>
      </w:r>
    </w:p>
    <w:p w14:paraId="488A0D27" w14:textId="77777777" w:rsidR="00E9741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Commonwealth Games, popularly referred to as the friendly games is an international </w:t>
      </w:r>
      <w:proofErr w:type="spellStart"/>
      <w:r>
        <w:rPr>
          <w:rFonts w:ascii="Times New Roman" w:eastAsia="Times New Roman" w:hAnsi="Times New Roman" w:cs="Times New Roman"/>
          <w:sz w:val="24"/>
          <w:szCs w:val="24"/>
        </w:rPr>
        <w:t>multisports</w:t>
      </w:r>
      <w:proofErr w:type="spellEnd"/>
      <w:r>
        <w:rPr>
          <w:rFonts w:ascii="Times New Roman" w:eastAsia="Times New Roman" w:hAnsi="Times New Roman" w:cs="Times New Roman"/>
          <w:sz w:val="24"/>
          <w:szCs w:val="24"/>
        </w:rPr>
        <w:t xml:space="preserve"> event where various nations participate in different sports segments to show their capability and to win the competition. It is held once every four years and each year different nations get the chance to serve as the organizer of the game where all the sports events occur in different stadiums. Like the other years, in 2022, The Commonwealth games was held in Birmingham. It was popularly known as Birmingham 2022 and officially known as XXII Commonwealth Games. In Birmingham, England, from 28th July to 8th August last year, this popular sports event took place. A total of 72 Commonwealth Games Associations or nations sent 5054 athletes in total to participate in the game. The highest number of athletes participated from England which was 438. It was the first commonwealth game to have more women's sports segments than men’s and for the first time, a number of parasport events for </w:t>
      </w:r>
      <w:proofErr w:type="gramStart"/>
      <w:r>
        <w:rPr>
          <w:rFonts w:ascii="Times New Roman" w:eastAsia="Times New Roman" w:hAnsi="Times New Roman" w:cs="Times New Roman"/>
          <w:sz w:val="24"/>
          <w:szCs w:val="24"/>
        </w:rPr>
        <w:t>specially-abled</w:t>
      </w:r>
      <w:proofErr w:type="gramEnd"/>
      <w:r>
        <w:rPr>
          <w:rFonts w:ascii="Times New Roman" w:eastAsia="Times New Roman" w:hAnsi="Times New Roman" w:cs="Times New Roman"/>
          <w:sz w:val="24"/>
          <w:szCs w:val="24"/>
        </w:rPr>
        <w:t xml:space="preserve"> elite athletes were included in Birmingham, 2022. This essay is going to be a reflective one which will discuss the highlights and impact of this game on the locals by the means of youth empowerment, economic </w:t>
      </w:r>
      <w:proofErr w:type="gramStart"/>
      <w:r>
        <w:rPr>
          <w:rFonts w:ascii="Times New Roman" w:eastAsia="Times New Roman" w:hAnsi="Times New Roman" w:cs="Times New Roman"/>
          <w:sz w:val="24"/>
          <w:szCs w:val="24"/>
        </w:rPr>
        <w:t>growth</w:t>
      </w:r>
      <w:proofErr w:type="gramEnd"/>
      <w:r>
        <w:rPr>
          <w:rFonts w:ascii="Times New Roman" w:eastAsia="Times New Roman" w:hAnsi="Times New Roman" w:cs="Times New Roman"/>
          <w:sz w:val="24"/>
          <w:szCs w:val="24"/>
        </w:rPr>
        <w:t xml:space="preserve"> and infrastructural development. </w:t>
      </w:r>
    </w:p>
    <w:p w14:paraId="73277438" w14:textId="77777777" w:rsidR="00E97416" w:rsidRDefault="00E97416">
      <w:pPr>
        <w:spacing w:line="360" w:lineRule="auto"/>
        <w:jc w:val="both"/>
        <w:rPr>
          <w:rFonts w:ascii="Times New Roman" w:eastAsia="Times New Roman" w:hAnsi="Times New Roman" w:cs="Times New Roman"/>
          <w:sz w:val="24"/>
          <w:szCs w:val="24"/>
        </w:rPr>
      </w:pPr>
    </w:p>
    <w:p w14:paraId="4BA28D7E" w14:textId="77777777" w:rsidR="00E97416" w:rsidRDefault="00000000">
      <w:pPr>
        <w:pStyle w:val="1"/>
        <w:spacing w:line="360" w:lineRule="auto"/>
        <w:jc w:val="both"/>
      </w:pPr>
      <w:bookmarkStart w:id="1" w:name="_a3z17gu7v1e9" w:colFirst="0" w:colLast="0"/>
      <w:bookmarkEnd w:id="1"/>
      <w:r>
        <w:t>Project Description:</w:t>
      </w:r>
    </w:p>
    <w:p w14:paraId="361AEC12" w14:textId="77777777" w:rsidR="00E9741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Commonwealth Games 2022 was held to show the talents of various athletes from various corners of the world in a multi</w:t>
      </w:r>
      <w:r w:rsidR="00C37EC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sports event. It believes in the values of humanity, </w:t>
      </w:r>
      <w:proofErr w:type="gramStart"/>
      <w:r>
        <w:rPr>
          <w:rFonts w:ascii="Times New Roman" w:eastAsia="Times New Roman" w:hAnsi="Times New Roman" w:cs="Times New Roman"/>
          <w:sz w:val="24"/>
          <w:szCs w:val="24"/>
        </w:rPr>
        <w:t>equity</w:t>
      </w:r>
      <w:proofErr w:type="gramEnd"/>
      <w:r>
        <w:rPr>
          <w:rFonts w:ascii="Times New Roman" w:eastAsia="Times New Roman" w:hAnsi="Times New Roman" w:cs="Times New Roman"/>
          <w:sz w:val="24"/>
          <w:szCs w:val="24"/>
        </w:rPr>
        <w:t xml:space="preserve"> and destiny in everything taking place. The event was celebrated like a festival. With all the human potential they had they celebrated this game with pomp and grandeur. Visitors from different corners of the world came to be witnesses of this grand celebration</w:t>
      </w:r>
      <w:r w:rsidR="004713A6">
        <w:rPr>
          <w:rFonts w:ascii="Times New Roman" w:eastAsia="Times New Roman" w:hAnsi="Times New Roman" w:cs="Times New Roman"/>
          <w:sz w:val="24"/>
          <w:szCs w:val="24"/>
        </w:rPr>
        <w:t xml:space="preserve"> (gov, 2022)</w:t>
      </w:r>
      <w:r>
        <w:rPr>
          <w:rFonts w:ascii="Times New Roman" w:eastAsia="Times New Roman" w:hAnsi="Times New Roman" w:cs="Times New Roman"/>
          <w:sz w:val="24"/>
          <w:szCs w:val="24"/>
        </w:rPr>
        <w:t>. This game embraced diversity and humanity. It inspired the athletes as well as the community to live healthier and happier. The main vision and mission of this game were to transform the local community into a stronger one by improving the infrastructures like homes and transport facilities as well as to show the bests about Birmingham to the whole world. They did deliver an unforgettable global partnership with the Birmingham Organi</w:t>
      </w:r>
      <w:r w:rsidR="00C37EC8">
        <w:rPr>
          <w:rFonts w:ascii="Times New Roman" w:eastAsia="Times New Roman" w:hAnsi="Times New Roman" w:cs="Times New Roman"/>
          <w:sz w:val="24"/>
          <w:szCs w:val="24"/>
        </w:rPr>
        <w:t>z</w:t>
      </w:r>
      <w:r>
        <w:rPr>
          <w:rFonts w:ascii="Times New Roman" w:eastAsia="Times New Roman" w:hAnsi="Times New Roman" w:cs="Times New Roman"/>
          <w:sz w:val="24"/>
          <w:szCs w:val="24"/>
        </w:rPr>
        <w:t xml:space="preserve">ing Committee for the 2022 Commonwealth Games (BOCCG). </w:t>
      </w:r>
    </w:p>
    <w:p w14:paraId="41DF4B73" w14:textId="77777777" w:rsidR="00E97416" w:rsidRDefault="00E97416">
      <w:pPr>
        <w:spacing w:line="360" w:lineRule="auto"/>
        <w:jc w:val="both"/>
        <w:rPr>
          <w:rFonts w:ascii="Times New Roman" w:eastAsia="Times New Roman" w:hAnsi="Times New Roman" w:cs="Times New Roman"/>
          <w:sz w:val="24"/>
          <w:szCs w:val="24"/>
        </w:rPr>
      </w:pPr>
    </w:p>
    <w:p w14:paraId="2E5E5D9C" w14:textId="77777777" w:rsidR="00E97416" w:rsidRDefault="00000000">
      <w:pPr>
        <w:pStyle w:val="1"/>
        <w:spacing w:line="360" w:lineRule="auto"/>
        <w:jc w:val="both"/>
      </w:pPr>
      <w:bookmarkStart w:id="2" w:name="_3fgqiqnmqyte" w:colFirst="0" w:colLast="0"/>
      <w:bookmarkEnd w:id="2"/>
      <w:r>
        <w:lastRenderedPageBreak/>
        <w:t xml:space="preserve">Project’s highlights: </w:t>
      </w:r>
    </w:p>
    <w:p w14:paraId="7539F38C" w14:textId="77777777" w:rsidR="00E97416" w:rsidRPr="00C37EC8" w:rsidRDefault="00000000">
      <w:pPr>
        <w:spacing w:line="360" w:lineRule="auto"/>
        <w:jc w:val="both"/>
        <w:rPr>
          <w:rFonts w:ascii="Times New Roman" w:eastAsia="Times New Roman" w:hAnsi="Times New Roman" w:cs="Times New Roman"/>
          <w:sz w:val="24"/>
          <w:szCs w:val="24"/>
        </w:rPr>
      </w:pPr>
      <w:r w:rsidRPr="00C37EC8">
        <w:rPr>
          <w:rFonts w:ascii="Times New Roman" w:eastAsia="Arial Unicode MS" w:hAnsi="Times New Roman" w:cs="Times New Roman"/>
          <w:sz w:val="24"/>
          <w:szCs w:val="24"/>
        </w:rPr>
        <w:t>Birmingham, 2022 had proved to be an outstanding sports event with awarding 877 medals, making 96 Commonwealth Games records and 4 world records broken in this event (gov, 2022). Basketball 3</w:t>
      </w:r>
      <w:r w:rsidRPr="00C37EC8">
        <w:rPr>
          <w:rFonts w:ascii="Segoe UI Symbol" w:eastAsia="Arial Unicode MS" w:hAnsi="Segoe UI Symbol" w:cs="Segoe UI Symbol"/>
          <w:sz w:val="24"/>
          <w:szCs w:val="24"/>
        </w:rPr>
        <w:t>✕</w:t>
      </w:r>
      <w:r w:rsidRPr="00C37EC8">
        <w:rPr>
          <w:rFonts w:ascii="Times New Roman" w:eastAsia="Arial Unicode MS" w:hAnsi="Times New Roman" w:cs="Times New Roman"/>
          <w:sz w:val="24"/>
          <w:szCs w:val="24"/>
        </w:rPr>
        <w:t>3, wheelchair basketball 3</w:t>
      </w:r>
      <w:r w:rsidRPr="00C37EC8">
        <w:rPr>
          <w:rFonts w:ascii="Segoe UI Symbol" w:eastAsia="Arial Unicode MS" w:hAnsi="Segoe UI Symbol" w:cs="Segoe UI Symbol"/>
          <w:sz w:val="24"/>
          <w:szCs w:val="24"/>
        </w:rPr>
        <w:t>✕</w:t>
      </w:r>
      <w:r w:rsidRPr="00C37EC8">
        <w:rPr>
          <w:rFonts w:ascii="Times New Roman" w:eastAsia="Arial Unicode MS" w:hAnsi="Times New Roman" w:cs="Times New Roman"/>
          <w:sz w:val="24"/>
          <w:szCs w:val="24"/>
        </w:rPr>
        <w:t xml:space="preserve">3 and Women’s T20 Cricket appeared for the first time in the history of the Commonwealth Games. The highest number of medals were won by the home nation England with </w:t>
      </w:r>
      <w:proofErr w:type="gramStart"/>
      <w:r w:rsidRPr="00C37EC8">
        <w:rPr>
          <w:rFonts w:ascii="Times New Roman" w:eastAsia="Arial Unicode MS" w:hAnsi="Times New Roman" w:cs="Times New Roman"/>
          <w:sz w:val="24"/>
          <w:szCs w:val="24"/>
        </w:rPr>
        <w:t>a number of</w:t>
      </w:r>
      <w:proofErr w:type="gramEnd"/>
      <w:r w:rsidRPr="00C37EC8">
        <w:rPr>
          <w:rFonts w:ascii="Times New Roman" w:eastAsia="Arial Unicode MS" w:hAnsi="Times New Roman" w:cs="Times New Roman"/>
          <w:sz w:val="24"/>
          <w:szCs w:val="24"/>
        </w:rPr>
        <w:t xml:space="preserve"> 176 including 57 gold medals (</w:t>
      </w:r>
      <w:proofErr w:type="spellStart"/>
      <w:r w:rsidRPr="00C37EC8">
        <w:rPr>
          <w:rFonts w:ascii="Times New Roman" w:eastAsia="Arial Unicode MS" w:hAnsi="Times New Roman" w:cs="Times New Roman"/>
          <w:sz w:val="24"/>
          <w:szCs w:val="24"/>
        </w:rPr>
        <w:t>Riess</w:t>
      </w:r>
      <w:proofErr w:type="spellEnd"/>
      <w:r w:rsidRPr="00C37EC8">
        <w:rPr>
          <w:rFonts w:ascii="Times New Roman" w:eastAsia="Arial Unicode MS" w:hAnsi="Times New Roman" w:cs="Times New Roman"/>
          <w:sz w:val="24"/>
          <w:szCs w:val="24"/>
        </w:rPr>
        <w:t xml:space="preserve">, 2022). In the history of this nation, this was the highest number of medals ever won at the Commonwealth. It was also the first ever Commonwealth Games with a Social Value Charter which </w:t>
      </w:r>
      <w:proofErr w:type="gramStart"/>
      <w:r w:rsidRPr="00C37EC8">
        <w:rPr>
          <w:rFonts w:ascii="Times New Roman" w:eastAsia="Arial Unicode MS" w:hAnsi="Times New Roman" w:cs="Times New Roman"/>
          <w:sz w:val="24"/>
          <w:szCs w:val="24"/>
        </w:rPr>
        <w:t>took into account</w:t>
      </w:r>
      <w:proofErr w:type="gramEnd"/>
      <w:r w:rsidRPr="00C37EC8">
        <w:rPr>
          <w:rFonts w:ascii="Times New Roman" w:eastAsia="Arial Unicode MS" w:hAnsi="Times New Roman" w:cs="Times New Roman"/>
          <w:sz w:val="24"/>
          <w:szCs w:val="24"/>
        </w:rPr>
        <w:t xml:space="preserve"> the </w:t>
      </w:r>
      <w:proofErr w:type="spellStart"/>
      <w:r w:rsidRPr="00C37EC8">
        <w:rPr>
          <w:rFonts w:ascii="Times New Roman" w:eastAsia="Arial Unicode MS" w:hAnsi="Times New Roman" w:cs="Times New Roman"/>
          <w:sz w:val="24"/>
          <w:szCs w:val="24"/>
        </w:rPr>
        <w:t>economical</w:t>
      </w:r>
      <w:proofErr w:type="spellEnd"/>
      <w:r w:rsidRPr="00C37EC8">
        <w:rPr>
          <w:rFonts w:ascii="Times New Roman" w:eastAsia="Arial Unicode MS" w:hAnsi="Times New Roman" w:cs="Times New Roman"/>
          <w:sz w:val="24"/>
          <w:szCs w:val="24"/>
        </w:rPr>
        <w:t>, social and environmental effects broadly in delivering the games. Over 1.5 million tickets were sold the highest number of sold tickets in any Commonwealth Games (</w:t>
      </w:r>
      <w:proofErr w:type="spellStart"/>
      <w:r w:rsidRPr="00C37EC8">
        <w:rPr>
          <w:rFonts w:ascii="Times New Roman" w:eastAsia="Arial Unicode MS" w:hAnsi="Times New Roman" w:cs="Times New Roman"/>
          <w:sz w:val="24"/>
          <w:szCs w:val="24"/>
        </w:rPr>
        <w:t>bbc</w:t>
      </w:r>
      <w:proofErr w:type="spellEnd"/>
      <w:r w:rsidRPr="00C37EC8">
        <w:rPr>
          <w:rFonts w:ascii="Times New Roman" w:eastAsia="Arial Unicode MS" w:hAnsi="Times New Roman" w:cs="Times New Roman"/>
          <w:sz w:val="24"/>
          <w:szCs w:val="24"/>
        </w:rPr>
        <w:t xml:space="preserve">, 2022). Every ticket included the local public transport on the day of the event to encourage </w:t>
      </w:r>
      <w:proofErr w:type="spellStart"/>
      <w:r w:rsidRPr="00C37EC8">
        <w:rPr>
          <w:rFonts w:ascii="Times New Roman" w:eastAsia="Arial Unicode MS" w:hAnsi="Times New Roman" w:cs="Times New Roman"/>
          <w:sz w:val="24"/>
          <w:szCs w:val="24"/>
        </w:rPr>
        <w:t>behaviour</w:t>
      </w:r>
      <w:proofErr w:type="spellEnd"/>
      <w:r w:rsidRPr="00C37EC8">
        <w:rPr>
          <w:rFonts w:ascii="Times New Roman" w:eastAsia="Arial Unicode MS" w:hAnsi="Times New Roman" w:cs="Times New Roman"/>
          <w:sz w:val="24"/>
          <w:szCs w:val="24"/>
        </w:rPr>
        <w:t xml:space="preserve"> change to be more sustainable. </w:t>
      </w:r>
      <w:proofErr w:type="gramStart"/>
      <w:r w:rsidRPr="00C37EC8">
        <w:rPr>
          <w:rFonts w:ascii="Times New Roman" w:eastAsia="Arial Unicode MS" w:hAnsi="Times New Roman" w:cs="Times New Roman"/>
          <w:sz w:val="24"/>
          <w:szCs w:val="24"/>
        </w:rPr>
        <w:t>Overall</w:t>
      </w:r>
      <w:proofErr w:type="gramEnd"/>
      <w:r w:rsidRPr="00C37EC8">
        <w:rPr>
          <w:rFonts w:ascii="Times New Roman" w:eastAsia="Arial Unicode MS" w:hAnsi="Times New Roman" w:cs="Times New Roman"/>
          <w:sz w:val="24"/>
          <w:szCs w:val="24"/>
        </w:rPr>
        <w:t xml:space="preserve"> this Birmingham, 2022 made many first-ever events possible in the Commonwealth games’ history ever. </w:t>
      </w:r>
    </w:p>
    <w:p w14:paraId="4B4145CF" w14:textId="77777777" w:rsidR="00E97416" w:rsidRDefault="00E97416">
      <w:pPr>
        <w:spacing w:line="360" w:lineRule="auto"/>
        <w:jc w:val="both"/>
        <w:rPr>
          <w:rFonts w:ascii="Times New Roman" w:eastAsia="Times New Roman" w:hAnsi="Times New Roman" w:cs="Times New Roman"/>
          <w:sz w:val="24"/>
          <w:szCs w:val="24"/>
        </w:rPr>
      </w:pPr>
    </w:p>
    <w:p w14:paraId="221FEB18" w14:textId="77777777" w:rsidR="00E97416" w:rsidRDefault="00000000">
      <w:pPr>
        <w:pStyle w:val="1"/>
        <w:spacing w:line="360" w:lineRule="auto"/>
        <w:jc w:val="both"/>
      </w:pPr>
      <w:bookmarkStart w:id="3" w:name="_q9oy37ayjqha" w:colFirst="0" w:colLast="0"/>
      <w:bookmarkEnd w:id="3"/>
      <w:r>
        <w:t>Best practices and their impact:</w:t>
      </w:r>
    </w:p>
    <w:p w14:paraId="3D8AC9D7" w14:textId="77777777" w:rsidR="00E9741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Commonwealth Games, 2022 followed a more sustainable way to arrange all the events along with developing the locality from various aspects. It created a great impact on the local community. </w:t>
      </w:r>
    </w:p>
    <w:p w14:paraId="106E19F2" w14:textId="77777777" w:rsidR="00E9741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on the local community:</w:t>
      </w:r>
    </w:p>
    <w:p w14:paraId="6AE60E69" w14:textId="77777777" w:rsidR="00E9741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3C’s of community theory, the arrangers of this game believed that collaboration, </w:t>
      </w:r>
      <w:proofErr w:type="gramStart"/>
      <w:r>
        <w:rPr>
          <w:rFonts w:ascii="Times New Roman" w:eastAsia="Times New Roman" w:hAnsi="Times New Roman" w:cs="Times New Roman"/>
          <w:sz w:val="24"/>
          <w:szCs w:val="24"/>
        </w:rPr>
        <w:t>consultation</w:t>
      </w:r>
      <w:proofErr w:type="gramEnd"/>
      <w:r>
        <w:rPr>
          <w:rFonts w:ascii="Times New Roman" w:eastAsia="Times New Roman" w:hAnsi="Times New Roman" w:cs="Times New Roman"/>
          <w:sz w:val="24"/>
          <w:szCs w:val="24"/>
        </w:rPr>
        <w:t xml:space="preserve"> and communication are the main three pillars to engage the local community in the grand festival of this game (</w:t>
      </w:r>
      <w:proofErr w:type="spellStart"/>
      <w:r>
        <w:rPr>
          <w:rFonts w:ascii="Times New Roman" w:eastAsia="Times New Roman" w:hAnsi="Times New Roman" w:cs="Times New Roman"/>
          <w:sz w:val="24"/>
          <w:szCs w:val="24"/>
        </w:rPr>
        <w:t>Goedkoop</w:t>
      </w:r>
      <w:proofErr w:type="spellEnd"/>
      <w:r>
        <w:rPr>
          <w:rFonts w:ascii="Times New Roman" w:eastAsia="Times New Roman" w:hAnsi="Times New Roman" w:cs="Times New Roman"/>
          <w:sz w:val="24"/>
          <w:szCs w:val="24"/>
        </w:rPr>
        <w:t xml:space="preserve"> et al., 2022). This game aimed to develop the local infrastructure. Among these, the transformation of the Alexander Stadium was one of the valuable developments. It has transformed into a stadium capable of allowing around 18,000 visitors which is the largest permanent facility capable of hosting major athletes in the UK (Chen, </w:t>
      </w:r>
      <w:proofErr w:type="gramStart"/>
      <w:r>
        <w:rPr>
          <w:rFonts w:ascii="Times New Roman" w:eastAsia="Times New Roman" w:hAnsi="Times New Roman" w:cs="Times New Roman"/>
          <w:sz w:val="24"/>
          <w:szCs w:val="24"/>
        </w:rPr>
        <w:t>Yu</w:t>
      </w:r>
      <w:proofErr w:type="gramEnd"/>
      <w:r>
        <w:rPr>
          <w:rFonts w:ascii="Times New Roman" w:eastAsia="Times New Roman" w:hAnsi="Times New Roman" w:cs="Times New Roman"/>
          <w:sz w:val="24"/>
          <w:szCs w:val="24"/>
        </w:rPr>
        <w:t xml:space="preserve"> and Baker, 2022). </w:t>
      </w:r>
      <w:proofErr w:type="spellStart"/>
      <w:r>
        <w:rPr>
          <w:rFonts w:ascii="Times New Roman" w:eastAsia="Times New Roman" w:hAnsi="Times New Roman" w:cs="Times New Roman"/>
          <w:sz w:val="24"/>
          <w:szCs w:val="24"/>
        </w:rPr>
        <w:t>Sandwell</w:t>
      </w:r>
      <w:proofErr w:type="spellEnd"/>
      <w:r>
        <w:rPr>
          <w:rFonts w:ascii="Times New Roman" w:eastAsia="Times New Roman" w:hAnsi="Times New Roman" w:cs="Times New Roman"/>
          <w:sz w:val="24"/>
          <w:szCs w:val="24"/>
        </w:rPr>
        <w:t xml:space="preserve"> Aquatics Centre has transformed into the destination of regional and national swimming and diving which was the venue of the swimming event during the game too (</w:t>
      </w:r>
      <w:proofErr w:type="spellStart"/>
      <w:r>
        <w:rPr>
          <w:rFonts w:ascii="Times New Roman" w:eastAsia="Times New Roman" w:hAnsi="Times New Roman" w:cs="Times New Roman"/>
          <w:sz w:val="24"/>
          <w:szCs w:val="24"/>
        </w:rPr>
        <w:t>Révauger</w:t>
      </w:r>
      <w:proofErr w:type="spellEnd"/>
      <w:r>
        <w:rPr>
          <w:rFonts w:ascii="Times New Roman" w:eastAsia="Times New Roman" w:hAnsi="Times New Roman" w:cs="Times New Roman"/>
          <w:sz w:val="24"/>
          <w:szCs w:val="24"/>
        </w:rPr>
        <w:t xml:space="preserve"> et al., 2022). Perry Bar is going to be the most thriving </w:t>
      </w:r>
      <w:proofErr w:type="spellStart"/>
      <w:r>
        <w:rPr>
          <w:rFonts w:ascii="Times New Roman" w:eastAsia="Times New Roman" w:hAnsi="Times New Roman" w:cs="Times New Roman"/>
          <w:sz w:val="24"/>
          <w:szCs w:val="24"/>
        </w:rPr>
        <w:t>neighbourhood</w:t>
      </w:r>
      <w:proofErr w:type="spellEnd"/>
      <w:r>
        <w:rPr>
          <w:rFonts w:ascii="Times New Roman" w:eastAsia="Times New Roman" w:hAnsi="Times New Roman" w:cs="Times New Roman"/>
          <w:sz w:val="24"/>
          <w:szCs w:val="24"/>
        </w:rPr>
        <w:t xml:space="preserve"> along with parks and greeneries by 2024. 1400 new homes will be at the heart of Perry Bar. A refurbished rail station along with a bus transit route and cycle lane will be evolved around these homes. This Perry Bar regeneration got the engagement of the local community, stakeholders, funders and </w:t>
      </w:r>
      <w:proofErr w:type="gramStart"/>
      <w:r>
        <w:rPr>
          <w:rFonts w:ascii="Times New Roman" w:eastAsia="Times New Roman" w:hAnsi="Times New Roman" w:cs="Times New Roman"/>
          <w:sz w:val="24"/>
          <w:szCs w:val="24"/>
        </w:rPr>
        <w:t>land owners</w:t>
      </w:r>
      <w:proofErr w:type="gramEnd"/>
      <w:r>
        <w:rPr>
          <w:rFonts w:ascii="Times New Roman" w:eastAsia="Times New Roman" w:hAnsi="Times New Roman" w:cs="Times New Roman"/>
          <w:sz w:val="24"/>
          <w:szCs w:val="24"/>
        </w:rPr>
        <w:t xml:space="preserve"> due to the Birmingham, 2022 (Holland, 2022).</w:t>
      </w:r>
    </w:p>
    <w:p w14:paraId="16C3C683" w14:textId="77777777" w:rsidR="00E97416" w:rsidRDefault="00E97416">
      <w:pPr>
        <w:spacing w:line="360" w:lineRule="auto"/>
        <w:jc w:val="both"/>
        <w:rPr>
          <w:rFonts w:ascii="Times New Roman" w:eastAsia="Times New Roman" w:hAnsi="Times New Roman" w:cs="Times New Roman"/>
          <w:sz w:val="24"/>
          <w:szCs w:val="24"/>
        </w:rPr>
      </w:pPr>
    </w:p>
    <w:p w14:paraId="6FA34682" w14:textId="77777777" w:rsidR="00E97416"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24967A9" wp14:editId="551A7970">
            <wp:extent cx="5943600" cy="284518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5943600" cy="2845184"/>
                    </a:xfrm>
                    <a:prstGeom prst="rect">
                      <a:avLst/>
                    </a:prstGeom>
                    <a:ln/>
                  </pic:spPr>
                </pic:pic>
              </a:graphicData>
            </a:graphic>
          </wp:inline>
        </w:drawing>
      </w:r>
    </w:p>
    <w:p w14:paraId="65D4EEE6" w14:textId="77777777" w:rsidR="00E97416" w:rsidRDefault="00E97416">
      <w:pPr>
        <w:spacing w:line="360" w:lineRule="auto"/>
        <w:rPr>
          <w:rFonts w:ascii="Times New Roman" w:eastAsia="Times New Roman" w:hAnsi="Times New Roman" w:cs="Times New Roman"/>
          <w:b/>
          <w:sz w:val="24"/>
          <w:szCs w:val="24"/>
        </w:rPr>
      </w:pPr>
    </w:p>
    <w:p w14:paraId="34DDC931" w14:textId="77777777" w:rsidR="00E97416"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The 3 C’s model of participatory community engagement</w:t>
      </w:r>
    </w:p>
    <w:p w14:paraId="3B7C3C43" w14:textId="77777777" w:rsidR="00E9741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ncbi</w:t>
      </w:r>
      <w:proofErr w:type="spellEnd"/>
      <w:r>
        <w:rPr>
          <w:rFonts w:ascii="Times New Roman" w:eastAsia="Times New Roman" w:hAnsi="Times New Roman" w:cs="Times New Roman"/>
          <w:sz w:val="24"/>
          <w:szCs w:val="24"/>
        </w:rPr>
        <w:t>, 2018)</w:t>
      </w:r>
    </w:p>
    <w:p w14:paraId="2820998D" w14:textId="77777777" w:rsidR="00E97416" w:rsidRDefault="00000000">
      <w:pPr>
        <w:pStyle w:val="2"/>
        <w:spacing w:line="360" w:lineRule="auto"/>
        <w:jc w:val="both"/>
      </w:pPr>
      <w:bookmarkStart w:id="4" w:name="_24dhiu6k62vl" w:colFirst="0" w:colLast="0"/>
      <w:bookmarkEnd w:id="4"/>
      <w:r>
        <w:t>Impact on the local economy:</w:t>
      </w:r>
    </w:p>
    <w:p w14:paraId="05AF8D71" w14:textId="77777777" w:rsidR="00E9741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One of the most important impacts of this game on the locality is the growth of the local economy. In 2022, this game brought around 4526 jobs to Birmingham which is going to turn into 950 jobs per year thereafter (</w:t>
      </w:r>
      <w:proofErr w:type="spellStart"/>
      <w:r>
        <w:rPr>
          <w:rFonts w:ascii="Times New Roman" w:eastAsia="Times New Roman" w:hAnsi="Times New Roman" w:cs="Times New Roman"/>
          <w:sz w:val="24"/>
          <w:szCs w:val="24"/>
        </w:rPr>
        <w:t>bcu</w:t>
      </w:r>
      <w:proofErr w:type="spellEnd"/>
      <w:r>
        <w:rPr>
          <w:rFonts w:ascii="Times New Roman" w:eastAsia="Times New Roman" w:hAnsi="Times New Roman" w:cs="Times New Roman"/>
          <w:sz w:val="24"/>
          <w:szCs w:val="24"/>
        </w:rPr>
        <w:t>, 2022</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The apprentice scheme which was offered during the game allowed 12,500 trained volunteers to take the opportunity. A revenue of £300 million was generated from only the game’s contracts. </w:t>
      </w:r>
      <w:proofErr w:type="gramStart"/>
      <w:r>
        <w:rPr>
          <w:rFonts w:ascii="Times New Roman" w:eastAsia="Times New Roman" w:hAnsi="Times New Roman" w:cs="Times New Roman"/>
          <w:sz w:val="24"/>
          <w:szCs w:val="24"/>
        </w:rPr>
        <w:t>Before starting the event, there</w:t>
      </w:r>
      <w:proofErr w:type="gramEnd"/>
      <w:r>
        <w:rPr>
          <w:rFonts w:ascii="Times New Roman" w:eastAsia="Times New Roman" w:hAnsi="Times New Roman" w:cs="Times New Roman"/>
          <w:sz w:val="24"/>
          <w:szCs w:val="24"/>
        </w:rPr>
        <w:t xml:space="preserve"> were artworks, performances and events which made up for the losses during the Covid-19. Participation of 72 countries attracted global attention to the place like happened in Manchester after the 2002 commonwealth games. Manchester observed a hike of 10,000 tourists three years after the event (SHARMA and MUNDHRA, 2022). Likewise, it can be expected that Birmingham will be able to boost the tourism sector to its peak by balancing the losses in the pandemic. As there was also a £72 million redevelopment plan in infrastructure development, it will also attract tourists (</w:t>
      </w:r>
      <w:proofErr w:type="spellStart"/>
      <w:r>
        <w:rPr>
          <w:rFonts w:ascii="Times New Roman" w:eastAsia="Times New Roman" w:hAnsi="Times New Roman" w:cs="Times New Roman"/>
          <w:sz w:val="24"/>
          <w:szCs w:val="24"/>
        </w:rPr>
        <w:t>Révauger</w:t>
      </w:r>
      <w:proofErr w:type="spellEnd"/>
      <w:r>
        <w:rPr>
          <w:rFonts w:ascii="Times New Roman" w:eastAsia="Times New Roman" w:hAnsi="Times New Roman" w:cs="Times New Roman"/>
          <w:sz w:val="24"/>
          <w:szCs w:val="24"/>
        </w:rPr>
        <w:t xml:space="preserve">, 2022). To maximize the exposure of Birmingham, additional projects have been approved to reform the city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£25 million project will renew 40,000 sq. m of public realm along with repairs with increased security and extending pedestrian access (</w:t>
      </w:r>
      <w:proofErr w:type="spellStart"/>
      <w:r>
        <w:rPr>
          <w:rFonts w:ascii="Times New Roman" w:eastAsia="Times New Roman" w:hAnsi="Times New Roman" w:cs="Times New Roman"/>
          <w:sz w:val="24"/>
          <w:szCs w:val="24"/>
        </w:rPr>
        <w:t>Kuper</w:t>
      </w:r>
      <w:proofErr w:type="spellEnd"/>
      <w:r>
        <w:rPr>
          <w:rFonts w:ascii="Times New Roman" w:eastAsia="Times New Roman" w:hAnsi="Times New Roman" w:cs="Times New Roman"/>
          <w:sz w:val="24"/>
          <w:szCs w:val="24"/>
        </w:rPr>
        <w:t xml:space="preserve">, 2022). </w:t>
      </w:r>
    </w:p>
    <w:p w14:paraId="3AD1EC03" w14:textId="77777777" w:rsidR="00E97416" w:rsidRDefault="00000000">
      <w:pPr>
        <w:pStyle w:val="2"/>
        <w:spacing w:line="360" w:lineRule="auto"/>
        <w:jc w:val="both"/>
      </w:pPr>
      <w:bookmarkStart w:id="5" w:name="_ravavyl94ph9" w:colFirst="0" w:colLast="0"/>
      <w:bookmarkEnd w:id="5"/>
      <w:r>
        <w:lastRenderedPageBreak/>
        <w:t>Impact of active consultation:</w:t>
      </w:r>
    </w:p>
    <w:p w14:paraId="2257FF44" w14:textId="77777777" w:rsidR="00E9741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United Kingdom Government initiated a consultation with the local authority and its representatives along with the traders who were involved with the event to the core. This consultation took several decisions regarding this event. After this consultation, the main venues were selected as the city as well as Coventry, Leamington </w:t>
      </w:r>
      <w:proofErr w:type="gramStart"/>
      <w:r>
        <w:rPr>
          <w:rFonts w:ascii="Times New Roman" w:eastAsia="Times New Roman" w:hAnsi="Times New Roman" w:cs="Times New Roman"/>
          <w:sz w:val="24"/>
          <w:szCs w:val="24"/>
        </w:rPr>
        <w:t>Spa</w:t>
      </w:r>
      <w:proofErr w:type="gramEnd"/>
      <w:r>
        <w:rPr>
          <w:rFonts w:ascii="Times New Roman" w:eastAsia="Times New Roman" w:hAnsi="Times New Roman" w:cs="Times New Roman"/>
          <w:sz w:val="24"/>
          <w:szCs w:val="24"/>
        </w:rPr>
        <w:t xml:space="preserve"> and the Queen Elizabeth Olympic Park in London (Cheng</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2022). The discussion also covered the area of safety and health as it was the first Commonwealth Games after the Covid-19 pandemic. After a review of the impact of the global health crisis, the plan for Athlete village in Perry Bar was scrapped. They also decided to transform the </w:t>
      </w:r>
      <w:proofErr w:type="spellStart"/>
      <w:r>
        <w:rPr>
          <w:rFonts w:ascii="Times New Roman" w:eastAsia="Times New Roman" w:hAnsi="Times New Roman" w:cs="Times New Roman"/>
          <w:sz w:val="24"/>
          <w:szCs w:val="24"/>
        </w:rPr>
        <w:t>Sandwell</w:t>
      </w:r>
      <w:proofErr w:type="spellEnd"/>
      <w:r>
        <w:rPr>
          <w:rFonts w:ascii="Times New Roman" w:eastAsia="Times New Roman" w:hAnsi="Times New Roman" w:cs="Times New Roman"/>
          <w:sz w:val="24"/>
          <w:szCs w:val="24"/>
        </w:rPr>
        <w:t xml:space="preserve"> Aquatics and Alexander Stadium completely before the event. </w:t>
      </w:r>
    </w:p>
    <w:p w14:paraId="24E894D1" w14:textId="77777777" w:rsidR="00E97416" w:rsidRDefault="00000000">
      <w:pPr>
        <w:pStyle w:val="2"/>
        <w:spacing w:line="360" w:lineRule="auto"/>
        <w:jc w:val="both"/>
      </w:pPr>
      <w:bookmarkStart w:id="6" w:name="_rnm7v9mvhn8z" w:colFirst="0" w:colLast="0"/>
      <w:bookmarkEnd w:id="6"/>
      <w:r>
        <w:t>Impact of Communication:</w:t>
      </w:r>
    </w:p>
    <w:p w14:paraId="09A1E9D9" w14:textId="77777777" w:rsidR="00E9741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analyzing the previous Commonwealth Games and measuring their carbon footprints, this game took the aim to go sustainable and carbon-free and they lowered it by 40% (Raihan and </w:t>
      </w:r>
      <w:proofErr w:type="spellStart"/>
      <w:r>
        <w:rPr>
          <w:rFonts w:ascii="Times New Roman" w:eastAsia="Times New Roman" w:hAnsi="Times New Roman" w:cs="Times New Roman"/>
          <w:sz w:val="24"/>
          <w:szCs w:val="24"/>
        </w:rPr>
        <w:t>Tuspekova</w:t>
      </w:r>
      <w:proofErr w:type="spellEnd"/>
      <w:r>
        <w:rPr>
          <w:rFonts w:ascii="Times New Roman" w:eastAsia="Times New Roman" w:hAnsi="Times New Roman" w:cs="Times New Roman"/>
          <w:sz w:val="24"/>
          <w:szCs w:val="24"/>
        </w:rPr>
        <w:t xml:space="preserve">, 2022). They find the key hotspots where the emissions can be reduced to manage the carbon emission as well as the greenhouse management also is possible. They also created a carbon-neutral legacy in partnership with Severn Trent through the planting of 2022 acres of Commonwealth Forest to create </w:t>
      </w:r>
      <w:proofErr w:type="gramStart"/>
      <w:r>
        <w:rPr>
          <w:rFonts w:ascii="Times New Roman" w:eastAsia="Times New Roman" w:hAnsi="Times New Roman" w:cs="Times New Roman"/>
          <w:sz w:val="24"/>
          <w:szCs w:val="24"/>
        </w:rPr>
        <w:t>a lasting legacy</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Sesma</w:t>
      </w:r>
      <w:proofErr w:type="spellEnd"/>
      <w:r>
        <w:rPr>
          <w:rFonts w:ascii="Times New Roman" w:eastAsia="Times New Roman" w:hAnsi="Times New Roman" w:cs="Times New Roman"/>
          <w:sz w:val="24"/>
          <w:szCs w:val="24"/>
        </w:rPr>
        <w:t>, 2022). Except for using private cars, they ensured public transport with every ticket sold on the day of the valid ticket. To reduce carbon emissions, the game’s vehicles included electric and hydrogen vehicles (</w:t>
      </w:r>
      <w:proofErr w:type="spellStart"/>
      <w:r>
        <w:rPr>
          <w:rFonts w:ascii="Times New Roman" w:eastAsia="Times New Roman" w:hAnsi="Times New Roman" w:cs="Times New Roman"/>
          <w:sz w:val="24"/>
          <w:szCs w:val="24"/>
        </w:rPr>
        <w:t>Lebrouhi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To reduce the use of diesel-powered generators, they adopted a grid power approach to reduce the reliance on these additional generators. As renewable energy sources, they used Aggreko battery storage and hydrated vegetable oil (HVO) which is synthesized from 100% renewable materials (</w:t>
      </w:r>
      <w:proofErr w:type="spellStart"/>
      <w:r>
        <w:rPr>
          <w:rFonts w:ascii="Times New Roman" w:eastAsia="Times New Roman" w:hAnsi="Times New Roman" w:cs="Times New Roman"/>
          <w:sz w:val="24"/>
          <w:szCs w:val="24"/>
        </w:rPr>
        <w:t>Syauqi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Halimatussadiah</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Purwanto</w:t>
      </w:r>
      <w:proofErr w:type="spellEnd"/>
      <w:r>
        <w:rPr>
          <w:rFonts w:ascii="Times New Roman" w:eastAsia="Times New Roman" w:hAnsi="Times New Roman" w:cs="Times New Roman"/>
          <w:sz w:val="24"/>
          <w:szCs w:val="24"/>
        </w:rPr>
        <w:t xml:space="preserve">, 2022). </w:t>
      </w:r>
    </w:p>
    <w:p w14:paraId="2394EE18" w14:textId="77777777" w:rsidR="00E97416" w:rsidRDefault="00000000">
      <w:pPr>
        <w:pStyle w:val="2"/>
        <w:spacing w:line="360" w:lineRule="auto"/>
        <w:jc w:val="both"/>
      </w:pPr>
      <w:bookmarkStart w:id="7" w:name="_46as7bagcoa" w:colFirst="0" w:colLast="0"/>
      <w:bookmarkEnd w:id="7"/>
      <w:r>
        <w:t xml:space="preserve">Impact of Stakeholder’s participation: </w:t>
      </w:r>
    </w:p>
    <w:p w14:paraId="237ED467" w14:textId="77777777" w:rsidR="00E9741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Birmingham 2022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xml:space="preserve"> Committee was fully responsible for the whole event starting from the sports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and venues to the competition management, ticket sales, all </w:t>
      </w:r>
      <w:proofErr w:type="gramStart"/>
      <w:r>
        <w:rPr>
          <w:rFonts w:ascii="Times New Roman" w:eastAsia="Times New Roman" w:hAnsi="Times New Roman" w:cs="Times New Roman"/>
          <w:sz w:val="24"/>
          <w:szCs w:val="24"/>
        </w:rPr>
        <w:t>ceremonies</w:t>
      </w:r>
      <w:proofErr w:type="gramEnd"/>
      <w:r>
        <w:rPr>
          <w:rFonts w:ascii="Times New Roman" w:eastAsia="Times New Roman" w:hAnsi="Times New Roman" w:cs="Times New Roman"/>
          <w:sz w:val="24"/>
          <w:szCs w:val="24"/>
        </w:rPr>
        <w:t xml:space="preserve"> and the Queen’s Baton Rally. According to </w:t>
      </w:r>
      <w:proofErr w:type="spellStart"/>
      <w:r>
        <w:rPr>
          <w:rFonts w:ascii="Times New Roman" w:eastAsia="Times New Roman" w:hAnsi="Times New Roman" w:cs="Times New Roman"/>
          <w:sz w:val="24"/>
          <w:szCs w:val="24"/>
        </w:rPr>
        <w:t>Falla</w:t>
      </w:r>
      <w:proofErr w:type="spellEnd"/>
      <w:r>
        <w:rPr>
          <w:rFonts w:ascii="Times New Roman" w:eastAsia="Times New Roman" w:hAnsi="Times New Roman" w:cs="Times New Roman"/>
          <w:sz w:val="24"/>
          <w:szCs w:val="24"/>
        </w:rPr>
        <w:t xml:space="preserve">, Prior and Jacobs (2022), Commonwealth Games Federation (CGF) in 2017 granted the right to host the XXII Commonwealth Games to the Commonwealth Games Association of England (CGE) in partnership with Her Majesty’s Government, Birmingham City Council (BCC) and the West Midlands Combined Authority (WMCA) </w:t>
      </w: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97416" w14:paraId="180437DA" w14:textId="77777777">
        <w:tc>
          <w:tcPr>
            <w:tcW w:w="4680" w:type="dxa"/>
            <w:shd w:val="clear" w:color="auto" w:fill="auto"/>
            <w:tcMar>
              <w:top w:w="100" w:type="dxa"/>
              <w:left w:w="100" w:type="dxa"/>
              <w:bottom w:w="100" w:type="dxa"/>
              <w:right w:w="100" w:type="dxa"/>
            </w:tcMar>
          </w:tcPr>
          <w:p w14:paraId="53A74A69" w14:textId="77777777" w:rsidR="00E9741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Stakeholder</w:t>
            </w:r>
          </w:p>
        </w:tc>
        <w:tc>
          <w:tcPr>
            <w:tcW w:w="4680" w:type="dxa"/>
            <w:shd w:val="clear" w:color="auto" w:fill="auto"/>
            <w:tcMar>
              <w:top w:w="100" w:type="dxa"/>
              <w:left w:w="100" w:type="dxa"/>
              <w:bottom w:w="100" w:type="dxa"/>
              <w:right w:w="100" w:type="dxa"/>
            </w:tcMar>
          </w:tcPr>
          <w:p w14:paraId="53DE7390" w14:textId="77777777" w:rsidR="00E9741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w:t>
            </w:r>
          </w:p>
        </w:tc>
      </w:tr>
      <w:tr w:rsidR="00E97416" w14:paraId="31A904BD" w14:textId="77777777">
        <w:tc>
          <w:tcPr>
            <w:tcW w:w="4680" w:type="dxa"/>
            <w:shd w:val="clear" w:color="auto" w:fill="auto"/>
            <w:tcMar>
              <w:top w:w="100" w:type="dxa"/>
              <w:left w:w="100" w:type="dxa"/>
              <w:bottom w:w="100" w:type="dxa"/>
              <w:right w:w="100" w:type="dxa"/>
            </w:tcMar>
          </w:tcPr>
          <w:p w14:paraId="74DF662E" w14:textId="77777777" w:rsidR="00E9741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CGFP </w:t>
            </w:r>
          </w:p>
        </w:tc>
        <w:tc>
          <w:tcPr>
            <w:tcW w:w="4680" w:type="dxa"/>
            <w:shd w:val="clear" w:color="auto" w:fill="auto"/>
            <w:tcMar>
              <w:top w:w="100" w:type="dxa"/>
              <w:left w:w="100" w:type="dxa"/>
              <w:bottom w:w="100" w:type="dxa"/>
              <w:right w:w="100" w:type="dxa"/>
            </w:tcMar>
          </w:tcPr>
          <w:p w14:paraId="395FF78F" w14:textId="77777777" w:rsidR="00E9741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CGF Partnership (CGFP) was established in 2017 as a joint venture between the CGF and </w:t>
            </w:r>
            <w:proofErr w:type="spellStart"/>
            <w:r>
              <w:rPr>
                <w:rFonts w:ascii="Times New Roman" w:eastAsia="Times New Roman" w:hAnsi="Times New Roman" w:cs="Times New Roman"/>
                <w:sz w:val="24"/>
                <w:szCs w:val="24"/>
              </w:rPr>
              <w:t>Lagardere</w:t>
            </w:r>
            <w:proofErr w:type="spellEnd"/>
            <w:r>
              <w:rPr>
                <w:rFonts w:ascii="Times New Roman" w:eastAsia="Times New Roman" w:hAnsi="Times New Roman" w:cs="Times New Roman"/>
                <w:sz w:val="24"/>
                <w:szCs w:val="24"/>
              </w:rPr>
              <w:t xml:space="preserve"> Sports (birmingham2022, 2022). Its duty was to generate commercial income for the games through corporate partnerships, TV rights, </w:t>
            </w:r>
            <w:proofErr w:type="gramStart"/>
            <w:r>
              <w:rPr>
                <w:rFonts w:ascii="Times New Roman" w:eastAsia="Times New Roman" w:hAnsi="Times New Roman" w:cs="Times New Roman"/>
                <w:sz w:val="24"/>
                <w:szCs w:val="24"/>
              </w:rPr>
              <w:t>licensing</w:t>
            </w:r>
            <w:proofErr w:type="gramEnd"/>
            <w:r>
              <w:rPr>
                <w:rFonts w:ascii="Times New Roman" w:eastAsia="Times New Roman" w:hAnsi="Times New Roman" w:cs="Times New Roman"/>
                <w:sz w:val="24"/>
                <w:szCs w:val="24"/>
              </w:rPr>
              <w:t xml:space="preserve"> and merchandise. </w:t>
            </w:r>
          </w:p>
        </w:tc>
      </w:tr>
      <w:tr w:rsidR="00E97416" w14:paraId="72E63ED1" w14:textId="77777777">
        <w:tc>
          <w:tcPr>
            <w:tcW w:w="4680" w:type="dxa"/>
            <w:shd w:val="clear" w:color="auto" w:fill="auto"/>
            <w:tcMar>
              <w:top w:w="100" w:type="dxa"/>
              <w:left w:w="100" w:type="dxa"/>
              <w:bottom w:w="100" w:type="dxa"/>
              <w:right w:w="100" w:type="dxa"/>
            </w:tcMar>
          </w:tcPr>
          <w:p w14:paraId="3C278DB1" w14:textId="77777777" w:rsidR="00E9741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CSF</w:t>
            </w:r>
          </w:p>
        </w:tc>
        <w:tc>
          <w:tcPr>
            <w:tcW w:w="4680" w:type="dxa"/>
            <w:shd w:val="clear" w:color="auto" w:fill="auto"/>
            <w:tcMar>
              <w:top w:w="100" w:type="dxa"/>
              <w:left w:w="100" w:type="dxa"/>
              <w:bottom w:w="100" w:type="dxa"/>
              <w:right w:w="100" w:type="dxa"/>
            </w:tcMar>
          </w:tcPr>
          <w:p w14:paraId="5473A0A2" w14:textId="77777777" w:rsidR="00E9741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Commonwealth Sports Foundation (CSF) was a charitable foundation, founded in 2020. It raised 100% of funds from donations to help the world of sport, to help social changes and harness the power of sport to change lives (McIntyre, 2022).</w:t>
            </w:r>
          </w:p>
        </w:tc>
      </w:tr>
    </w:tbl>
    <w:p w14:paraId="0604BB36" w14:textId="77777777" w:rsidR="00E97416" w:rsidRDefault="00E97416">
      <w:pPr>
        <w:spacing w:line="360" w:lineRule="auto"/>
        <w:jc w:val="both"/>
        <w:rPr>
          <w:rFonts w:ascii="Times New Roman" w:eastAsia="Times New Roman" w:hAnsi="Times New Roman" w:cs="Times New Roman"/>
          <w:sz w:val="24"/>
          <w:szCs w:val="24"/>
        </w:rPr>
      </w:pPr>
    </w:p>
    <w:p w14:paraId="7E8EADA7" w14:textId="77777777" w:rsidR="00E97416" w:rsidRDefault="00000000">
      <w:pPr>
        <w:pStyle w:val="2"/>
        <w:spacing w:line="360" w:lineRule="auto"/>
        <w:jc w:val="both"/>
      </w:pPr>
      <w:bookmarkStart w:id="8" w:name="_o7rqhtnwwrx0" w:colFirst="0" w:colLast="0"/>
      <w:bookmarkEnd w:id="8"/>
      <w:r>
        <w:t>Impact of inclusion:</w:t>
      </w:r>
    </w:p>
    <w:p w14:paraId="42A8D1DC" w14:textId="77777777" w:rsidR="00E9741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were various sponsors who were excited to sponsor the great event starting from renowned brands to smaller ones. As partners, there were e-on, University of Birmingham, Severn </w:t>
      </w:r>
      <w:proofErr w:type="gramStart"/>
      <w:r>
        <w:rPr>
          <w:rFonts w:ascii="Times New Roman" w:eastAsia="Times New Roman" w:hAnsi="Times New Roman" w:cs="Times New Roman"/>
          <w:sz w:val="24"/>
          <w:szCs w:val="24"/>
        </w:rPr>
        <w:t>Trent</w:t>
      </w:r>
      <w:proofErr w:type="gramEnd"/>
      <w:r>
        <w:rPr>
          <w:rFonts w:ascii="Times New Roman" w:eastAsia="Times New Roman" w:hAnsi="Times New Roman" w:cs="Times New Roman"/>
          <w:sz w:val="24"/>
          <w:szCs w:val="24"/>
        </w:rPr>
        <w:t xml:space="preserve"> and Dettol-like organizations whereas as supporters there were Canon, Aggreko, Aruba, and North-like organizations (McBride, 2022). The list does not end here. </w:t>
      </w:r>
      <w:proofErr w:type="gramStart"/>
      <w:r>
        <w:rPr>
          <w:rFonts w:ascii="Times New Roman" w:eastAsia="Times New Roman" w:hAnsi="Times New Roman" w:cs="Times New Roman"/>
          <w:sz w:val="24"/>
          <w:szCs w:val="24"/>
        </w:rPr>
        <w:t>As providers, there</w:t>
      </w:r>
      <w:proofErr w:type="gramEnd"/>
      <w:r>
        <w:rPr>
          <w:rFonts w:ascii="Times New Roman" w:eastAsia="Times New Roman" w:hAnsi="Times New Roman" w:cs="Times New Roman"/>
          <w:sz w:val="24"/>
          <w:szCs w:val="24"/>
        </w:rPr>
        <w:t xml:space="preserve"> were </w:t>
      </w:r>
      <w:proofErr w:type="spellStart"/>
      <w:r>
        <w:rPr>
          <w:rFonts w:ascii="Times New Roman" w:eastAsia="Times New Roman" w:hAnsi="Times New Roman" w:cs="Times New Roman"/>
          <w:sz w:val="24"/>
          <w:szCs w:val="24"/>
        </w:rPr>
        <w:t>Sunset+Vine</w:t>
      </w:r>
      <w:proofErr w:type="spellEnd"/>
      <w:r>
        <w:rPr>
          <w:rFonts w:ascii="Times New Roman" w:eastAsia="Times New Roman" w:hAnsi="Times New Roman" w:cs="Times New Roman"/>
          <w:sz w:val="24"/>
          <w:szCs w:val="24"/>
        </w:rPr>
        <w:t xml:space="preserve">, NVT Group, CSM Live, </w:t>
      </w:r>
      <w:proofErr w:type="spellStart"/>
      <w:r>
        <w:rPr>
          <w:rFonts w:ascii="Times New Roman" w:eastAsia="Times New Roman" w:hAnsi="Times New Roman" w:cs="Times New Roman"/>
          <w:sz w:val="24"/>
          <w:szCs w:val="24"/>
        </w:rPr>
        <w:t>Eventstair</w:t>
      </w:r>
      <w:proofErr w:type="spellEnd"/>
      <w:r>
        <w:rPr>
          <w:rFonts w:ascii="Times New Roman" w:eastAsia="Times New Roman" w:hAnsi="Times New Roman" w:cs="Times New Roman"/>
          <w:sz w:val="24"/>
          <w:szCs w:val="24"/>
        </w:rPr>
        <w:t xml:space="preserve">, Aston University and many other organizations. Its streaming partners were BBC TV, BBC </w:t>
      </w:r>
      <w:proofErr w:type="spellStart"/>
      <w:r>
        <w:rPr>
          <w:rFonts w:ascii="Times New Roman" w:eastAsia="Times New Roman" w:hAnsi="Times New Roman" w:cs="Times New Roman"/>
          <w:sz w:val="24"/>
          <w:szCs w:val="24"/>
        </w:rPr>
        <w:t>iPlayer</w:t>
      </w:r>
      <w:proofErr w:type="spellEnd"/>
      <w:r>
        <w:rPr>
          <w:rFonts w:ascii="Times New Roman" w:eastAsia="Times New Roman" w:hAnsi="Times New Roman" w:cs="Times New Roman"/>
          <w:sz w:val="24"/>
          <w:szCs w:val="24"/>
        </w:rPr>
        <w:t xml:space="preserve"> and BBC Website in the UK, CBC Sports in Canada, Channel 7 and 7 plus in Australia, Sky and TVNZ in New Zealand, Sony Liv in India, </w:t>
      </w:r>
      <w:proofErr w:type="spellStart"/>
      <w:r>
        <w:rPr>
          <w:rFonts w:ascii="Times New Roman" w:eastAsia="Times New Roman" w:hAnsi="Times New Roman" w:cs="Times New Roman"/>
          <w:sz w:val="24"/>
          <w:szCs w:val="24"/>
        </w:rPr>
        <w:t>meWATCH</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youtube</w:t>
      </w:r>
      <w:proofErr w:type="spellEnd"/>
      <w:r>
        <w:rPr>
          <w:rFonts w:ascii="Times New Roman" w:eastAsia="Times New Roman" w:hAnsi="Times New Roman" w:cs="Times New Roman"/>
          <w:sz w:val="24"/>
          <w:szCs w:val="24"/>
        </w:rPr>
        <w:t xml:space="preserve"> in Singapore and RTM in Malaysia (</w:t>
      </w:r>
      <w:r>
        <w:rPr>
          <w:rFonts w:ascii="Times New Roman" w:eastAsia="Times New Roman" w:hAnsi="Times New Roman" w:cs="Times New Roman"/>
          <w:color w:val="222222"/>
          <w:sz w:val="24"/>
          <w:szCs w:val="24"/>
          <w:highlight w:val="white"/>
        </w:rPr>
        <w:t>Andrews, 2022).</w:t>
      </w:r>
      <w:r>
        <w:rPr>
          <w:rFonts w:ascii="Times New Roman" w:eastAsia="Times New Roman" w:hAnsi="Times New Roman" w:cs="Times New Roman"/>
          <w:sz w:val="24"/>
          <w:szCs w:val="24"/>
        </w:rPr>
        <w:t xml:space="preserve"> They also used social media platforms like Facebook and Instagram for their daily updates and highlights. Social media platforms also were used to advertise this event along with other media partners (</w:t>
      </w:r>
      <w:proofErr w:type="spellStart"/>
      <w:r>
        <w:rPr>
          <w:rFonts w:ascii="Times New Roman" w:eastAsia="Times New Roman" w:hAnsi="Times New Roman" w:cs="Times New Roman"/>
          <w:sz w:val="24"/>
          <w:szCs w:val="24"/>
        </w:rPr>
        <w:t>Ivaschenko</w:t>
      </w:r>
      <w:proofErr w:type="spellEnd"/>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2022).</w:t>
      </w:r>
    </w:p>
    <w:p w14:paraId="6187B7DE" w14:textId="77777777" w:rsidR="00E97416" w:rsidRDefault="00E97416">
      <w:pPr>
        <w:spacing w:line="360" w:lineRule="auto"/>
        <w:jc w:val="both"/>
        <w:rPr>
          <w:rFonts w:ascii="Times New Roman" w:eastAsia="Times New Roman" w:hAnsi="Times New Roman" w:cs="Times New Roman"/>
          <w:b/>
          <w:sz w:val="24"/>
          <w:szCs w:val="24"/>
        </w:rPr>
      </w:pPr>
    </w:p>
    <w:p w14:paraId="2EA59C69" w14:textId="77777777" w:rsidR="00E97416" w:rsidRDefault="00000000">
      <w:pPr>
        <w:pStyle w:val="1"/>
        <w:spacing w:line="360" w:lineRule="auto"/>
        <w:jc w:val="both"/>
      </w:pPr>
      <w:bookmarkStart w:id="9" w:name="_9vg2chkfh8v7" w:colFirst="0" w:colLast="0"/>
      <w:bookmarkEnd w:id="9"/>
      <w:r>
        <w:lastRenderedPageBreak/>
        <w:t xml:space="preserve">What can be done differently? </w:t>
      </w:r>
    </w:p>
    <w:p w14:paraId="226E3D0A" w14:textId="77777777" w:rsidR="00E9741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everyone was happy with the Commonwealth, 2022, some issues raised concern and some people thought that it could be done in a different way. On the day of the event of track cycling, the venue got changed from the host city of Birmingham to Lee Valley VeloPark which was 136 miles away from Birmingham (</w:t>
      </w:r>
      <w:proofErr w:type="spellStart"/>
      <w:r>
        <w:rPr>
          <w:rFonts w:ascii="Times New Roman" w:eastAsia="Times New Roman" w:hAnsi="Times New Roman" w:cs="Times New Roman"/>
          <w:sz w:val="24"/>
          <w:szCs w:val="24"/>
        </w:rPr>
        <w:t>Teare</w:t>
      </w:r>
      <w:proofErr w:type="spellEnd"/>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2022). They could convert Arena Birmingham into a temporary velodrome keeping in mind the hectic</w:t>
      </w:r>
      <w:r w:rsidR="0086359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would be faced by the common people who bought the tickets for that </w:t>
      </w:r>
      <w:proofErr w:type="gramStart"/>
      <w:r>
        <w:rPr>
          <w:rFonts w:ascii="Times New Roman" w:eastAsia="Times New Roman" w:hAnsi="Times New Roman" w:cs="Times New Roman"/>
          <w:sz w:val="24"/>
          <w:szCs w:val="24"/>
        </w:rPr>
        <w:t>particular event</w:t>
      </w:r>
      <w:proofErr w:type="gramEnd"/>
      <w:r>
        <w:rPr>
          <w:rFonts w:ascii="Times New Roman" w:eastAsia="Times New Roman" w:hAnsi="Times New Roman" w:cs="Times New Roman"/>
          <w:sz w:val="24"/>
          <w:szCs w:val="24"/>
        </w:rPr>
        <w:t xml:space="preserve">. </w:t>
      </w:r>
      <w:r w:rsidR="00863594">
        <w:rPr>
          <w:rFonts w:ascii="Times New Roman" w:eastAsia="Times New Roman" w:hAnsi="Times New Roman" w:cs="Times New Roman"/>
          <w:sz w:val="24"/>
          <w:szCs w:val="24"/>
        </w:rPr>
        <w:t xml:space="preserve">From the next events, the organizers have to keep it mind that all the necessary changes about venues and all the core factors should be done previously so that the participants can remain mentally </w:t>
      </w:r>
      <w:proofErr w:type="gramStart"/>
      <w:r w:rsidR="00863594">
        <w:rPr>
          <w:rFonts w:ascii="Times New Roman" w:eastAsia="Times New Roman" w:hAnsi="Times New Roman" w:cs="Times New Roman"/>
          <w:sz w:val="24"/>
          <w:szCs w:val="24"/>
        </w:rPr>
        <w:t>prepared</w:t>
      </w:r>
      <w:proofErr w:type="gramEnd"/>
      <w:r w:rsidR="00863594">
        <w:rPr>
          <w:rFonts w:ascii="Times New Roman" w:eastAsia="Times New Roman" w:hAnsi="Times New Roman" w:cs="Times New Roman"/>
          <w:sz w:val="24"/>
          <w:szCs w:val="24"/>
        </w:rPr>
        <w:t xml:space="preserve"> and the audiences also do not face difficulties in order to enjoy the event. </w:t>
      </w:r>
      <w:r>
        <w:rPr>
          <w:rFonts w:ascii="Times New Roman" w:eastAsia="Times New Roman" w:hAnsi="Times New Roman" w:cs="Times New Roman"/>
          <w:sz w:val="24"/>
          <w:szCs w:val="24"/>
        </w:rPr>
        <w:t>A budget crisis also took place. It was decided between the UK government and the Birmingham City Council that the government would pay 75% of the total 750 million pounds cost and the rest 25% would be covered by the city council (Hedley</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 xml:space="preserve">2022).  But even after agreeing on this, some officials were convinced by the thought that it would bankrupt the city council. To avoid this bankruptcy, they imposed a hotel tax which would cost 1 pound per night which many visitors found costly. </w:t>
      </w:r>
      <w:r w:rsidR="00863594">
        <w:rPr>
          <w:rFonts w:ascii="Times New Roman" w:eastAsia="Times New Roman" w:hAnsi="Times New Roman" w:cs="Times New Roman"/>
          <w:sz w:val="24"/>
          <w:szCs w:val="24"/>
        </w:rPr>
        <w:t xml:space="preserve">This issue also </w:t>
      </w:r>
      <w:proofErr w:type="gramStart"/>
      <w:r w:rsidR="00863594">
        <w:rPr>
          <w:rFonts w:ascii="Times New Roman" w:eastAsia="Times New Roman" w:hAnsi="Times New Roman" w:cs="Times New Roman"/>
          <w:sz w:val="24"/>
          <w:szCs w:val="24"/>
        </w:rPr>
        <w:t>has to</w:t>
      </w:r>
      <w:proofErr w:type="gramEnd"/>
      <w:r w:rsidR="00863594">
        <w:rPr>
          <w:rFonts w:ascii="Times New Roman" w:eastAsia="Times New Roman" w:hAnsi="Times New Roman" w:cs="Times New Roman"/>
          <w:sz w:val="24"/>
          <w:szCs w:val="24"/>
        </w:rPr>
        <w:t xml:space="preserve"> be resolved by the organizing committees from next time because the increased hotel expenditures will reduce the tendency to come to the stadium to watch the sports. Rather audiences would prefer to watch it on TV which will incur loss for the Commonwealth Games Authority. </w:t>
      </w:r>
      <w:r>
        <w:rPr>
          <w:rFonts w:ascii="Times New Roman" w:eastAsia="Times New Roman" w:hAnsi="Times New Roman" w:cs="Times New Roman"/>
          <w:sz w:val="24"/>
          <w:szCs w:val="24"/>
        </w:rPr>
        <w:t>Due to the Covid-19 pandemic, the delayed time of the construction included the construction of the athletes’ village along with the demolition of Perry Bar Flyover. The date of the events also got delayed and the start of the Commonwealth Games, 2022 got delayed too</w:t>
      </w:r>
      <w:r w:rsidR="00863594">
        <w:rPr>
          <w:rFonts w:ascii="Times New Roman" w:eastAsia="Times New Roman" w:hAnsi="Times New Roman" w:cs="Times New Roman"/>
          <w:sz w:val="24"/>
          <w:szCs w:val="24"/>
        </w:rPr>
        <w:t xml:space="preserve"> (</w:t>
      </w:r>
      <w:r w:rsidR="00863594" w:rsidRPr="00863594">
        <w:rPr>
          <w:rFonts w:ascii="Times New Roman" w:eastAsia="Times New Roman" w:hAnsi="Times New Roman" w:cs="Times New Roman"/>
          <w:sz w:val="24"/>
          <w:szCs w:val="24"/>
        </w:rPr>
        <w:t>Khorana</w:t>
      </w:r>
      <w:r w:rsidR="00863594">
        <w:rPr>
          <w:rFonts w:ascii="Times New Roman" w:eastAsia="Times New Roman" w:hAnsi="Times New Roman" w:cs="Times New Roman"/>
          <w:sz w:val="24"/>
          <w:szCs w:val="24"/>
        </w:rPr>
        <w:t xml:space="preserve"> </w:t>
      </w:r>
      <w:r w:rsidR="00863594">
        <w:rPr>
          <w:rFonts w:ascii="Times New Roman" w:eastAsia="Times New Roman" w:hAnsi="Times New Roman" w:cs="Times New Roman"/>
          <w:i/>
          <w:iCs/>
          <w:sz w:val="24"/>
          <w:szCs w:val="24"/>
        </w:rPr>
        <w:t xml:space="preserve">et </w:t>
      </w:r>
      <w:r w:rsidR="00863594" w:rsidRPr="00863594">
        <w:rPr>
          <w:rFonts w:ascii="Times New Roman" w:eastAsia="Times New Roman" w:hAnsi="Times New Roman" w:cs="Times New Roman"/>
          <w:sz w:val="24"/>
          <w:szCs w:val="24"/>
        </w:rPr>
        <w:t>al</w:t>
      </w:r>
      <w:r w:rsidR="00863594">
        <w:rPr>
          <w:rFonts w:ascii="Times New Roman" w:eastAsia="Times New Roman" w:hAnsi="Times New Roman" w:cs="Times New Roman"/>
          <w:sz w:val="24"/>
          <w:szCs w:val="24"/>
        </w:rPr>
        <w:t xml:space="preserve">., 2022). </w:t>
      </w:r>
      <w:r w:rsidR="00863594" w:rsidRPr="00863594">
        <w:rPr>
          <w:rFonts w:ascii="Times New Roman" w:eastAsia="Times New Roman" w:hAnsi="Times New Roman" w:cs="Times New Roman"/>
          <w:sz w:val="24"/>
          <w:szCs w:val="24"/>
        </w:rPr>
        <w:t>To</w:t>
      </w:r>
      <w:r w:rsidR="00863594">
        <w:rPr>
          <w:rFonts w:ascii="Times New Roman" w:eastAsia="Times New Roman" w:hAnsi="Times New Roman" w:cs="Times New Roman"/>
          <w:sz w:val="24"/>
          <w:szCs w:val="24"/>
        </w:rPr>
        <w:t xml:space="preserve"> maintain the exact schedule is one of the key factors to achieve success. The authority should prepare themselves from the very beginning as if there will be certainly any disaster which they have to fight. By this, they will finish their preparation way before the event and the event will be able to go as per the schedule. A proper deadline should be taken for </w:t>
      </w:r>
      <w:proofErr w:type="gramStart"/>
      <w:r w:rsidR="00863594">
        <w:rPr>
          <w:rFonts w:ascii="Times New Roman" w:eastAsia="Times New Roman" w:hAnsi="Times New Roman" w:cs="Times New Roman"/>
          <w:sz w:val="24"/>
          <w:szCs w:val="24"/>
        </w:rPr>
        <w:t>each and every</w:t>
      </w:r>
      <w:proofErr w:type="gramEnd"/>
      <w:r w:rsidR="00863594">
        <w:rPr>
          <w:rFonts w:ascii="Times New Roman" w:eastAsia="Times New Roman" w:hAnsi="Times New Roman" w:cs="Times New Roman"/>
          <w:sz w:val="24"/>
          <w:szCs w:val="24"/>
        </w:rPr>
        <w:t xml:space="preserve"> project in this whether that is small or big. </w:t>
      </w:r>
    </w:p>
    <w:p w14:paraId="7A287AC0" w14:textId="77777777" w:rsidR="00E97416" w:rsidRPr="00C37EC8" w:rsidRDefault="00000000">
      <w:pPr>
        <w:pStyle w:val="1"/>
        <w:spacing w:line="360" w:lineRule="auto"/>
        <w:jc w:val="both"/>
        <w:rPr>
          <w:bCs/>
        </w:rPr>
      </w:pPr>
      <w:bookmarkStart w:id="10" w:name="_rzxxtpzfzb9d" w:colFirst="0" w:colLast="0"/>
      <w:bookmarkEnd w:id="10"/>
      <w:r w:rsidRPr="00C37EC8">
        <w:rPr>
          <w:bCs/>
        </w:rPr>
        <w:t xml:space="preserve">Conclusion: </w:t>
      </w:r>
    </w:p>
    <w:p w14:paraId="7DFA1AF2" w14:textId="77777777" w:rsidR="00E9741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Commonwealth Games 2022 was a successful event with 19 sports events across 280 medal events. 72 countries participated in this grand ceremony. Every nation brought their best players to win medals. Some of them performed beyond the expectations and some could not. But it was all about the enjoyment due to take part in such a great multi</w:t>
      </w:r>
      <w:r w:rsidR="00C37EC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sports event where all the best players </w:t>
      </w:r>
      <w:r>
        <w:rPr>
          <w:rFonts w:ascii="Times New Roman" w:eastAsia="Times New Roman" w:hAnsi="Times New Roman" w:cs="Times New Roman"/>
          <w:sz w:val="24"/>
          <w:szCs w:val="24"/>
        </w:rPr>
        <w:lastRenderedPageBreak/>
        <w:t xml:space="preserve">around the world showcased their talent in front of million people across the globe. The whole world became the witness of making histories in this event. Although there were some flaws, this event overall was a grand success for the host nation. It also is beneficial for the host nation itself. It can easily be concluded from this essay that, Birmingham </w:t>
      </w:r>
      <w:proofErr w:type="spellStart"/>
      <w:r>
        <w:rPr>
          <w:rFonts w:ascii="Times New Roman" w:eastAsia="Times New Roman" w:hAnsi="Times New Roman" w:cs="Times New Roman"/>
          <w:sz w:val="24"/>
          <w:szCs w:val="24"/>
        </w:rPr>
        <w:t>jas</w:t>
      </w:r>
      <w:proofErr w:type="spellEnd"/>
      <w:r>
        <w:rPr>
          <w:rFonts w:ascii="Times New Roman" w:eastAsia="Times New Roman" w:hAnsi="Times New Roman" w:cs="Times New Roman"/>
          <w:sz w:val="24"/>
          <w:szCs w:val="24"/>
        </w:rPr>
        <w:t xml:space="preserve"> become one of the most attractive tourist spots to global tourists after the Commonwealth Games 2022. So, it is evident that the positive impact of this event is long lasting on the whole world and especially, Birmingham. </w:t>
      </w:r>
    </w:p>
    <w:p w14:paraId="7EE8B836" w14:textId="77777777" w:rsidR="00E97416" w:rsidRDefault="00E97416">
      <w:pPr>
        <w:spacing w:line="360" w:lineRule="auto"/>
        <w:jc w:val="both"/>
        <w:rPr>
          <w:rFonts w:ascii="Times New Roman" w:eastAsia="Times New Roman" w:hAnsi="Times New Roman" w:cs="Times New Roman"/>
          <w:sz w:val="24"/>
          <w:szCs w:val="24"/>
        </w:rPr>
      </w:pPr>
    </w:p>
    <w:p w14:paraId="40EFEB06" w14:textId="77777777" w:rsidR="00E97416" w:rsidRDefault="00E97416">
      <w:pPr>
        <w:spacing w:line="360" w:lineRule="auto"/>
        <w:jc w:val="both"/>
        <w:rPr>
          <w:rFonts w:ascii="Times New Roman" w:eastAsia="Times New Roman" w:hAnsi="Times New Roman" w:cs="Times New Roman"/>
          <w:sz w:val="24"/>
          <w:szCs w:val="24"/>
        </w:rPr>
      </w:pPr>
    </w:p>
    <w:p w14:paraId="4F182550" w14:textId="77777777" w:rsidR="00E97416" w:rsidRDefault="00000000">
      <w:pPr>
        <w:spacing w:line="360" w:lineRule="auto"/>
        <w:jc w:val="both"/>
        <w:rPr>
          <w:rFonts w:ascii="Times New Roman" w:eastAsia="Times New Roman" w:hAnsi="Times New Roman" w:cs="Times New Roman"/>
          <w:sz w:val="24"/>
          <w:szCs w:val="24"/>
        </w:rPr>
      </w:pPr>
      <w:r>
        <w:br w:type="page"/>
      </w:r>
    </w:p>
    <w:p w14:paraId="6C5C499F" w14:textId="77777777" w:rsidR="00E9741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2B81579E" w14:textId="77777777" w:rsidR="00863594" w:rsidRDefault="0086359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Andrews, K., 2022. </w:t>
      </w:r>
      <w:proofErr w:type="spellStart"/>
      <w:r>
        <w:rPr>
          <w:rFonts w:ascii="Times New Roman" w:eastAsia="Times New Roman" w:hAnsi="Times New Roman" w:cs="Times New Roman"/>
          <w:sz w:val="24"/>
          <w:szCs w:val="24"/>
        </w:rPr>
        <w:t>Sheilas</w:t>
      </w:r>
      <w:proofErr w:type="spellEnd"/>
      <w:r>
        <w:rPr>
          <w:rFonts w:ascii="Times New Roman" w:eastAsia="Times New Roman" w:hAnsi="Times New Roman" w:cs="Times New Roman"/>
          <w:sz w:val="24"/>
          <w:szCs w:val="24"/>
        </w:rPr>
        <w:t xml:space="preserve"> and the Beeb: How the BBC provided liberating pathways for ABC women in the early years of television. Critical Studies in Television, 17(4), pp.365-381.</w:t>
      </w:r>
    </w:p>
    <w:p w14:paraId="1C0B0FCF" w14:textId="77777777" w:rsidR="00863594" w:rsidRDefault="00863594">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bbc</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2022), </w:t>
      </w:r>
      <w:r>
        <w:rPr>
          <w:rFonts w:ascii="Times New Roman" w:eastAsia="Times New Roman" w:hAnsi="Times New Roman" w:cs="Times New Roman"/>
          <w:i/>
          <w:sz w:val="24"/>
          <w:szCs w:val="24"/>
        </w:rPr>
        <w:t>Birmingham 2022: Nearly half of UK watched Commonwealth Games</w:t>
      </w:r>
      <w:r>
        <w:rPr>
          <w:rFonts w:ascii="Times New Roman" w:eastAsia="Times New Roman" w:hAnsi="Times New Roman" w:cs="Times New Roman"/>
          <w:sz w:val="24"/>
          <w:szCs w:val="24"/>
        </w:rPr>
        <w:t xml:space="preserve">, available at. </w:t>
      </w:r>
      <w:hyperlink r:id="rId5">
        <w:r>
          <w:rPr>
            <w:rFonts w:ascii="Times New Roman" w:eastAsia="Times New Roman" w:hAnsi="Times New Roman" w:cs="Times New Roman"/>
            <w:color w:val="1155CC"/>
            <w:sz w:val="24"/>
            <w:szCs w:val="24"/>
            <w:u w:val="single"/>
          </w:rPr>
          <w:t>https://www.bbc.com/news/uk-england-birmingham-62754787</w:t>
        </w:r>
      </w:hyperlink>
      <w:r>
        <w:rPr>
          <w:rFonts w:ascii="Times New Roman" w:eastAsia="Times New Roman" w:hAnsi="Times New Roman" w:cs="Times New Roman"/>
          <w:sz w:val="24"/>
          <w:szCs w:val="24"/>
        </w:rPr>
        <w:t xml:space="preserve"> (Accessed on 9th </w:t>
      </w:r>
      <w:proofErr w:type="gramStart"/>
      <w:r>
        <w:rPr>
          <w:rFonts w:ascii="Times New Roman" w:eastAsia="Times New Roman" w:hAnsi="Times New Roman" w:cs="Times New Roman"/>
          <w:sz w:val="24"/>
          <w:szCs w:val="24"/>
        </w:rPr>
        <w:t>January,</w:t>
      </w:r>
      <w:proofErr w:type="gramEnd"/>
      <w:r>
        <w:rPr>
          <w:rFonts w:ascii="Times New Roman" w:eastAsia="Times New Roman" w:hAnsi="Times New Roman" w:cs="Times New Roman"/>
          <w:sz w:val="24"/>
          <w:szCs w:val="24"/>
        </w:rPr>
        <w:t xml:space="preserve"> 2022)</w:t>
      </w:r>
    </w:p>
    <w:p w14:paraId="6F6A2FA5" w14:textId="77777777" w:rsidR="00863594" w:rsidRDefault="00863594">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bcu</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2022), </w:t>
      </w:r>
      <w:r>
        <w:rPr>
          <w:rFonts w:ascii="Times New Roman" w:eastAsia="Times New Roman" w:hAnsi="Times New Roman" w:cs="Times New Roman"/>
          <w:i/>
          <w:sz w:val="24"/>
          <w:szCs w:val="24"/>
        </w:rPr>
        <w:t>What Do the 2022 Commonwealth Games Mean for Birmingham?</w:t>
      </w:r>
      <w:r>
        <w:rPr>
          <w:rFonts w:ascii="Times New Roman" w:eastAsia="Times New Roman" w:hAnsi="Times New Roman" w:cs="Times New Roman"/>
          <w:sz w:val="24"/>
          <w:szCs w:val="24"/>
        </w:rPr>
        <w:t xml:space="preserve">, available at. </w:t>
      </w:r>
      <w:hyperlink r:id="rId6" w:anchor=":~:text=the%20built%20environment%3A-,The%20Economy,will%20be%20available%20annually%20thereafter">
        <w:r>
          <w:rPr>
            <w:rFonts w:ascii="Times New Roman" w:eastAsia="Times New Roman" w:hAnsi="Times New Roman" w:cs="Times New Roman"/>
            <w:color w:val="1155CC"/>
            <w:sz w:val="24"/>
            <w:szCs w:val="24"/>
            <w:u w:val="single"/>
          </w:rPr>
          <w:t>https://www.bcu.ac.uk/built-environment/news-events/blogs/what-do-the-2022-commonwealth-games-mean-for-birmingham#:~:text=the%20built%20environment%3A-,The%20Economy,will%20be%20available%20annually%20thereafter</w:t>
        </w:r>
      </w:hyperlink>
      <w:r>
        <w:rPr>
          <w:rFonts w:ascii="Times New Roman" w:eastAsia="Times New Roman" w:hAnsi="Times New Roman" w:cs="Times New Roman"/>
          <w:sz w:val="24"/>
          <w:szCs w:val="24"/>
        </w:rPr>
        <w:t xml:space="preserve">. (Accessed on 9th </w:t>
      </w:r>
      <w:proofErr w:type="gramStart"/>
      <w:r>
        <w:rPr>
          <w:rFonts w:ascii="Times New Roman" w:eastAsia="Times New Roman" w:hAnsi="Times New Roman" w:cs="Times New Roman"/>
          <w:sz w:val="24"/>
          <w:szCs w:val="24"/>
        </w:rPr>
        <w:t>January,</w:t>
      </w:r>
      <w:proofErr w:type="gramEnd"/>
      <w:r>
        <w:rPr>
          <w:rFonts w:ascii="Times New Roman" w:eastAsia="Times New Roman" w:hAnsi="Times New Roman" w:cs="Times New Roman"/>
          <w:sz w:val="24"/>
          <w:szCs w:val="24"/>
        </w:rPr>
        <w:t xml:space="preserve"> 2023)</w:t>
      </w:r>
    </w:p>
    <w:p w14:paraId="57B2B6AA" w14:textId="77777777" w:rsidR="00863594" w:rsidRDefault="0086359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birmingham2022(2022), </w:t>
      </w:r>
      <w:r>
        <w:rPr>
          <w:rFonts w:ascii="Times New Roman" w:eastAsia="Times New Roman" w:hAnsi="Times New Roman" w:cs="Times New Roman"/>
          <w:i/>
          <w:sz w:val="24"/>
          <w:szCs w:val="24"/>
        </w:rPr>
        <w:t>Our Partners</w:t>
      </w:r>
      <w:r>
        <w:rPr>
          <w:rFonts w:ascii="Times New Roman" w:eastAsia="Times New Roman" w:hAnsi="Times New Roman" w:cs="Times New Roman"/>
          <w:sz w:val="24"/>
          <w:szCs w:val="24"/>
        </w:rPr>
        <w:t xml:space="preserve">, available at. </w:t>
      </w:r>
      <w:hyperlink r:id="rId7">
        <w:r>
          <w:rPr>
            <w:rFonts w:ascii="Times New Roman" w:eastAsia="Times New Roman" w:hAnsi="Times New Roman" w:cs="Times New Roman"/>
            <w:color w:val="1155CC"/>
            <w:sz w:val="24"/>
            <w:szCs w:val="24"/>
            <w:u w:val="single"/>
          </w:rPr>
          <w:t>https://www.birmingham2022.com/corporate/who-we-are/our-partners</w:t>
        </w:r>
      </w:hyperlink>
      <w:r>
        <w:rPr>
          <w:rFonts w:ascii="Times New Roman" w:eastAsia="Times New Roman" w:hAnsi="Times New Roman" w:cs="Times New Roman"/>
          <w:sz w:val="24"/>
          <w:szCs w:val="24"/>
        </w:rPr>
        <w:t xml:space="preserve"> (Accessed on 9th </w:t>
      </w:r>
      <w:proofErr w:type="gramStart"/>
      <w:r>
        <w:rPr>
          <w:rFonts w:ascii="Times New Roman" w:eastAsia="Times New Roman" w:hAnsi="Times New Roman" w:cs="Times New Roman"/>
          <w:sz w:val="24"/>
          <w:szCs w:val="24"/>
        </w:rPr>
        <w:t>January,</w:t>
      </w:r>
      <w:proofErr w:type="gramEnd"/>
      <w:r>
        <w:rPr>
          <w:rFonts w:ascii="Times New Roman" w:eastAsia="Times New Roman" w:hAnsi="Times New Roman" w:cs="Times New Roman"/>
          <w:sz w:val="24"/>
          <w:szCs w:val="24"/>
        </w:rPr>
        <w:t xml:space="preserve"> 2022)</w:t>
      </w:r>
    </w:p>
    <w:p w14:paraId="7E167CFC" w14:textId="77777777" w:rsidR="00863594" w:rsidRDefault="0086359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Chen, S., Yu, Y. and Baker, E., 2022. Urban development, city planning, and hosting major events: the cases of Birmingham and Guangzhou. Sport in Society, pp.1-24.</w:t>
      </w:r>
    </w:p>
    <w:p w14:paraId="3FC5B899" w14:textId="77777777" w:rsidR="00863594" w:rsidRDefault="0086359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Cheng, M., </w:t>
      </w:r>
      <w:proofErr w:type="spellStart"/>
      <w:r>
        <w:rPr>
          <w:rFonts w:ascii="Times New Roman" w:eastAsia="Times New Roman" w:hAnsi="Times New Roman" w:cs="Times New Roman"/>
          <w:sz w:val="24"/>
          <w:szCs w:val="24"/>
        </w:rPr>
        <w:t>Jin</w:t>
      </w:r>
      <w:proofErr w:type="spellEnd"/>
      <w:r>
        <w:rPr>
          <w:rFonts w:ascii="Times New Roman" w:eastAsia="Times New Roman" w:hAnsi="Times New Roman" w:cs="Times New Roman"/>
          <w:sz w:val="24"/>
          <w:szCs w:val="24"/>
        </w:rPr>
        <w:t>, X., Wang, Y., Wang, X. and Chen, J., 2022. A sequential pattern mining approach to tourist movement: The case of a mega event. Journal of Travel Research, p.00472875221126433.</w:t>
      </w:r>
    </w:p>
    <w:p w14:paraId="1F479289" w14:textId="77777777" w:rsidR="00863594" w:rsidRDefault="0086359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Falla</w:t>
      </w:r>
      <w:proofErr w:type="spellEnd"/>
      <w:r>
        <w:rPr>
          <w:rFonts w:ascii="Times New Roman" w:eastAsia="Times New Roman" w:hAnsi="Times New Roman" w:cs="Times New Roman"/>
          <w:sz w:val="24"/>
          <w:szCs w:val="24"/>
        </w:rPr>
        <w:t>, M., Prior, J. and Jacobs, B., 2022. Assessing the impact of sporting mega-events on the social and physical capital of communities in host cities: the Gold Coast 2018 Commonwealth Games experience. Commonwealth Journal of Local Governance, pp.5-27.</w:t>
      </w:r>
    </w:p>
    <w:p w14:paraId="17CD5A27" w14:textId="77777777" w:rsidR="00863594" w:rsidRDefault="0086359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Goedkoop</w:t>
      </w:r>
      <w:proofErr w:type="spellEnd"/>
      <w:r>
        <w:rPr>
          <w:rFonts w:ascii="Times New Roman" w:eastAsia="Times New Roman" w:hAnsi="Times New Roman" w:cs="Times New Roman"/>
          <w:sz w:val="24"/>
          <w:szCs w:val="24"/>
        </w:rPr>
        <w:t xml:space="preserve">, F., Sloot, D., </w:t>
      </w:r>
      <w:proofErr w:type="spellStart"/>
      <w:r>
        <w:rPr>
          <w:rFonts w:ascii="Times New Roman" w:eastAsia="Times New Roman" w:hAnsi="Times New Roman" w:cs="Times New Roman"/>
          <w:sz w:val="24"/>
          <w:szCs w:val="24"/>
        </w:rPr>
        <w:t>Jans</w:t>
      </w:r>
      <w:proofErr w:type="spellEnd"/>
      <w:r>
        <w:rPr>
          <w:rFonts w:ascii="Times New Roman" w:eastAsia="Times New Roman" w:hAnsi="Times New Roman" w:cs="Times New Roman"/>
          <w:sz w:val="24"/>
          <w:szCs w:val="24"/>
        </w:rPr>
        <w:t xml:space="preserve">, L., Dijkstra, J., </w:t>
      </w:r>
      <w:proofErr w:type="spellStart"/>
      <w:r>
        <w:rPr>
          <w:rFonts w:ascii="Times New Roman" w:eastAsia="Times New Roman" w:hAnsi="Times New Roman" w:cs="Times New Roman"/>
          <w:sz w:val="24"/>
          <w:szCs w:val="24"/>
        </w:rPr>
        <w:t>Flache</w:t>
      </w:r>
      <w:proofErr w:type="spellEnd"/>
      <w:r>
        <w:rPr>
          <w:rFonts w:ascii="Times New Roman" w:eastAsia="Times New Roman" w:hAnsi="Times New Roman" w:cs="Times New Roman"/>
          <w:sz w:val="24"/>
          <w:szCs w:val="24"/>
        </w:rPr>
        <w:t>, A. and Steg, L., 2022. The role of community in understanding involvement in community energy initiatives. Frontiers in psychology, 12, p.775752.</w:t>
      </w:r>
    </w:p>
    <w:p w14:paraId="3C084F7A" w14:textId="77777777" w:rsidR="00863594" w:rsidRDefault="00863594">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gov(</w:t>
      </w:r>
      <w:proofErr w:type="gramEnd"/>
      <w:r>
        <w:rPr>
          <w:rFonts w:ascii="Times New Roman" w:eastAsia="Times New Roman" w:hAnsi="Times New Roman" w:cs="Times New Roman"/>
          <w:sz w:val="24"/>
          <w:szCs w:val="24"/>
        </w:rPr>
        <w:t xml:space="preserve">2022), </w:t>
      </w:r>
      <w:r>
        <w:rPr>
          <w:rFonts w:ascii="Times New Roman" w:eastAsia="Times New Roman" w:hAnsi="Times New Roman" w:cs="Times New Roman"/>
          <w:i/>
          <w:sz w:val="24"/>
          <w:szCs w:val="24"/>
        </w:rPr>
        <w:t>Birmingham 2022 Commonwealth Games: the highlights</w:t>
      </w:r>
      <w:r>
        <w:rPr>
          <w:rFonts w:ascii="Times New Roman" w:eastAsia="Times New Roman" w:hAnsi="Times New Roman" w:cs="Times New Roman"/>
          <w:sz w:val="24"/>
          <w:szCs w:val="24"/>
        </w:rPr>
        <w:t xml:space="preserve">, available at. </w:t>
      </w:r>
      <w:hyperlink r:id="rId8">
        <w:r>
          <w:rPr>
            <w:rFonts w:ascii="Times New Roman" w:eastAsia="Times New Roman" w:hAnsi="Times New Roman" w:cs="Times New Roman"/>
            <w:color w:val="1155CC"/>
            <w:sz w:val="24"/>
            <w:szCs w:val="24"/>
            <w:u w:val="single"/>
          </w:rPr>
          <w:t>https://www.gov.uk/government/publications/birmingham-2022-commonwealth-games-the-highlights</w:t>
        </w:r>
      </w:hyperlink>
      <w:r>
        <w:rPr>
          <w:rFonts w:ascii="Times New Roman" w:eastAsia="Times New Roman" w:hAnsi="Times New Roman" w:cs="Times New Roman"/>
          <w:sz w:val="24"/>
          <w:szCs w:val="24"/>
        </w:rPr>
        <w:t xml:space="preserve"> (Accessed on 9th </w:t>
      </w:r>
      <w:proofErr w:type="gramStart"/>
      <w:r>
        <w:rPr>
          <w:rFonts w:ascii="Times New Roman" w:eastAsia="Times New Roman" w:hAnsi="Times New Roman" w:cs="Times New Roman"/>
          <w:sz w:val="24"/>
          <w:szCs w:val="24"/>
        </w:rPr>
        <w:t>January,</w:t>
      </w:r>
      <w:proofErr w:type="gramEnd"/>
      <w:r>
        <w:rPr>
          <w:rFonts w:ascii="Times New Roman" w:eastAsia="Times New Roman" w:hAnsi="Times New Roman" w:cs="Times New Roman"/>
          <w:sz w:val="24"/>
          <w:szCs w:val="24"/>
        </w:rPr>
        <w:t xml:space="preserve"> 2023)</w:t>
      </w:r>
    </w:p>
    <w:p w14:paraId="25DDD5D6" w14:textId="77777777" w:rsidR="00863594" w:rsidRDefault="0086359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Hedley, D., Hedley, D.F., </w:t>
      </w:r>
      <w:proofErr w:type="spellStart"/>
      <w:r>
        <w:rPr>
          <w:rFonts w:ascii="Times New Roman" w:eastAsia="Times New Roman" w:hAnsi="Times New Roman" w:cs="Times New Roman"/>
          <w:sz w:val="24"/>
          <w:szCs w:val="24"/>
        </w:rPr>
        <w:t>Walkowiak</w:t>
      </w:r>
      <w:proofErr w:type="spellEnd"/>
      <w:r>
        <w:rPr>
          <w:rFonts w:ascii="Times New Roman" w:eastAsia="Times New Roman" w:hAnsi="Times New Roman" w:cs="Times New Roman"/>
          <w:sz w:val="24"/>
          <w:szCs w:val="24"/>
        </w:rPr>
        <w:t xml:space="preserve">, E., Bury, S.M., Spoor, J.R. and </w:t>
      </w:r>
      <w:proofErr w:type="spellStart"/>
      <w:r>
        <w:rPr>
          <w:rFonts w:ascii="Times New Roman" w:eastAsia="Times New Roman" w:hAnsi="Times New Roman" w:cs="Times New Roman"/>
          <w:sz w:val="24"/>
          <w:szCs w:val="24"/>
        </w:rPr>
        <w:t>Shiell</w:t>
      </w:r>
      <w:proofErr w:type="spellEnd"/>
      <w:r>
        <w:rPr>
          <w:rFonts w:ascii="Times New Roman" w:eastAsia="Times New Roman" w:hAnsi="Times New Roman" w:cs="Times New Roman"/>
          <w:sz w:val="24"/>
          <w:szCs w:val="24"/>
        </w:rPr>
        <w:t>, A., 2022. Cost-benefit analysis of a non-government organization and Australian government collaborative supported employment program for autistic people. Autism, p.13623613221138643.</w:t>
      </w:r>
    </w:p>
    <w:p w14:paraId="4A613667" w14:textId="77777777" w:rsidR="00863594" w:rsidRDefault="0086359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Holland, D., 2022. Pittsburgh’s Urban Renewal: Industrial Park Development, Freeway Construction, and the Rise of the Civil Rights Movement. Pennsylvania History: A Journal of Mid-Atlantic Studies, 89(2), pp.163-193.</w:t>
      </w:r>
    </w:p>
    <w:p w14:paraId="0E70E816" w14:textId="77777777" w:rsidR="00863594" w:rsidRDefault="0086359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Ivaschenko</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Krivosheev</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Stolbova</w:t>
      </w:r>
      <w:proofErr w:type="spellEnd"/>
      <w:r>
        <w:rPr>
          <w:rFonts w:ascii="Times New Roman" w:eastAsia="Times New Roman" w:hAnsi="Times New Roman" w:cs="Times New Roman"/>
          <w:sz w:val="24"/>
          <w:szCs w:val="24"/>
        </w:rPr>
        <w:t>, A. and Sitnikov, P., 2022. Approximate analysis of deviant behavior on social media. In Intelligent Computing (pp. 539-547). Springer, Cham.</w:t>
      </w:r>
    </w:p>
    <w:p w14:paraId="1C843F3A" w14:textId="77777777" w:rsidR="00863594" w:rsidRDefault="00863594">
      <w:pPr>
        <w:spacing w:line="360" w:lineRule="auto"/>
        <w:jc w:val="both"/>
        <w:rPr>
          <w:rFonts w:ascii="Times New Roman" w:eastAsia="Times New Roman" w:hAnsi="Times New Roman" w:cs="Times New Roman"/>
          <w:sz w:val="24"/>
          <w:szCs w:val="24"/>
        </w:rPr>
      </w:pPr>
      <w:r w:rsidRPr="00863594">
        <w:rPr>
          <w:rFonts w:ascii="Times New Roman" w:eastAsia="Times New Roman" w:hAnsi="Times New Roman" w:cs="Times New Roman"/>
          <w:sz w:val="24"/>
          <w:szCs w:val="24"/>
        </w:rPr>
        <w:t xml:space="preserve">Khorana, S., </w:t>
      </w:r>
      <w:proofErr w:type="spellStart"/>
      <w:r w:rsidRPr="00863594">
        <w:rPr>
          <w:rFonts w:ascii="Times New Roman" w:eastAsia="Times New Roman" w:hAnsi="Times New Roman" w:cs="Times New Roman"/>
          <w:sz w:val="24"/>
          <w:szCs w:val="24"/>
        </w:rPr>
        <w:t>Escaith</w:t>
      </w:r>
      <w:proofErr w:type="spellEnd"/>
      <w:r w:rsidRPr="00863594">
        <w:rPr>
          <w:rFonts w:ascii="Times New Roman" w:eastAsia="Times New Roman" w:hAnsi="Times New Roman" w:cs="Times New Roman"/>
          <w:sz w:val="24"/>
          <w:szCs w:val="24"/>
        </w:rPr>
        <w:t>, H., Ali, S., Kumari, S. and Do, Q., 2022. The changing contours of global value chains post-COVID: Evidence from the Commonwealth. Journal of Business Research, 153, pp.75-86.</w:t>
      </w:r>
    </w:p>
    <w:p w14:paraId="187A667F" w14:textId="77777777" w:rsidR="00863594" w:rsidRDefault="0086359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Kuper</w:t>
      </w:r>
      <w:proofErr w:type="spellEnd"/>
      <w:r>
        <w:rPr>
          <w:rFonts w:ascii="Times New Roman" w:eastAsia="Times New Roman" w:hAnsi="Times New Roman" w:cs="Times New Roman"/>
          <w:sz w:val="24"/>
          <w:szCs w:val="24"/>
        </w:rPr>
        <w:t>, R., 2022. Policy Brief: Alternatives to In-Person American Society of Landscape Architects Conferences on Landscape Architecture. Landscape Journal, 41(1), pp.77-93.</w:t>
      </w:r>
    </w:p>
    <w:p w14:paraId="2ABAC21F" w14:textId="77777777" w:rsidR="00863594" w:rsidRDefault="0086359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Lebrouhi</w:t>
      </w:r>
      <w:proofErr w:type="spellEnd"/>
      <w:r>
        <w:rPr>
          <w:rFonts w:ascii="Times New Roman" w:eastAsia="Times New Roman" w:hAnsi="Times New Roman" w:cs="Times New Roman"/>
          <w:sz w:val="24"/>
          <w:szCs w:val="24"/>
        </w:rPr>
        <w:t xml:space="preserve">, B.E., </w:t>
      </w:r>
      <w:proofErr w:type="spellStart"/>
      <w:r>
        <w:rPr>
          <w:rFonts w:ascii="Times New Roman" w:eastAsia="Times New Roman" w:hAnsi="Times New Roman" w:cs="Times New Roman"/>
          <w:sz w:val="24"/>
          <w:szCs w:val="24"/>
        </w:rPr>
        <w:t>Djoupo</w:t>
      </w:r>
      <w:proofErr w:type="spellEnd"/>
      <w:r>
        <w:rPr>
          <w:rFonts w:ascii="Times New Roman" w:eastAsia="Times New Roman" w:hAnsi="Times New Roman" w:cs="Times New Roman"/>
          <w:sz w:val="24"/>
          <w:szCs w:val="24"/>
        </w:rPr>
        <w:t xml:space="preserve">, J.J., </w:t>
      </w:r>
      <w:proofErr w:type="spellStart"/>
      <w:r>
        <w:rPr>
          <w:rFonts w:ascii="Times New Roman" w:eastAsia="Times New Roman" w:hAnsi="Times New Roman" w:cs="Times New Roman"/>
          <w:sz w:val="24"/>
          <w:szCs w:val="24"/>
        </w:rPr>
        <w:t>Lamrani</w:t>
      </w:r>
      <w:proofErr w:type="spellEnd"/>
      <w:r>
        <w:rPr>
          <w:rFonts w:ascii="Times New Roman" w:eastAsia="Times New Roman" w:hAnsi="Times New Roman" w:cs="Times New Roman"/>
          <w:sz w:val="24"/>
          <w:szCs w:val="24"/>
        </w:rPr>
        <w:t xml:space="preserve">, B., </w:t>
      </w:r>
      <w:proofErr w:type="spellStart"/>
      <w:r>
        <w:rPr>
          <w:rFonts w:ascii="Times New Roman" w:eastAsia="Times New Roman" w:hAnsi="Times New Roman" w:cs="Times New Roman"/>
          <w:sz w:val="24"/>
          <w:szCs w:val="24"/>
        </w:rPr>
        <w:t>Benabdelaziz</w:t>
      </w:r>
      <w:proofErr w:type="spellEnd"/>
      <w:r>
        <w:rPr>
          <w:rFonts w:ascii="Times New Roman" w:eastAsia="Times New Roman" w:hAnsi="Times New Roman" w:cs="Times New Roman"/>
          <w:sz w:val="24"/>
          <w:szCs w:val="24"/>
        </w:rPr>
        <w:t xml:space="preserve">, K. and </w:t>
      </w:r>
      <w:proofErr w:type="spellStart"/>
      <w:r>
        <w:rPr>
          <w:rFonts w:ascii="Times New Roman" w:eastAsia="Times New Roman" w:hAnsi="Times New Roman" w:cs="Times New Roman"/>
          <w:sz w:val="24"/>
          <w:szCs w:val="24"/>
        </w:rPr>
        <w:t>Kousksou</w:t>
      </w:r>
      <w:proofErr w:type="spellEnd"/>
      <w:r>
        <w:rPr>
          <w:rFonts w:ascii="Times New Roman" w:eastAsia="Times New Roman" w:hAnsi="Times New Roman" w:cs="Times New Roman"/>
          <w:sz w:val="24"/>
          <w:szCs w:val="24"/>
        </w:rPr>
        <w:t>, T., 2022. Global hydrogen development-A technological and geopolitical overview. International Journal of Hydrogen Energy.</w:t>
      </w:r>
    </w:p>
    <w:p w14:paraId="59B5EAA3" w14:textId="77777777" w:rsidR="00863594" w:rsidRDefault="0086359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Liggett, R., 2022. Democratic leadership in a study of school based professional leadership culture: policy implications. International Journal of Leadership in Education, pp.1-16.</w:t>
      </w:r>
    </w:p>
    <w:p w14:paraId="32F76514" w14:textId="77777777" w:rsidR="00863594" w:rsidRDefault="0086359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McBride, D., 2022. We Just Got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With It: Changes Before, During and After the Second World War in Northern Ireland. The History Press.</w:t>
      </w:r>
    </w:p>
    <w:p w14:paraId="57ED7F64" w14:textId="77777777" w:rsidR="00863594" w:rsidRDefault="0086359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McIntyre, W.D., 2022. CHOGM 2022: Rwanda hosts a well-</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revival of Commonwealth rituals. The Round Table, 111(4), pp.467-474.</w:t>
      </w:r>
    </w:p>
    <w:p w14:paraId="4D3CF1F9" w14:textId="77777777" w:rsidR="00863594" w:rsidRDefault="00863594">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ncbi</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2018), </w:t>
      </w:r>
      <w:r>
        <w:rPr>
          <w:rFonts w:ascii="Times New Roman" w:eastAsia="Times New Roman" w:hAnsi="Times New Roman" w:cs="Times New Roman"/>
          <w:i/>
          <w:sz w:val="24"/>
          <w:szCs w:val="24"/>
        </w:rPr>
        <w:t>Strengthening ethical community engagement in contemporary Malawi</w:t>
      </w:r>
      <w:r>
        <w:rPr>
          <w:rFonts w:ascii="Times New Roman" w:eastAsia="Times New Roman" w:hAnsi="Times New Roman" w:cs="Times New Roman"/>
          <w:sz w:val="24"/>
          <w:szCs w:val="24"/>
        </w:rPr>
        <w:t xml:space="preserve">, available at. </w:t>
      </w:r>
      <w:hyperlink r:id="rId9" w:anchor=":~:text=By%20referring%20to%20three%20themes,model%20of%20participatory%20community%20engagement">
        <w:r>
          <w:rPr>
            <w:rFonts w:ascii="Times New Roman" w:eastAsia="Times New Roman" w:hAnsi="Times New Roman" w:cs="Times New Roman"/>
            <w:color w:val="1155CC"/>
            <w:sz w:val="24"/>
            <w:szCs w:val="24"/>
            <w:u w:val="single"/>
          </w:rPr>
          <w:t>https://www.ncbi.nlm.nih.gov/pmc/articles/PMC6259484/#:~:text=By%20referring%20to%20three%20themes,model%20of%20participatory%20community%20engagement</w:t>
        </w:r>
      </w:hyperlink>
      <w:r>
        <w:rPr>
          <w:rFonts w:ascii="Times New Roman" w:eastAsia="Times New Roman" w:hAnsi="Times New Roman" w:cs="Times New Roman"/>
          <w:sz w:val="24"/>
          <w:szCs w:val="24"/>
        </w:rPr>
        <w:t xml:space="preserve">. (Accessed on 9th </w:t>
      </w:r>
      <w:proofErr w:type="gramStart"/>
      <w:r>
        <w:rPr>
          <w:rFonts w:ascii="Times New Roman" w:eastAsia="Times New Roman" w:hAnsi="Times New Roman" w:cs="Times New Roman"/>
          <w:sz w:val="24"/>
          <w:szCs w:val="24"/>
        </w:rPr>
        <w:t>January,</w:t>
      </w:r>
      <w:proofErr w:type="gramEnd"/>
      <w:r>
        <w:rPr>
          <w:rFonts w:ascii="Times New Roman" w:eastAsia="Times New Roman" w:hAnsi="Times New Roman" w:cs="Times New Roman"/>
          <w:sz w:val="24"/>
          <w:szCs w:val="24"/>
        </w:rPr>
        <w:t xml:space="preserve"> 2023)</w:t>
      </w:r>
    </w:p>
    <w:p w14:paraId="361BC4B6" w14:textId="77777777" w:rsidR="00863594" w:rsidRDefault="0086359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Raihan, A. and </w:t>
      </w:r>
      <w:proofErr w:type="spellStart"/>
      <w:r>
        <w:rPr>
          <w:rFonts w:ascii="Times New Roman" w:eastAsia="Times New Roman" w:hAnsi="Times New Roman" w:cs="Times New Roman"/>
          <w:sz w:val="24"/>
          <w:szCs w:val="24"/>
        </w:rPr>
        <w:t>Tuspekova</w:t>
      </w:r>
      <w:proofErr w:type="spellEnd"/>
      <w:r>
        <w:rPr>
          <w:rFonts w:ascii="Times New Roman" w:eastAsia="Times New Roman" w:hAnsi="Times New Roman" w:cs="Times New Roman"/>
          <w:sz w:val="24"/>
          <w:szCs w:val="24"/>
        </w:rPr>
        <w:t xml:space="preserve">, A., 2022. Dynamic impacts of economic growth, energy use, urbanization, agricultural productivity, and forested area on carbon emissions: </w:t>
      </w:r>
      <w:proofErr w:type="gramStart"/>
      <w:r>
        <w:rPr>
          <w:rFonts w:ascii="Times New Roman" w:eastAsia="Times New Roman" w:hAnsi="Times New Roman" w:cs="Times New Roman"/>
          <w:sz w:val="24"/>
          <w:szCs w:val="24"/>
        </w:rPr>
        <w:t>New</w:t>
      </w:r>
      <w:proofErr w:type="gramEnd"/>
      <w:r>
        <w:rPr>
          <w:rFonts w:ascii="Times New Roman" w:eastAsia="Times New Roman" w:hAnsi="Times New Roman" w:cs="Times New Roman"/>
          <w:sz w:val="24"/>
          <w:szCs w:val="24"/>
        </w:rPr>
        <w:t xml:space="preserve"> insights from Kazakhstan. World Development Sustainability, 1, p.100019.</w:t>
      </w:r>
    </w:p>
    <w:p w14:paraId="62563921" w14:textId="77777777" w:rsidR="00863594" w:rsidRDefault="0086359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Révauger</w:t>
      </w:r>
      <w:proofErr w:type="spellEnd"/>
      <w:r>
        <w:rPr>
          <w:rFonts w:ascii="Times New Roman" w:eastAsia="Times New Roman" w:hAnsi="Times New Roman" w:cs="Times New Roman"/>
          <w:sz w:val="24"/>
          <w:szCs w:val="24"/>
        </w:rPr>
        <w:t xml:space="preserve">, G., 2022. The Birmingham 2022 Commonwealth Games: Where from, What for, and Where </w:t>
      </w:r>
      <w:proofErr w:type="gramStart"/>
      <w:r>
        <w:rPr>
          <w:rFonts w:ascii="Times New Roman" w:eastAsia="Times New Roman" w:hAnsi="Times New Roman" w:cs="Times New Roman"/>
          <w:sz w:val="24"/>
          <w:szCs w:val="24"/>
        </w:rPr>
        <w:t>to?.</w:t>
      </w:r>
      <w:proofErr w:type="gramEnd"/>
    </w:p>
    <w:p w14:paraId="20DA9DFA" w14:textId="77777777" w:rsidR="00863594" w:rsidRDefault="0086359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Riess</w:t>
      </w:r>
      <w:proofErr w:type="spellEnd"/>
      <w:r>
        <w:rPr>
          <w:rFonts w:ascii="Times New Roman" w:eastAsia="Times New Roman" w:hAnsi="Times New Roman" w:cs="Times New Roman"/>
          <w:sz w:val="24"/>
          <w:szCs w:val="24"/>
        </w:rPr>
        <w:t>, S.A. ed., 2022. A Cultural History of Sport in the Modern Age. Bloomsbury Publishing.</w:t>
      </w:r>
    </w:p>
    <w:p w14:paraId="7DEB4460" w14:textId="77777777" w:rsidR="00863594" w:rsidRDefault="0086359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Sesma</w:t>
      </w:r>
      <w:proofErr w:type="spellEnd"/>
      <w:r>
        <w:rPr>
          <w:rFonts w:ascii="Times New Roman" w:eastAsia="Times New Roman" w:hAnsi="Times New Roman" w:cs="Times New Roman"/>
          <w:sz w:val="24"/>
          <w:szCs w:val="24"/>
        </w:rPr>
        <w:t>, E., 2022. 2 Materializing Memory and Building Community: Contemporary Landscape Archaeology of a Nineteenth‐Century Bahamian Plantation. Archeological Papers of the American Anthropological Association, 33(1), pp.24-41.</w:t>
      </w:r>
    </w:p>
    <w:p w14:paraId="45AB1ECB" w14:textId="77777777" w:rsidR="00863594" w:rsidRDefault="0086359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SHARMA, D.S. and MUNDHRA, M., The Impact of Mega Sporting Events on The Economy of a Country-People’s Perception.</w:t>
      </w:r>
    </w:p>
    <w:p w14:paraId="50C93EC4" w14:textId="77777777" w:rsidR="00863594" w:rsidRDefault="0086359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Syauqi</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Halimatussadiah</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Purwanto</w:t>
      </w:r>
      <w:proofErr w:type="spellEnd"/>
      <w:r>
        <w:rPr>
          <w:rFonts w:ascii="Times New Roman" w:eastAsia="Times New Roman" w:hAnsi="Times New Roman" w:cs="Times New Roman"/>
          <w:sz w:val="24"/>
          <w:szCs w:val="24"/>
        </w:rPr>
        <w:t>, W.W., 2022. Assessing and choosing the optimum blend of biodiesel, hydrogenated vegetable oil, and petroleum diesel based on sustainability in Indonesia. Biofuels, Bioproducts and Biorefining, 16(6), pp.1511-1526.</w:t>
      </w:r>
    </w:p>
    <w:p w14:paraId="5379CA0E" w14:textId="77777777" w:rsidR="00863594" w:rsidRDefault="0086359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Teare</w:t>
      </w:r>
      <w:proofErr w:type="spellEnd"/>
      <w:r>
        <w:rPr>
          <w:rFonts w:ascii="Times New Roman" w:eastAsia="Times New Roman" w:hAnsi="Times New Roman" w:cs="Times New Roman"/>
          <w:sz w:val="24"/>
          <w:szCs w:val="24"/>
        </w:rPr>
        <w:t xml:space="preserve">, G., </w:t>
      </w:r>
      <w:proofErr w:type="spellStart"/>
      <w:r>
        <w:rPr>
          <w:rFonts w:ascii="Times New Roman" w:eastAsia="Times New Roman" w:hAnsi="Times New Roman" w:cs="Times New Roman"/>
          <w:sz w:val="24"/>
          <w:szCs w:val="24"/>
        </w:rPr>
        <w:t>Potwarka</w:t>
      </w:r>
      <w:proofErr w:type="spellEnd"/>
      <w:r>
        <w:rPr>
          <w:rFonts w:ascii="Times New Roman" w:eastAsia="Times New Roman" w:hAnsi="Times New Roman" w:cs="Times New Roman"/>
          <w:sz w:val="24"/>
          <w:szCs w:val="24"/>
        </w:rPr>
        <w:t xml:space="preserve">, L.R., </w:t>
      </w:r>
      <w:proofErr w:type="spellStart"/>
      <w:r>
        <w:rPr>
          <w:rFonts w:ascii="Times New Roman" w:eastAsia="Times New Roman" w:hAnsi="Times New Roman" w:cs="Times New Roman"/>
          <w:sz w:val="24"/>
          <w:szCs w:val="24"/>
        </w:rPr>
        <w:t>Wigfield</w:t>
      </w:r>
      <w:proofErr w:type="spellEnd"/>
      <w:r>
        <w:rPr>
          <w:rFonts w:ascii="Times New Roman" w:eastAsia="Times New Roman" w:hAnsi="Times New Roman" w:cs="Times New Roman"/>
          <w:sz w:val="24"/>
          <w:szCs w:val="24"/>
        </w:rPr>
        <w:t>, D. and Chard, C., 2022. Here today, gone tomorrow: experiences of youth who responded to an event leveraging initiative. Managing Sport and Leisure, pp.1-14.</w:t>
      </w:r>
    </w:p>
    <w:sectPr w:rsidR="0086359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Unicode MS">
    <w:panose1 w:val="020B0604020202020204"/>
    <w:charset w:val="00"/>
    <w:family w:val="auto"/>
    <w:pitch w:val="default"/>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7416"/>
    <w:rsid w:val="004713A6"/>
    <w:rsid w:val="00863594"/>
    <w:rsid w:val="00C37EC8"/>
    <w:rsid w:val="00E97416"/>
    <w:rsid w:val="00ED74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275EC"/>
  <w15:docId w15:val="{CA18AB7F-3CB2-48CB-BEBE-5C990F1A1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outlineLvl w:val="0"/>
    </w:pPr>
    <w:rPr>
      <w:rFonts w:ascii="Times New Roman" w:eastAsia="Times New Roman" w:hAnsi="Times New Roman" w:cs="Times New Roman"/>
      <w:b/>
      <w:sz w:val="24"/>
      <w:szCs w:val="24"/>
    </w:rPr>
  </w:style>
  <w:style w:type="paragraph" w:styleId="2">
    <w:name w:val="heading 2"/>
    <w:basedOn w:val="a"/>
    <w:next w:val="a"/>
    <w:uiPriority w:val="9"/>
    <w:unhideWhenUsed/>
    <w:qFormat/>
    <w:pPr>
      <w:keepNext/>
      <w:keepLines/>
      <w:outlineLvl w:val="1"/>
    </w:pPr>
    <w:rPr>
      <w:rFonts w:ascii="Times New Roman" w:eastAsia="Times New Roman" w:hAnsi="Times New Roman" w:cs="Times New Roman"/>
      <w:b/>
      <w:sz w:val="24"/>
      <w:szCs w:val="24"/>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table" w:customStyle="1" w:styleId="a5">
    <w:basedOn w:val="a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birmingham-2022-commonwealth-games-the-highlights" TargetMode="External"/><Relationship Id="rId3" Type="http://schemas.openxmlformats.org/officeDocument/2006/relationships/webSettings" Target="webSettings.xml"/><Relationship Id="rId7" Type="http://schemas.openxmlformats.org/officeDocument/2006/relationships/hyperlink" Target="https://www.birmingham2022.com/corporate/who-we-are/our-partner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cu.ac.uk/built-environment/news-events/blogs/what-do-the-2022-commonwealth-games-mean-for-birmingham" TargetMode="External"/><Relationship Id="rId11" Type="http://schemas.openxmlformats.org/officeDocument/2006/relationships/theme" Target="theme/theme1.xml"/><Relationship Id="rId5" Type="http://schemas.openxmlformats.org/officeDocument/2006/relationships/hyperlink" Target="https://www.bbc.com/news/uk-england-birmingham-62754787"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ncbi.nlm.nih.gov/pmc/articles/PMC62594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13</Pages>
  <Words>3129</Words>
  <Characters>17837</Characters>
  <Application>Microsoft Office Word</Application>
  <DocSecurity>0</DocSecurity>
  <Lines>148</Lines>
  <Paragraphs>41</Paragraphs>
  <ScaleCrop>false</ScaleCrop>
  <Company/>
  <LinksUpToDate>false</LinksUpToDate>
  <CharactersWithSpaces>20925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Istrati (1917711)</cp:lastModifiedBy>
  <cp:revision>2</cp:revision>
  <dcterms:created xsi:type="dcterms:W3CDTF">2023-01-09T09:44:00Z</dcterms:created>
  <dcterms:modified xsi:type="dcterms:W3CDTF">2023-01-09T18:43:00Z</dcterms:modified>
</cp:coreProperties>
</file>