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rFonts w:ascii="Times New Roman" w:eastAsia="Arial" w:hAnsi="Times New Roman" w:cs="Arial"/>
          <w:color w:val="4F81BD" w:themeColor="accent1"/>
          <w:sz w:val="24"/>
        </w:rPr>
        <w:id w:val="1441421457"/>
        <w:docPartObj>
          <w:docPartGallery w:val="Cover Pages"/>
          <w:docPartUnique/>
        </w:docPartObj>
      </w:sdtPr>
      <w:sdtEndPr>
        <w:rPr>
          <w:b/>
          <w:color w:val="000000" w:themeColor="text1"/>
          <w:sz w:val="36"/>
        </w:rPr>
      </w:sdtEndPr>
      <w:sdtContent>
        <w:p w:rsidR="00356276" w:rsidRDefault="00356276">
          <w:pPr>
            <w:pStyle w:val="NoSpacing"/>
            <w:spacing w:before="1540" w:after="240"/>
            <w:jc w:val="center"/>
            <w:rPr>
              <w:color w:val="4F81BD" w:themeColor="accent1"/>
            </w:rPr>
          </w:pPr>
          <w:r>
            <w:rPr>
              <w:noProof/>
              <w:color w:val="4F81BD"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Cambria" w:eastAsia="Times New Roman" w:hAnsi="Cambria" w:cs="Times New Roman"/>
              <w:b/>
              <w:color w:val="4F81BD" w:themeColor="accent1"/>
              <w:sz w:val="36"/>
            </w:rPr>
            <w:alias w:val="Title"/>
            <w:tag w:val=""/>
            <w:id w:val="1735040861"/>
            <w:placeholder>
              <w:docPart w:val="B6FF0C1DF68E479185F7A276ACBB4D58"/>
            </w:placeholder>
            <w:dataBinding w:prefixMappings="xmlns:ns0='http://purl.org/dc/elements/1.1/' xmlns:ns1='http://schemas.openxmlformats.org/package/2006/metadata/core-properties' " w:xpath="/ns1:coreProperties[1]/ns0:title[1]" w:storeItemID="{6C3C8BC8-F283-45AE-878A-BAB7291924A1}"/>
            <w:text/>
          </w:sdtPr>
          <w:sdtEndPr/>
          <w:sdtContent>
            <w:p w:rsidR="00356276" w:rsidRDefault="00356276">
              <w:pPr>
                <w:pStyle w:val="NoSpacing"/>
                <w:pBdr>
                  <w:top w:val="single" w:sz="6" w:space="6" w:color="4F81BD" w:themeColor="accent1"/>
                  <w:bottom w:val="single" w:sz="6" w:space="6" w:color="4F81BD" w:themeColor="accent1"/>
                </w:pBdr>
                <w:spacing w:after="240"/>
                <w:jc w:val="center"/>
                <w:rPr>
                  <w:rFonts w:asciiTheme="majorHAnsi" w:eastAsiaTheme="majorEastAsia" w:hAnsiTheme="majorHAnsi" w:cstheme="majorBidi"/>
                  <w:caps/>
                  <w:color w:val="4F81BD" w:themeColor="accent1"/>
                  <w:sz w:val="80"/>
                  <w:szCs w:val="80"/>
                </w:rPr>
              </w:pPr>
              <w:r w:rsidRPr="00356276">
                <w:rPr>
                  <w:rFonts w:ascii="Cambria" w:eastAsia="Times New Roman" w:hAnsi="Cambria" w:cs="Times New Roman"/>
                  <w:b/>
                  <w:color w:val="4F81BD" w:themeColor="accent1"/>
                  <w:sz w:val="36"/>
                </w:rPr>
                <w:t>An analysis and critical evaluation of a major change previously implemented within an organization.</w:t>
              </w:r>
            </w:p>
          </w:sdtContent>
        </w:sdt>
        <w:sdt>
          <w:sdtPr>
            <w:rPr>
              <w:rFonts w:ascii="Cambria" w:eastAsia="Times New Roman" w:hAnsi="Cambria" w:cs="Times New Roman"/>
              <w:b/>
              <w:color w:val="4F81BD" w:themeColor="accent1"/>
              <w:sz w:val="32"/>
            </w:rPr>
            <w:alias w:val="Subtitle"/>
            <w:tag w:val=""/>
            <w:id w:val="328029620"/>
            <w:placeholder>
              <w:docPart w:val="02C8AE25A92C426B852752B2CCAD54E1"/>
            </w:placeholder>
            <w:dataBinding w:prefixMappings="xmlns:ns0='http://purl.org/dc/elements/1.1/' xmlns:ns1='http://schemas.openxmlformats.org/package/2006/metadata/core-properties' " w:xpath="/ns1:coreProperties[1]/ns0:subject[1]" w:storeItemID="{6C3C8BC8-F283-45AE-878A-BAB7291924A1}"/>
            <w:text/>
          </w:sdtPr>
          <w:sdtEndPr/>
          <w:sdtContent>
            <w:p w:rsidR="00356276" w:rsidRDefault="00356276">
              <w:pPr>
                <w:pStyle w:val="NoSpacing"/>
                <w:jc w:val="center"/>
                <w:rPr>
                  <w:color w:val="4F81BD" w:themeColor="accent1"/>
                  <w:sz w:val="28"/>
                  <w:szCs w:val="28"/>
                </w:rPr>
              </w:pPr>
              <w:r>
                <w:rPr>
                  <w:rFonts w:ascii="Cambria" w:eastAsia="Times New Roman" w:hAnsi="Cambria" w:cs="Times New Roman"/>
                  <w:b/>
                  <w:color w:val="4F81BD" w:themeColor="accent1"/>
                  <w:sz w:val="32"/>
                </w:rPr>
                <w:t>Organization: Dyson</w:t>
              </w:r>
            </w:p>
          </w:sdtContent>
        </w:sdt>
        <w:p w:rsidR="00356276" w:rsidRDefault="000E5566">
          <w:pPr>
            <w:pStyle w:val="NoSpacing"/>
            <w:spacing w:before="480"/>
            <w:jc w:val="center"/>
            <w:rPr>
              <w:color w:val="4F81BD" w:themeColor="accent1"/>
            </w:rPr>
          </w:pPr>
          <w:r>
            <w:rPr>
              <w:noProof/>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4F81BD"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03-10T00:00:00Z">
                          <w:dateFormat w:val="MMMM d, yyyy"/>
                          <w:lid w:val="en-US"/>
                          <w:storeMappedDataAs w:val="dateTime"/>
                          <w:calendar w:val="gregorian"/>
                        </w:date>
                      </w:sdtPr>
                      <w:sdtEndPr/>
                      <w:sdtContent>
                        <w:p w:rsidR="00356276" w:rsidRDefault="00D00A9A">
                          <w:pPr>
                            <w:pStyle w:val="NoSpacing"/>
                            <w:spacing w:after="40"/>
                            <w:jc w:val="center"/>
                            <w:rPr>
                              <w:caps/>
                              <w:color w:val="4F81BD" w:themeColor="accent1"/>
                              <w:sz w:val="28"/>
                              <w:szCs w:val="28"/>
                            </w:rPr>
                          </w:pPr>
                          <w:r>
                            <w:rPr>
                              <w:caps/>
                              <w:color w:val="4F81BD" w:themeColor="accent1"/>
                              <w:sz w:val="28"/>
                              <w:szCs w:val="28"/>
                            </w:rPr>
                            <w:t>March 10</w:t>
                          </w:r>
                          <w:r w:rsidR="00356276">
                            <w:rPr>
                              <w:caps/>
                              <w:color w:val="4F81BD" w:themeColor="accent1"/>
                              <w:sz w:val="28"/>
                              <w:szCs w:val="28"/>
                            </w:rPr>
                            <w:t>, 2022</w:t>
                          </w:r>
                        </w:p>
                      </w:sdtContent>
                    </w:sdt>
                    <w:p w:rsidR="00356276" w:rsidRDefault="000E5566">
                      <w:pPr>
                        <w:pStyle w:val="NoSpacing"/>
                        <w:jc w:val="center"/>
                        <w:rPr>
                          <w:color w:val="4F81BD" w:themeColor="accent1"/>
                        </w:rPr>
                      </w:pPr>
                      <w:sdt>
                        <w:sdtPr>
                          <w:rPr>
                            <w:caps/>
                            <w:color w:val="4F81BD"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356276" w:rsidRPr="00D13A7E">
                            <w:rPr>
                              <w:caps/>
                              <w:color w:val="4F81BD" w:themeColor="accent1"/>
                            </w:rPr>
                            <w:t>UNIVERSITY OF WALES TRINITY SAINT DAVID</w:t>
                          </w:r>
                        </w:sdtContent>
                      </w:sdt>
                    </w:p>
                    <w:p w:rsidR="00356276" w:rsidRDefault="000E5566">
                      <w:pPr>
                        <w:pStyle w:val="NoSpacing"/>
                        <w:jc w:val="center"/>
                        <w:rPr>
                          <w:color w:val="4F81BD" w:themeColor="accent1"/>
                        </w:rPr>
                      </w:pPr>
                      <w:sdt>
                        <w:sdtPr>
                          <w:rPr>
                            <w:color w:val="4F81BD"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356276">
                            <w:rPr>
                              <w:color w:val="4F81BD" w:themeColor="accent1"/>
                            </w:rPr>
                            <w:t xml:space="preserve">     </w:t>
                          </w:r>
                        </w:sdtContent>
                      </w:sdt>
                    </w:p>
                  </w:txbxContent>
                </v:textbox>
                <w10:wrap anchorx="margin" anchory="page"/>
              </v:shape>
            </w:pict>
          </w:r>
          <w:r w:rsidR="00356276">
            <w:rPr>
              <w:noProof/>
              <w:color w:val="4F81BD"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0"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356276" w:rsidRDefault="000E5566" w:rsidP="00356276">
          <w:pPr>
            <w:spacing w:line="276" w:lineRule="auto"/>
            <w:jc w:val="left"/>
            <w:rPr>
              <w:b/>
              <w:sz w:val="36"/>
            </w:rPr>
          </w:pPr>
        </w:p>
      </w:sdtContent>
    </w:sdt>
    <w:p w:rsidR="00E05FE4" w:rsidRPr="00356276" w:rsidRDefault="00E05FE4" w:rsidP="00356276">
      <w:pPr>
        <w:spacing w:line="276" w:lineRule="auto"/>
        <w:jc w:val="left"/>
        <w:rPr>
          <w:b/>
          <w:sz w:val="36"/>
        </w:rPr>
      </w:pPr>
      <w:r w:rsidRPr="00E05FE4">
        <w:rPr>
          <w:b/>
          <w:sz w:val="36"/>
        </w:rPr>
        <w:br w:type="page"/>
      </w:r>
      <w:bookmarkStart w:id="0" w:name="_GoBack"/>
      <w:bookmarkEnd w:id="0"/>
    </w:p>
    <w:sdt>
      <w:sdtPr>
        <w:rPr>
          <w:rFonts w:ascii="Times New Roman" w:eastAsia="Arial" w:hAnsi="Times New Roman" w:cs="Arial"/>
          <w:b w:val="0"/>
          <w:bCs w:val="0"/>
          <w:color w:val="000000" w:themeColor="text1"/>
          <w:sz w:val="24"/>
          <w:szCs w:val="22"/>
        </w:rPr>
        <w:id w:val="38610660"/>
        <w:docPartObj>
          <w:docPartGallery w:val="Table of Contents"/>
          <w:docPartUnique/>
        </w:docPartObj>
      </w:sdtPr>
      <w:sdtEndPr>
        <w:rPr>
          <w:rFonts w:cs="Times New Roman"/>
        </w:rPr>
      </w:sdtEndPr>
      <w:sdtContent>
        <w:p w:rsidR="00E05FE4" w:rsidRPr="00C05FB7" w:rsidRDefault="00E05FE4" w:rsidP="00C05FB7">
          <w:pPr>
            <w:pStyle w:val="TOCHeading"/>
            <w:spacing w:line="360" w:lineRule="auto"/>
            <w:jc w:val="center"/>
            <w:rPr>
              <w:rFonts w:ascii="Times New Roman" w:hAnsi="Times New Roman" w:cs="Times New Roman"/>
              <w:color w:val="4F81BD" w:themeColor="accent1"/>
              <w:sz w:val="36"/>
            </w:rPr>
          </w:pPr>
          <w:r w:rsidRPr="00C05FB7">
            <w:rPr>
              <w:rFonts w:ascii="Times New Roman" w:hAnsi="Times New Roman" w:cs="Times New Roman"/>
              <w:color w:val="4F81BD" w:themeColor="accent1"/>
              <w:sz w:val="32"/>
              <w:szCs w:val="24"/>
            </w:rPr>
            <w:t>Table of Contents</w:t>
          </w:r>
        </w:p>
        <w:p w:rsidR="00E05FE4" w:rsidRPr="00C05FB7" w:rsidRDefault="00E05FE4" w:rsidP="00C05FB7">
          <w:pPr>
            <w:pStyle w:val="TOC1"/>
            <w:tabs>
              <w:tab w:val="right" w:leader="dot" w:pos="9019"/>
            </w:tabs>
            <w:rPr>
              <w:rFonts w:eastAsiaTheme="minorEastAsia" w:cs="Times New Roman"/>
              <w:noProof/>
              <w:color w:val="auto"/>
              <w:sz w:val="22"/>
            </w:rPr>
          </w:pPr>
          <w:r w:rsidRPr="00C05FB7">
            <w:rPr>
              <w:rFonts w:cs="Times New Roman"/>
            </w:rPr>
            <w:fldChar w:fldCharType="begin"/>
          </w:r>
          <w:r w:rsidRPr="00C05FB7">
            <w:rPr>
              <w:rFonts w:cs="Times New Roman"/>
            </w:rPr>
            <w:instrText xml:space="preserve"> TOC \o "1-3" \h \z \u </w:instrText>
          </w:r>
          <w:r w:rsidRPr="00C05FB7">
            <w:rPr>
              <w:rFonts w:cs="Times New Roman"/>
            </w:rPr>
            <w:fldChar w:fldCharType="separate"/>
          </w:r>
          <w:hyperlink w:anchor="_Toc93951881" w:history="1">
            <w:r w:rsidRPr="00C05FB7">
              <w:rPr>
                <w:rStyle w:val="Hyperlink"/>
                <w:rFonts w:cs="Times New Roman"/>
                <w:noProof/>
              </w:rPr>
              <w:t>Task 1</w:t>
            </w:r>
            <w:r w:rsidRPr="00C05FB7">
              <w:rPr>
                <w:rFonts w:cs="Times New Roman"/>
                <w:noProof/>
                <w:webHidden/>
              </w:rPr>
              <w:tab/>
            </w:r>
            <w:r w:rsidRPr="00C05FB7">
              <w:rPr>
                <w:rFonts w:cs="Times New Roman"/>
                <w:noProof/>
                <w:webHidden/>
              </w:rPr>
              <w:fldChar w:fldCharType="begin"/>
            </w:r>
            <w:r w:rsidRPr="00C05FB7">
              <w:rPr>
                <w:rFonts w:cs="Times New Roman"/>
                <w:noProof/>
                <w:webHidden/>
              </w:rPr>
              <w:instrText xml:space="preserve"> PAGEREF _Toc93951881 \h </w:instrText>
            </w:r>
            <w:r w:rsidRPr="00C05FB7">
              <w:rPr>
                <w:rFonts w:cs="Times New Roman"/>
                <w:noProof/>
                <w:webHidden/>
              </w:rPr>
            </w:r>
            <w:r w:rsidRPr="00C05FB7">
              <w:rPr>
                <w:rFonts w:cs="Times New Roman"/>
                <w:noProof/>
                <w:webHidden/>
              </w:rPr>
              <w:fldChar w:fldCharType="separate"/>
            </w:r>
            <w:r w:rsidR="001D23CE">
              <w:rPr>
                <w:rFonts w:cs="Times New Roman"/>
                <w:noProof/>
                <w:webHidden/>
              </w:rPr>
              <w:t>2</w:t>
            </w:r>
            <w:r w:rsidRPr="00C05FB7">
              <w:rPr>
                <w:rFonts w:cs="Times New Roman"/>
                <w:noProof/>
                <w:webHidden/>
              </w:rPr>
              <w:fldChar w:fldCharType="end"/>
            </w:r>
          </w:hyperlink>
        </w:p>
        <w:p w:rsidR="00E05FE4" w:rsidRPr="00C05FB7" w:rsidRDefault="000E5566" w:rsidP="00C05FB7">
          <w:pPr>
            <w:pStyle w:val="TOC2"/>
            <w:tabs>
              <w:tab w:val="right" w:leader="dot" w:pos="9019"/>
            </w:tabs>
            <w:rPr>
              <w:rFonts w:eastAsiaTheme="minorEastAsia" w:cs="Times New Roman"/>
              <w:noProof/>
              <w:color w:val="auto"/>
              <w:sz w:val="22"/>
            </w:rPr>
          </w:pPr>
          <w:hyperlink w:anchor="_Toc93951882" w:history="1">
            <w:r w:rsidR="00E05FE4" w:rsidRPr="00C05FB7">
              <w:rPr>
                <w:rStyle w:val="Hyperlink"/>
                <w:rFonts w:cs="Times New Roman"/>
                <w:noProof/>
              </w:rPr>
              <w:t>A brief background of Dyson</w:t>
            </w:r>
            <w:r w:rsidR="00E05FE4" w:rsidRPr="00C05FB7">
              <w:rPr>
                <w:rFonts w:cs="Times New Roman"/>
                <w:noProof/>
                <w:webHidden/>
              </w:rPr>
              <w:tab/>
            </w:r>
            <w:r w:rsidR="00E05FE4" w:rsidRPr="00C05FB7">
              <w:rPr>
                <w:rFonts w:cs="Times New Roman"/>
                <w:noProof/>
                <w:webHidden/>
              </w:rPr>
              <w:fldChar w:fldCharType="begin"/>
            </w:r>
            <w:r w:rsidR="00E05FE4" w:rsidRPr="00C05FB7">
              <w:rPr>
                <w:rFonts w:cs="Times New Roman"/>
                <w:noProof/>
                <w:webHidden/>
              </w:rPr>
              <w:instrText xml:space="preserve"> PAGEREF _Toc93951882 \h </w:instrText>
            </w:r>
            <w:r w:rsidR="00E05FE4" w:rsidRPr="00C05FB7">
              <w:rPr>
                <w:rFonts w:cs="Times New Roman"/>
                <w:noProof/>
                <w:webHidden/>
              </w:rPr>
            </w:r>
            <w:r w:rsidR="00E05FE4" w:rsidRPr="00C05FB7">
              <w:rPr>
                <w:rFonts w:cs="Times New Roman"/>
                <w:noProof/>
                <w:webHidden/>
              </w:rPr>
              <w:fldChar w:fldCharType="separate"/>
            </w:r>
            <w:r w:rsidR="001D23CE">
              <w:rPr>
                <w:rFonts w:cs="Times New Roman"/>
                <w:noProof/>
                <w:webHidden/>
              </w:rPr>
              <w:t>2</w:t>
            </w:r>
            <w:r w:rsidR="00E05FE4" w:rsidRPr="00C05FB7">
              <w:rPr>
                <w:rFonts w:cs="Times New Roman"/>
                <w:noProof/>
                <w:webHidden/>
              </w:rPr>
              <w:fldChar w:fldCharType="end"/>
            </w:r>
          </w:hyperlink>
        </w:p>
        <w:p w:rsidR="00E05FE4" w:rsidRPr="00C05FB7" w:rsidRDefault="000E5566" w:rsidP="00C05FB7">
          <w:pPr>
            <w:pStyle w:val="TOC1"/>
            <w:tabs>
              <w:tab w:val="right" w:leader="dot" w:pos="9019"/>
            </w:tabs>
            <w:rPr>
              <w:rFonts w:eastAsiaTheme="minorEastAsia" w:cs="Times New Roman"/>
              <w:noProof/>
              <w:color w:val="auto"/>
              <w:sz w:val="22"/>
            </w:rPr>
          </w:pPr>
          <w:hyperlink w:anchor="_Toc93951883" w:history="1">
            <w:r w:rsidR="00E05FE4" w:rsidRPr="00C05FB7">
              <w:rPr>
                <w:rStyle w:val="Hyperlink"/>
                <w:rFonts w:cs="Times New Roman"/>
                <w:noProof/>
              </w:rPr>
              <w:t>Task2</w:t>
            </w:r>
            <w:r w:rsidR="00E05FE4" w:rsidRPr="00C05FB7">
              <w:rPr>
                <w:rFonts w:cs="Times New Roman"/>
                <w:noProof/>
                <w:webHidden/>
              </w:rPr>
              <w:tab/>
            </w:r>
            <w:r w:rsidR="00E05FE4" w:rsidRPr="00C05FB7">
              <w:rPr>
                <w:rFonts w:cs="Times New Roman"/>
                <w:noProof/>
                <w:webHidden/>
              </w:rPr>
              <w:fldChar w:fldCharType="begin"/>
            </w:r>
            <w:r w:rsidR="00E05FE4" w:rsidRPr="00C05FB7">
              <w:rPr>
                <w:rFonts w:cs="Times New Roman"/>
                <w:noProof/>
                <w:webHidden/>
              </w:rPr>
              <w:instrText xml:space="preserve"> PAGEREF _Toc93951883 \h </w:instrText>
            </w:r>
            <w:r w:rsidR="00E05FE4" w:rsidRPr="00C05FB7">
              <w:rPr>
                <w:rFonts w:cs="Times New Roman"/>
                <w:noProof/>
                <w:webHidden/>
              </w:rPr>
            </w:r>
            <w:r w:rsidR="00E05FE4" w:rsidRPr="00C05FB7">
              <w:rPr>
                <w:rFonts w:cs="Times New Roman"/>
                <w:noProof/>
                <w:webHidden/>
              </w:rPr>
              <w:fldChar w:fldCharType="separate"/>
            </w:r>
            <w:r w:rsidR="001D23CE">
              <w:rPr>
                <w:rFonts w:cs="Times New Roman"/>
                <w:noProof/>
                <w:webHidden/>
              </w:rPr>
              <w:t>3</w:t>
            </w:r>
            <w:r w:rsidR="00E05FE4" w:rsidRPr="00C05FB7">
              <w:rPr>
                <w:rFonts w:cs="Times New Roman"/>
                <w:noProof/>
                <w:webHidden/>
              </w:rPr>
              <w:fldChar w:fldCharType="end"/>
            </w:r>
          </w:hyperlink>
        </w:p>
        <w:p w:rsidR="00E05FE4" w:rsidRPr="00C05FB7" w:rsidRDefault="000E5566" w:rsidP="00C05FB7">
          <w:pPr>
            <w:pStyle w:val="TOC2"/>
            <w:tabs>
              <w:tab w:val="right" w:leader="dot" w:pos="9019"/>
            </w:tabs>
            <w:rPr>
              <w:rFonts w:eastAsiaTheme="minorEastAsia" w:cs="Times New Roman"/>
              <w:noProof/>
              <w:color w:val="auto"/>
              <w:sz w:val="22"/>
            </w:rPr>
          </w:pPr>
          <w:hyperlink w:anchor="_Toc93951884" w:history="1">
            <w:r w:rsidR="00E05FE4" w:rsidRPr="00C05FB7">
              <w:rPr>
                <w:rStyle w:val="Hyperlink"/>
                <w:rFonts w:cs="Times New Roman"/>
                <w:noProof/>
              </w:rPr>
              <w:t xml:space="preserve">Critical analysis the </w:t>
            </w:r>
            <w:r w:rsidR="00E05FE4" w:rsidRPr="00C05FB7">
              <w:rPr>
                <w:rStyle w:val="Hyperlink"/>
                <w:rFonts w:cs="Times New Roman"/>
                <w:noProof/>
                <w:lang w:val="en-GB"/>
              </w:rPr>
              <w:t>nature</w:t>
            </w:r>
            <w:r w:rsidR="00E05FE4" w:rsidRPr="00C05FB7">
              <w:rPr>
                <w:rStyle w:val="Hyperlink"/>
                <w:rFonts w:cs="Times New Roman"/>
                <w:noProof/>
              </w:rPr>
              <w:t xml:space="preserve"> of the change</w:t>
            </w:r>
            <w:r w:rsidR="00E05FE4" w:rsidRPr="00C05FB7">
              <w:rPr>
                <w:rFonts w:cs="Times New Roman"/>
                <w:noProof/>
                <w:webHidden/>
              </w:rPr>
              <w:tab/>
            </w:r>
            <w:r w:rsidR="00E05FE4" w:rsidRPr="00C05FB7">
              <w:rPr>
                <w:rFonts w:cs="Times New Roman"/>
                <w:noProof/>
                <w:webHidden/>
              </w:rPr>
              <w:fldChar w:fldCharType="begin"/>
            </w:r>
            <w:r w:rsidR="00E05FE4" w:rsidRPr="00C05FB7">
              <w:rPr>
                <w:rFonts w:cs="Times New Roman"/>
                <w:noProof/>
                <w:webHidden/>
              </w:rPr>
              <w:instrText xml:space="preserve"> PAGEREF _Toc93951884 \h </w:instrText>
            </w:r>
            <w:r w:rsidR="00E05FE4" w:rsidRPr="00C05FB7">
              <w:rPr>
                <w:rFonts w:cs="Times New Roman"/>
                <w:noProof/>
                <w:webHidden/>
              </w:rPr>
            </w:r>
            <w:r w:rsidR="00E05FE4" w:rsidRPr="00C05FB7">
              <w:rPr>
                <w:rFonts w:cs="Times New Roman"/>
                <w:noProof/>
                <w:webHidden/>
              </w:rPr>
              <w:fldChar w:fldCharType="separate"/>
            </w:r>
            <w:r w:rsidR="001D23CE">
              <w:rPr>
                <w:rFonts w:cs="Times New Roman"/>
                <w:noProof/>
                <w:webHidden/>
              </w:rPr>
              <w:t>3</w:t>
            </w:r>
            <w:r w:rsidR="00E05FE4" w:rsidRPr="00C05FB7">
              <w:rPr>
                <w:rFonts w:cs="Times New Roman"/>
                <w:noProof/>
                <w:webHidden/>
              </w:rPr>
              <w:fldChar w:fldCharType="end"/>
            </w:r>
          </w:hyperlink>
        </w:p>
        <w:p w:rsidR="00E05FE4" w:rsidRPr="00C05FB7" w:rsidRDefault="000E5566" w:rsidP="00C05FB7">
          <w:pPr>
            <w:pStyle w:val="TOC1"/>
            <w:tabs>
              <w:tab w:val="right" w:leader="dot" w:pos="9019"/>
            </w:tabs>
            <w:rPr>
              <w:rFonts w:eastAsiaTheme="minorEastAsia" w:cs="Times New Roman"/>
              <w:noProof/>
              <w:color w:val="auto"/>
              <w:sz w:val="22"/>
            </w:rPr>
          </w:pPr>
          <w:hyperlink w:anchor="_Toc93951885" w:history="1">
            <w:r w:rsidR="00E05FE4" w:rsidRPr="00C05FB7">
              <w:rPr>
                <w:rStyle w:val="Hyperlink"/>
                <w:rFonts w:cs="Times New Roman"/>
                <w:noProof/>
              </w:rPr>
              <w:t>Task 3</w:t>
            </w:r>
            <w:r w:rsidR="00E05FE4" w:rsidRPr="00C05FB7">
              <w:rPr>
                <w:rFonts w:cs="Times New Roman"/>
                <w:noProof/>
                <w:webHidden/>
              </w:rPr>
              <w:tab/>
            </w:r>
            <w:r w:rsidR="00E05FE4" w:rsidRPr="00C05FB7">
              <w:rPr>
                <w:rFonts w:cs="Times New Roman"/>
                <w:noProof/>
                <w:webHidden/>
              </w:rPr>
              <w:fldChar w:fldCharType="begin"/>
            </w:r>
            <w:r w:rsidR="00E05FE4" w:rsidRPr="00C05FB7">
              <w:rPr>
                <w:rFonts w:cs="Times New Roman"/>
                <w:noProof/>
                <w:webHidden/>
              </w:rPr>
              <w:instrText xml:space="preserve"> PAGEREF _Toc93951885 \h </w:instrText>
            </w:r>
            <w:r w:rsidR="00E05FE4" w:rsidRPr="00C05FB7">
              <w:rPr>
                <w:rFonts w:cs="Times New Roman"/>
                <w:noProof/>
                <w:webHidden/>
              </w:rPr>
            </w:r>
            <w:r w:rsidR="00E05FE4" w:rsidRPr="00C05FB7">
              <w:rPr>
                <w:rFonts w:cs="Times New Roman"/>
                <w:noProof/>
                <w:webHidden/>
              </w:rPr>
              <w:fldChar w:fldCharType="separate"/>
            </w:r>
            <w:r w:rsidR="001D23CE">
              <w:rPr>
                <w:rFonts w:cs="Times New Roman"/>
                <w:noProof/>
                <w:webHidden/>
              </w:rPr>
              <w:t>10</w:t>
            </w:r>
            <w:r w:rsidR="00E05FE4" w:rsidRPr="00C05FB7">
              <w:rPr>
                <w:rFonts w:cs="Times New Roman"/>
                <w:noProof/>
                <w:webHidden/>
              </w:rPr>
              <w:fldChar w:fldCharType="end"/>
            </w:r>
          </w:hyperlink>
        </w:p>
        <w:p w:rsidR="00E05FE4" w:rsidRPr="00C05FB7" w:rsidRDefault="000E5566" w:rsidP="00C05FB7">
          <w:pPr>
            <w:pStyle w:val="TOC2"/>
            <w:tabs>
              <w:tab w:val="right" w:leader="dot" w:pos="9019"/>
            </w:tabs>
            <w:rPr>
              <w:rFonts w:eastAsiaTheme="minorEastAsia" w:cs="Times New Roman"/>
              <w:noProof/>
              <w:color w:val="auto"/>
              <w:sz w:val="22"/>
            </w:rPr>
          </w:pPr>
          <w:hyperlink w:anchor="_Toc93951886" w:history="1">
            <w:r w:rsidR="00E05FE4" w:rsidRPr="00C05FB7">
              <w:rPr>
                <w:rStyle w:val="Hyperlink"/>
                <w:rFonts w:cs="Times New Roman"/>
                <w:noProof/>
              </w:rPr>
              <w:t>“The involvement of ‘leaders and leadership’ in the process of change”</w:t>
            </w:r>
            <w:r w:rsidR="00E05FE4" w:rsidRPr="00C05FB7">
              <w:rPr>
                <w:rFonts w:cs="Times New Roman"/>
                <w:noProof/>
                <w:webHidden/>
              </w:rPr>
              <w:tab/>
            </w:r>
            <w:r w:rsidR="00E05FE4" w:rsidRPr="00C05FB7">
              <w:rPr>
                <w:rFonts w:cs="Times New Roman"/>
                <w:noProof/>
                <w:webHidden/>
              </w:rPr>
              <w:fldChar w:fldCharType="begin"/>
            </w:r>
            <w:r w:rsidR="00E05FE4" w:rsidRPr="00C05FB7">
              <w:rPr>
                <w:rFonts w:cs="Times New Roman"/>
                <w:noProof/>
                <w:webHidden/>
              </w:rPr>
              <w:instrText xml:space="preserve"> PAGEREF _Toc93951886 \h </w:instrText>
            </w:r>
            <w:r w:rsidR="00E05FE4" w:rsidRPr="00C05FB7">
              <w:rPr>
                <w:rFonts w:cs="Times New Roman"/>
                <w:noProof/>
                <w:webHidden/>
              </w:rPr>
            </w:r>
            <w:r w:rsidR="00E05FE4" w:rsidRPr="00C05FB7">
              <w:rPr>
                <w:rFonts w:cs="Times New Roman"/>
                <w:noProof/>
                <w:webHidden/>
              </w:rPr>
              <w:fldChar w:fldCharType="separate"/>
            </w:r>
            <w:r w:rsidR="001D23CE">
              <w:rPr>
                <w:rFonts w:cs="Times New Roman"/>
                <w:noProof/>
                <w:webHidden/>
              </w:rPr>
              <w:t>10</w:t>
            </w:r>
            <w:r w:rsidR="00E05FE4" w:rsidRPr="00C05FB7">
              <w:rPr>
                <w:rFonts w:cs="Times New Roman"/>
                <w:noProof/>
                <w:webHidden/>
              </w:rPr>
              <w:fldChar w:fldCharType="end"/>
            </w:r>
          </w:hyperlink>
        </w:p>
        <w:p w:rsidR="00E05FE4" w:rsidRPr="00C05FB7" w:rsidRDefault="000E5566" w:rsidP="00C05FB7">
          <w:pPr>
            <w:pStyle w:val="TOC1"/>
            <w:tabs>
              <w:tab w:val="right" w:leader="dot" w:pos="9019"/>
            </w:tabs>
            <w:rPr>
              <w:rFonts w:eastAsiaTheme="minorEastAsia" w:cs="Times New Roman"/>
              <w:noProof/>
              <w:color w:val="auto"/>
              <w:sz w:val="22"/>
            </w:rPr>
          </w:pPr>
          <w:hyperlink w:anchor="_Toc93951887" w:history="1">
            <w:r w:rsidR="00E05FE4" w:rsidRPr="00C05FB7">
              <w:rPr>
                <w:rStyle w:val="Hyperlink"/>
                <w:rFonts w:cs="Times New Roman"/>
                <w:noProof/>
              </w:rPr>
              <w:t>Task4</w:t>
            </w:r>
            <w:r w:rsidR="00E05FE4" w:rsidRPr="00C05FB7">
              <w:rPr>
                <w:rFonts w:cs="Times New Roman"/>
                <w:noProof/>
                <w:webHidden/>
              </w:rPr>
              <w:tab/>
            </w:r>
            <w:r w:rsidR="00E05FE4" w:rsidRPr="00C05FB7">
              <w:rPr>
                <w:rFonts w:cs="Times New Roman"/>
                <w:noProof/>
                <w:webHidden/>
              </w:rPr>
              <w:fldChar w:fldCharType="begin"/>
            </w:r>
            <w:r w:rsidR="00E05FE4" w:rsidRPr="00C05FB7">
              <w:rPr>
                <w:rFonts w:cs="Times New Roman"/>
                <w:noProof/>
                <w:webHidden/>
              </w:rPr>
              <w:instrText xml:space="preserve"> PAGEREF _Toc93951887 \h </w:instrText>
            </w:r>
            <w:r w:rsidR="00E05FE4" w:rsidRPr="00C05FB7">
              <w:rPr>
                <w:rFonts w:cs="Times New Roman"/>
                <w:noProof/>
                <w:webHidden/>
              </w:rPr>
            </w:r>
            <w:r w:rsidR="00E05FE4" w:rsidRPr="00C05FB7">
              <w:rPr>
                <w:rFonts w:cs="Times New Roman"/>
                <w:noProof/>
                <w:webHidden/>
              </w:rPr>
              <w:fldChar w:fldCharType="separate"/>
            </w:r>
            <w:r w:rsidR="001D23CE">
              <w:rPr>
                <w:rFonts w:cs="Times New Roman"/>
                <w:noProof/>
                <w:webHidden/>
              </w:rPr>
              <w:t>13</w:t>
            </w:r>
            <w:r w:rsidR="00E05FE4" w:rsidRPr="00C05FB7">
              <w:rPr>
                <w:rFonts w:cs="Times New Roman"/>
                <w:noProof/>
                <w:webHidden/>
              </w:rPr>
              <w:fldChar w:fldCharType="end"/>
            </w:r>
          </w:hyperlink>
        </w:p>
        <w:p w:rsidR="00E05FE4" w:rsidRPr="00C05FB7" w:rsidRDefault="000E5566" w:rsidP="00C05FB7">
          <w:pPr>
            <w:pStyle w:val="TOC2"/>
            <w:tabs>
              <w:tab w:val="right" w:leader="dot" w:pos="9019"/>
            </w:tabs>
            <w:rPr>
              <w:rFonts w:eastAsiaTheme="minorEastAsia" w:cs="Times New Roman"/>
              <w:noProof/>
              <w:color w:val="auto"/>
              <w:sz w:val="22"/>
            </w:rPr>
          </w:pPr>
          <w:hyperlink w:anchor="_Toc93951888" w:history="1">
            <w:r w:rsidR="00E05FE4" w:rsidRPr="00C05FB7">
              <w:rPr>
                <w:rStyle w:val="Hyperlink"/>
                <w:rFonts w:cs="Times New Roman"/>
                <w:noProof/>
              </w:rPr>
              <w:t>“Identify and discuss the culture of the organisation and its influence on the change process”</w:t>
            </w:r>
            <w:r w:rsidR="00E05FE4" w:rsidRPr="00C05FB7">
              <w:rPr>
                <w:rFonts w:cs="Times New Roman"/>
                <w:noProof/>
                <w:webHidden/>
              </w:rPr>
              <w:tab/>
            </w:r>
            <w:r w:rsidR="00E05FE4" w:rsidRPr="00C05FB7">
              <w:rPr>
                <w:rFonts w:cs="Times New Roman"/>
                <w:noProof/>
                <w:webHidden/>
              </w:rPr>
              <w:fldChar w:fldCharType="begin"/>
            </w:r>
            <w:r w:rsidR="00E05FE4" w:rsidRPr="00C05FB7">
              <w:rPr>
                <w:rFonts w:cs="Times New Roman"/>
                <w:noProof/>
                <w:webHidden/>
              </w:rPr>
              <w:instrText xml:space="preserve"> PAGEREF _Toc93951888 \h </w:instrText>
            </w:r>
            <w:r w:rsidR="00E05FE4" w:rsidRPr="00C05FB7">
              <w:rPr>
                <w:rFonts w:cs="Times New Roman"/>
                <w:noProof/>
                <w:webHidden/>
              </w:rPr>
            </w:r>
            <w:r w:rsidR="00E05FE4" w:rsidRPr="00C05FB7">
              <w:rPr>
                <w:rFonts w:cs="Times New Roman"/>
                <w:noProof/>
                <w:webHidden/>
              </w:rPr>
              <w:fldChar w:fldCharType="separate"/>
            </w:r>
            <w:r w:rsidR="001D23CE">
              <w:rPr>
                <w:rFonts w:cs="Times New Roman"/>
                <w:noProof/>
                <w:webHidden/>
              </w:rPr>
              <w:t>13</w:t>
            </w:r>
            <w:r w:rsidR="00E05FE4" w:rsidRPr="00C05FB7">
              <w:rPr>
                <w:rFonts w:cs="Times New Roman"/>
                <w:noProof/>
                <w:webHidden/>
              </w:rPr>
              <w:fldChar w:fldCharType="end"/>
            </w:r>
          </w:hyperlink>
        </w:p>
        <w:p w:rsidR="00E05FE4" w:rsidRPr="00C05FB7" w:rsidRDefault="000E5566" w:rsidP="00C05FB7">
          <w:pPr>
            <w:pStyle w:val="TOC1"/>
            <w:tabs>
              <w:tab w:val="right" w:leader="dot" w:pos="9019"/>
            </w:tabs>
            <w:rPr>
              <w:rFonts w:eastAsiaTheme="minorEastAsia" w:cs="Times New Roman"/>
              <w:noProof/>
              <w:color w:val="auto"/>
              <w:sz w:val="22"/>
            </w:rPr>
          </w:pPr>
          <w:hyperlink w:anchor="_Toc93951889" w:history="1">
            <w:r w:rsidR="00E05FE4" w:rsidRPr="00C05FB7">
              <w:rPr>
                <w:rStyle w:val="Hyperlink"/>
                <w:rFonts w:cs="Times New Roman"/>
                <w:noProof/>
              </w:rPr>
              <w:t>Task 5</w:t>
            </w:r>
            <w:r w:rsidR="00E05FE4" w:rsidRPr="00C05FB7">
              <w:rPr>
                <w:rFonts w:cs="Times New Roman"/>
                <w:noProof/>
                <w:webHidden/>
              </w:rPr>
              <w:tab/>
            </w:r>
            <w:r w:rsidR="00E05FE4" w:rsidRPr="00C05FB7">
              <w:rPr>
                <w:rFonts w:cs="Times New Roman"/>
                <w:noProof/>
                <w:webHidden/>
              </w:rPr>
              <w:fldChar w:fldCharType="begin"/>
            </w:r>
            <w:r w:rsidR="00E05FE4" w:rsidRPr="00C05FB7">
              <w:rPr>
                <w:rFonts w:cs="Times New Roman"/>
                <w:noProof/>
                <w:webHidden/>
              </w:rPr>
              <w:instrText xml:space="preserve"> PAGEREF _Toc93951889 \h </w:instrText>
            </w:r>
            <w:r w:rsidR="00E05FE4" w:rsidRPr="00C05FB7">
              <w:rPr>
                <w:rFonts w:cs="Times New Roman"/>
                <w:noProof/>
                <w:webHidden/>
              </w:rPr>
            </w:r>
            <w:r w:rsidR="00E05FE4" w:rsidRPr="00C05FB7">
              <w:rPr>
                <w:rFonts w:cs="Times New Roman"/>
                <w:noProof/>
                <w:webHidden/>
              </w:rPr>
              <w:fldChar w:fldCharType="separate"/>
            </w:r>
            <w:r w:rsidR="001D23CE">
              <w:rPr>
                <w:rFonts w:cs="Times New Roman"/>
                <w:noProof/>
                <w:webHidden/>
              </w:rPr>
              <w:t>14</w:t>
            </w:r>
            <w:r w:rsidR="00E05FE4" w:rsidRPr="00C05FB7">
              <w:rPr>
                <w:rFonts w:cs="Times New Roman"/>
                <w:noProof/>
                <w:webHidden/>
              </w:rPr>
              <w:fldChar w:fldCharType="end"/>
            </w:r>
          </w:hyperlink>
        </w:p>
        <w:p w:rsidR="00E05FE4" w:rsidRPr="00C05FB7" w:rsidRDefault="000E5566" w:rsidP="00C05FB7">
          <w:pPr>
            <w:pStyle w:val="TOC2"/>
            <w:tabs>
              <w:tab w:val="right" w:leader="dot" w:pos="9019"/>
            </w:tabs>
            <w:rPr>
              <w:rFonts w:eastAsiaTheme="minorEastAsia" w:cs="Times New Roman"/>
              <w:noProof/>
              <w:color w:val="auto"/>
              <w:sz w:val="22"/>
            </w:rPr>
          </w:pPr>
          <w:hyperlink w:anchor="_Toc93951890" w:history="1">
            <w:r w:rsidR="00E05FE4" w:rsidRPr="00C05FB7">
              <w:rPr>
                <w:rStyle w:val="Hyperlink"/>
                <w:rFonts w:cs="Times New Roman"/>
                <w:noProof/>
              </w:rPr>
              <w:t>Description of the change process</w:t>
            </w:r>
            <w:r w:rsidR="00E05FE4" w:rsidRPr="00C05FB7">
              <w:rPr>
                <w:rFonts w:cs="Times New Roman"/>
                <w:noProof/>
                <w:webHidden/>
              </w:rPr>
              <w:tab/>
            </w:r>
            <w:r w:rsidR="00E05FE4" w:rsidRPr="00C05FB7">
              <w:rPr>
                <w:rFonts w:cs="Times New Roman"/>
                <w:noProof/>
                <w:webHidden/>
              </w:rPr>
              <w:fldChar w:fldCharType="begin"/>
            </w:r>
            <w:r w:rsidR="00E05FE4" w:rsidRPr="00C05FB7">
              <w:rPr>
                <w:rFonts w:cs="Times New Roman"/>
                <w:noProof/>
                <w:webHidden/>
              </w:rPr>
              <w:instrText xml:space="preserve"> PAGEREF _Toc93951890 \h </w:instrText>
            </w:r>
            <w:r w:rsidR="00E05FE4" w:rsidRPr="00C05FB7">
              <w:rPr>
                <w:rFonts w:cs="Times New Roman"/>
                <w:noProof/>
                <w:webHidden/>
              </w:rPr>
            </w:r>
            <w:r w:rsidR="00E05FE4" w:rsidRPr="00C05FB7">
              <w:rPr>
                <w:rFonts w:cs="Times New Roman"/>
                <w:noProof/>
                <w:webHidden/>
              </w:rPr>
              <w:fldChar w:fldCharType="separate"/>
            </w:r>
            <w:r w:rsidR="001D23CE">
              <w:rPr>
                <w:rFonts w:cs="Times New Roman"/>
                <w:noProof/>
                <w:webHidden/>
              </w:rPr>
              <w:t>14</w:t>
            </w:r>
            <w:r w:rsidR="00E05FE4" w:rsidRPr="00C05FB7">
              <w:rPr>
                <w:rFonts w:cs="Times New Roman"/>
                <w:noProof/>
                <w:webHidden/>
              </w:rPr>
              <w:fldChar w:fldCharType="end"/>
            </w:r>
          </w:hyperlink>
        </w:p>
        <w:p w:rsidR="00E05FE4" w:rsidRPr="00C05FB7" w:rsidRDefault="000E5566" w:rsidP="00C05FB7">
          <w:pPr>
            <w:pStyle w:val="TOC1"/>
            <w:tabs>
              <w:tab w:val="right" w:leader="dot" w:pos="9019"/>
            </w:tabs>
            <w:rPr>
              <w:rFonts w:eastAsiaTheme="minorEastAsia" w:cs="Times New Roman"/>
              <w:noProof/>
              <w:color w:val="auto"/>
              <w:sz w:val="22"/>
            </w:rPr>
          </w:pPr>
          <w:hyperlink w:anchor="_Toc93951891" w:history="1">
            <w:r w:rsidR="00E05FE4" w:rsidRPr="00C05FB7">
              <w:rPr>
                <w:rStyle w:val="Hyperlink"/>
                <w:rFonts w:cs="Times New Roman"/>
                <w:noProof/>
              </w:rPr>
              <w:t>Task 6</w:t>
            </w:r>
            <w:r w:rsidR="00E05FE4" w:rsidRPr="00C05FB7">
              <w:rPr>
                <w:rFonts w:cs="Times New Roman"/>
                <w:noProof/>
                <w:webHidden/>
              </w:rPr>
              <w:tab/>
            </w:r>
            <w:r w:rsidR="00E05FE4" w:rsidRPr="00C05FB7">
              <w:rPr>
                <w:rFonts w:cs="Times New Roman"/>
                <w:noProof/>
                <w:webHidden/>
              </w:rPr>
              <w:fldChar w:fldCharType="begin"/>
            </w:r>
            <w:r w:rsidR="00E05FE4" w:rsidRPr="00C05FB7">
              <w:rPr>
                <w:rFonts w:cs="Times New Roman"/>
                <w:noProof/>
                <w:webHidden/>
              </w:rPr>
              <w:instrText xml:space="preserve"> PAGEREF _Toc93951891 \h </w:instrText>
            </w:r>
            <w:r w:rsidR="00E05FE4" w:rsidRPr="00C05FB7">
              <w:rPr>
                <w:rFonts w:cs="Times New Roman"/>
                <w:noProof/>
                <w:webHidden/>
              </w:rPr>
            </w:r>
            <w:r w:rsidR="00E05FE4" w:rsidRPr="00C05FB7">
              <w:rPr>
                <w:rFonts w:cs="Times New Roman"/>
                <w:noProof/>
                <w:webHidden/>
              </w:rPr>
              <w:fldChar w:fldCharType="separate"/>
            </w:r>
            <w:r w:rsidR="001D23CE">
              <w:rPr>
                <w:rFonts w:cs="Times New Roman"/>
                <w:noProof/>
                <w:webHidden/>
              </w:rPr>
              <w:t>15</w:t>
            </w:r>
            <w:r w:rsidR="00E05FE4" w:rsidRPr="00C05FB7">
              <w:rPr>
                <w:rFonts w:cs="Times New Roman"/>
                <w:noProof/>
                <w:webHidden/>
              </w:rPr>
              <w:fldChar w:fldCharType="end"/>
            </w:r>
          </w:hyperlink>
        </w:p>
        <w:p w:rsidR="00E05FE4" w:rsidRPr="00C05FB7" w:rsidRDefault="000E5566" w:rsidP="00C05FB7">
          <w:pPr>
            <w:pStyle w:val="TOC1"/>
            <w:tabs>
              <w:tab w:val="right" w:leader="dot" w:pos="9019"/>
            </w:tabs>
            <w:rPr>
              <w:rFonts w:eastAsiaTheme="minorEastAsia" w:cs="Times New Roman"/>
              <w:noProof/>
              <w:color w:val="auto"/>
              <w:sz w:val="22"/>
            </w:rPr>
          </w:pPr>
          <w:hyperlink w:anchor="_Toc93951892" w:history="1">
            <w:r w:rsidR="00E05FE4" w:rsidRPr="00C05FB7">
              <w:rPr>
                <w:rStyle w:val="Hyperlink"/>
                <w:rFonts w:cs="Times New Roman"/>
                <w:noProof/>
              </w:rPr>
              <w:t>Discussion on the change models and theories</w:t>
            </w:r>
            <w:r w:rsidR="00E05FE4" w:rsidRPr="00C05FB7">
              <w:rPr>
                <w:rFonts w:cs="Times New Roman"/>
                <w:noProof/>
                <w:webHidden/>
              </w:rPr>
              <w:tab/>
            </w:r>
            <w:r w:rsidR="00E05FE4" w:rsidRPr="00C05FB7">
              <w:rPr>
                <w:rFonts w:cs="Times New Roman"/>
                <w:noProof/>
                <w:webHidden/>
              </w:rPr>
              <w:fldChar w:fldCharType="begin"/>
            </w:r>
            <w:r w:rsidR="00E05FE4" w:rsidRPr="00C05FB7">
              <w:rPr>
                <w:rFonts w:cs="Times New Roman"/>
                <w:noProof/>
                <w:webHidden/>
              </w:rPr>
              <w:instrText xml:space="preserve"> PAGEREF _Toc93951892 \h </w:instrText>
            </w:r>
            <w:r w:rsidR="00E05FE4" w:rsidRPr="00C05FB7">
              <w:rPr>
                <w:rFonts w:cs="Times New Roman"/>
                <w:noProof/>
                <w:webHidden/>
              </w:rPr>
            </w:r>
            <w:r w:rsidR="00E05FE4" w:rsidRPr="00C05FB7">
              <w:rPr>
                <w:rFonts w:cs="Times New Roman"/>
                <w:noProof/>
                <w:webHidden/>
              </w:rPr>
              <w:fldChar w:fldCharType="separate"/>
            </w:r>
            <w:r w:rsidR="001D23CE">
              <w:rPr>
                <w:rFonts w:cs="Times New Roman"/>
                <w:noProof/>
                <w:webHidden/>
              </w:rPr>
              <w:t>15</w:t>
            </w:r>
            <w:r w:rsidR="00E05FE4" w:rsidRPr="00C05FB7">
              <w:rPr>
                <w:rFonts w:cs="Times New Roman"/>
                <w:noProof/>
                <w:webHidden/>
              </w:rPr>
              <w:fldChar w:fldCharType="end"/>
            </w:r>
          </w:hyperlink>
        </w:p>
        <w:p w:rsidR="00E05FE4" w:rsidRPr="00C05FB7" w:rsidRDefault="000E5566" w:rsidP="00C05FB7">
          <w:pPr>
            <w:pStyle w:val="TOC1"/>
            <w:tabs>
              <w:tab w:val="right" w:leader="dot" w:pos="9019"/>
            </w:tabs>
            <w:rPr>
              <w:rFonts w:eastAsiaTheme="minorEastAsia" w:cs="Times New Roman"/>
              <w:noProof/>
              <w:color w:val="auto"/>
              <w:sz w:val="22"/>
            </w:rPr>
          </w:pPr>
          <w:hyperlink w:anchor="_Toc93951893" w:history="1">
            <w:r w:rsidR="00E05FE4" w:rsidRPr="00C05FB7">
              <w:rPr>
                <w:rStyle w:val="Hyperlink"/>
                <w:rFonts w:cs="Times New Roman"/>
                <w:noProof/>
              </w:rPr>
              <w:t>Task 7</w:t>
            </w:r>
            <w:r w:rsidR="00E05FE4" w:rsidRPr="00C05FB7">
              <w:rPr>
                <w:rFonts w:cs="Times New Roman"/>
                <w:noProof/>
                <w:webHidden/>
              </w:rPr>
              <w:tab/>
            </w:r>
            <w:r w:rsidR="00E05FE4" w:rsidRPr="00C05FB7">
              <w:rPr>
                <w:rFonts w:cs="Times New Roman"/>
                <w:noProof/>
                <w:webHidden/>
              </w:rPr>
              <w:fldChar w:fldCharType="begin"/>
            </w:r>
            <w:r w:rsidR="00E05FE4" w:rsidRPr="00C05FB7">
              <w:rPr>
                <w:rFonts w:cs="Times New Roman"/>
                <w:noProof/>
                <w:webHidden/>
              </w:rPr>
              <w:instrText xml:space="preserve"> PAGEREF _Toc93951893 \h </w:instrText>
            </w:r>
            <w:r w:rsidR="00E05FE4" w:rsidRPr="00C05FB7">
              <w:rPr>
                <w:rFonts w:cs="Times New Roman"/>
                <w:noProof/>
                <w:webHidden/>
              </w:rPr>
            </w:r>
            <w:r w:rsidR="00E05FE4" w:rsidRPr="00C05FB7">
              <w:rPr>
                <w:rFonts w:cs="Times New Roman"/>
                <w:noProof/>
                <w:webHidden/>
              </w:rPr>
              <w:fldChar w:fldCharType="separate"/>
            </w:r>
            <w:r w:rsidR="001D23CE">
              <w:rPr>
                <w:rFonts w:cs="Times New Roman"/>
                <w:noProof/>
                <w:webHidden/>
              </w:rPr>
              <w:t>17</w:t>
            </w:r>
            <w:r w:rsidR="00E05FE4" w:rsidRPr="00C05FB7">
              <w:rPr>
                <w:rFonts w:cs="Times New Roman"/>
                <w:noProof/>
                <w:webHidden/>
              </w:rPr>
              <w:fldChar w:fldCharType="end"/>
            </w:r>
          </w:hyperlink>
        </w:p>
        <w:p w:rsidR="00E05FE4" w:rsidRPr="00C05FB7" w:rsidRDefault="000E5566" w:rsidP="00C05FB7">
          <w:pPr>
            <w:pStyle w:val="TOC2"/>
            <w:tabs>
              <w:tab w:val="right" w:leader="dot" w:pos="9019"/>
            </w:tabs>
            <w:rPr>
              <w:rFonts w:eastAsiaTheme="minorEastAsia" w:cs="Times New Roman"/>
              <w:noProof/>
              <w:color w:val="auto"/>
              <w:sz w:val="22"/>
            </w:rPr>
          </w:pPr>
          <w:hyperlink w:anchor="_Toc93951894" w:history="1">
            <w:r w:rsidR="00E05FE4" w:rsidRPr="00C05FB7">
              <w:rPr>
                <w:rStyle w:val="Hyperlink"/>
                <w:rFonts w:cs="Times New Roman"/>
                <w:noProof/>
              </w:rPr>
              <w:t>Development plan and conclusion</w:t>
            </w:r>
            <w:r w:rsidR="00E05FE4" w:rsidRPr="00C05FB7">
              <w:rPr>
                <w:rFonts w:cs="Times New Roman"/>
                <w:noProof/>
                <w:webHidden/>
              </w:rPr>
              <w:tab/>
            </w:r>
            <w:r w:rsidR="00E05FE4" w:rsidRPr="00C05FB7">
              <w:rPr>
                <w:rFonts w:cs="Times New Roman"/>
                <w:noProof/>
                <w:webHidden/>
              </w:rPr>
              <w:fldChar w:fldCharType="begin"/>
            </w:r>
            <w:r w:rsidR="00E05FE4" w:rsidRPr="00C05FB7">
              <w:rPr>
                <w:rFonts w:cs="Times New Roman"/>
                <w:noProof/>
                <w:webHidden/>
              </w:rPr>
              <w:instrText xml:space="preserve"> PAGEREF _Toc93951894 \h </w:instrText>
            </w:r>
            <w:r w:rsidR="00E05FE4" w:rsidRPr="00C05FB7">
              <w:rPr>
                <w:rFonts w:cs="Times New Roman"/>
                <w:noProof/>
                <w:webHidden/>
              </w:rPr>
            </w:r>
            <w:r w:rsidR="00E05FE4" w:rsidRPr="00C05FB7">
              <w:rPr>
                <w:rFonts w:cs="Times New Roman"/>
                <w:noProof/>
                <w:webHidden/>
              </w:rPr>
              <w:fldChar w:fldCharType="separate"/>
            </w:r>
            <w:r w:rsidR="001D23CE">
              <w:rPr>
                <w:rFonts w:cs="Times New Roman"/>
                <w:noProof/>
                <w:webHidden/>
              </w:rPr>
              <w:t>17</w:t>
            </w:r>
            <w:r w:rsidR="00E05FE4" w:rsidRPr="00C05FB7">
              <w:rPr>
                <w:rFonts w:cs="Times New Roman"/>
                <w:noProof/>
                <w:webHidden/>
              </w:rPr>
              <w:fldChar w:fldCharType="end"/>
            </w:r>
          </w:hyperlink>
        </w:p>
        <w:p w:rsidR="00E05FE4" w:rsidRPr="00C05FB7" w:rsidRDefault="000E5566" w:rsidP="00C05FB7">
          <w:pPr>
            <w:pStyle w:val="TOC1"/>
            <w:tabs>
              <w:tab w:val="right" w:leader="dot" w:pos="9019"/>
            </w:tabs>
            <w:rPr>
              <w:rFonts w:eastAsiaTheme="minorEastAsia" w:cs="Times New Roman"/>
              <w:noProof/>
              <w:color w:val="auto"/>
              <w:sz w:val="22"/>
            </w:rPr>
          </w:pPr>
          <w:hyperlink w:anchor="_Toc93951895" w:history="1">
            <w:r w:rsidR="00E05FE4" w:rsidRPr="00C05FB7">
              <w:rPr>
                <w:rStyle w:val="Hyperlink"/>
                <w:rFonts w:cs="Times New Roman"/>
                <w:noProof/>
              </w:rPr>
              <w:t>Bibliography</w:t>
            </w:r>
            <w:r w:rsidR="00E05FE4" w:rsidRPr="00C05FB7">
              <w:rPr>
                <w:rFonts w:cs="Times New Roman"/>
                <w:noProof/>
                <w:webHidden/>
              </w:rPr>
              <w:tab/>
            </w:r>
            <w:r w:rsidR="00E05FE4" w:rsidRPr="00C05FB7">
              <w:rPr>
                <w:rFonts w:cs="Times New Roman"/>
                <w:noProof/>
                <w:webHidden/>
              </w:rPr>
              <w:fldChar w:fldCharType="begin"/>
            </w:r>
            <w:r w:rsidR="00E05FE4" w:rsidRPr="00C05FB7">
              <w:rPr>
                <w:rFonts w:cs="Times New Roman"/>
                <w:noProof/>
                <w:webHidden/>
              </w:rPr>
              <w:instrText xml:space="preserve"> PAGEREF _Toc93951895 \h </w:instrText>
            </w:r>
            <w:r w:rsidR="00E05FE4" w:rsidRPr="00C05FB7">
              <w:rPr>
                <w:rFonts w:cs="Times New Roman"/>
                <w:noProof/>
                <w:webHidden/>
              </w:rPr>
            </w:r>
            <w:r w:rsidR="00E05FE4" w:rsidRPr="00C05FB7">
              <w:rPr>
                <w:rFonts w:cs="Times New Roman"/>
                <w:noProof/>
                <w:webHidden/>
              </w:rPr>
              <w:fldChar w:fldCharType="separate"/>
            </w:r>
            <w:r w:rsidR="001D23CE">
              <w:rPr>
                <w:rFonts w:cs="Times New Roman"/>
                <w:noProof/>
                <w:webHidden/>
              </w:rPr>
              <w:t>19</w:t>
            </w:r>
            <w:r w:rsidR="00E05FE4" w:rsidRPr="00C05FB7">
              <w:rPr>
                <w:rFonts w:cs="Times New Roman"/>
                <w:noProof/>
                <w:webHidden/>
              </w:rPr>
              <w:fldChar w:fldCharType="end"/>
            </w:r>
          </w:hyperlink>
        </w:p>
        <w:p w:rsidR="00E05FE4" w:rsidRPr="00C05FB7" w:rsidRDefault="00E05FE4" w:rsidP="00C05FB7">
          <w:pPr>
            <w:rPr>
              <w:rFonts w:cs="Times New Roman"/>
            </w:rPr>
          </w:pPr>
          <w:r w:rsidRPr="00C05FB7">
            <w:rPr>
              <w:rFonts w:cs="Times New Roman"/>
            </w:rPr>
            <w:fldChar w:fldCharType="end"/>
          </w:r>
        </w:p>
      </w:sdtContent>
    </w:sdt>
    <w:p w:rsidR="00E05FE4" w:rsidRPr="00C05FB7" w:rsidRDefault="00E05FE4" w:rsidP="00C05FB7">
      <w:pPr>
        <w:jc w:val="left"/>
        <w:rPr>
          <w:rFonts w:cs="Times New Roman"/>
          <w:szCs w:val="40"/>
        </w:rPr>
      </w:pPr>
      <w:r w:rsidRPr="00C05FB7">
        <w:rPr>
          <w:rFonts w:cs="Times New Roman"/>
        </w:rPr>
        <w:br w:type="page"/>
      </w:r>
    </w:p>
    <w:p w:rsidR="009601A8" w:rsidRPr="00C05FB7" w:rsidRDefault="009601A8" w:rsidP="00C05FB7">
      <w:pPr>
        <w:pStyle w:val="Heading1"/>
        <w:rPr>
          <w:rFonts w:cs="Times New Roman"/>
        </w:rPr>
      </w:pPr>
      <w:bookmarkStart w:id="1" w:name="_Toc65051454"/>
      <w:bookmarkStart w:id="2" w:name="_Toc93951881"/>
      <w:r w:rsidRPr="00C05FB7">
        <w:rPr>
          <w:rFonts w:cs="Times New Roman"/>
          <w:color w:val="4F81BD" w:themeColor="accent1"/>
          <w:sz w:val="32"/>
        </w:rPr>
        <w:lastRenderedPageBreak/>
        <w:t>Main Findings</w:t>
      </w:r>
      <w:bookmarkEnd w:id="1"/>
    </w:p>
    <w:p w:rsidR="0047377E" w:rsidRPr="00C05FB7" w:rsidRDefault="00207188" w:rsidP="00C05FB7">
      <w:pPr>
        <w:pStyle w:val="Heading1"/>
        <w:rPr>
          <w:rFonts w:cs="Times New Roman"/>
          <w:color w:val="4F81BD" w:themeColor="accent1"/>
          <w:sz w:val="28"/>
        </w:rPr>
      </w:pPr>
      <w:r w:rsidRPr="00C05FB7">
        <w:rPr>
          <w:rFonts w:cs="Times New Roman"/>
          <w:color w:val="4F81BD" w:themeColor="accent1"/>
          <w:sz w:val="28"/>
        </w:rPr>
        <w:t>Task 1</w:t>
      </w:r>
      <w:bookmarkEnd w:id="2"/>
    </w:p>
    <w:p w:rsidR="0047377E" w:rsidRPr="00C05FB7" w:rsidRDefault="000B1D67" w:rsidP="00C05FB7">
      <w:pPr>
        <w:pStyle w:val="Heading2"/>
        <w:rPr>
          <w:rFonts w:cs="Times New Roman"/>
          <w:color w:val="4F81BD" w:themeColor="accent1"/>
          <w:sz w:val="28"/>
        </w:rPr>
      </w:pPr>
      <w:bookmarkStart w:id="3" w:name="_Toc93951882"/>
      <w:r w:rsidRPr="00C05FB7">
        <w:rPr>
          <w:rFonts w:cs="Times New Roman"/>
          <w:color w:val="4F81BD" w:themeColor="accent1"/>
          <w:sz w:val="28"/>
        </w:rPr>
        <w:t>A brief background of Dyson</w:t>
      </w:r>
      <w:bookmarkEnd w:id="3"/>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Dyson is a global home appliance company that has its presence in more than 100 countries. The company specialises in making vacuum cleaners, hand dryers, and other home appliances (Dyson, 2022). Dyson is one of the pioneer companies in this industry and has focused on innovation and technology to make its products. The company operates with more than 13,000 skilled employees which helped them to build a successful global presence. The revenue of Dyson was 5.4 billion British pounds in 2019 (statista, 2021).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Recently in 2021 Dyson has made changes in the way their workforce operates during the pandemic. While the government of the UK has implemented Plan B that guides the employees to operate from their homes, the Owner of Dyson “fundamentally disagrees" and instructed its workforce to work from the office. As a result, it created frustration among the staff members of the company (the guardian, 2021). Dyson says that due to their commercial work nature they need to operate collaboratively which requires working from the office. On the other hand, the employees expressed their concern that Dyson is strict on the employees and demands working from the office several times during the lockdowns of May and November in 2020 (the guardian, 2020). </w:t>
      </w:r>
    </w:p>
    <w:p w:rsidR="0047377E" w:rsidRPr="00C05FB7" w:rsidRDefault="0047377E" w:rsidP="00C05FB7">
      <w:pPr>
        <w:pStyle w:val="normal0"/>
        <w:spacing w:before="240" w:after="240" w:line="360" w:lineRule="auto"/>
        <w:jc w:val="both"/>
        <w:rPr>
          <w:rFonts w:ascii="Times New Roman" w:eastAsia="Times New Roman" w:hAnsi="Times New Roman" w:cs="Times New Roman"/>
          <w:sz w:val="24"/>
          <w:szCs w:val="24"/>
        </w:rPr>
      </w:pP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 </w:t>
      </w:r>
    </w:p>
    <w:p w:rsidR="009601A8" w:rsidRPr="00C05FB7" w:rsidRDefault="009601A8" w:rsidP="00C05FB7">
      <w:pPr>
        <w:pStyle w:val="normal0"/>
        <w:spacing w:before="240" w:after="240" w:line="360" w:lineRule="auto"/>
        <w:jc w:val="both"/>
        <w:rPr>
          <w:rFonts w:ascii="Times New Roman" w:eastAsia="Times New Roman" w:hAnsi="Times New Roman" w:cs="Times New Roman"/>
          <w:sz w:val="24"/>
          <w:szCs w:val="24"/>
        </w:rPr>
      </w:pPr>
    </w:p>
    <w:p w:rsidR="009601A8" w:rsidRPr="00C05FB7" w:rsidRDefault="009601A8" w:rsidP="00C05FB7">
      <w:pPr>
        <w:pStyle w:val="normal0"/>
        <w:spacing w:before="240" w:after="240" w:line="360" w:lineRule="auto"/>
        <w:jc w:val="both"/>
        <w:rPr>
          <w:rFonts w:ascii="Times New Roman" w:eastAsia="Times New Roman" w:hAnsi="Times New Roman" w:cs="Times New Roman"/>
          <w:sz w:val="24"/>
          <w:szCs w:val="24"/>
        </w:rPr>
      </w:pPr>
    </w:p>
    <w:p w:rsidR="009601A8" w:rsidRPr="00C05FB7" w:rsidRDefault="009601A8" w:rsidP="00C05FB7">
      <w:pPr>
        <w:pStyle w:val="normal0"/>
        <w:spacing w:before="240" w:after="240" w:line="360" w:lineRule="auto"/>
        <w:jc w:val="both"/>
        <w:rPr>
          <w:rFonts w:ascii="Times New Roman" w:eastAsia="Times New Roman" w:hAnsi="Times New Roman" w:cs="Times New Roman"/>
          <w:sz w:val="24"/>
          <w:szCs w:val="24"/>
        </w:rPr>
      </w:pPr>
    </w:p>
    <w:p w:rsidR="0047377E" w:rsidRPr="00C05FB7" w:rsidRDefault="00207188" w:rsidP="00C05FB7">
      <w:pPr>
        <w:pStyle w:val="Heading1"/>
        <w:rPr>
          <w:rFonts w:cs="Times New Roman"/>
          <w:color w:val="4F81BD" w:themeColor="accent1"/>
          <w:sz w:val="28"/>
        </w:rPr>
      </w:pPr>
      <w:bookmarkStart w:id="4" w:name="_Toc93951883"/>
      <w:r w:rsidRPr="00C05FB7">
        <w:rPr>
          <w:rFonts w:cs="Times New Roman"/>
          <w:color w:val="4F81BD" w:themeColor="accent1"/>
          <w:sz w:val="28"/>
        </w:rPr>
        <w:lastRenderedPageBreak/>
        <w:t>Task2</w:t>
      </w:r>
      <w:bookmarkEnd w:id="4"/>
    </w:p>
    <w:p w:rsidR="0047377E" w:rsidRPr="00C05FB7" w:rsidRDefault="00207188" w:rsidP="00C05FB7">
      <w:pPr>
        <w:pStyle w:val="Heading2"/>
        <w:rPr>
          <w:rFonts w:cs="Times New Roman"/>
          <w:color w:val="4F81BD" w:themeColor="accent1"/>
          <w:sz w:val="28"/>
        </w:rPr>
      </w:pPr>
      <w:r w:rsidRPr="00C05FB7">
        <w:rPr>
          <w:rFonts w:cs="Times New Roman"/>
          <w:color w:val="4F81BD" w:themeColor="accent1"/>
          <w:sz w:val="28"/>
        </w:rPr>
        <w:t xml:space="preserve"> </w:t>
      </w:r>
      <w:bookmarkStart w:id="5" w:name="_Toc93951884"/>
      <w:r w:rsidR="00E05FE4" w:rsidRPr="00C05FB7">
        <w:rPr>
          <w:rFonts w:cs="Times New Roman"/>
          <w:color w:val="4F81BD" w:themeColor="accent1"/>
          <w:sz w:val="28"/>
        </w:rPr>
        <w:t>Critical analysis</w:t>
      </w:r>
      <w:r w:rsidRPr="00C05FB7">
        <w:rPr>
          <w:rFonts w:cs="Times New Roman"/>
          <w:color w:val="4F81BD" w:themeColor="accent1"/>
          <w:sz w:val="28"/>
        </w:rPr>
        <w:t xml:space="preserve"> the </w:t>
      </w:r>
      <w:r w:rsidRPr="00C05FB7">
        <w:rPr>
          <w:rFonts w:cs="Times New Roman"/>
          <w:color w:val="4F81BD" w:themeColor="accent1"/>
          <w:sz w:val="28"/>
          <w:lang w:val="en-GB"/>
        </w:rPr>
        <w:t>nature</w:t>
      </w:r>
      <w:r w:rsidRPr="00C05FB7">
        <w:rPr>
          <w:rFonts w:cs="Times New Roman"/>
          <w:color w:val="4F81BD" w:themeColor="accent1"/>
          <w:sz w:val="28"/>
        </w:rPr>
        <w:t xml:space="preserve"> of the </w:t>
      </w:r>
      <w:r w:rsidR="000B1D67" w:rsidRPr="00C05FB7">
        <w:rPr>
          <w:rFonts w:cs="Times New Roman"/>
          <w:color w:val="4F81BD" w:themeColor="accent1"/>
          <w:sz w:val="28"/>
        </w:rPr>
        <w:t>change</w:t>
      </w:r>
      <w:bookmarkEnd w:id="5"/>
    </w:p>
    <w:tbl>
      <w:tblPr>
        <w:tblStyle w:val="a1"/>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514"/>
        <w:gridCol w:w="4515"/>
      </w:tblGrid>
      <w:tr w:rsidR="00F107CB" w:rsidRPr="00C05FB7">
        <w:trPr>
          <w:cantSplit/>
          <w:tblHeader/>
        </w:trPr>
        <w:tc>
          <w:tcPr>
            <w:tcW w:w="4514"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05FB7">
              <w:rPr>
                <w:rFonts w:ascii="Times New Roman" w:eastAsia="Times New Roman" w:hAnsi="Times New Roman" w:cs="Times New Roman"/>
                <w:b/>
                <w:sz w:val="24"/>
                <w:szCs w:val="24"/>
              </w:rPr>
              <w:t xml:space="preserve">Strengths </w:t>
            </w:r>
          </w:p>
        </w:tc>
        <w:tc>
          <w:tcPr>
            <w:tcW w:w="4514"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05FB7">
              <w:rPr>
                <w:rFonts w:ascii="Times New Roman" w:eastAsia="Times New Roman" w:hAnsi="Times New Roman" w:cs="Times New Roman"/>
                <w:b/>
                <w:sz w:val="24"/>
                <w:szCs w:val="24"/>
              </w:rPr>
              <w:t xml:space="preserve">Weakness </w:t>
            </w:r>
          </w:p>
        </w:tc>
      </w:tr>
      <w:tr w:rsidR="00F107CB" w:rsidRPr="00C05FB7">
        <w:trPr>
          <w:cantSplit/>
          <w:tblHeader/>
        </w:trPr>
        <w:tc>
          <w:tcPr>
            <w:tcW w:w="4514"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Strong brand image: </w:t>
            </w:r>
            <w:r w:rsidRPr="00C05FB7">
              <w:rPr>
                <w:rFonts w:ascii="Times New Roman" w:eastAsia="Times New Roman" w:hAnsi="Times New Roman" w:cs="Times New Roman"/>
                <w:sz w:val="24"/>
                <w:szCs w:val="24"/>
              </w:rPr>
              <w:t xml:space="preserve">Dyson is the largest brand that sells home appliances across the world and has been operating in the UK market for more than 30 years with consistency (Dyson, 2022). </w:t>
            </w:r>
          </w:p>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Employee number: </w:t>
            </w:r>
            <w:r w:rsidRPr="00C05FB7">
              <w:rPr>
                <w:rFonts w:ascii="Times New Roman" w:eastAsia="Times New Roman" w:hAnsi="Times New Roman" w:cs="Times New Roman"/>
                <w:sz w:val="24"/>
                <w:szCs w:val="24"/>
              </w:rPr>
              <w:t xml:space="preserve">Dyson has more than 13,000 highly skilled employees which have enabled the company to hold more than 50% market share and increase its competitive advantage. </w:t>
            </w:r>
          </w:p>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Creativity and innovation: </w:t>
            </w:r>
            <w:r w:rsidRPr="00C05FB7">
              <w:rPr>
                <w:rFonts w:ascii="Times New Roman" w:eastAsia="Times New Roman" w:hAnsi="Times New Roman" w:cs="Times New Roman"/>
                <w:sz w:val="24"/>
                <w:szCs w:val="24"/>
              </w:rPr>
              <w:t>The design of the company is unique and innovative that made it a popular brand among the customers.</w:t>
            </w: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9601A8" w:rsidRPr="00C05FB7" w:rsidRDefault="009601A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9601A8" w:rsidRPr="00C05FB7" w:rsidRDefault="009601A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9601A8" w:rsidRPr="00C05FB7" w:rsidRDefault="009601A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9601A8" w:rsidRPr="00C05FB7" w:rsidRDefault="009601A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9601A8" w:rsidRPr="00C05FB7" w:rsidRDefault="009601A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9601A8" w:rsidRPr="00C05FB7" w:rsidRDefault="009601A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9601A8" w:rsidRPr="00C05FB7" w:rsidRDefault="009601A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9601A8" w:rsidRPr="00C05FB7" w:rsidRDefault="009601A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9601A8" w:rsidRPr="00C05FB7" w:rsidRDefault="009601A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9601A8" w:rsidRPr="00C05FB7" w:rsidRDefault="009601A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9601A8" w:rsidRPr="00C05FB7" w:rsidRDefault="009601A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9601A8" w:rsidRPr="00C05FB7" w:rsidRDefault="009601A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4514"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High price: </w:t>
            </w:r>
            <w:r w:rsidRPr="00C05FB7">
              <w:rPr>
                <w:rFonts w:ascii="Times New Roman" w:eastAsia="Times New Roman" w:hAnsi="Times New Roman" w:cs="Times New Roman"/>
                <w:sz w:val="24"/>
                <w:szCs w:val="24"/>
              </w:rPr>
              <w:t xml:space="preserve">Dyson makes premium products with a comparatively higher price than the other products in the market which can be counted as its weakness. </w:t>
            </w:r>
          </w:p>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Legal controversies: </w:t>
            </w:r>
            <w:r w:rsidRPr="00C05FB7">
              <w:rPr>
                <w:rFonts w:ascii="Times New Roman" w:eastAsia="Times New Roman" w:hAnsi="Times New Roman" w:cs="Times New Roman"/>
                <w:sz w:val="24"/>
                <w:szCs w:val="24"/>
              </w:rPr>
              <w:t xml:space="preserve">There are many allegations on Dyson that they have copied the design of other companies. For example, Amway was sued by Dyson for copying their design which is a weakness for the company as it will hamper their brand image. </w:t>
            </w:r>
          </w:p>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Criticism in the media: </w:t>
            </w:r>
            <w:r w:rsidRPr="00C05FB7">
              <w:rPr>
                <w:rFonts w:ascii="Times New Roman" w:eastAsia="Times New Roman" w:hAnsi="Times New Roman" w:cs="Times New Roman"/>
                <w:sz w:val="24"/>
                <w:szCs w:val="24"/>
              </w:rPr>
              <w:t xml:space="preserve">recently during the pandemic when the government of the UK has advised all the employees of the UK to carry on their work from home the company disagreed with the law and instructed their workforce to work from the office which will create adverse effects on the company's reputation. </w:t>
            </w:r>
          </w:p>
        </w:tc>
      </w:tr>
      <w:tr w:rsidR="00F107CB" w:rsidRPr="00C05FB7">
        <w:trPr>
          <w:cantSplit/>
          <w:tblHeader/>
        </w:trPr>
        <w:tc>
          <w:tcPr>
            <w:tcW w:w="4514"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C05FB7">
              <w:rPr>
                <w:rFonts w:ascii="Times New Roman" w:eastAsia="Times New Roman" w:hAnsi="Times New Roman" w:cs="Times New Roman"/>
                <w:b/>
                <w:i/>
                <w:sz w:val="24"/>
                <w:szCs w:val="24"/>
              </w:rPr>
              <w:lastRenderedPageBreak/>
              <w:t xml:space="preserve">Opportunity </w:t>
            </w:r>
          </w:p>
        </w:tc>
        <w:tc>
          <w:tcPr>
            <w:tcW w:w="4514"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b/>
                <w:i/>
                <w:sz w:val="24"/>
                <w:szCs w:val="24"/>
              </w:rPr>
            </w:pPr>
            <w:r w:rsidRPr="00C05FB7">
              <w:rPr>
                <w:rFonts w:ascii="Times New Roman" w:eastAsia="Times New Roman" w:hAnsi="Times New Roman" w:cs="Times New Roman"/>
                <w:b/>
                <w:i/>
                <w:sz w:val="24"/>
                <w:szCs w:val="24"/>
              </w:rPr>
              <w:t xml:space="preserve">Threats </w:t>
            </w:r>
          </w:p>
        </w:tc>
      </w:tr>
      <w:tr w:rsidR="00F107CB" w:rsidRPr="00C05FB7">
        <w:trPr>
          <w:cantSplit/>
          <w:tblHeader/>
        </w:trPr>
        <w:tc>
          <w:tcPr>
            <w:tcW w:w="4514"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Global expansion: </w:t>
            </w:r>
            <w:r w:rsidRPr="00C05FB7">
              <w:rPr>
                <w:rFonts w:ascii="Times New Roman" w:eastAsia="Times New Roman" w:hAnsi="Times New Roman" w:cs="Times New Roman"/>
                <w:sz w:val="24"/>
                <w:szCs w:val="24"/>
              </w:rPr>
              <w:t xml:space="preserve">presently, the company has its presence in more than 100 countries (Dyson, 2022). Since it's a large company and has the adequate market experience it has the opportunity to expand its company to other countries. </w:t>
            </w:r>
          </w:p>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Increasing innovation and features of the products: </w:t>
            </w:r>
            <w:r w:rsidRPr="00C05FB7">
              <w:rPr>
                <w:rFonts w:ascii="Times New Roman" w:eastAsia="Times New Roman" w:hAnsi="Times New Roman" w:cs="Times New Roman"/>
                <w:sz w:val="24"/>
                <w:szCs w:val="24"/>
              </w:rPr>
              <w:t xml:space="preserve">As the research and development wing of Dyson is strong and the company has a history of fostering innovation, it has the potential to increase the features of its products and services using innovation. </w:t>
            </w: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tc>
        <w:tc>
          <w:tcPr>
            <w:tcW w:w="4514"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Covid-19 pandemic- </w:t>
            </w:r>
            <w:r w:rsidRPr="00C05FB7">
              <w:rPr>
                <w:rFonts w:ascii="Times New Roman" w:eastAsia="Times New Roman" w:hAnsi="Times New Roman" w:cs="Times New Roman"/>
                <w:sz w:val="24"/>
                <w:szCs w:val="24"/>
              </w:rPr>
              <w:t xml:space="preserve">Due to the Covid-19 pandemic, the inflation rate has increased which has negatively impacted the revenue of the company. </w:t>
            </w:r>
          </w:p>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Competition: </w:t>
            </w:r>
            <w:r w:rsidRPr="00C05FB7">
              <w:rPr>
                <w:rFonts w:ascii="Times New Roman" w:eastAsia="Times New Roman" w:hAnsi="Times New Roman" w:cs="Times New Roman"/>
                <w:sz w:val="24"/>
                <w:szCs w:val="24"/>
              </w:rPr>
              <w:t>There are many competitors in the UK such as Samsung, Amway and others which provide home appliances at a cheaper rate than Dyson and can be a threat to the company.</w:t>
            </w:r>
          </w:p>
        </w:tc>
      </w:tr>
    </w:tbl>
    <w:p w:rsidR="0047377E" w:rsidRPr="00C05FB7" w:rsidRDefault="000B1D67" w:rsidP="00C05FB7">
      <w:pPr>
        <w:pStyle w:val="normal0"/>
        <w:spacing w:before="240" w:after="240" w:line="360" w:lineRule="auto"/>
        <w:jc w:val="center"/>
        <w:rPr>
          <w:rFonts w:ascii="Times New Roman" w:eastAsia="Times New Roman" w:hAnsi="Times New Roman" w:cs="Times New Roman"/>
          <w:b/>
          <w:sz w:val="24"/>
          <w:szCs w:val="24"/>
        </w:rPr>
      </w:pPr>
      <w:r w:rsidRPr="00C05FB7">
        <w:rPr>
          <w:rFonts w:ascii="Times New Roman" w:eastAsia="Times New Roman" w:hAnsi="Times New Roman" w:cs="Times New Roman"/>
          <w:b/>
          <w:sz w:val="24"/>
          <w:szCs w:val="24"/>
        </w:rPr>
        <w:t>Table 1: SWOT analysis</w:t>
      </w:r>
    </w:p>
    <w:p w:rsidR="000B1D67" w:rsidRPr="00C05FB7" w:rsidRDefault="000B1D67" w:rsidP="00C05FB7">
      <w:pPr>
        <w:pStyle w:val="normal0"/>
        <w:spacing w:before="240" w:after="240" w:line="360" w:lineRule="auto"/>
        <w:jc w:val="center"/>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(Source: Created by </w:t>
      </w:r>
      <w:r w:rsidR="002178D0" w:rsidRPr="00C05FB7">
        <w:rPr>
          <w:rFonts w:ascii="Times New Roman" w:eastAsia="Times New Roman" w:hAnsi="Times New Roman" w:cs="Times New Roman"/>
          <w:sz w:val="24"/>
          <w:szCs w:val="24"/>
        </w:rPr>
        <w:t>Diana</w:t>
      </w:r>
      <w:r w:rsidRPr="00C05FB7">
        <w:rPr>
          <w:rFonts w:ascii="Times New Roman" w:eastAsia="Times New Roman" w:hAnsi="Times New Roman" w:cs="Times New Roman"/>
          <w:sz w:val="24"/>
          <w:szCs w:val="24"/>
        </w:rPr>
        <w:t>)</w:t>
      </w:r>
    </w:p>
    <w:p w:rsidR="009601A8" w:rsidRPr="00C05FB7" w:rsidRDefault="009601A8" w:rsidP="00C05FB7">
      <w:pPr>
        <w:pStyle w:val="normal0"/>
        <w:spacing w:before="240" w:after="240" w:line="360" w:lineRule="auto"/>
        <w:jc w:val="center"/>
        <w:rPr>
          <w:rFonts w:ascii="Times New Roman" w:eastAsia="Times New Roman" w:hAnsi="Times New Roman" w:cs="Times New Roman"/>
          <w:sz w:val="24"/>
          <w:szCs w:val="24"/>
        </w:rPr>
      </w:pPr>
    </w:p>
    <w:p w:rsidR="009601A8" w:rsidRPr="00C05FB7" w:rsidRDefault="009601A8" w:rsidP="00C05FB7">
      <w:pPr>
        <w:pStyle w:val="normal0"/>
        <w:spacing w:before="240" w:after="240" w:line="360" w:lineRule="auto"/>
        <w:jc w:val="center"/>
        <w:rPr>
          <w:rFonts w:ascii="Times New Roman" w:eastAsia="Times New Roman" w:hAnsi="Times New Roman" w:cs="Times New Roman"/>
          <w:sz w:val="24"/>
          <w:szCs w:val="24"/>
        </w:rPr>
      </w:pPr>
    </w:p>
    <w:p w:rsidR="009601A8" w:rsidRPr="00C05FB7" w:rsidRDefault="009601A8" w:rsidP="00C05FB7">
      <w:pPr>
        <w:pStyle w:val="normal0"/>
        <w:spacing w:before="240" w:after="240" w:line="360" w:lineRule="auto"/>
        <w:jc w:val="center"/>
        <w:rPr>
          <w:rFonts w:ascii="Times New Roman" w:eastAsia="Times New Roman" w:hAnsi="Times New Roman" w:cs="Times New Roman"/>
          <w:sz w:val="24"/>
          <w:szCs w:val="24"/>
        </w:rPr>
      </w:pPr>
    </w:p>
    <w:p w:rsidR="009601A8" w:rsidRPr="00C05FB7" w:rsidRDefault="009601A8" w:rsidP="00C05FB7">
      <w:pPr>
        <w:pStyle w:val="normal0"/>
        <w:spacing w:before="240" w:after="240" w:line="360" w:lineRule="auto"/>
        <w:jc w:val="center"/>
        <w:rPr>
          <w:rFonts w:ascii="Times New Roman" w:eastAsia="Times New Roman" w:hAnsi="Times New Roman" w:cs="Times New Roman"/>
          <w:sz w:val="24"/>
          <w:szCs w:val="24"/>
        </w:rPr>
      </w:pPr>
    </w:p>
    <w:p w:rsidR="009601A8" w:rsidRPr="00C05FB7" w:rsidRDefault="009601A8" w:rsidP="00C05FB7">
      <w:pPr>
        <w:pStyle w:val="normal0"/>
        <w:spacing w:before="240" w:after="240" w:line="360" w:lineRule="auto"/>
        <w:jc w:val="center"/>
        <w:rPr>
          <w:rFonts w:ascii="Times New Roman" w:eastAsia="Times New Roman" w:hAnsi="Times New Roman" w:cs="Times New Roman"/>
          <w:sz w:val="24"/>
          <w:szCs w:val="24"/>
        </w:rPr>
      </w:pPr>
    </w:p>
    <w:p w:rsidR="009601A8" w:rsidRPr="00C05FB7" w:rsidRDefault="009601A8" w:rsidP="00C05FB7">
      <w:pPr>
        <w:pStyle w:val="normal0"/>
        <w:spacing w:before="240" w:after="240" w:line="360" w:lineRule="auto"/>
        <w:jc w:val="center"/>
        <w:rPr>
          <w:rFonts w:ascii="Times New Roman" w:eastAsia="Times New Roman" w:hAnsi="Times New Roman" w:cs="Times New Roman"/>
          <w:sz w:val="24"/>
          <w:szCs w:val="24"/>
        </w:rPr>
      </w:pPr>
    </w:p>
    <w:p w:rsidR="009601A8" w:rsidRPr="00C05FB7" w:rsidRDefault="009601A8" w:rsidP="00C05FB7">
      <w:pPr>
        <w:pStyle w:val="normal0"/>
        <w:spacing w:before="240" w:after="240" w:line="360" w:lineRule="auto"/>
        <w:jc w:val="center"/>
        <w:rPr>
          <w:rFonts w:ascii="Times New Roman" w:eastAsia="Times New Roman" w:hAnsi="Times New Roman" w:cs="Times New Roman"/>
          <w:sz w:val="24"/>
          <w:szCs w:val="24"/>
        </w:rPr>
      </w:pPr>
    </w:p>
    <w:p w:rsidR="009601A8" w:rsidRPr="00C05FB7" w:rsidRDefault="009601A8" w:rsidP="00C05FB7">
      <w:pPr>
        <w:pStyle w:val="normal0"/>
        <w:spacing w:before="240" w:after="240" w:line="360" w:lineRule="auto"/>
        <w:jc w:val="center"/>
        <w:rPr>
          <w:rFonts w:ascii="Times New Roman" w:eastAsia="Times New Roman" w:hAnsi="Times New Roman" w:cs="Times New Roman"/>
          <w:sz w:val="24"/>
          <w:szCs w:val="24"/>
        </w:rPr>
      </w:pPr>
    </w:p>
    <w:p w:rsidR="009601A8" w:rsidRPr="00C05FB7" w:rsidRDefault="009601A8" w:rsidP="00C05FB7">
      <w:pPr>
        <w:pStyle w:val="normal0"/>
        <w:spacing w:before="240" w:after="240" w:line="360" w:lineRule="auto"/>
        <w:jc w:val="center"/>
        <w:rPr>
          <w:rFonts w:ascii="Times New Roman" w:eastAsia="Times New Roman" w:hAnsi="Times New Roman" w:cs="Times New Roman"/>
          <w:sz w:val="24"/>
          <w:szCs w:val="24"/>
        </w:rPr>
      </w:pPr>
    </w:p>
    <w:tbl>
      <w:tblPr>
        <w:tblStyle w:val="a2"/>
        <w:tblW w:w="9028"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010"/>
        <w:gridCol w:w="3009"/>
        <w:gridCol w:w="3009"/>
      </w:tblGrid>
      <w:tr w:rsidR="00F107CB" w:rsidRPr="00C05FB7">
        <w:trPr>
          <w:cantSplit/>
          <w:tblHeader/>
        </w:trPr>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05FB7">
              <w:rPr>
                <w:rFonts w:ascii="Times New Roman" w:eastAsia="Times New Roman" w:hAnsi="Times New Roman" w:cs="Times New Roman"/>
                <w:b/>
                <w:sz w:val="24"/>
                <w:szCs w:val="24"/>
              </w:rPr>
              <w:lastRenderedPageBreak/>
              <w:t xml:space="preserve">Factors </w:t>
            </w:r>
          </w:p>
        </w:tc>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05FB7">
              <w:rPr>
                <w:rFonts w:ascii="Times New Roman" w:eastAsia="Times New Roman" w:hAnsi="Times New Roman" w:cs="Times New Roman"/>
                <w:b/>
                <w:sz w:val="24"/>
                <w:szCs w:val="24"/>
              </w:rPr>
              <w:t xml:space="preserve">Information </w:t>
            </w:r>
          </w:p>
        </w:tc>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center"/>
              <w:rPr>
                <w:rFonts w:ascii="Times New Roman" w:eastAsia="Times New Roman" w:hAnsi="Times New Roman" w:cs="Times New Roman"/>
                <w:b/>
                <w:sz w:val="24"/>
                <w:szCs w:val="24"/>
              </w:rPr>
            </w:pPr>
            <w:r w:rsidRPr="00C05FB7">
              <w:rPr>
                <w:rFonts w:ascii="Times New Roman" w:eastAsia="Times New Roman" w:hAnsi="Times New Roman" w:cs="Times New Roman"/>
                <w:b/>
                <w:sz w:val="24"/>
                <w:szCs w:val="24"/>
              </w:rPr>
              <w:t xml:space="preserve">Impact </w:t>
            </w:r>
          </w:p>
        </w:tc>
      </w:tr>
      <w:tr w:rsidR="00F107CB" w:rsidRPr="00C05FB7">
        <w:trPr>
          <w:cantSplit/>
          <w:tblHeader/>
        </w:trPr>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Political </w:t>
            </w:r>
          </w:p>
        </w:tc>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The UK follows a parliamentary system and has democracy in the country which makes its political condition stable.</w:t>
            </w: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Brexit:  The Brexit referendum has reduced the national income of the UK by 0.6% and 1.3% in 2017 (instituteforgovernment, 2018). </w:t>
            </w:r>
          </w:p>
        </w:tc>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It will create a positive impact on the home appliances industry as the companies as the government allows the companies to make their rules as per their benefit. Thus, it will create a positive impact on Dyson as they can freely operate their trade agreements and collaborations with other companies. </w:t>
            </w: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As a result, it will create a negative effect on the home appliance industry as the export cost of the products will be high in the EU. Thus, the cost of the Dyson products will be high in the EU which will create a negative impact on the sales of the products of Dyson. </w:t>
            </w:r>
          </w:p>
        </w:tc>
      </w:tr>
      <w:tr w:rsidR="00F107CB" w:rsidRPr="00C05FB7">
        <w:trPr>
          <w:cantSplit/>
          <w:tblHeader/>
        </w:trPr>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lastRenderedPageBreak/>
              <w:t xml:space="preserve">Economical </w:t>
            </w:r>
          </w:p>
        </w:tc>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GDP of the UK: </w:t>
            </w:r>
            <w:r w:rsidRPr="00C05FB7">
              <w:rPr>
                <w:rFonts w:ascii="Times New Roman" w:eastAsia="Times New Roman" w:hAnsi="Times New Roman" w:cs="Times New Roman"/>
                <w:sz w:val="24"/>
                <w:szCs w:val="24"/>
              </w:rPr>
              <w:t xml:space="preserve">The GDP of the UK was 3,108.42 billion dollars which have increased to 3,442.21 billion dollars in 2022 (statista, 2021). </w:t>
            </w: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b/>
                <w:i/>
                <w:sz w:val="24"/>
                <w:szCs w:val="24"/>
              </w:rPr>
            </w:pPr>
          </w:p>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The inflation rate of the UK: </w:t>
            </w:r>
            <w:r w:rsidRPr="00C05FB7">
              <w:rPr>
                <w:rFonts w:ascii="Times New Roman" w:eastAsia="Times New Roman" w:hAnsi="Times New Roman" w:cs="Times New Roman"/>
                <w:sz w:val="24"/>
                <w:szCs w:val="24"/>
              </w:rPr>
              <w:t xml:space="preserve">The inflation rate of the UK was 0.85% in 2020 which has increased to 2.62% in 2022 (statista, 2021). </w:t>
            </w:r>
          </w:p>
        </w:tc>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It will impact the home appliance industry positively as it will provide stability to the economy of the UK. Thus, Dyson will get positively affected as they can invest more capital in their business. </w:t>
            </w:r>
          </w:p>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An increment in the inflation rate will create a negative impact on the home appliance business as the cost of raw materials will increase. As a result, it will create a negative impact on Dyson as the manufacturing price of their products will increase due to the high price of the raw materials. </w:t>
            </w:r>
          </w:p>
        </w:tc>
      </w:tr>
      <w:tr w:rsidR="00F107CB" w:rsidRPr="00C05FB7">
        <w:trPr>
          <w:cantSplit/>
          <w:tblHeader/>
        </w:trPr>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lastRenderedPageBreak/>
              <w:t xml:space="preserve">Social </w:t>
            </w:r>
          </w:p>
        </w:tc>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Population rate: </w:t>
            </w:r>
            <w:r w:rsidRPr="00C05FB7">
              <w:rPr>
                <w:rFonts w:ascii="Times New Roman" w:eastAsia="Times New Roman" w:hAnsi="Times New Roman" w:cs="Times New Roman"/>
                <w:sz w:val="24"/>
                <w:szCs w:val="24"/>
              </w:rPr>
              <w:t xml:space="preserve">The population of the UK was 66.8 million which has increased to 67.95 (statista, 2021). </w:t>
            </w: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sz w:val="24"/>
                <w:szCs w:val="24"/>
              </w:rPr>
              <w:t xml:space="preserve">The inflation rate of the UK: </w:t>
            </w:r>
            <w:r w:rsidRPr="00C05FB7">
              <w:rPr>
                <w:rFonts w:ascii="Times New Roman" w:eastAsia="Times New Roman" w:hAnsi="Times New Roman" w:cs="Times New Roman"/>
                <w:sz w:val="24"/>
                <w:szCs w:val="24"/>
              </w:rPr>
              <w:t xml:space="preserve">in 2019 the internet penetration rate was 1.79 has increased to 2.62 (statista, 2021). </w:t>
            </w:r>
          </w:p>
        </w:tc>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The increased population will create a positive impact on the home appliance industry, thus, it will create a positive impact on Dyson as the market will increase for them. </w:t>
            </w:r>
          </w:p>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The increased inflation rate will create a negative impact on the home appliances industry. It will also affect Dyson negatively as the costs of the raw material will be high. </w:t>
            </w:r>
          </w:p>
        </w:tc>
      </w:tr>
      <w:tr w:rsidR="00F107CB" w:rsidRPr="00C05FB7">
        <w:trPr>
          <w:cantSplit/>
          <w:tblHeader/>
        </w:trPr>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Technological </w:t>
            </w:r>
          </w:p>
        </w:tc>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Internet penetration rate: </w:t>
            </w:r>
            <w:r w:rsidRPr="00C05FB7">
              <w:rPr>
                <w:rFonts w:ascii="Times New Roman" w:eastAsia="Times New Roman" w:hAnsi="Times New Roman" w:cs="Times New Roman"/>
                <w:sz w:val="24"/>
                <w:szCs w:val="24"/>
              </w:rPr>
              <w:t xml:space="preserve">the penetration rate was 90.69% which has increased to 94.82% (statista, 2021). </w:t>
            </w: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The social media usage rate: </w:t>
            </w:r>
            <w:r w:rsidRPr="00C05FB7">
              <w:rPr>
                <w:rFonts w:ascii="Times New Roman" w:eastAsia="Times New Roman" w:hAnsi="Times New Roman" w:cs="Times New Roman"/>
                <w:sz w:val="24"/>
                <w:szCs w:val="24"/>
              </w:rPr>
              <w:t xml:space="preserve">The social media usage rate was 56.7% in 2019 which has increased to 61.67% (statista, 2021). </w:t>
            </w:r>
          </w:p>
        </w:tc>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The increased internet penetration rate will create a positive impact on the home appliance industry. Thus, it will create a positive impact on Dyson as they can gain more customers through digital marketing. </w:t>
            </w:r>
          </w:p>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The increased social media usage rate will create a positive impact on the home appliances industry. Thus, it will create a positive impact on Dyson as they can increase their digital marketing campaign to increase awareness of their products. </w:t>
            </w:r>
          </w:p>
        </w:tc>
      </w:tr>
      <w:tr w:rsidR="00F107CB" w:rsidRPr="00C05FB7">
        <w:trPr>
          <w:cantSplit/>
          <w:tblHeader/>
        </w:trPr>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lastRenderedPageBreak/>
              <w:t xml:space="preserve">Legal </w:t>
            </w:r>
          </w:p>
        </w:tc>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The health and safety act  1974 UK: </w:t>
            </w:r>
            <w:r w:rsidRPr="00C05FB7">
              <w:rPr>
                <w:rFonts w:ascii="Times New Roman" w:eastAsia="Times New Roman" w:hAnsi="Times New Roman" w:cs="Times New Roman"/>
                <w:sz w:val="24"/>
                <w:szCs w:val="24"/>
              </w:rPr>
              <w:t xml:space="preserve">The health and safety act will cover the workers. </w:t>
            </w: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T</w:t>
            </w:r>
            <w:sdt>
              <w:sdtPr>
                <w:rPr>
                  <w:rFonts w:ascii="Times New Roman" w:hAnsi="Times New Roman" w:cs="Times New Roman"/>
                </w:rPr>
                <w:tag w:val="goog_rdk_0"/>
                <w:id w:val="37521079"/>
              </w:sdtPr>
              <w:sdtEndPr/>
              <w:sdtContent/>
            </w:sdt>
            <w:r w:rsidRPr="00C05FB7">
              <w:rPr>
                <w:rFonts w:ascii="Times New Roman" w:eastAsia="Times New Roman" w:hAnsi="Times New Roman" w:cs="Times New Roman"/>
                <w:b/>
                <w:i/>
                <w:sz w:val="24"/>
                <w:szCs w:val="24"/>
              </w:rPr>
              <w:t xml:space="preserve">he national minimum wage act 1998: </w:t>
            </w:r>
            <w:r w:rsidRPr="00C05FB7">
              <w:rPr>
                <w:rFonts w:ascii="Times New Roman" w:eastAsia="Times New Roman" w:hAnsi="Times New Roman" w:cs="Times New Roman"/>
                <w:sz w:val="24"/>
                <w:szCs w:val="24"/>
              </w:rPr>
              <w:t xml:space="preserve">The act deals with a minimum salary of the workers is </w:t>
            </w:r>
            <w:r w:rsidRPr="00C05FB7">
              <w:rPr>
                <w:rFonts w:ascii="Times New Roman" w:eastAsia="Times New Roman" w:hAnsi="Times New Roman" w:cs="Times New Roman"/>
                <w:sz w:val="24"/>
                <w:szCs w:val="24"/>
                <w:highlight w:val="white"/>
              </w:rPr>
              <w:t>£8.91 for people aged 23 and more than £8.36 for 21- 22-year olds, and £6.56 for 18- to 20-year-olds. For under 18 years old it is £4.62 and £4.30 for apprentices (gov, 2021).</w:t>
            </w:r>
          </w:p>
        </w:tc>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It will create a positive impact on the home appliances industry. Thus it will affect Dyson positively as it will comply with the legislation of the UK. </w:t>
            </w:r>
          </w:p>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It will create a positive impact on the home appliance industry as it will enable the industry to comply with the regulations of the UK. Thus, it will also create a positive impact on Dyson as they can operate within the rules of the UK that will help them to create a brand image. </w:t>
            </w:r>
          </w:p>
        </w:tc>
      </w:tr>
      <w:tr w:rsidR="00F107CB" w:rsidRPr="00C05FB7">
        <w:trPr>
          <w:cantSplit/>
          <w:tblHeader/>
        </w:trPr>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lastRenderedPageBreak/>
              <w:t xml:space="preserve">Environmental </w:t>
            </w:r>
          </w:p>
        </w:tc>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Environment protection act 1990: </w:t>
            </w:r>
            <w:r w:rsidRPr="00C05FB7">
              <w:rPr>
                <w:rFonts w:ascii="Times New Roman" w:eastAsia="Times New Roman" w:hAnsi="Times New Roman" w:cs="Times New Roman"/>
                <w:sz w:val="24"/>
                <w:szCs w:val="24"/>
              </w:rPr>
              <w:t xml:space="preserve">The environment protection act provides a fundamental structure to the UK regarding waste management and controlling emissions. </w:t>
            </w: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47377E"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p>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The covid-19 pandemic: </w:t>
            </w:r>
            <w:r w:rsidRPr="00C05FB7">
              <w:rPr>
                <w:rFonts w:ascii="Times New Roman" w:eastAsia="Times New Roman" w:hAnsi="Times New Roman" w:cs="Times New Roman"/>
                <w:sz w:val="24"/>
                <w:szCs w:val="24"/>
              </w:rPr>
              <w:t xml:space="preserve">Dyson has received 6% growth in its revenue in 2020 despite the covid 19 pandemic (statista, 2022). </w:t>
            </w:r>
          </w:p>
        </w:tc>
        <w:tc>
          <w:tcPr>
            <w:tcW w:w="3009"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It will create a positive impact on the home appliances industry as they can comply with the legislation of the UK. Thus, it will create a positive impact on Dyson as they can manage their waste and carbon emission using the guidelines of the environment protection act. </w:t>
            </w:r>
          </w:p>
          <w:p w:rsidR="0047377E" w:rsidRPr="00C05FB7" w:rsidRDefault="00207188" w:rsidP="00C05FB7">
            <w:pPr>
              <w:pStyle w:val="normal0"/>
              <w:widowControl w:val="0"/>
              <w:pBdr>
                <w:top w:val="nil"/>
                <w:left w:val="nil"/>
                <w:bottom w:val="nil"/>
                <w:right w:val="nil"/>
                <w:between w:val="nil"/>
              </w:pBdr>
              <w:spacing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The covid 19 pandemic has created a positive impact on the home appliances industry. Thus, it will create a positive impact on Dyson as during the pandemic the demand for the health and safety of people has increased which has increased the sales of their products. </w:t>
            </w:r>
          </w:p>
        </w:tc>
      </w:tr>
    </w:tbl>
    <w:p w:rsidR="000B1D67" w:rsidRPr="00C05FB7" w:rsidRDefault="000B1D67" w:rsidP="00C05FB7">
      <w:pPr>
        <w:pStyle w:val="normal0"/>
        <w:spacing w:before="240" w:after="240" w:line="360" w:lineRule="auto"/>
        <w:jc w:val="center"/>
        <w:rPr>
          <w:rFonts w:ascii="Times New Roman" w:eastAsia="Times New Roman" w:hAnsi="Times New Roman" w:cs="Times New Roman"/>
          <w:b/>
          <w:sz w:val="24"/>
          <w:szCs w:val="24"/>
        </w:rPr>
      </w:pPr>
      <w:r w:rsidRPr="00C05FB7">
        <w:rPr>
          <w:rFonts w:ascii="Times New Roman" w:eastAsia="Times New Roman" w:hAnsi="Times New Roman" w:cs="Times New Roman"/>
          <w:b/>
          <w:sz w:val="24"/>
          <w:szCs w:val="24"/>
        </w:rPr>
        <w:t>Table 2: Pestle analysis of Dyson</w:t>
      </w:r>
    </w:p>
    <w:p w:rsidR="000B1D67" w:rsidRPr="00C05FB7" w:rsidRDefault="000B1D67" w:rsidP="00C05FB7">
      <w:pPr>
        <w:pStyle w:val="normal0"/>
        <w:spacing w:before="240" w:after="240" w:line="360" w:lineRule="auto"/>
        <w:jc w:val="center"/>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(Source: created by </w:t>
      </w:r>
      <w:r w:rsidR="009601A8" w:rsidRPr="00C05FB7">
        <w:rPr>
          <w:rFonts w:ascii="Times New Roman" w:eastAsia="Times New Roman" w:hAnsi="Times New Roman" w:cs="Times New Roman"/>
          <w:sz w:val="24"/>
          <w:szCs w:val="24"/>
        </w:rPr>
        <w:t>Diana</w:t>
      </w:r>
      <w:r w:rsidRPr="00C05FB7">
        <w:rPr>
          <w:rFonts w:ascii="Times New Roman" w:eastAsia="Times New Roman" w:hAnsi="Times New Roman" w:cs="Times New Roman"/>
          <w:sz w:val="24"/>
          <w:szCs w:val="24"/>
        </w:rPr>
        <w:t>)</w:t>
      </w:r>
    </w:p>
    <w:p w:rsidR="009601A8" w:rsidRPr="00C05FB7" w:rsidRDefault="009601A8" w:rsidP="00C05FB7">
      <w:pPr>
        <w:pStyle w:val="normal0"/>
        <w:spacing w:before="240" w:after="240" w:line="360" w:lineRule="auto"/>
        <w:jc w:val="center"/>
        <w:rPr>
          <w:rFonts w:ascii="Times New Roman" w:eastAsia="Times New Roman" w:hAnsi="Times New Roman" w:cs="Times New Roman"/>
          <w:sz w:val="24"/>
          <w:szCs w:val="24"/>
        </w:rPr>
      </w:pPr>
    </w:p>
    <w:p w:rsidR="0047377E" w:rsidRPr="00C05FB7" w:rsidRDefault="00207188" w:rsidP="00C05FB7">
      <w:pPr>
        <w:pStyle w:val="Heading1"/>
        <w:rPr>
          <w:rFonts w:cs="Times New Roman"/>
          <w:color w:val="4F81BD" w:themeColor="accent1"/>
          <w:sz w:val="28"/>
          <w:szCs w:val="24"/>
        </w:rPr>
      </w:pPr>
      <w:bookmarkStart w:id="6" w:name="_Toc93951885"/>
      <w:r w:rsidRPr="00C05FB7">
        <w:rPr>
          <w:rFonts w:cs="Times New Roman"/>
          <w:color w:val="4F81BD" w:themeColor="accent1"/>
          <w:sz w:val="28"/>
        </w:rPr>
        <w:lastRenderedPageBreak/>
        <w:t>Task 3</w:t>
      </w:r>
      <w:bookmarkEnd w:id="6"/>
    </w:p>
    <w:p w:rsidR="000B1D67" w:rsidRPr="00C05FB7" w:rsidRDefault="000B1D67" w:rsidP="00C05FB7">
      <w:pPr>
        <w:pStyle w:val="Heading2"/>
        <w:rPr>
          <w:rFonts w:cs="Times New Roman"/>
          <w:color w:val="4F81BD" w:themeColor="accent1"/>
          <w:sz w:val="28"/>
        </w:rPr>
      </w:pPr>
      <w:bookmarkStart w:id="7" w:name="_Toc93951886"/>
      <w:r w:rsidRPr="00C05FB7">
        <w:rPr>
          <w:rFonts w:cs="Times New Roman"/>
          <w:color w:val="4F81BD" w:themeColor="accent1"/>
          <w:sz w:val="28"/>
        </w:rPr>
        <w:t>“T</w:t>
      </w:r>
      <w:r w:rsidR="00207188" w:rsidRPr="00C05FB7">
        <w:rPr>
          <w:rFonts w:cs="Times New Roman"/>
          <w:color w:val="4F81BD" w:themeColor="accent1"/>
          <w:sz w:val="28"/>
        </w:rPr>
        <w:t xml:space="preserve">he involvement of </w:t>
      </w:r>
      <w:sdt>
        <w:sdtPr>
          <w:rPr>
            <w:rFonts w:cs="Times New Roman"/>
            <w:color w:val="4F81BD" w:themeColor="accent1"/>
            <w:sz w:val="28"/>
          </w:rPr>
          <w:tag w:val="goog_rdk_1"/>
          <w:id w:val="37521080"/>
        </w:sdtPr>
        <w:sdtEndPr/>
        <w:sdtContent/>
      </w:sdt>
      <w:sdt>
        <w:sdtPr>
          <w:rPr>
            <w:rFonts w:cs="Times New Roman"/>
            <w:color w:val="4F81BD" w:themeColor="accent1"/>
            <w:sz w:val="28"/>
          </w:rPr>
          <w:tag w:val="goog_rdk_2"/>
          <w:id w:val="37521081"/>
        </w:sdtPr>
        <w:sdtEndPr/>
        <w:sdtContent/>
      </w:sdt>
      <w:r w:rsidR="00207188" w:rsidRPr="00C05FB7">
        <w:rPr>
          <w:rFonts w:cs="Times New Roman"/>
          <w:color w:val="4F81BD" w:themeColor="accent1"/>
          <w:sz w:val="28"/>
        </w:rPr>
        <w:t>‘leaders and leadership’ in the process of change</w:t>
      </w:r>
      <w:r w:rsidRPr="00C05FB7">
        <w:rPr>
          <w:rFonts w:cs="Times New Roman"/>
          <w:color w:val="4F81BD" w:themeColor="accent1"/>
          <w:sz w:val="28"/>
        </w:rPr>
        <w:t>”</w:t>
      </w:r>
      <w:bookmarkEnd w:id="7"/>
      <w:r w:rsidR="00207188" w:rsidRPr="00C05FB7">
        <w:rPr>
          <w:rFonts w:cs="Times New Roman"/>
          <w:color w:val="4F81BD" w:themeColor="accent1"/>
          <w:sz w:val="28"/>
        </w:rPr>
        <w:t xml:space="preserve">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The involvement and importance of leaders can be understood using leadership theories such as: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The transactional leadership theory: </w:t>
      </w:r>
      <w:r w:rsidRPr="00C05FB7">
        <w:rPr>
          <w:rFonts w:ascii="Times New Roman" w:eastAsia="Times New Roman" w:hAnsi="Times New Roman" w:cs="Times New Roman"/>
          <w:sz w:val="24"/>
          <w:szCs w:val="24"/>
        </w:rPr>
        <w:t>The transactional leadership theory is also known as the changed management theory in which the leaders emphasises providing rewards or penalties based on the performance of the employees (</w:t>
      </w:r>
      <w:r w:rsidRPr="00C05FB7">
        <w:rPr>
          <w:rFonts w:ascii="Times New Roman" w:eastAsia="Times New Roman" w:hAnsi="Times New Roman" w:cs="Times New Roman"/>
          <w:color w:val="222222"/>
          <w:sz w:val="24"/>
          <w:szCs w:val="24"/>
          <w:highlight w:val="white"/>
        </w:rPr>
        <w:t xml:space="preserve">Purwanto </w:t>
      </w:r>
      <w:r w:rsidRPr="00C05FB7">
        <w:rPr>
          <w:rFonts w:ascii="Times New Roman" w:eastAsia="Times New Roman" w:hAnsi="Times New Roman" w:cs="Times New Roman"/>
          <w:i/>
          <w:color w:val="222222"/>
          <w:sz w:val="24"/>
          <w:szCs w:val="24"/>
          <w:highlight w:val="white"/>
        </w:rPr>
        <w:t xml:space="preserve">et al., </w:t>
      </w:r>
      <w:r w:rsidRPr="00C05FB7">
        <w:rPr>
          <w:rFonts w:ascii="Times New Roman" w:eastAsia="Times New Roman" w:hAnsi="Times New Roman" w:cs="Times New Roman"/>
          <w:color w:val="222222"/>
          <w:sz w:val="24"/>
          <w:szCs w:val="24"/>
          <w:highlight w:val="white"/>
        </w:rPr>
        <w:t>2020)</w:t>
      </w:r>
      <w:r w:rsidRPr="00C05FB7">
        <w:rPr>
          <w:rFonts w:ascii="Times New Roman" w:eastAsia="Times New Roman" w:hAnsi="Times New Roman" w:cs="Times New Roman"/>
          <w:sz w:val="24"/>
          <w:szCs w:val="24"/>
        </w:rPr>
        <w:t>. It is known as an effective leadership style that is result-oriented and hierarchical in order.</w:t>
      </w:r>
    </w:p>
    <w:p w:rsidR="0047377E" w:rsidRPr="00C05FB7" w:rsidRDefault="00207188" w:rsidP="00C05FB7">
      <w:pPr>
        <w:pStyle w:val="normal0"/>
        <w:spacing w:before="240" w:after="240" w:line="360" w:lineRule="auto"/>
        <w:jc w:val="center"/>
        <w:rPr>
          <w:rFonts w:ascii="Times New Roman" w:eastAsia="Times New Roman" w:hAnsi="Times New Roman" w:cs="Times New Roman"/>
          <w:sz w:val="24"/>
          <w:szCs w:val="24"/>
        </w:rPr>
      </w:pPr>
      <w:r w:rsidRPr="00C05FB7">
        <w:rPr>
          <w:rFonts w:ascii="Times New Roman" w:eastAsia="Times New Roman" w:hAnsi="Times New Roman" w:cs="Times New Roman"/>
          <w:noProof/>
          <w:sz w:val="24"/>
          <w:szCs w:val="24"/>
          <w:lang w:val="en-GB" w:eastAsia="en-GB"/>
        </w:rPr>
        <w:drawing>
          <wp:inline distT="114300" distB="114300" distL="114300" distR="114300">
            <wp:extent cx="2419350" cy="1885950"/>
            <wp:effectExtent l="0" t="0" r="0" b="0"/>
            <wp:docPr id="3" name="image1.png"/>
            <wp:cNvGraphicFramePr/>
            <a:graphic xmlns:a="http://schemas.openxmlformats.org/drawingml/2006/main">
              <a:graphicData uri="http://schemas.openxmlformats.org/drawingml/2006/picture">
                <pic:pic xmlns:pic="http://schemas.openxmlformats.org/drawingml/2006/picture">
                  <pic:nvPicPr>
                    <pic:cNvPr id="3" name="image1.png"/>
                    <pic:cNvPicPr/>
                  </pic:nvPicPr>
                  <pic:blipFill>
                    <a:blip r:embed="rId11"/>
                    <a:stretch>
                      <a:fillRect/>
                    </a:stretch>
                  </pic:blipFill>
                  <pic:spPr>
                    <a:xfrm>
                      <a:off x="0" y="0"/>
                      <a:ext cx="2419350" cy="1885950"/>
                    </a:xfrm>
                    <a:prstGeom prst="rect">
                      <a:avLst/>
                    </a:prstGeom>
                  </pic:spPr>
                </pic:pic>
              </a:graphicData>
            </a:graphic>
          </wp:inline>
        </w:drawing>
      </w:r>
    </w:p>
    <w:p w:rsidR="0047377E" w:rsidRPr="00C05FB7" w:rsidRDefault="00207188" w:rsidP="00C05FB7">
      <w:pPr>
        <w:pStyle w:val="normal0"/>
        <w:spacing w:before="240" w:after="240" w:line="360" w:lineRule="auto"/>
        <w:jc w:val="center"/>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Figure 1: Transactional Leadership</w:t>
      </w:r>
    </w:p>
    <w:p w:rsidR="0047377E" w:rsidRPr="00C05FB7" w:rsidRDefault="00207188" w:rsidP="00C05FB7">
      <w:pPr>
        <w:pStyle w:val="normal0"/>
        <w:spacing w:before="240" w:after="240" w:line="360" w:lineRule="auto"/>
        <w:jc w:val="center"/>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(Source: </w:t>
      </w:r>
      <w:r w:rsidRPr="00C05FB7">
        <w:rPr>
          <w:rFonts w:ascii="Times New Roman" w:eastAsia="Times New Roman" w:hAnsi="Times New Roman" w:cs="Times New Roman"/>
          <w:color w:val="222222"/>
          <w:sz w:val="24"/>
          <w:szCs w:val="24"/>
          <w:highlight w:val="white"/>
        </w:rPr>
        <w:t xml:space="preserve">Purwanto </w:t>
      </w:r>
      <w:r w:rsidRPr="00C05FB7">
        <w:rPr>
          <w:rFonts w:ascii="Times New Roman" w:eastAsia="Times New Roman" w:hAnsi="Times New Roman" w:cs="Times New Roman"/>
          <w:i/>
          <w:color w:val="222222"/>
          <w:sz w:val="24"/>
          <w:szCs w:val="24"/>
          <w:highlight w:val="white"/>
        </w:rPr>
        <w:t xml:space="preserve">et al., </w:t>
      </w:r>
      <w:r w:rsidRPr="00C05FB7">
        <w:rPr>
          <w:rFonts w:ascii="Times New Roman" w:eastAsia="Times New Roman" w:hAnsi="Times New Roman" w:cs="Times New Roman"/>
          <w:color w:val="222222"/>
          <w:sz w:val="24"/>
          <w:szCs w:val="24"/>
          <w:highlight w:val="white"/>
        </w:rPr>
        <w:t>2020</w:t>
      </w:r>
      <w:r w:rsidRPr="00C05FB7">
        <w:rPr>
          <w:rFonts w:ascii="Times New Roman" w:eastAsia="Times New Roman" w:hAnsi="Times New Roman" w:cs="Times New Roman"/>
          <w:sz w:val="24"/>
          <w:szCs w:val="24"/>
        </w:rPr>
        <w:t>)</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 For example, Dyson provides a range of rewards to its employees such as </w:t>
      </w:r>
      <w:sdt>
        <w:sdtPr>
          <w:rPr>
            <w:rFonts w:ascii="Times New Roman" w:hAnsi="Times New Roman" w:cs="Times New Roman"/>
          </w:rPr>
          <w:tag w:val="goog_rdk_3"/>
          <w:id w:val="37521082"/>
        </w:sdtPr>
        <w:sdtEndPr/>
        <w:sdtContent/>
      </w:sdt>
      <w:r w:rsidRPr="00C05FB7">
        <w:rPr>
          <w:rFonts w:ascii="Times New Roman" w:eastAsia="Times New Roman" w:hAnsi="Times New Roman" w:cs="Times New Roman"/>
          <w:sz w:val="24"/>
          <w:szCs w:val="24"/>
        </w:rPr>
        <w:t xml:space="preserve">perks and benefits, retirement and pension plans, training and development opportunities and many more. On the other hand, though the company provides a range of perks and benefits to the employees, the issues of the employees remain persistent.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The transformational theory of leadership: </w:t>
      </w:r>
      <w:r w:rsidRPr="00C05FB7">
        <w:rPr>
          <w:rFonts w:ascii="Times New Roman" w:eastAsia="Times New Roman" w:hAnsi="Times New Roman" w:cs="Times New Roman"/>
          <w:sz w:val="24"/>
          <w:szCs w:val="24"/>
        </w:rPr>
        <w:t>The transformational leadership theory can be also known as relationship theory in which they focus on motivating the employees by building and storing relationships with the team members and leaders (</w:t>
      </w:r>
      <w:r w:rsidRPr="00C05FB7">
        <w:rPr>
          <w:rFonts w:ascii="Times New Roman" w:eastAsia="Times New Roman" w:hAnsi="Times New Roman" w:cs="Times New Roman"/>
          <w:color w:val="222222"/>
          <w:sz w:val="24"/>
          <w:szCs w:val="24"/>
          <w:highlight w:val="white"/>
        </w:rPr>
        <w:t xml:space="preserve">Purwanto </w:t>
      </w:r>
      <w:r w:rsidRPr="00C05FB7">
        <w:rPr>
          <w:rFonts w:ascii="Times New Roman" w:eastAsia="Times New Roman" w:hAnsi="Times New Roman" w:cs="Times New Roman"/>
          <w:i/>
          <w:color w:val="222222"/>
          <w:sz w:val="24"/>
          <w:szCs w:val="24"/>
          <w:highlight w:val="white"/>
        </w:rPr>
        <w:t xml:space="preserve">et al., </w:t>
      </w:r>
      <w:r w:rsidRPr="00C05FB7">
        <w:rPr>
          <w:rFonts w:ascii="Times New Roman" w:eastAsia="Times New Roman" w:hAnsi="Times New Roman" w:cs="Times New Roman"/>
          <w:color w:val="222222"/>
          <w:sz w:val="24"/>
          <w:szCs w:val="24"/>
          <w:highlight w:val="white"/>
        </w:rPr>
        <w:t>2019)</w:t>
      </w:r>
      <w:r w:rsidRPr="00C05FB7">
        <w:rPr>
          <w:rFonts w:ascii="Times New Roman" w:eastAsia="Times New Roman" w:hAnsi="Times New Roman" w:cs="Times New Roman"/>
          <w:sz w:val="24"/>
          <w:szCs w:val="24"/>
        </w:rPr>
        <w:t>. The advantage of this theory is that it helps leaders to treat their employees as individuals. On the other hand, believing in the employees and leaving the authority to make decisions can be risky as the employees have less experience than a leader.</w:t>
      </w:r>
    </w:p>
    <w:p w:rsidR="0047377E" w:rsidRPr="00C05FB7" w:rsidRDefault="00207188" w:rsidP="00C05FB7">
      <w:pPr>
        <w:pStyle w:val="normal0"/>
        <w:spacing w:before="240" w:after="240" w:line="360" w:lineRule="auto"/>
        <w:jc w:val="center"/>
        <w:rPr>
          <w:rFonts w:ascii="Times New Roman" w:eastAsia="Times New Roman" w:hAnsi="Times New Roman" w:cs="Times New Roman"/>
          <w:sz w:val="24"/>
          <w:szCs w:val="24"/>
        </w:rPr>
      </w:pPr>
      <w:r w:rsidRPr="00C05FB7">
        <w:rPr>
          <w:rFonts w:ascii="Times New Roman" w:eastAsia="Times New Roman" w:hAnsi="Times New Roman" w:cs="Times New Roman"/>
          <w:noProof/>
          <w:sz w:val="24"/>
          <w:szCs w:val="24"/>
          <w:lang w:val="en-GB" w:eastAsia="en-GB"/>
        </w:rPr>
        <w:lastRenderedPageBreak/>
        <w:drawing>
          <wp:inline distT="114300" distB="114300" distL="114300" distR="114300">
            <wp:extent cx="2219325" cy="2066925"/>
            <wp:effectExtent l="0" t="0" r="0" b="0"/>
            <wp:docPr id="2" name="image3.jpg"/>
            <wp:cNvGraphicFramePr/>
            <a:graphic xmlns:a="http://schemas.openxmlformats.org/drawingml/2006/main">
              <a:graphicData uri="http://schemas.openxmlformats.org/drawingml/2006/picture">
                <pic:pic xmlns:pic="http://schemas.openxmlformats.org/drawingml/2006/picture">
                  <pic:nvPicPr>
                    <pic:cNvPr id="2" name="image3.jpg"/>
                    <pic:cNvPicPr/>
                  </pic:nvPicPr>
                  <pic:blipFill>
                    <a:blip r:embed="rId12"/>
                    <a:stretch>
                      <a:fillRect/>
                    </a:stretch>
                  </pic:blipFill>
                  <pic:spPr>
                    <a:xfrm>
                      <a:off x="0" y="0"/>
                      <a:ext cx="2219325" cy="2066925"/>
                    </a:xfrm>
                    <a:prstGeom prst="rect">
                      <a:avLst/>
                    </a:prstGeom>
                  </pic:spPr>
                </pic:pic>
              </a:graphicData>
            </a:graphic>
          </wp:inline>
        </w:drawing>
      </w:r>
    </w:p>
    <w:p w:rsidR="0047377E" w:rsidRPr="00C05FB7" w:rsidRDefault="00207188" w:rsidP="00C05FB7">
      <w:pPr>
        <w:pStyle w:val="normal0"/>
        <w:spacing w:before="240" w:after="240" w:line="360" w:lineRule="auto"/>
        <w:jc w:val="center"/>
        <w:rPr>
          <w:rFonts w:ascii="Times New Roman" w:eastAsia="Times New Roman" w:hAnsi="Times New Roman" w:cs="Times New Roman"/>
          <w:b/>
          <w:sz w:val="24"/>
          <w:szCs w:val="24"/>
        </w:rPr>
      </w:pPr>
      <w:r w:rsidRPr="00C05FB7">
        <w:rPr>
          <w:rFonts w:ascii="Times New Roman" w:eastAsia="Times New Roman" w:hAnsi="Times New Roman" w:cs="Times New Roman"/>
          <w:b/>
          <w:sz w:val="24"/>
          <w:szCs w:val="24"/>
        </w:rPr>
        <w:t>Figure 2: Transformational Leadership</w:t>
      </w:r>
    </w:p>
    <w:p w:rsidR="0047377E" w:rsidRPr="00C05FB7" w:rsidRDefault="00207188" w:rsidP="00C05FB7">
      <w:pPr>
        <w:pStyle w:val="normal0"/>
        <w:spacing w:before="240" w:after="240" w:line="360" w:lineRule="auto"/>
        <w:jc w:val="center"/>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(Source: </w:t>
      </w:r>
      <w:r w:rsidRPr="00C05FB7">
        <w:rPr>
          <w:rFonts w:ascii="Times New Roman" w:eastAsia="Times New Roman" w:hAnsi="Times New Roman" w:cs="Times New Roman"/>
          <w:color w:val="222222"/>
          <w:sz w:val="24"/>
          <w:szCs w:val="24"/>
          <w:highlight w:val="white"/>
        </w:rPr>
        <w:t xml:space="preserve">Purwanto </w:t>
      </w:r>
      <w:r w:rsidRPr="00C05FB7">
        <w:rPr>
          <w:rFonts w:ascii="Times New Roman" w:eastAsia="Times New Roman" w:hAnsi="Times New Roman" w:cs="Times New Roman"/>
          <w:i/>
          <w:color w:val="222222"/>
          <w:sz w:val="24"/>
          <w:szCs w:val="24"/>
          <w:highlight w:val="white"/>
        </w:rPr>
        <w:t xml:space="preserve">et al., </w:t>
      </w:r>
      <w:r w:rsidRPr="00C05FB7">
        <w:rPr>
          <w:rFonts w:ascii="Times New Roman" w:eastAsia="Times New Roman" w:hAnsi="Times New Roman" w:cs="Times New Roman"/>
          <w:color w:val="222222"/>
          <w:sz w:val="24"/>
          <w:szCs w:val="24"/>
          <w:highlight w:val="white"/>
        </w:rPr>
        <w:t>2019</w:t>
      </w:r>
      <w:r w:rsidRPr="00C05FB7">
        <w:rPr>
          <w:rFonts w:ascii="Times New Roman" w:eastAsia="Times New Roman" w:hAnsi="Times New Roman" w:cs="Times New Roman"/>
          <w:sz w:val="24"/>
          <w:szCs w:val="24"/>
        </w:rPr>
        <w:t>)</w:t>
      </w:r>
    </w:p>
    <w:p w:rsidR="0047377E" w:rsidRPr="00C05FB7" w:rsidRDefault="000E5566" w:rsidP="00C05FB7">
      <w:pPr>
        <w:pStyle w:val="normal0"/>
        <w:spacing w:before="240" w:after="240" w:line="360" w:lineRule="auto"/>
        <w:jc w:val="both"/>
        <w:rPr>
          <w:rFonts w:ascii="Times New Roman" w:eastAsia="Times New Roman" w:hAnsi="Times New Roman" w:cs="Times New Roman"/>
          <w:sz w:val="24"/>
          <w:szCs w:val="24"/>
        </w:rPr>
      </w:pPr>
      <w:sdt>
        <w:sdtPr>
          <w:rPr>
            <w:rFonts w:ascii="Times New Roman" w:hAnsi="Times New Roman" w:cs="Times New Roman"/>
          </w:rPr>
          <w:tag w:val="goog_rdk_4"/>
          <w:id w:val="37521083"/>
        </w:sdtPr>
        <w:sdtEndPr/>
        <w:sdtContent/>
      </w:sdt>
      <w:r w:rsidR="00E07853" w:rsidRPr="00C05FB7">
        <w:rPr>
          <w:rFonts w:ascii="Times New Roman" w:eastAsia="Times New Roman" w:hAnsi="Times New Roman" w:cs="Times New Roman"/>
          <w:sz w:val="24"/>
          <w:szCs w:val="24"/>
        </w:rPr>
        <w:t xml:space="preserve"> The management of Dyson is a vocal opponent of working from home which suggests that the company does not believe in fostering transformational leadership and has a lack of belief in their employees, thus they want their employees to work from the office despite the pandemic. Thus, the leaders of Dyson can use transformational leadership and allow the employees to work from home as it will show that the employees are being trusted and valued working with Dyson.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Situational lead</w:t>
      </w:r>
      <w:sdt>
        <w:sdtPr>
          <w:rPr>
            <w:rFonts w:ascii="Times New Roman" w:hAnsi="Times New Roman" w:cs="Times New Roman"/>
          </w:rPr>
          <w:tag w:val="goog_rdk_5"/>
          <w:id w:val="37521084"/>
        </w:sdtPr>
        <w:sdtEndPr/>
        <w:sdtContent/>
      </w:sdt>
      <w:r w:rsidRPr="00C05FB7">
        <w:rPr>
          <w:rFonts w:ascii="Times New Roman" w:eastAsia="Times New Roman" w:hAnsi="Times New Roman" w:cs="Times New Roman"/>
          <w:b/>
          <w:i/>
          <w:sz w:val="24"/>
          <w:szCs w:val="24"/>
        </w:rPr>
        <w:t xml:space="preserve">ership: </w:t>
      </w:r>
      <w:r w:rsidRPr="00C05FB7">
        <w:rPr>
          <w:rFonts w:ascii="Times New Roman" w:eastAsia="Times New Roman" w:hAnsi="Times New Roman" w:cs="Times New Roman"/>
          <w:sz w:val="24"/>
          <w:szCs w:val="24"/>
        </w:rPr>
        <w:t>The situational leadership theory says that the best type of leaders is the leaders that change their leadership styles according to the situations. Situational leaders respond in various ways such as participating, delegating, commanding, and others (</w:t>
      </w:r>
      <w:r w:rsidRPr="00C05FB7">
        <w:rPr>
          <w:rFonts w:ascii="Times New Roman" w:eastAsia="Times New Roman" w:hAnsi="Times New Roman" w:cs="Times New Roman"/>
          <w:color w:val="222222"/>
          <w:sz w:val="24"/>
          <w:szCs w:val="24"/>
          <w:highlight w:val="white"/>
        </w:rPr>
        <w:t>Thompson and Glasø, 2018)</w:t>
      </w:r>
      <w:r w:rsidRPr="00C05FB7">
        <w:rPr>
          <w:rFonts w:ascii="Times New Roman" w:eastAsia="Times New Roman" w:hAnsi="Times New Roman" w:cs="Times New Roman"/>
          <w:sz w:val="24"/>
          <w:szCs w:val="24"/>
        </w:rPr>
        <w:t xml:space="preserve">. </w:t>
      </w:r>
    </w:p>
    <w:p w:rsidR="0047377E" w:rsidRPr="00C05FB7" w:rsidRDefault="00207188" w:rsidP="00C05FB7">
      <w:pPr>
        <w:pStyle w:val="normal0"/>
        <w:spacing w:before="240" w:after="240" w:line="360" w:lineRule="auto"/>
        <w:jc w:val="center"/>
        <w:rPr>
          <w:rFonts w:ascii="Times New Roman" w:eastAsia="Times New Roman" w:hAnsi="Times New Roman" w:cs="Times New Roman"/>
          <w:sz w:val="24"/>
          <w:szCs w:val="24"/>
        </w:rPr>
      </w:pPr>
      <w:r w:rsidRPr="00C05FB7">
        <w:rPr>
          <w:rFonts w:ascii="Times New Roman" w:eastAsia="Times New Roman" w:hAnsi="Times New Roman" w:cs="Times New Roman"/>
          <w:noProof/>
          <w:sz w:val="24"/>
          <w:szCs w:val="24"/>
          <w:lang w:val="en-GB" w:eastAsia="en-GB"/>
        </w:rPr>
        <w:drawing>
          <wp:inline distT="114300" distB="114300" distL="114300" distR="114300">
            <wp:extent cx="2181225" cy="2095500"/>
            <wp:effectExtent l="0" t="0" r="0" b="0"/>
            <wp:docPr id="4" name="image2.jpg"/>
            <wp:cNvGraphicFramePr/>
            <a:graphic xmlns:a="http://schemas.openxmlformats.org/drawingml/2006/main">
              <a:graphicData uri="http://schemas.openxmlformats.org/drawingml/2006/picture">
                <pic:pic xmlns:pic="http://schemas.openxmlformats.org/drawingml/2006/picture">
                  <pic:nvPicPr>
                    <pic:cNvPr id="4" name="image2.jpg"/>
                    <pic:cNvPicPr/>
                  </pic:nvPicPr>
                  <pic:blipFill>
                    <a:blip r:embed="rId13"/>
                    <a:stretch>
                      <a:fillRect/>
                    </a:stretch>
                  </pic:blipFill>
                  <pic:spPr>
                    <a:xfrm>
                      <a:off x="0" y="0"/>
                      <a:ext cx="2181225" cy="2095500"/>
                    </a:xfrm>
                    <a:prstGeom prst="rect">
                      <a:avLst/>
                    </a:prstGeom>
                  </pic:spPr>
                </pic:pic>
              </a:graphicData>
            </a:graphic>
          </wp:inline>
        </w:drawing>
      </w:r>
    </w:p>
    <w:p w:rsidR="0047377E" w:rsidRPr="00C05FB7" w:rsidRDefault="00207188" w:rsidP="00C05FB7">
      <w:pPr>
        <w:pStyle w:val="normal0"/>
        <w:spacing w:before="240" w:after="240" w:line="360" w:lineRule="auto"/>
        <w:jc w:val="center"/>
        <w:rPr>
          <w:rFonts w:ascii="Times New Roman" w:eastAsia="Times New Roman" w:hAnsi="Times New Roman" w:cs="Times New Roman"/>
          <w:b/>
          <w:sz w:val="24"/>
          <w:szCs w:val="24"/>
        </w:rPr>
      </w:pPr>
      <w:r w:rsidRPr="00C05FB7">
        <w:rPr>
          <w:rFonts w:ascii="Times New Roman" w:eastAsia="Times New Roman" w:hAnsi="Times New Roman" w:cs="Times New Roman"/>
          <w:b/>
          <w:sz w:val="24"/>
          <w:szCs w:val="24"/>
        </w:rPr>
        <w:t>Figure 3: Situational Leadership</w:t>
      </w:r>
      <w:r w:rsidR="009601A8" w:rsidRPr="00C05FB7">
        <w:rPr>
          <w:rFonts w:ascii="Times New Roman" w:eastAsia="Times New Roman" w:hAnsi="Times New Roman" w:cs="Times New Roman"/>
          <w:b/>
          <w:sz w:val="24"/>
          <w:szCs w:val="24"/>
        </w:rPr>
        <w:t xml:space="preserve">   </w:t>
      </w:r>
      <w:r w:rsidRPr="00C05FB7">
        <w:rPr>
          <w:rFonts w:ascii="Times New Roman" w:eastAsia="Times New Roman" w:hAnsi="Times New Roman" w:cs="Times New Roman"/>
          <w:sz w:val="24"/>
          <w:szCs w:val="24"/>
        </w:rPr>
        <w:t xml:space="preserve">(Source: </w:t>
      </w:r>
      <w:r w:rsidRPr="00C05FB7">
        <w:rPr>
          <w:rFonts w:ascii="Times New Roman" w:eastAsia="Times New Roman" w:hAnsi="Times New Roman" w:cs="Times New Roman"/>
          <w:color w:val="222222"/>
          <w:sz w:val="24"/>
          <w:szCs w:val="24"/>
          <w:highlight w:val="white"/>
        </w:rPr>
        <w:t>Thompson and Glasø, 2018</w:t>
      </w:r>
      <w:r w:rsidRPr="00C05FB7">
        <w:rPr>
          <w:rFonts w:ascii="Times New Roman" w:eastAsia="Times New Roman" w:hAnsi="Times New Roman" w:cs="Times New Roman"/>
          <w:sz w:val="24"/>
          <w:szCs w:val="24"/>
        </w:rPr>
        <w:t>)</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lastRenderedPageBreak/>
        <w:t>The advantage of this leadership style is that the model is easy to understand and helps to develop a bonding between the leaders and employees along with the work that gets done. On the other hand, it has the disadvantage that it focuses on the immediate needs rather than the long term requirements of the company. Thus, it can be said that situational leadership is the perfect leadership style for the present time that Dyson should adapt as the company is facing challenges in providing the employees with a safe and secure environment which is hampering the employee satisfaction of the company.</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The complex areas of change in leadership can be described using seven C’s: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Complexity: </w:t>
      </w:r>
      <w:r w:rsidRPr="00C05FB7">
        <w:rPr>
          <w:rFonts w:ascii="Times New Roman" w:eastAsia="Times New Roman" w:hAnsi="Times New Roman" w:cs="Times New Roman"/>
          <w:sz w:val="24"/>
          <w:szCs w:val="24"/>
        </w:rPr>
        <w:t>In this stage, the leaders consider all the issues that take part in a change process. For example, the leaders and managers of Dyson can consider the issues and concerns of the employees.</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Clarity: </w:t>
      </w:r>
      <w:r w:rsidRPr="00C05FB7">
        <w:rPr>
          <w:rFonts w:ascii="Times New Roman" w:eastAsia="Times New Roman" w:hAnsi="Times New Roman" w:cs="Times New Roman"/>
          <w:sz w:val="24"/>
          <w:szCs w:val="24"/>
        </w:rPr>
        <w:t>In this stage, they prioritise and understand these issues. For instance, in this stage, the leaders of Dyson should highlight the issues of the employees to the management.</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Confidence: </w:t>
      </w:r>
      <w:r w:rsidRPr="00C05FB7">
        <w:rPr>
          <w:rFonts w:ascii="Times New Roman" w:eastAsia="Times New Roman" w:hAnsi="Times New Roman" w:cs="Times New Roman"/>
          <w:sz w:val="24"/>
          <w:szCs w:val="24"/>
        </w:rPr>
        <w:t xml:space="preserve">In this stage, the leaders believe in that change that it can be executed successfully. For example, In this stage, the leaders should take initiative to work from the office so that the employees feel confident to come down to the office during the pandemic.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Creativity: </w:t>
      </w:r>
      <w:r w:rsidRPr="00C05FB7">
        <w:rPr>
          <w:rFonts w:ascii="Times New Roman" w:eastAsia="Times New Roman" w:hAnsi="Times New Roman" w:cs="Times New Roman"/>
          <w:sz w:val="24"/>
          <w:szCs w:val="24"/>
        </w:rPr>
        <w:t>In this stage, the leaders brainstorm and provide innovative solutions to the issues that are faced by the organisation. For example, in this stage, the leaders can provide some effective solutions to the management to boost the zeal of the employees.</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Commitment: </w:t>
      </w:r>
      <w:r w:rsidRPr="00C05FB7">
        <w:rPr>
          <w:rFonts w:ascii="Times New Roman" w:eastAsia="Times New Roman" w:hAnsi="Times New Roman" w:cs="Times New Roman"/>
          <w:sz w:val="24"/>
          <w:szCs w:val="24"/>
        </w:rPr>
        <w:t xml:space="preserve">In this stage, they take the first stage to implement the change in their process. For example, in this stage, the leaders and members of management should also work from the office to show equal treatment to all the employees and protect their commitment towards work.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Consolidation: </w:t>
      </w:r>
      <w:r w:rsidRPr="00C05FB7">
        <w:rPr>
          <w:rFonts w:ascii="Times New Roman" w:eastAsia="Times New Roman" w:hAnsi="Times New Roman" w:cs="Times New Roman"/>
          <w:sz w:val="24"/>
          <w:szCs w:val="24"/>
        </w:rPr>
        <w:t xml:space="preserve">In this stage, the leaders possess the flexibility to leave their previous identity behind and adapt to the change implemented by the organisation.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Change:</w:t>
      </w:r>
      <w:r w:rsidRPr="00C05FB7">
        <w:rPr>
          <w:rFonts w:ascii="Times New Roman" w:eastAsia="Times New Roman" w:hAnsi="Times New Roman" w:cs="Times New Roman"/>
          <w:b/>
          <w:sz w:val="24"/>
          <w:szCs w:val="24"/>
        </w:rPr>
        <w:t xml:space="preserve"> </w:t>
      </w:r>
      <w:r w:rsidRPr="00C05FB7">
        <w:rPr>
          <w:rFonts w:ascii="Times New Roman" w:eastAsia="Times New Roman" w:hAnsi="Times New Roman" w:cs="Times New Roman"/>
          <w:sz w:val="24"/>
          <w:szCs w:val="24"/>
        </w:rPr>
        <w:t xml:space="preserve">In this stage, the leaders live into the changes implemented and face their consequences. For example, as per the report of the guardian, the employees are frustrated to embrace the change implemented by the management of Dyson. As a result, to implement the </w:t>
      </w:r>
      <w:r w:rsidRPr="00C05FB7">
        <w:rPr>
          <w:rFonts w:ascii="Times New Roman" w:eastAsia="Times New Roman" w:hAnsi="Times New Roman" w:cs="Times New Roman"/>
          <w:sz w:val="24"/>
          <w:szCs w:val="24"/>
        </w:rPr>
        <w:lastRenderedPageBreak/>
        <w:t xml:space="preserve">change the company can face consequences such as high employee turnover rate and reduction in the productivity and work environment. </w:t>
      </w:r>
    </w:p>
    <w:p w:rsidR="0047377E" w:rsidRPr="00C05FB7" w:rsidRDefault="00207188" w:rsidP="00C05FB7">
      <w:pPr>
        <w:pStyle w:val="Heading1"/>
        <w:rPr>
          <w:rFonts w:cs="Times New Roman"/>
          <w:color w:val="4F81BD" w:themeColor="accent1"/>
          <w:sz w:val="28"/>
        </w:rPr>
      </w:pPr>
      <w:bookmarkStart w:id="8" w:name="_Toc93951887"/>
      <w:r w:rsidRPr="00C05FB7">
        <w:rPr>
          <w:rFonts w:cs="Times New Roman"/>
          <w:color w:val="4F81BD" w:themeColor="accent1"/>
          <w:sz w:val="28"/>
        </w:rPr>
        <w:t>Task4</w:t>
      </w:r>
      <w:bookmarkEnd w:id="8"/>
    </w:p>
    <w:p w:rsidR="0047377E" w:rsidRPr="00C05FB7" w:rsidRDefault="000B1D67" w:rsidP="00C05FB7">
      <w:pPr>
        <w:pStyle w:val="Heading2"/>
        <w:rPr>
          <w:rFonts w:cs="Times New Roman"/>
          <w:color w:val="4F81BD" w:themeColor="accent1"/>
          <w:sz w:val="28"/>
        </w:rPr>
      </w:pPr>
      <w:bookmarkStart w:id="9" w:name="_Toc93951888"/>
      <w:r w:rsidRPr="00C05FB7">
        <w:rPr>
          <w:rFonts w:cs="Times New Roman"/>
          <w:color w:val="4F81BD" w:themeColor="accent1"/>
          <w:sz w:val="28"/>
        </w:rPr>
        <w:t>“</w:t>
      </w:r>
      <w:r w:rsidR="00207188" w:rsidRPr="00C05FB7">
        <w:rPr>
          <w:rFonts w:cs="Times New Roman"/>
          <w:color w:val="4F81BD" w:themeColor="accent1"/>
          <w:sz w:val="28"/>
        </w:rPr>
        <w:t xml:space="preserve">Identify and discuss the culture of the organisation and its </w:t>
      </w:r>
      <w:r w:rsidRPr="00C05FB7">
        <w:rPr>
          <w:rFonts w:cs="Times New Roman"/>
          <w:color w:val="4F81BD" w:themeColor="accent1"/>
          <w:sz w:val="28"/>
        </w:rPr>
        <w:t>influence on the change process”</w:t>
      </w:r>
      <w:bookmarkEnd w:id="9"/>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Dyson is a Pioneer company in the business of home appliances. The work culture of Dyson is unique. As per the company website, Dyson is for people who like to accept challenges. Dyson challenges their employees to think differently push their boundaries and break conventional ideas (Dyson, 2022). Dyson has an expert support team that believes in providing unsurpassed customer service and authentic Dyson experience to its customers. The team members of the company foster innovation and push their boundaries for the possibilities to bring the technology into their products and services. The members of the research design and development are extraordinary in conceiving, delivering and develop technologies (Dyson, 2022). Engineering remains at the core of the company and the management has a passion to solve the issues and problems throughout various disciplines within their business. Dyson has a diverse workforce that allows different behaviours within the company of the employees, thus, the company has the opportunity to provide the suitable area in which an employee has expertise. The company was launched in rural England more than 30 years ago and they have grown their network in the past 30 years throughout the UK and beyo</w:t>
      </w:r>
      <w:sdt>
        <w:sdtPr>
          <w:rPr>
            <w:rFonts w:ascii="Times New Roman" w:hAnsi="Times New Roman" w:cs="Times New Roman"/>
          </w:rPr>
          <w:tag w:val="goog_rdk_6"/>
          <w:id w:val="37521085"/>
        </w:sdtPr>
        <w:sdtEndPr/>
        <w:sdtContent/>
      </w:sdt>
      <w:sdt>
        <w:sdtPr>
          <w:rPr>
            <w:rFonts w:ascii="Times New Roman" w:hAnsi="Times New Roman" w:cs="Times New Roman"/>
          </w:rPr>
          <w:tag w:val="goog_rdk_7"/>
          <w:id w:val="37521086"/>
        </w:sdtPr>
        <w:sdtEndPr/>
        <w:sdtContent/>
      </w:sdt>
      <w:r w:rsidRPr="00C05FB7">
        <w:rPr>
          <w:rFonts w:ascii="Times New Roman" w:eastAsia="Times New Roman" w:hAnsi="Times New Roman" w:cs="Times New Roman"/>
          <w:sz w:val="24"/>
          <w:szCs w:val="24"/>
        </w:rPr>
        <w:t xml:space="preserve">nd.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According to the work culture of Dyson, the company mainly focuses on its research and development wing that fosters innovation and creativity among its employees. It has provided an advantage to the company to innovate and add new features to their products and gain a competitive advantage (Dyson, 2022). As the company has a diverse workforce the employees need to collaborate and share their ideas. Thus, implementing work from the office was important for the company to maintain integrity and collaboration between the various departments and diverse workforce. </w:t>
      </w:r>
      <w:r w:rsidRPr="00C05FB7">
        <w:rPr>
          <w:rFonts w:ascii="Times New Roman" w:eastAsia="Times New Roman" w:hAnsi="Times New Roman" w:cs="Times New Roman"/>
          <w:b/>
          <w:i/>
          <w:sz w:val="24"/>
          <w:szCs w:val="24"/>
        </w:rPr>
        <w:t xml:space="preserve">However, as the company says, </w:t>
      </w:r>
      <w:r w:rsidRPr="00C05FB7">
        <w:rPr>
          <w:rFonts w:ascii="Times New Roman" w:eastAsia="Times New Roman" w:hAnsi="Times New Roman" w:cs="Times New Roman"/>
          <w:sz w:val="24"/>
          <w:szCs w:val="24"/>
        </w:rPr>
        <w:t xml:space="preserve">that they are passionate about solving the various issues inside their business they can focus on resolving the concern of the employees. For example, the company can train their employees to work collaboratively using various digital media platforms. </w:t>
      </w:r>
    </w:p>
    <w:p w:rsidR="0047377E" w:rsidRPr="00C05FB7" w:rsidRDefault="00207188" w:rsidP="00C05FB7">
      <w:pPr>
        <w:pStyle w:val="Heading1"/>
        <w:rPr>
          <w:rFonts w:cs="Times New Roman"/>
          <w:color w:val="4F81BD" w:themeColor="accent1"/>
          <w:sz w:val="28"/>
        </w:rPr>
      </w:pPr>
      <w:bookmarkStart w:id="10" w:name="_Toc93951889"/>
      <w:r w:rsidRPr="00C05FB7">
        <w:rPr>
          <w:rFonts w:cs="Times New Roman"/>
          <w:color w:val="4F81BD" w:themeColor="accent1"/>
          <w:sz w:val="28"/>
        </w:rPr>
        <w:lastRenderedPageBreak/>
        <w:t>Task 5</w:t>
      </w:r>
      <w:bookmarkEnd w:id="10"/>
    </w:p>
    <w:p w:rsidR="0047377E" w:rsidRPr="00C05FB7" w:rsidRDefault="000B1D67" w:rsidP="00C05FB7">
      <w:pPr>
        <w:pStyle w:val="Heading2"/>
        <w:rPr>
          <w:rFonts w:cs="Times New Roman"/>
          <w:color w:val="4F81BD" w:themeColor="accent1"/>
          <w:sz w:val="28"/>
        </w:rPr>
      </w:pPr>
      <w:bookmarkStart w:id="11" w:name="_Toc93951890"/>
      <w:r w:rsidRPr="00C05FB7">
        <w:rPr>
          <w:rFonts w:cs="Times New Roman"/>
          <w:color w:val="4F81BD" w:themeColor="accent1"/>
          <w:sz w:val="28"/>
        </w:rPr>
        <w:t>Description of the change process</w:t>
      </w:r>
      <w:bookmarkEnd w:id="11"/>
      <w:r w:rsidRPr="00C05FB7">
        <w:rPr>
          <w:rFonts w:cs="Times New Roman"/>
          <w:color w:val="4F81BD" w:themeColor="accent1"/>
          <w:sz w:val="28"/>
        </w:rPr>
        <w:t xml:space="preserve">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A change agent can be described</w:t>
      </w:r>
      <w:r w:rsidRPr="00C05FB7">
        <w:rPr>
          <w:rFonts w:ascii="Times New Roman" w:eastAsia="Times New Roman" w:hAnsi="Times New Roman" w:cs="Times New Roman"/>
          <w:sz w:val="24"/>
          <w:szCs w:val="24"/>
        </w:rPr>
        <w:t xml:space="preserve"> as a person who enables and promotes changes and influences a new method of doing a task or fosters a change within the company such as introducing a new process or adaptation of a new structure of management (</w:t>
      </w:r>
      <w:r w:rsidRPr="00C05FB7">
        <w:rPr>
          <w:rFonts w:ascii="Times New Roman" w:eastAsia="Times New Roman" w:hAnsi="Times New Roman" w:cs="Times New Roman"/>
          <w:color w:val="222222"/>
          <w:sz w:val="24"/>
          <w:szCs w:val="24"/>
          <w:highlight w:val="white"/>
        </w:rPr>
        <w:t>Oberer</w:t>
      </w:r>
      <w:r w:rsidRPr="00C05FB7">
        <w:rPr>
          <w:rFonts w:ascii="Times New Roman" w:eastAsia="Times New Roman" w:hAnsi="Times New Roman" w:cs="Times New Roman"/>
          <w:i/>
          <w:color w:val="222222"/>
          <w:sz w:val="24"/>
          <w:szCs w:val="24"/>
          <w:highlight w:val="white"/>
        </w:rPr>
        <w:t xml:space="preserve"> et al., </w:t>
      </w:r>
      <w:r w:rsidRPr="00C05FB7">
        <w:rPr>
          <w:rFonts w:ascii="Times New Roman" w:eastAsia="Times New Roman" w:hAnsi="Times New Roman" w:cs="Times New Roman"/>
          <w:color w:val="222222"/>
          <w:sz w:val="24"/>
          <w:szCs w:val="24"/>
          <w:highlight w:val="white"/>
        </w:rPr>
        <w:t>2018)</w:t>
      </w:r>
      <w:r w:rsidRPr="00C05FB7">
        <w:rPr>
          <w:rFonts w:ascii="Times New Roman" w:eastAsia="Times New Roman" w:hAnsi="Times New Roman" w:cs="Times New Roman"/>
          <w:sz w:val="24"/>
          <w:szCs w:val="24"/>
        </w:rPr>
        <w:t>. Change agents can be a person inside the company or even an outsider such as any consultant who is hired to implement a change within the organisation (</w:t>
      </w:r>
      <w:r w:rsidRPr="00C05FB7">
        <w:rPr>
          <w:rFonts w:ascii="Times New Roman" w:eastAsia="Times New Roman" w:hAnsi="Times New Roman" w:cs="Times New Roman"/>
          <w:color w:val="222222"/>
          <w:sz w:val="24"/>
          <w:szCs w:val="24"/>
          <w:highlight w:val="white"/>
        </w:rPr>
        <w:t xml:space="preserve">Buick </w:t>
      </w:r>
      <w:r w:rsidRPr="00C05FB7">
        <w:rPr>
          <w:rFonts w:ascii="Times New Roman" w:eastAsia="Times New Roman" w:hAnsi="Times New Roman" w:cs="Times New Roman"/>
          <w:i/>
          <w:color w:val="222222"/>
          <w:sz w:val="24"/>
          <w:szCs w:val="24"/>
          <w:highlight w:val="white"/>
        </w:rPr>
        <w:t xml:space="preserve">et al., </w:t>
      </w:r>
      <w:r w:rsidRPr="00C05FB7">
        <w:rPr>
          <w:rFonts w:ascii="Times New Roman" w:eastAsia="Times New Roman" w:hAnsi="Times New Roman" w:cs="Times New Roman"/>
          <w:color w:val="222222"/>
          <w:sz w:val="24"/>
          <w:szCs w:val="24"/>
          <w:highlight w:val="white"/>
        </w:rPr>
        <w:t>2018)</w:t>
      </w:r>
      <w:r w:rsidRPr="00C05FB7">
        <w:rPr>
          <w:rFonts w:ascii="Times New Roman" w:eastAsia="Times New Roman" w:hAnsi="Times New Roman" w:cs="Times New Roman"/>
          <w:sz w:val="24"/>
          <w:szCs w:val="24"/>
        </w:rPr>
        <w:t xml:space="preserve">. For example, here in Dyson, the change is implemented from the management of the company which includes </w:t>
      </w:r>
      <w:r w:rsidRPr="00C05FB7">
        <w:rPr>
          <w:rFonts w:ascii="Times New Roman" w:eastAsia="Times New Roman" w:hAnsi="Times New Roman" w:cs="Times New Roman"/>
          <w:b/>
          <w:i/>
          <w:sz w:val="24"/>
          <w:szCs w:val="24"/>
        </w:rPr>
        <w:t>the internal change agent</w:t>
      </w:r>
      <w:r w:rsidRPr="00C05FB7">
        <w:rPr>
          <w:rFonts w:ascii="Times New Roman" w:eastAsia="Times New Roman" w:hAnsi="Times New Roman" w:cs="Times New Roman"/>
          <w:sz w:val="24"/>
          <w:szCs w:val="24"/>
        </w:rPr>
        <w:t xml:space="preserve">. The role of the various change agents within Dyson is discussed below: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The research and development wing: </w:t>
      </w:r>
      <w:r w:rsidRPr="00C05FB7">
        <w:rPr>
          <w:rFonts w:ascii="Times New Roman" w:eastAsia="Times New Roman" w:hAnsi="Times New Roman" w:cs="Times New Roman"/>
          <w:sz w:val="24"/>
          <w:szCs w:val="24"/>
        </w:rPr>
        <w:t xml:space="preserve">The research and development wing has fostered change in the company as they need to work from the office for research and development of the products and services.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Trainer: </w:t>
      </w:r>
      <w:r w:rsidRPr="00C05FB7">
        <w:rPr>
          <w:rFonts w:ascii="Times New Roman" w:eastAsia="Times New Roman" w:hAnsi="Times New Roman" w:cs="Times New Roman"/>
          <w:sz w:val="24"/>
          <w:szCs w:val="24"/>
        </w:rPr>
        <w:t xml:space="preserve">The trainer has influenced the change within the company as the company uses technology and innovation they emphasise training their employees with advanced technology and creative thinking.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Leaders and managers: </w:t>
      </w:r>
      <w:r w:rsidRPr="00C05FB7">
        <w:rPr>
          <w:rFonts w:ascii="Times New Roman" w:eastAsia="Times New Roman" w:hAnsi="Times New Roman" w:cs="Times New Roman"/>
          <w:sz w:val="24"/>
          <w:szCs w:val="24"/>
        </w:rPr>
        <w:t xml:space="preserve">The leaders and managers of Dyson have influenced the change positively as the owner of the company instructed their workforce to work from the office.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Employees: </w:t>
      </w:r>
      <w:r w:rsidRPr="00C05FB7">
        <w:rPr>
          <w:rFonts w:ascii="Times New Roman" w:eastAsia="Times New Roman" w:hAnsi="Times New Roman" w:cs="Times New Roman"/>
          <w:sz w:val="24"/>
          <w:szCs w:val="24"/>
        </w:rPr>
        <w:t xml:space="preserve">The employees have hindered the process of change as they have expressed their concern and their viewpoints against the decision.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External change agents: </w:t>
      </w:r>
      <w:r w:rsidRPr="00C05FB7">
        <w:rPr>
          <w:rFonts w:ascii="Times New Roman" w:eastAsia="Times New Roman" w:hAnsi="Times New Roman" w:cs="Times New Roman"/>
          <w:sz w:val="24"/>
          <w:szCs w:val="24"/>
        </w:rPr>
        <w:t>External change agents can be described as the person who is beyond the organisation and the rules and regulations of the company are not implied to that person (</w:t>
      </w:r>
      <w:r w:rsidRPr="00C05FB7">
        <w:rPr>
          <w:rFonts w:ascii="Times New Roman" w:eastAsia="Times New Roman" w:hAnsi="Times New Roman" w:cs="Times New Roman"/>
          <w:color w:val="222222"/>
          <w:sz w:val="24"/>
          <w:szCs w:val="24"/>
          <w:highlight w:val="white"/>
        </w:rPr>
        <w:t xml:space="preserve">Bögel </w:t>
      </w:r>
      <w:r w:rsidRPr="00C05FB7">
        <w:rPr>
          <w:rFonts w:ascii="Times New Roman" w:eastAsia="Times New Roman" w:hAnsi="Times New Roman" w:cs="Times New Roman"/>
          <w:i/>
          <w:color w:val="222222"/>
          <w:sz w:val="24"/>
          <w:szCs w:val="24"/>
          <w:highlight w:val="white"/>
        </w:rPr>
        <w:t xml:space="preserve">et al., </w:t>
      </w:r>
      <w:r w:rsidRPr="00C05FB7">
        <w:rPr>
          <w:rFonts w:ascii="Times New Roman" w:eastAsia="Times New Roman" w:hAnsi="Times New Roman" w:cs="Times New Roman"/>
          <w:color w:val="222222"/>
          <w:sz w:val="24"/>
          <w:szCs w:val="24"/>
          <w:highlight w:val="white"/>
        </w:rPr>
        <w:t>2019)</w:t>
      </w:r>
      <w:r w:rsidRPr="00C05FB7">
        <w:rPr>
          <w:rFonts w:ascii="Times New Roman" w:eastAsia="Times New Roman" w:hAnsi="Times New Roman" w:cs="Times New Roman"/>
          <w:sz w:val="24"/>
          <w:szCs w:val="24"/>
        </w:rPr>
        <w:t xml:space="preserve">. For example, here, </w:t>
      </w:r>
      <w:r w:rsidRPr="00C05FB7">
        <w:rPr>
          <w:rFonts w:ascii="Times New Roman" w:eastAsia="Times New Roman" w:hAnsi="Times New Roman" w:cs="Times New Roman"/>
          <w:b/>
          <w:i/>
          <w:sz w:val="24"/>
          <w:szCs w:val="24"/>
        </w:rPr>
        <w:t>the president of the UK</w:t>
      </w:r>
      <w:r w:rsidRPr="00C05FB7">
        <w:rPr>
          <w:rFonts w:ascii="Times New Roman" w:eastAsia="Times New Roman" w:hAnsi="Times New Roman" w:cs="Times New Roman"/>
          <w:sz w:val="24"/>
          <w:szCs w:val="24"/>
        </w:rPr>
        <w:t xml:space="preserve"> can be a change agent for Dyson who has hindered the process of change as he is instructed to follow plan B which guides the employees to work from home. </w:t>
      </w:r>
    </w:p>
    <w:p w:rsidR="0047377E" w:rsidRPr="00C05FB7" w:rsidRDefault="00207188" w:rsidP="00C05FB7">
      <w:pPr>
        <w:pStyle w:val="Heading1"/>
        <w:rPr>
          <w:rFonts w:cs="Times New Roman"/>
          <w:color w:val="4F81BD" w:themeColor="accent1"/>
          <w:sz w:val="28"/>
        </w:rPr>
      </w:pPr>
      <w:bookmarkStart w:id="12" w:name="_Toc93951891"/>
      <w:r w:rsidRPr="00C05FB7">
        <w:rPr>
          <w:rFonts w:cs="Times New Roman"/>
          <w:color w:val="4F81BD" w:themeColor="accent1"/>
          <w:sz w:val="28"/>
        </w:rPr>
        <w:lastRenderedPageBreak/>
        <w:t>Task 6</w:t>
      </w:r>
      <w:bookmarkEnd w:id="12"/>
    </w:p>
    <w:p w:rsidR="0047377E" w:rsidRPr="00C05FB7" w:rsidRDefault="000B1D67" w:rsidP="00C05FB7">
      <w:pPr>
        <w:pStyle w:val="Heading1"/>
        <w:rPr>
          <w:rFonts w:cs="Times New Roman"/>
          <w:color w:val="4F81BD" w:themeColor="accent1"/>
          <w:sz w:val="28"/>
        </w:rPr>
      </w:pPr>
      <w:bookmarkStart w:id="13" w:name="_Toc93951892"/>
      <w:r w:rsidRPr="00C05FB7">
        <w:rPr>
          <w:rFonts w:cs="Times New Roman"/>
          <w:color w:val="4F81BD" w:themeColor="accent1"/>
          <w:sz w:val="28"/>
        </w:rPr>
        <w:t>Discussion on the change models and theories</w:t>
      </w:r>
      <w:bookmarkEnd w:id="13"/>
      <w:r w:rsidRPr="00C05FB7">
        <w:rPr>
          <w:rFonts w:cs="Times New Roman"/>
          <w:color w:val="4F81BD" w:themeColor="accent1"/>
          <w:sz w:val="28"/>
        </w:rPr>
        <w:t xml:space="preserve">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 Lewin's change model: </w:t>
      </w:r>
      <w:r w:rsidRPr="00C05FB7">
        <w:rPr>
          <w:rFonts w:ascii="Times New Roman" w:eastAsia="Times New Roman" w:hAnsi="Times New Roman" w:cs="Times New Roman"/>
          <w:sz w:val="24"/>
          <w:szCs w:val="24"/>
        </w:rPr>
        <w:t>Lewin’s model is a popular change management model that has three stages Unfreeze, change and refreeze (</w:t>
      </w:r>
      <w:r w:rsidRPr="00C05FB7">
        <w:rPr>
          <w:rFonts w:ascii="Times New Roman" w:eastAsia="Times New Roman" w:hAnsi="Times New Roman" w:cs="Times New Roman"/>
          <w:color w:val="222222"/>
          <w:sz w:val="24"/>
          <w:szCs w:val="24"/>
          <w:highlight w:val="white"/>
        </w:rPr>
        <w:t xml:space="preserve">Hanelt </w:t>
      </w:r>
      <w:r w:rsidRPr="00C05FB7">
        <w:rPr>
          <w:rFonts w:ascii="Times New Roman" w:eastAsia="Times New Roman" w:hAnsi="Times New Roman" w:cs="Times New Roman"/>
          <w:i/>
          <w:color w:val="222222"/>
          <w:sz w:val="24"/>
          <w:szCs w:val="24"/>
          <w:highlight w:val="white"/>
        </w:rPr>
        <w:t>et al.,</w:t>
      </w:r>
      <w:r w:rsidRPr="00C05FB7">
        <w:rPr>
          <w:rFonts w:ascii="Times New Roman" w:eastAsia="Times New Roman" w:hAnsi="Times New Roman" w:cs="Times New Roman"/>
          <w:color w:val="222222"/>
          <w:sz w:val="24"/>
          <w:szCs w:val="24"/>
          <w:highlight w:val="white"/>
        </w:rPr>
        <w:t xml:space="preserve"> 2021)</w:t>
      </w:r>
      <w:r w:rsidRPr="00C05FB7">
        <w:rPr>
          <w:rFonts w:ascii="Times New Roman" w:eastAsia="Times New Roman" w:hAnsi="Times New Roman" w:cs="Times New Roman"/>
          <w:sz w:val="24"/>
          <w:szCs w:val="24"/>
        </w:rPr>
        <w:t xml:space="preserve">. </w:t>
      </w:r>
    </w:p>
    <w:p w:rsidR="0047377E" w:rsidRPr="00C05FB7" w:rsidRDefault="00207188" w:rsidP="00C05FB7">
      <w:pPr>
        <w:pStyle w:val="normal0"/>
        <w:spacing w:before="240" w:after="240" w:line="360" w:lineRule="auto"/>
        <w:jc w:val="center"/>
        <w:rPr>
          <w:rFonts w:ascii="Times New Roman" w:eastAsia="Times New Roman" w:hAnsi="Times New Roman" w:cs="Times New Roman"/>
          <w:sz w:val="24"/>
          <w:szCs w:val="24"/>
        </w:rPr>
      </w:pPr>
      <w:r w:rsidRPr="00C05FB7">
        <w:rPr>
          <w:rFonts w:ascii="Times New Roman" w:eastAsia="Times New Roman" w:hAnsi="Times New Roman" w:cs="Times New Roman"/>
          <w:noProof/>
          <w:sz w:val="24"/>
          <w:szCs w:val="24"/>
          <w:lang w:val="en-GB" w:eastAsia="en-GB"/>
        </w:rPr>
        <w:drawing>
          <wp:inline distT="114300" distB="114300" distL="114300" distR="114300">
            <wp:extent cx="2628900" cy="1743075"/>
            <wp:effectExtent l="0" t="0" r="0" b="0"/>
            <wp:docPr id="1" name="image5.png"/>
            <wp:cNvGraphicFramePr/>
            <a:graphic xmlns:a="http://schemas.openxmlformats.org/drawingml/2006/main">
              <a:graphicData uri="http://schemas.openxmlformats.org/drawingml/2006/picture">
                <pic:pic xmlns:pic="http://schemas.openxmlformats.org/drawingml/2006/picture">
                  <pic:nvPicPr>
                    <pic:cNvPr id="1" name="image5.png"/>
                    <pic:cNvPicPr/>
                  </pic:nvPicPr>
                  <pic:blipFill>
                    <a:blip r:embed="rId14"/>
                    <a:stretch>
                      <a:fillRect/>
                    </a:stretch>
                  </pic:blipFill>
                  <pic:spPr>
                    <a:xfrm>
                      <a:off x="0" y="0"/>
                      <a:ext cx="2628900" cy="1743075"/>
                    </a:xfrm>
                    <a:prstGeom prst="rect">
                      <a:avLst/>
                    </a:prstGeom>
                  </pic:spPr>
                </pic:pic>
              </a:graphicData>
            </a:graphic>
          </wp:inline>
        </w:drawing>
      </w:r>
    </w:p>
    <w:p w:rsidR="0047377E" w:rsidRPr="00C05FB7" w:rsidRDefault="00207188" w:rsidP="00C05FB7">
      <w:pPr>
        <w:pStyle w:val="normal0"/>
        <w:spacing w:before="240" w:after="240" w:line="360" w:lineRule="auto"/>
        <w:jc w:val="center"/>
        <w:rPr>
          <w:rFonts w:ascii="Times New Roman" w:eastAsia="Times New Roman" w:hAnsi="Times New Roman" w:cs="Times New Roman"/>
          <w:b/>
          <w:sz w:val="24"/>
          <w:szCs w:val="24"/>
        </w:rPr>
      </w:pPr>
      <w:r w:rsidRPr="00C05FB7">
        <w:rPr>
          <w:rFonts w:ascii="Times New Roman" w:eastAsia="Times New Roman" w:hAnsi="Times New Roman" w:cs="Times New Roman"/>
          <w:b/>
          <w:sz w:val="24"/>
          <w:szCs w:val="24"/>
        </w:rPr>
        <w:t>Figure 4: Lewin’s Change Model</w:t>
      </w:r>
    </w:p>
    <w:p w:rsidR="0047377E" w:rsidRPr="00C05FB7" w:rsidRDefault="00207188" w:rsidP="00C05FB7">
      <w:pPr>
        <w:pStyle w:val="normal0"/>
        <w:spacing w:before="240" w:after="240" w:line="360" w:lineRule="auto"/>
        <w:jc w:val="center"/>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(Source: </w:t>
      </w:r>
      <w:r w:rsidR="000B1D67" w:rsidRPr="00C05FB7">
        <w:rPr>
          <w:rFonts w:ascii="Times New Roman" w:eastAsia="Times New Roman" w:hAnsi="Times New Roman" w:cs="Times New Roman"/>
          <w:color w:val="222222"/>
          <w:sz w:val="24"/>
          <w:szCs w:val="24"/>
          <w:highlight w:val="white"/>
        </w:rPr>
        <w:t xml:space="preserve">Hanelt </w:t>
      </w:r>
      <w:r w:rsidR="000B1D67" w:rsidRPr="00C05FB7">
        <w:rPr>
          <w:rFonts w:ascii="Times New Roman" w:eastAsia="Times New Roman" w:hAnsi="Times New Roman" w:cs="Times New Roman"/>
          <w:i/>
          <w:color w:val="222222"/>
          <w:sz w:val="24"/>
          <w:szCs w:val="24"/>
          <w:highlight w:val="white"/>
        </w:rPr>
        <w:t>et al.,</w:t>
      </w:r>
      <w:r w:rsidR="000B1D67" w:rsidRPr="00C05FB7">
        <w:rPr>
          <w:rFonts w:ascii="Times New Roman" w:eastAsia="Times New Roman" w:hAnsi="Times New Roman" w:cs="Times New Roman"/>
          <w:color w:val="222222"/>
          <w:sz w:val="24"/>
          <w:szCs w:val="24"/>
          <w:highlight w:val="white"/>
        </w:rPr>
        <w:t xml:space="preserve"> 2021</w:t>
      </w:r>
      <w:r w:rsidRPr="00C05FB7">
        <w:rPr>
          <w:rFonts w:ascii="Times New Roman" w:eastAsia="Times New Roman" w:hAnsi="Times New Roman" w:cs="Times New Roman"/>
          <w:sz w:val="24"/>
          <w:szCs w:val="24"/>
        </w:rPr>
        <w:t>)</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Unfreeze: </w:t>
      </w:r>
      <w:r w:rsidRPr="00C05FB7">
        <w:rPr>
          <w:rFonts w:ascii="Times New Roman" w:eastAsia="Times New Roman" w:hAnsi="Times New Roman" w:cs="Times New Roman"/>
          <w:sz w:val="24"/>
          <w:szCs w:val="24"/>
        </w:rPr>
        <w:t>It is the first step of change in which the process of change can be broken to understand the necessity of the change. For example, in this stage, Dyson can survey about the change among its staff and employees to understand the present situation. It can frame the issues of the organisation and communicate with the stakeholders of the company to get their support in the change process.</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Change: </w:t>
      </w:r>
      <w:r w:rsidRPr="00C05FB7">
        <w:rPr>
          <w:rFonts w:ascii="Times New Roman" w:eastAsia="Times New Roman" w:hAnsi="Times New Roman" w:cs="Times New Roman"/>
          <w:sz w:val="24"/>
          <w:szCs w:val="24"/>
        </w:rPr>
        <w:t>In this stage, an organisation tries to resolve the issues by implementing a change in their existing process to mitigate the issues of an organisation (</w:t>
      </w:r>
      <w:r w:rsidRPr="00C05FB7">
        <w:rPr>
          <w:rFonts w:ascii="Times New Roman" w:eastAsia="Times New Roman" w:hAnsi="Times New Roman" w:cs="Times New Roman"/>
          <w:color w:val="222222"/>
          <w:sz w:val="24"/>
          <w:szCs w:val="24"/>
          <w:highlight w:val="white"/>
        </w:rPr>
        <w:t>Galli,  2018)</w:t>
      </w:r>
      <w:r w:rsidRPr="00C05FB7">
        <w:rPr>
          <w:rFonts w:ascii="Times New Roman" w:eastAsia="Times New Roman" w:hAnsi="Times New Roman" w:cs="Times New Roman"/>
          <w:sz w:val="24"/>
          <w:szCs w:val="24"/>
        </w:rPr>
        <w:t xml:space="preserve">. For example, in this stage, the training and development department of the company can focus on implementing digitalisation within the employees to connect the employees digitally and influence the collaborative work culture of Dyson so that employees can work from home without hindering the work culture of the company.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Refreeze: </w:t>
      </w:r>
      <w:r w:rsidRPr="00C05FB7">
        <w:rPr>
          <w:rFonts w:ascii="Times New Roman" w:eastAsia="Times New Roman" w:hAnsi="Times New Roman" w:cs="Times New Roman"/>
          <w:sz w:val="24"/>
          <w:szCs w:val="24"/>
        </w:rPr>
        <w:t xml:space="preserve">In this stage, an organisation is ready to refreeze when the changes are shaped correctly and embraced by the employees of the company. For example, Dyson can implement the changes on a trial basis and when the changes or digitalisation process is accepted by the employees they can implement the changes widely across the world within </w:t>
      </w:r>
      <w:r w:rsidRPr="00C05FB7">
        <w:rPr>
          <w:rFonts w:ascii="Times New Roman" w:eastAsia="Times New Roman" w:hAnsi="Times New Roman" w:cs="Times New Roman"/>
          <w:sz w:val="24"/>
          <w:szCs w:val="24"/>
        </w:rPr>
        <w:lastRenderedPageBreak/>
        <w:t xml:space="preserve">their offices. According to </w:t>
      </w:r>
      <w:r w:rsidRPr="00C05FB7">
        <w:rPr>
          <w:rFonts w:ascii="Times New Roman" w:eastAsia="Times New Roman" w:hAnsi="Times New Roman" w:cs="Times New Roman"/>
          <w:color w:val="222222"/>
          <w:sz w:val="24"/>
          <w:szCs w:val="24"/>
          <w:highlight w:val="white"/>
        </w:rPr>
        <w:t>Bamberg and Schulte (2018</w:t>
      </w:r>
      <w:r w:rsidRPr="00C05FB7">
        <w:rPr>
          <w:rFonts w:ascii="Times New Roman" w:eastAsia="Times New Roman" w:hAnsi="Times New Roman" w:cs="Times New Roman"/>
          <w:sz w:val="24"/>
          <w:szCs w:val="24"/>
        </w:rPr>
        <w:t>), the</w:t>
      </w:r>
      <w:r w:rsidRPr="00C05FB7">
        <w:rPr>
          <w:rFonts w:ascii="Times New Roman" w:eastAsia="Times New Roman" w:hAnsi="Times New Roman" w:cs="Times New Roman"/>
          <w:b/>
          <w:i/>
          <w:sz w:val="24"/>
          <w:szCs w:val="24"/>
        </w:rPr>
        <w:t xml:space="preserve"> advantage </w:t>
      </w:r>
      <w:r w:rsidRPr="00C05FB7">
        <w:rPr>
          <w:rFonts w:ascii="Times New Roman" w:eastAsia="Times New Roman" w:hAnsi="Times New Roman" w:cs="Times New Roman"/>
          <w:sz w:val="24"/>
          <w:szCs w:val="24"/>
        </w:rPr>
        <w:t xml:space="preserve">of Lewin's model is that it is easy to understand and implement the model within a business firm. On the other hand, </w:t>
      </w:r>
      <w:r w:rsidRPr="00C05FB7">
        <w:rPr>
          <w:rFonts w:ascii="Times New Roman" w:eastAsia="Times New Roman" w:hAnsi="Times New Roman" w:cs="Times New Roman"/>
          <w:color w:val="222222"/>
          <w:sz w:val="24"/>
          <w:szCs w:val="24"/>
          <w:highlight w:val="white"/>
        </w:rPr>
        <w:t>Galli (2018</w:t>
      </w:r>
      <w:r w:rsidRPr="00C05FB7">
        <w:rPr>
          <w:rFonts w:ascii="Times New Roman" w:eastAsia="Times New Roman" w:hAnsi="Times New Roman" w:cs="Times New Roman"/>
          <w:sz w:val="24"/>
          <w:szCs w:val="24"/>
        </w:rPr>
        <w:t>), says that the process may seem risky as there can be a doubt about the effectiveness of the process.</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The ADKAR change management model:</w:t>
      </w:r>
      <w:r w:rsidRPr="00C05FB7">
        <w:rPr>
          <w:rFonts w:ascii="Times New Roman" w:eastAsia="Times New Roman" w:hAnsi="Times New Roman" w:cs="Times New Roman"/>
          <w:sz w:val="24"/>
          <w:szCs w:val="24"/>
        </w:rPr>
        <w:t xml:space="preserve"> The ADKAR change management model emphasises the people behind the change and has five steps: </w:t>
      </w:r>
    </w:p>
    <w:p w:rsidR="0047377E" w:rsidRPr="00C05FB7" w:rsidRDefault="00207188" w:rsidP="00C05FB7">
      <w:pPr>
        <w:pStyle w:val="normal0"/>
        <w:spacing w:before="240" w:after="240" w:line="360" w:lineRule="auto"/>
        <w:jc w:val="center"/>
        <w:rPr>
          <w:rFonts w:ascii="Times New Roman" w:eastAsia="Times New Roman" w:hAnsi="Times New Roman" w:cs="Times New Roman"/>
          <w:sz w:val="24"/>
          <w:szCs w:val="24"/>
        </w:rPr>
      </w:pPr>
      <w:r w:rsidRPr="00C05FB7">
        <w:rPr>
          <w:rFonts w:ascii="Times New Roman" w:eastAsia="Times New Roman" w:hAnsi="Times New Roman" w:cs="Times New Roman"/>
          <w:noProof/>
          <w:sz w:val="24"/>
          <w:szCs w:val="24"/>
          <w:lang w:val="en-GB" w:eastAsia="en-GB"/>
        </w:rPr>
        <w:drawing>
          <wp:inline distT="114300" distB="114300" distL="114300" distR="114300">
            <wp:extent cx="2419350" cy="188595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5" name="image4.png"/>
                    <pic:cNvPicPr/>
                  </pic:nvPicPr>
                  <pic:blipFill>
                    <a:blip r:embed="rId15"/>
                    <a:stretch>
                      <a:fillRect/>
                    </a:stretch>
                  </pic:blipFill>
                  <pic:spPr>
                    <a:xfrm>
                      <a:off x="0" y="0"/>
                      <a:ext cx="2419350" cy="1885950"/>
                    </a:xfrm>
                    <a:prstGeom prst="rect">
                      <a:avLst/>
                    </a:prstGeom>
                  </pic:spPr>
                </pic:pic>
              </a:graphicData>
            </a:graphic>
          </wp:inline>
        </w:drawing>
      </w:r>
    </w:p>
    <w:p w:rsidR="0047377E" w:rsidRPr="00C05FB7" w:rsidRDefault="00207188" w:rsidP="00C05FB7">
      <w:pPr>
        <w:pStyle w:val="normal0"/>
        <w:spacing w:before="240" w:after="240" w:line="360" w:lineRule="auto"/>
        <w:jc w:val="center"/>
        <w:rPr>
          <w:rFonts w:ascii="Times New Roman" w:eastAsia="Times New Roman" w:hAnsi="Times New Roman" w:cs="Times New Roman"/>
          <w:b/>
          <w:sz w:val="24"/>
          <w:szCs w:val="24"/>
        </w:rPr>
      </w:pPr>
      <w:r w:rsidRPr="00C05FB7">
        <w:rPr>
          <w:rFonts w:ascii="Times New Roman" w:eastAsia="Times New Roman" w:hAnsi="Times New Roman" w:cs="Times New Roman"/>
          <w:b/>
          <w:sz w:val="24"/>
          <w:szCs w:val="24"/>
        </w:rPr>
        <w:t>Figure 5: ADKAR Model</w:t>
      </w:r>
    </w:p>
    <w:p w:rsidR="0047377E" w:rsidRPr="00C05FB7" w:rsidRDefault="00207188" w:rsidP="00C05FB7">
      <w:pPr>
        <w:pStyle w:val="normal0"/>
        <w:spacing w:before="240" w:after="240" w:line="360" w:lineRule="auto"/>
        <w:jc w:val="center"/>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(Source: </w:t>
      </w:r>
      <w:r w:rsidRPr="00C05FB7">
        <w:rPr>
          <w:rFonts w:ascii="Times New Roman" w:eastAsia="Times New Roman" w:hAnsi="Times New Roman" w:cs="Times New Roman"/>
          <w:color w:val="222222"/>
          <w:sz w:val="24"/>
          <w:szCs w:val="24"/>
          <w:highlight w:val="white"/>
        </w:rPr>
        <w:t xml:space="preserve">Ali </w:t>
      </w:r>
      <w:r w:rsidRPr="00C05FB7">
        <w:rPr>
          <w:rFonts w:ascii="Times New Roman" w:eastAsia="Times New Roman" w:hAnsi="Times New Roman" w:cs="Times New Roman"/>
          <w:i/>
          <w:color w:val="222222"/>
          <w:sz w:val="24"/>
          <w:szCs w:val="24"/>
          <w:highlight w:val="white"/>
        </w:rPr>
        <w:t>et al.,</w:t>
      </w:r>
      <w:r w:rsidRPr="00C05FB7">
        <w:rPr>
          <w:rFonts w:ascii="Times New Roman" w:eastAsia="Times New Roman" w:hAnsi="Times New Roman" w:cs="Times New Roman"/>
          <w:color w:val="222222"/>
          <w:sz w:val="24"/>
          <w:szCs w:val="24"/>
          <w:highlight w:val="white"/>
        </w:rPr>
        <w:t xml:space="preserve"> 2021</w:t>
      </w:r>
      <w:r w:rsidRPr="00C05FB7">
        <w:rPr>
          <w:rFonts w:ascii="Times New Roman" w:eastAsia="Times New Roman" w:hAnsi="Times New Roman" w:cs="Times New Roman"/>
          <w:sz w:val="24"/>
          <w:szCs w:val="24"/>
        </w:rPr>
        <w:t>)</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Awareness: </w:t>
      </w:r>
      <w:r w:rsidRPr="00C05FB7">
        <w:rPr>
          <w:rFonts w:ascii="Times New Roman" w:eastAsia="Times New Roman" w:hAnsi="Times New Roman" w:cs="Times New Roman"/>
          <w:sz w:val="24"/>
          <w:szCs w:val="24"/>
        </w:rPr>
        <w:t xml:space="preserve">Awareness means to get aware of the need for change. For example, they can survey the employees to understand the reason behind the need for change.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Desire: </w:t>
      </w:r>
      <w:r w:rsidRPr="00C05FB7">
        <w:rPr>
          <w:rFonts w:ascii="Times New Roman" w:eastAsia="Times New Roman" w:hAnsi="Times New Roman" w:cs="Times New Roman"/>
          <w:sz w:val="24"/>
          <w:szCs w:val="24"/>
        </w:rPr>
        <w:t>In this stage, an organisation has the desire to implement a change (</w:t>
      </w:r>
      <w:r w:rsidRPr="00C05FB7">
        <w:rPr>
          <w:rFonts w:ascii="Times New Roman" w:eastAsia="Times New Roman" w:hAnsi="Times New Roman" w:cs="Times New Roman"/>
          <w:color w:val="222222"/>
          <w:sz w:val="24"/>
          <w:szCs w:val="24"/>
          <w:highlight w:val="white"/>
        </w:rPr>
        <w:t>Houben</w:t>
      </w:r>
      <w:r w:rsidRPr="00C05FB7">
        <w:rPr>
          <w:rFonts w:ascii="Times New Roman" w:eastAsia="Times New Roman" w:hAnsi="Times New Roman" w:cs="Times New Roman"/>
          <w:i/>
          <w:color w:val="222222"/>
          <w:sz w:val="24"/>
          <w:szCs w:val="24"/>
          <w:highlight w:val="white"/>
        </w:rPr>
        <w:t xml:space="preserve"> et al., </w:t>
      </w:r>
      <w:r w:rsidRPr="00C05FB7">
        <w:rPr>
          <w:rFonts w:ascii="Times New Roman" w:eastAsia="Times New Roman" w:hAnsi="Times New Roman" w:cs="Times New Roman"/>
          <w:color w:val="222222"/>
          <w:sz w:val="24"/>
          <w:szCs w:val="24"/>
          <w:highlight w:val="white"/>
        </w:rPr>
        <w:t>2020)</w:t>
      </w:r>
      <w:r w:rsidRPr="00C05FB7">
        <w:rPr>
          <w:rFonts w:ascii="Times New Roman" w:eastAsia="Times New Roman" w:hAnsi="Times New Roman" w:cs="Times New Roman"/>
          <w:sz w:val="24"/>
          <w:szCs w:val="24"/>
        </w:rPr>
        <w:t xml:space="preserve">. For example, Dyson can participate and discuss with the employees to bring the change in their process.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Knowledge: </w:t>
      </w:r>
      <w:r w:rsidRPr="00C05FB7">
        <w:rPr>
          <w:rFonts w:ascii="Times New Roman" w:eastAsia="Times New Roman" w:hAnsi="Times New Roman" w:cs="Times New Roman"/>
          <w:sz w:val="24"/>
          <w:szCs w:val="24"/>
        </w:rPr>
        <w:t xml:space="preserve">In this stage, an organisation gathers knowledge to implement the change. For example, in this stage, Dyson can gain knowledge from the various stakeholders of the organisation to bring the change into existence.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Ability: </w:t>
      </w:r>
      <w:r w:rsidRPr="00C05FB7">
        <w:rPr>
          <w:rFonts w:ascii="Times New Roman" w:eastAsia="Times New Roman" w:hAnsi="Times New Roman" w:cs="Times New Roman"/>
          <w:sz w:val="24"/>
          <w:szCs w:val="24"/>
        </w:rPr>
        <w:t xml:space="preserve">In this stage, an organisation calculates the skills and requirements to make the changes happen ( </w:t>
      </w:r>
      <w:r w:rsidRPr="00C05FB7">
        <w:rPr>
          <w:rFonts w:ascii="Times New Roman" w:eastAsia="Times New Roman" w:hAnsi="Times New Roman" w:cs="Times New Roman"/>
          <w:color w:val="222222"/>
          <w:sz w:val="24"/>
          <w:szCs w:val="24"/>
          <w:highlight w:val="white"/>
        </w:rPr>
        <w:t xml:space="preserve">Ali </w:t>
      </w:r>
      <w:r w:rsidRPr="00C05FB7">
        <w:rPr>
          <w:rFonts w:ascii="Times New Roman" w:eastAsia="Times New Roman" w:hAnsi="Times New Roman" w:cs="Times New Roman"/>
          <w:i/>
          <w:color w:val="222222"/>
          <w:sz w:val="24"/>
          <w:szCs w:val="24"/>
          <w:highlight w:val="white"/>
        </w:rPr>
        <w:t>et al.,</w:t>
      </w:r>
      <w:r w:rsidRPr="00C05FB7">
        <w:rPr>
          <w:rFonts w:ascii="Times New Roman" w:eastAsia="Times New Roman" w:hAnsi="Times New Roman" w:cs="Times New Roman"/>
          <w:color w:val="222222"/>
          <w:sz w:val="24"/>
          <w:szCs w:val="24"/>
          <w:highlight w:val="white"/>
        </w:rPr>
        <w:t xml:space="preserve"> 2021)</w:t>
      </w:r>
      <w:r w:rsidRPr="00C05FB7">
        <w:rPr>
          <w:rFonts w:ascii="Times New Roman" w:eastAsia="Times New Roman" w:hAnsi="Times New Roman" w:cs="Times New Roman"/>
          <w:sz w:val="24"/>
          <w:szCs w:val="24"/>
        </w:rPr>
        <w:t xml:space="preserve">. For example, In this stage, Dyson can take account of their resources to implement the change in their business. </w:t>
      </w:r>
    </w:p>
    <w:p w:rsidR="0047377E" w:rsidRPr="00C05FB7" w:rsidRDefault="00207188" w:rsidP="00C05FB7">
      <w:pPr>
        <w:pStyle w:val="normal0"/>
        <w:spacing w:before="240" w:after="240" w:line="360" w:lineRule="auto"/>
        <w:jc w:val="both"/>
        <w:rPr>
          <w:rFonts w:ascii="Times New Roman" w:eastAsia="Times New Roman" w:hAnsi="Times New Roman" w:cs="Times New Roman"/>
          <w:sz w:val="24"/>
          <w:szCs w:val="24"/>
        </w:rPr>
      </w:pPr>
      <w:r w:rsidRPr="00C05FB7">
        <w:rPr>
          <w:rFonts w:ascii="Times New Roman" w:eastAsia="Times New Roman" w:hAnsi="Times New Roman" w:cs="Times New Roman"/>
          <w:b/>
          <w:i/>
          <w:sz w:val="24"/>
          <w:szCs w:val="24"/>
        </w:rPr>
        <w:t xml:space="preserve">Reinforcement: </w:t>
      </w:r>
      <w:r w:rsidRPr="00C05FB7">
        <w:rPr>
          <w:rFonts w:ascii="Times New Roman" w:eastAsia="Times New Roman" w:hAnsi="Times New Roman" w:cs="Times New Roman"/>
          <w:sz w:val="24"/>
          <w:szCs w:val="24"/>
        </w:rPr>
        <w:t xml:space="preserve">In this stage, an employee can seek strategies to sustain the changes in their organisation. </w:t>
      </w:r>
    </w:p>
    <w:p w:rsidR="0047377E" w:rsidRPr="00C05FB7" w:rsidRDefault="00207188" w:rsidP="00C05FB7">
      <w:pPr>
        <w:pStyle w:val="Heading1"/>
        <w:rPr>
          <w:rFonts w:cs="Times New Roman"/>
          <w:color w:val="4F81BD" w:themeColor="accent1"/>
          <w:sz w:val="28"/>
        </w:rPr>
      </w:pPr>
      <w:bookmarkStart w:id="14" w:name="_Toc93951893"/>
      <w:r w:rsidRPr="00C05FB7">
        <w:rPr>
          <w:rFonts w:cs="Times New Roman"/>
          <w:color w:val="4F81BD" w:themeColor="accent1"/>
          <w:sz w:val="28"/>
        </w:rPr>
        <w:lastRenderedPageBreak/>
        <w:t>Task 7</w:t>
      </w:r>
      <w:bookmarkEnd w:id="14"/>
    </w:p>
    <w:p w:rsidR="0047377E" w:rsidRPr="00C05FB7" w:rsidRDefault="000B1D67" w:rsidP="00C05FB7">
      <w:pPr>
        <w:pStyle w:val="Heading2"/>
        <w:rPr>
          <w:rFonts w:cs="Times New Roman"/>
          <w:color w:val="4F81BD" w:themeColor="accent1"/>
          <w:sz w:val="28"/>
        </w:rPr>
      </w:pPr>
      <w:bookmarkStart w:id="15" w:name="_Toc93951894"/>
      <w:r w:rsidRPr="00C05FB7">
        <w:rPr>
          <w:rFonts w:cs="Times New Roman"/>
          <w:color w:val="4F81BD" w:themeColor="accent1"/>
          <w:sz w:val="28"/>
        </w:rPr>
        <w:t>Development plan and conclusion</w:t>
      </w:r>
      <w:bookmarkEnd w:id="15"/>
    </w:p>
    <w:tbl>
      <w:tblPr>
        <w:tblStyle w:val="a3"/>
        <w:tblW w:w="9029"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258"/>
        <w:gridCol w:w="2257"/>
        <w:gridCol w:w="2257"/>
        <w:gridCol w:w="2257"/>
      </w:tblGrid>
      <w:tr w:rsidR="00F107CB" w:rsidRPr="00C05FB7">
        <w:trPr>
          <w:cantSplit/>
          <w:tblHeader/>
        </w:trPr>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Steps taken </w:t>
            </w:r>
          </w:p>
        </w:tc>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Importance </w:t>
            </w:r>
          </w:p>
        </w:tc>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Resources </w:t>
            </w:r>
          </w:p>
        </w:tc>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Period </w:t>
            </w:r>
          </w:p>
        </w:tc>
      </w:tr>
      <w:tr w:rsidR="00F107CB" w:rsidRPr="00C05FB7">
        <w:trPr>
          <w:cantSplit/>
          <w:tblHeader/>
        </w:trPr>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Analyse the effective tools to implement work from home.</w:t>
            </w:r>
          </w:p>
        </w:tc>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It is important to understand the most effective digital tools that are suitable for the home appliances industry. </w:t>
            </w:r>
          </w:p>
        </w:tc>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Companies will need to involve their resources and research and development cell to discover suitable tools and technologies.</w:t>
            </w:r>
          </w:p>
        </w:tc>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Within7 days.</w:t>
            </w:r>
          </w:p>
        </w:tc>
      </w:tr>
      <w:tr w:rsidR="00F107CB" w:rsidRPr="00C05FB7">
        <w:trPr>
          <w:cantSplit/>
          <w:tblHeader/>
        </w:trPr>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Train the employees in using digital technologies to collaborate </w:t>
            </w:r>
          </w:p>
        </w:tc>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It is important for Dyson as it will help the employees in operating collaboratively.</w:t>
            </w:r>
          </w:p>
        </w:tc>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It will take funds and training equipment to train the employees.</w:t>
            </w:r>
          </w:p>
        </w:tc>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Within15 days</w:t>
            </w:r>
          </w:p>
        </w:tc>
      </w:tr>
      <w:tr w:rsidR="00F107CB" w:rsidRPr="00C05FB7">
        <w:trPr>
          <w:cantSplit/>
          <w:tblHeader/>
        </w:trPr>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Implement the change on a trial basis to understand the needs and issues in the process. </w:t>
            </w:r>
          </w:p>
        </w:tc>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It is an important step to identify the issues in the implemented changes so that they can be mitigated to make the process more effective. </w:t>
            </w:r>
          </w:p>
        </w:tc>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It will take infrastructure to run the change on a trial basis. </w:t>
            </w:r>
          </w:p>
        </w:tc>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Within 15 days</w:t>
            </w:r>
          </w:p>
        </w:tc>
      </w:tr>
      <w:tr w:rsidR="00F107CB" w:rsidRPr="00C05FB7">
        <w:trPr>
          <w:cantSplit/>
          <w:tblHeader/>
        </w:trPr>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lastRenderedPageBreak/>
              <w:t xml:space="preserve">Implement the change widely by mitigating the issues using strategies. </w:t>
            </w:r>
          </w:p>
        </w:tc>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It is important to implement the changes widely so that employees can work safely with satisfaction. </w:t>
            </w:r>
          </w:p>
        </w:tc>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It will take technological resources to implement the changes permanently. </w:t>
            </w:r>
          </w:p>
        </w:tc>
        <w:tc>
          <w:tcPr>
            <w:tcW w:w="2257" w:type="dxa"/>
            <w:shd w:val="clear" w:color="auto" w:fill="auto"/>
            <w:tcMar>
              <w:top w:w="100" w:type="dxa"/>
              <w:left w:w="100" w:type="dxa"/>
              <w:bottom w:w="100" w:type="dxa"/>
              <w:right w:w="100" w:type="dxa"/>
            </w:tcMar>
          </w:tcPr>
          <w:p w:rsidR="0047377E" w:rsidRPr="00C05FB7" w:rsidRDefault="00207188" w:rsidP="00C05FB7">
            <w:pPr>
              <w:pStyle w:val="normal0"/>
              <w:widowControl w:val="0"/>
              <w:pBdr>
                <w:top w:val="nil"/>
                <w:left w:val="nil"/>
                <w:bottom w:val="nil"/>
                <w:right w:val="nil"/>
                <w:between w:val="nil"/>
              </w:pBdr>
              <w:spacing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Within 1 month. </w:t>
            </w:r>
          </w:p>
        </w:tc>
      </w:tr>
    </w:tbl>
    <w:p w:rsidR="0047377E" w:rsidRPr="00C05FB7" w:rsidRDefault="000B1D67" w:rsidP="00C05FB7">
      <w:pPr>
        <w:pStyle w:val="normal0"/>
        <w:spacing w:before="240" w:after="240" w:line="360" w:lineRule="auto"/>
        <w:jc w:val="center"/>
        <w:rPr>
          <w:rFonts w:ascii="Times New Roman" w:eastAsia="Times New Roman" w:hAnsi="Times New Roman" w:cs="Times New Roman"/>
          <w:b/>
          <w:sz w:val="24"/>
          <w:szCs w:val="24"/>
        </w:rPr>
      </w:pPr>
      <w:r w:rsidRPr="00C05FB7">
        <w:rPr>
          <w:rFonts w:ascii="Times New Roman" w:eastAsia="Times New Roman" w:hAnsi="Times New Roman" w:cs="Times New Roman"/>
          <w:b/>
          <w:sz w:val="24"/>
          <w:szCs w:val="24"/>
        </w:rPr>
        <w:t>Table 3</w:t>
      </w:r>
      <w:r w:rsidR="00207188" w:rsidRPr="00C05FB7">
        <w:rPr>
          <w:rFonts w:ascii="Times New Roman" w:eastAsia="Times New Roman" w:hAnsi="Times New Roman" w:cs="Times New Roman"/>
          <w:b/>
          <w:sz w:val="24"/>
          <w:szCs w:val="24"/>
        </w:rPr>
        <w:t xml:space="preserve">: development plan </w:t>
      </w:r>
    </w:p>
    <w:p w:rsidR="0047377E" w:rsidRPr="00C05FB7" w:rsidRDefault="00207188" w:rsidP="00C05FB7">
      <w:pPr>
        <w:pStyle w:val="normal0"/>
        <w:spacing w:before="240" w:after="240" w:line="360" w:lineRule="auto"/>
        <w:jc w:val="center"/>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(Source: Created by </w:t>
      </w:r>
      <w:r w:rsidR="00C05FB7" w:rsidRPr="00C05FB7">
        <w:rPr>
          <w:rFonts w:ascii="Times New Roman" w:eastAsia="Times New Roman" w:hAnsi="Times New Roman" w:cs="Times New Roman"/>
          <w:sz w:val="24"/>
          <w:szCs w:val="24"/>
        </w:rPr>
        <w:t>Diana</w:t>
      </w:r>
      <w:r w:rsidRPr="00C05FB7">
        <w:rPr>
          <w:rFonts w:ascii="Times New Roman" w:eastAsia="Times New Roman" w:hAnsi="Times New Roman" w:cs="Times New Roman"/>
          <w:sz w:val="24"/>
          <w:szCs w:val="24"/>
        </w:rPr>
        <w:t>)</w:t>
      </w:r>
    </w:p>
    <w:p w:rsidR="0047377E" w:rsidRPr="00C05FB7" w:rsidRDefault="00207188" w:rsidP="00C05FB7">
      <w:pPr>
        <w:pStyle w:val="normal0"/>
        <w:spacing w:before="240" w:after="240" w:line="360" w:lineRule="auto"/>
        <w:rPr>
          <w:rFonts w:ascii="Times New Roman" w:eastAsia="Times New Roman" w:hAnsi="Times New Roman" w:cs="Times New Roman"/>
          <w:sz w:val="24"/>
          <w:szCs w:val="24"/>
        </w:rPr>
      </w:pPr>
      <w:r w:rsidRPr="00C05FB7">
        <w:rPr>
          <w:rFonts w:ascii="Times New Roman" w:eastAsia="Times New Roman" w:hAnsi="Times New Roman" w:cs="Times New Roman"/>
          <w:sz w:val="24"/>
          <w:szCs w:val="24"/>
        </w:rPr>
        <w:t xml:space="preserve">The study has focused on the background and the challenges faced by Dyson and the necessity of implementing a change in their existing process. The study has also highlighted the requirement of change in their leadership process using a range of theories. In addition to that, the study has also provided information on the various change agents that affected the process of change negatively or positively along with various change management models to recommend a suitable change in their process. Finally, the study has covered a development plan to mitigate the issues of the company effectively using a detailed step by step process. </w:t>
      </w:r>
    </w:p>
    <w:p w:rsidR="000B1D67" w:rsidRPr="00C05FB7" w:rsidRDefault="000B1D67" w:rsidP="00C05FB7">
      <w:pPr>
        <w:rPr>
          <w:rFonts w:eastAsia="Times New Roman" w:cs="Times New Roman"/>
          <w:b/>
          <w:szCs w:val="24"/>
        </w:rPr>
      </w:pPr>
      <w:r w:rsidRPr="00C05FB7">
        <w:rPr>
          <w:rFonts w:eastAsia="Times New Roman" w:cs="Times New Roman"/>
          <w:b/>
          <w:szCs w:val="24"/>
        </w:rPr>
        <w:br w:type="page"/>
      </w:r>
    </w:p>
    <w:p w:rsidR="0047377E" w:rsidRPr="00C05FB7" w:rsidRDefault="00207188" w:rsidP="00C05FB7">
      <w:pPr>
        <w:pStyle w:val="Heading1"/>
        <w:rPr>
          <w:rFonts w:cs="Times New Roman"/>
          <w:color w:val="4F81BD" w:themeColor="accent1"/>
          <w:sz w:val="32"/>
        </w:rPr>
      </w:pPr>
      <w:bookmarkStart w:id="16" w:name="_Toc93951895"/>
      <w:r w:rsidRPr="00C05FB7">
        <w:rPr>
          <w:rFonts w:cs="Times New Roman"/>
          <w:color w:val="4F81BD" w:themeColor="accent1"/>
          <w:sz w:val="32"/>
        </w:rPr>
        <w:lastRenderedPageBreak/>
        <w:t>Bibliography</w:t>
      </w:r>
      <w:bookmarkEnd w:id="16"/>
    </w:p>
    <w:p w:rsidR="00C05FB7" w:rsidRPr="00C05FB7" w:rsidRDefault="00C05FB7" w:rsidP="00C05FB7">
      <w:pPr>
        <w:pStyle w:val="normal0"/>
        <w:spacing w:line="360" w:lineRule="auto"/>
        <w:rPr>
          <w:rFonts w:ascii="Times New Roman" w:hAnsi="Times New Roman" w:cs="Times New Roman"/>
        </w:rPr>
      </w:pPr>
    </w:p>
    <w:p w:rsidR="00C05FB7" w:rsidRPr="00C05FB7" w:rsidRDefault="000B1D67" w:rsidP="00C05FB7">
      <w:pPr>
        <w:rPr>
          <w:rFonts w:cs="Times New Roman"/>
        </w:rPr>
      </w:pPr>
      <w:r w:rsidRPr="00C05FB7">
        <w:rPr>
          <w:rFonts w:cs="Times New Roman"/>
          <w:highlight w:val="white"/>
        </w:rPr>
        <w:t xml:space="preserve">Alagoz, E., Chih, M.Y., Hitchcock, M., Brown, R. and Quanbeck, A., 2018. The use of external change agents to promote quality improvement and organizational change in healthcare organizations: a systematic review. </w:t>
      </w:r>
      <w:r w:rsidRPr="00C05FB7">
        <w:rPr>
          <w:rFonts w:cs="Times New Roman"/>
          <w:i/>
        </w:rPr>
        <w:t>BMC health services research</w:t>
      </w:r>
      <w:r w:rsidRPr="00C05FB7">
        <w:rPr>
          <w:rFonts w:cs="Times New Roman"/>
        </w:rPr>
        <w:t xml:space="preserve">, </w:t>
      </w:r>
      <w:r w:rsidRPr="00C05FB7">
        <w:rPr>
          <w:rFonts w:cs="Times New Roman"/>
          <w:i/>
        </w:rPr>
        <w:t>18</w:t>
      </w:r>
      <w:r w:rsidRPr="00C05FB7">
        <w:rPr>
          <w:rFonts w:cs="Times New Roman"/>
        </w:rPr>
        <w:t>(1), pp.1-13.</w:t>
      </w:r>
    </w:p>
    <w:p w:rsidR="00C05FB7" w:rsidRPr="00C05FB7" w:rsidRDefault="000B1D67" w:rsidP="00C05FB7">
      <w:pPr>
        <w:rPr>
          <w:rFonts w:cs="Times New Roman"/>
        </w:rPr>
      </w:pPr>
      <w:r w:rsidRPr="00C05FB7">
        <w:rPr>
          <w:rFonts w:cs="Times New Roman"/>
          <w:highlight w:val="white"/>
        </w:rPr>
        <w:t xml:space="preserve">Ali, M.A., Zafar, U., Mahmood, A. and Nazim, M., 2021. The power of the ADKAR change model in innovative technology acceptance under the moderating effect of culture and open innovation. </w:t>
      </w:r>
      <w:r w:rsidRPr="00C05FB7">
        <w:rPr>
          <w:rFonts w:cs="Times New Roman"/>
          <w:i/>
        </w:rPr>
        <w:t>LogForum</w:t>
      </w:r>
      <w:r w:rsidRPr="00C05FB7">
        <w:rPr>
          <w:rFonts w:cs="Times New Roman"/>
        </w:rPr>
        <w:t xml:space="preserve">, </w:t>
      </w:r>
      <w:r w:rsidRPr="00C05FB7">
        <w:rPr>
          <w:rFonts w:cs="Times New Roman"/>
          <w:i/>
        </w:rPr>
        <w:t>17</w:t>
      </w:r>
      <w:r w:rsidRPr="00C05FB7">
        <w:rPr>
          <w:rFonts w:cs="Times New Roman"/>
        </w:rPr>
        <w:t>(4).</w:t>
      </w:r>
    </w:p>
    <w:p w:rsidR="000B1D67" w:rsidRPr="00C05FB7" w:rsidRDefault="000B1D67" w:rsidP="00C05FB7">
      <w:pPr>
        <w:rPr>
          <w:rFonts w:cs="Times New Roman"/>
        </w:rPr>
      </w:pPr>
      <w:r w:rsidRPr="00C05FB7">
        <w:rPr>
          <w:rFonts w:cs="Times New Roman"/>
          <w:highlight w:val="white"/>
        </w:rPr>
        <w:t xml:space="preserve">Bamberg, S. and Schulte, M., 2018. Processes of change. </w:t>
      </w:r>
      <w:r w:rsidRPr="00C05FB7">
        <w:rPr>
          <w:rFonts w:cs="Times New Roman"/>
          <w:i/>
        </w:rPr>
        <w:t>Environmental psychology: An introduction</w:t>
      </w:r>
      <w:r w:rsidRPr="00C05FB7">
        <w:rPr>
          <w:rFonts w:cs="Times New Roman"/>
        </w:rPr>
        <w:t>, pp.307-318.</w:t>
      </w:r>
    </w:p>
    <w:p w:rsidR="000B1D67" w:rsidRPr="00C05FB7" w:rsidRDefault="000B1D67" w:rsidP="00C05FB7">
      <w:pPr>
        <w:rPr>
          <w:rFonts w:cs="Times New Roman"/>
        </w:rPr>
      </w:pPr>
      <w:r w:rsidRPr="00C05FB7">
        <w:rPr>
          <w:rFonts w:cs="Times New Roman"/>
          <w:highlight w:val="white"/>
        </w:rPr>
        <w:t xml:space="preserve">Bögel, P., Pereverza, K., Upham, P. and Kordas, O., 2019. Linking socio-technical transition studies and organisational change management: Steps towards an integrative, multi-scale heuristic. </w:t>
      </w:r>
      <w:r w:rsidRPr="00C05FB7">
        <w:rPr>
          <w:rFonts w:cs="Times New Roman"/>
          <w:i/>
        </w:rPr>
        <w:t>Journal of Cleaner Production</w:t>
      </w:r>
      <w:r w:rsidRPr="00C05FB7">
        <w:rPr>
          <w:rFonts w:cs="Times New Roman"/>
        </w:rPr>
        <w:t xml:space="preserve">, </w:t>
      </w:r>
      <w:r w:rsidRPr="00C05FB7">
        <w:rPr>
          <w:rFonts w:cs="Times New Roman"/>
          <w:i/>
        </w:rPr>
        <w:t>232</w:t>
      </w:r>
      <w:r w:rsidRPr="00C05FB7">
        <w:rPr>
          <w:rFonts w:cs="Times New Roman"/>
        </w:rPr>
        <w:t>, pp.359-368.</w:t>
      </w:r>
    </w:p>
    <w:p w:rsidR="000B1D67" w:rsidRPr="00C05FB7" w:rsidRDefault="000B1D67" w:rsidP="00C05FB7">
      <w:pPr>
        <w:rPr>
          <w:rFonts w:cs="Times New Roman"/>
        </w:rPr>
      </w:pPr>
      <w:r w:rsidRPr="00C05FB7">
        <w:rPr>
          <w:rFonts w:cs="Times New Roman"/>
          <w:highlight w:val="white"/>
        </w:rPr>
        <w:t xml:space="preserve">Buick, F., Blackman, D. and Johnson, S., 2018. Enabling middle managers as change agents: Why organisational support needs to change. </w:t>
      </w:r>
      <w:r w:rsidRPr="00C05FB7">
        <w:rPr>
          <w:rFonts w:cs="Times New Roman"/>
          <w:i/>
        </w:rPr>
        <w:t>Australian Journal of Public Administration</w:t>
      </w:r>
      <w:r w:rsidRPr="00C05FB7">
        <w:rPr>
          <w:rFonts w:cs="Times New Roman"/>
        </w:rPr>
        <w:t xml:space="preserve">, </w:t>
      </w:r>
      <w:r w:rsidRPr="00C05FB7">
        <w:rPr>
          <w:rFonts w:cs="Times New Roman"/>
          <w:i/>
        </w:rPr>
        <w:t>77</w:t>
      </w:r>
      <w:r w:rsidRPr="00C05FB7">
        <w:rPr>
          <w:rFonts w:cs="Times New Roman"/>
        </w:rPr>
        <w:t>(2), pp.222-235.</w:t>
      </w:r>
    </w:p>
    <w:p w:rsidR="000B1D67" w:rsidRPr="00C05FB7" w:rsidRDefault="000B1D67" w:rsidP="00C05FB7">
      <w:pPr>
        <w:rPr>
          <w:rFonts w:cs="Times New Roman"/>
        </w:rPr>
      </w:pPr>
      <w:r w:rsidRPr="00C05FB7">
        <w:rPr>
          <w:rFonts w:cs="Times New Roman"/>
          <w:highlight w:val="white"/>
        </w:rPr>
        <w:t xml:space="preserve">Galli, B.J., 2018. Change management models: A comparative analysis and concerns. </w:t>
      </w:r>
      <w:r w:rsidRPr="00C05FB7">
        <w:rPr>
          <w:rFonts w:cs="Times New Roman"/>
          <w:i/>
        </w:rPr>
        <w:t>IEEE Engineering Management Review</w:t>
      </w:r>
      <w:r w:rsidRPr="00C05FB7">
        <w:rPr>
          <w:rFonts w:cs="Times New Roman"/>
        </w:rPr>
        <w:t xml:space="preserve">, </w:t>
      </w:r>
      <w:r w:rsidRPr="00C05FB7">
        <w:rPr>
          <w:rFonts w:cs="Times New Roman"/>
          <w:i/>
        </w:rPr>
        <w:t>46</w:t>
      </w:r>
      <w:r w:rsidRPr="00C05FB7">
        <w:rPr>
          <w:rFonts w:cs="Times New Roman"/>
        </w:rPr>
        <w:t>(3), pp.124-132.</w:t>
      </w:r>
    </w:p>
    <w:p w:rsidR="000B1D67" w:rsidRPr="00C05FB7" w:rsidRDefault="000B1D67" w:rsidP="00C05FB7">
      <w:pPr>
        <w:rPr>
          <w:rFonts w:cs="Times New Roman"/>
        </w:rPr>
      </w:pPr>
      <w:r w:rsidRPr="00C05FB7">
        <w:rPr>
          <w:rFonts w:cs="Times New Roman"/>
          <w:highlight w:val="white"/>
        </w:rPr>
        <w:t xml:space="preserve">Gardner, W.L., Karam, E.P., Alvesson, M. and Einola, K., 2021. Authentic leadership theory: The case for and against. </w:t>
      </w:r>
      <w:r w:rsidRPr="00C05FB7">
        <w:rPr>
          <w:rFonts w:cs="Times New Roman"/>
          <w:i/>
          <w:highlight w:val="white"/>
        </w:rPr>
        <w:t>The Leadership Quarterly</w:t>
      </w:r>
      <w:r w:rsidRPr="00C05FB7">
        <w:rPr>
          <w:rFonts w:cs="Times New Roman"/>
          <w:highlight w:val="white"/>
        </w:rPr>
        <w:t>, p.101495.</w:t>
      </w:r>
    </w:p>
    <w:p w:rsidR="000B1D67" w:rsidRPr="00C05FB7" w:rsidRDefault="000B1D67" w:rsidP="00C05FB7">
      <w:pPr>
        <w:rPr>
          <w:rFonts w:cs="Times New Roman"/>
        </w:rPr>
      </w:pPr>
      <w:r w:rsidRPr="00C05FB7">
        <w:rPr>
          <w:rFonts w:cs="Times New Roman"/>
        </w:rPr>
        <w:t>Gov.uk. 2021. National Minimum Wage and National Living Wage rates. [online] available at:&lt;</w:t>
      </w:r>
      <w:hyperlink r:id="rId16" w:history="1">
        <w:r w:rsidRPr="00C05FB7">
          <w:rPr>
            <w:rFonts w:cs="Times New Roman"/>
          </w:rPr>
          <w:t>https://www.gov.uk/national-minimum-wage-rates</w:t>
        </w:r>
      </w:hyperlink>
      <w:r w:rsidRPr="00C05FB7">
        <w:rPr>
          <w:rFonts w:cs="Times New Roman"/>
        </w:rPr>
        <w:t>&gt;   [accessed on January 22, 2021]</w:t>
      </w:r>
    </w:p>
    <w:p w:rsidR="000B1D67" w:rsidRPr="00C05FB7" w:rsidRDefault="000B1D67" w:rsidP="00C05FB7">
      <w:pPr>
        <w:rPr>
          <w:rFonts w:cs="Times New Roman"/>
        </w:rPr>
      </w:pPr>
      <w:r w:rsidRPr="00C05FB7">
        <w:rPr>
          <w:rFonts w:cs="Times New Roman"/>
          <w:highlight w:val="white"/>
        </w:rPr>
        <w:t xml:space="preserve">Hanelt, A., Bohnsack, R., Marz, D. and Antunes Marante, C., 2021. A systematic review of the literature on digital transformation: Insights and implications for strategy and organizational change. </w:t>
      </w:r>
      <w:r w:rsidRPr="00C05FB7">
        <w:rPr>
          <w:rFonts w:cs="Times New Roman"/>
          <w:i/>
        </w:rPr>
        <w:t>Journal of Management Studies</w:t>
      </w:r>
      <w:r w:rsidRPr="00C05FB7">
        <w:rPr>
          <w:rFonts w:cs="Times New Roman"/>
        </w:rPr>
        <w:t xml:space="preserve">, </w:t>
      </w:r>
      <w:r w:rsidRPr="00C05FB7">
        <w:rPr>
          <w:rFonts w:cs="Times New Roman"/>
          <w:i/>
        </w:rPr>
        <w:t>58</w:t>
      </w:r>
      <w:r w:rsidRPr="00C05FB7">
        <w:rPr>
          <w:rFonts w:cs="Times New Roman"/>
        </w:rPr>
        <w:t>(5), pp.1159-1197.</w:t>
      </w:r>
    </w:p>
    <w:p w:rsidR="000B1D67" w:rsidRPr="00C05FB7" w:rsidRDefault="000B1D67" w:rsidP="00C05FB7">
      <w:pPr>
        <w:rPr>
          <w:rFonts w:cs="Times New Roman"/>
        </w:rPr>
      </w:pPr>
      <w:r w:rsidRPr="00C05FB7">
        <w:rPr>
          <w:rFonts w:cs="Times New Roman"/>
          <w:highlight w:val="white"/>
        </w:rPr>
        <w:t xml:space="preserve">Houben, M.A.M., Caekebeke, N., van den Hoogen, A., Ringenier, M., Tobias, T.J., Jonquiere, F.J., Sleeckx, N., Velkers, F.C., Stegeman, J.A., Dewulf, J. and Postma, M., 2020. The ADKAR® change management model for farmer profiling with regard to antimicrobial stewardship in livestock production. </w:t>
      </w:r>
      <w:r w:rsidRPr="00C05FB7">
        <w:rPr>
          <w:rFonts w:cs="Times New Roman"/>
          <w:i/>
        </w:rPr>
        <w:t>Vlaams Diergeneeskundig Tijdschrift</w:t>
      </w:r>
      <w:r w:rsidRPr="00C05FB7">
        <w:rPr>
          <w:rFonts w:cs="Times New Roman"/>
        </w:rPr>
        <w:t xml:space="preserve">, </w:t>
      </w:r>
      <w:r w:rsidRPr="00C05FB7">
        <w:rPr>
          <w:rFonts w:cs="Times New Roman"/>
          <w:i/>
        </w:rPr>
        <w:t>89</w:t>
      </w:r>
      <w:r w:rsidRPr="00C05FB7">
        <w:rPr>
          <w:rFonts w:cs="Times New Roman"/>
        </w:rPr>
        <w:t>(6), pp.309-314.</w:t>
      </w:r>
    </w:p>
    <w:p w:rsidR="000B1D67" w:rsidRPr="00C05FB7" w:rsidRDefault="000B1D67" w:rsidP="00C05FB7">
      <w:pPr>
        <w:rPr>
          <w:rFonts w:cs="Times New Roman"/>
        </w:rPr>
      </w:pPr>
      <w:r w:rsidRPr="00C05FB7">
        <w:rPr>
          <w:rFonts w:cs="Times New Roman"/>
        </w:rPr>
        <w:t xml:space="preserve">Ib.Dyson.com. 2022. "Like everyone we get frustrated by products that don't work properly. As design engineers, we do something about it. We're all about invention and improvement. </w:t>
      </w:r>
      <w:r w:rsidRPr="00C05FB7">
        <w:rPr>
          <w:rFonts w:cs="Times New Roman"/>
        </w:rPr>
        <w:lastRenderedPageBreak/>
        <w:t>[Online ] Available at:&lt;</w:t>
      </w:r>
      <w:hyperlink r:id="rId17" w:history="1">
        <w:r w:rsidRPr="00C05FB7">
          <w:rPr>
            <w:rFonts w:cs="Times New Roman"/>
          </w:rPr>
          <w:t xml:space="preserve"> </w:t>
        </w:r>
      </w:hyperlink>
      <w:hyperlink r:id="rId18" w:history="1">
        <w:r w:rsidRPr="00C05FB7">
          <w:rPr>
            <w:rFonts w:cs="Times New Roman"/>
          </w:rPr>
          <w:t>https://www.lb.Dyson.com/en-LB/community/aboutDyson.aspx</w:t>
        </w:r>
      </w:hyperlink>
      <w:r w:rsidRPr="00C05FB7">
        <w:rPr>
          <w:rFonts w:cs="Times New Roman"/>
        </w:rPr>
        <w:t>&gt; [Acessed on January 24, 2022]</w:t>
      </w:r>
    </w:p>
    <w:p w:rsidR="000B1D67" w:rsidRPr="00C05FB7" w:rsidRDefault="000B1D67" w:rsidP="00C05FB7">
      <w:pPr>
        <w:rPr>
          <w:rFonts w:cs="Times New Roman"/>
        </w:rPr>
      </w:pPr>
      <w:r w:rsidRPr="00C05FB7">
        <w:rPr>
          <w:rFonts w:cs="Times New Roman"/>
        </w:rPr>
        <w:t>Instituteforgovernment.org.uk. 2021. Understanding the economic impact of Brexit.  [online] available at:&lt;</w:t>
      </w:r>
      <w:hyperlink r:id="rId19" w:history="1">
        <w:r w:rsidRPr="00C05FB7">
          <w:rPr>
            <w:rFonts w:cs="Times New Roman"/>
          </w:rPr>
          <w:t>https://www.instituteforgovernment.org.uk/sites/default/files/publications/2018%20IfG%20%20Brexit%20impact%20%5Bfinal%20for%20web%5D.pdf</w:t>
        </w:r>
      </w:hyperlink>
      <w:r w:rsidRPr="00C05FB7">
        <w:rPr>
          <w:rFonts w:cs="Times New Roman"/>
        </w:rPr>
        <w:t>&gt;  [accessed on January 22, 2021]</w:t>
      </w:r>
    </w:p>
    <w:p w:rsidR="000B1D67" w:rsidRPr="00C05FB7" w:rsidRDefault="000B1D67" w:rsidP="00C05FB7">
      <w:pPr>
        <w:rPr>
          <w:rFonts w:cs="Times New Roman"/>
          <w:highlight w:val="white"/>
        </w:rPr>
      </w:pPr>
      <w:r w:rsidRPr="00C05FB7">
        <w:rPr>
          <w:rFonts w:cs="Times New Roman"/>
          <w:highlight w:val="white"/>
        </w:rPr>
        <w:t xml:space="preserve">Ioannidis, E., Varsakelis, N. and Antoniou, I., 2019. Change agents and internal communications in organizational networks. </w:t>
      </w:r>
      <w:r w:rsidRPr="00C05FB7">
        <w:rPr>
          <w:rFonts w:cs="Times New Roman"/>
          <w:i/>
          <w:highlight w:val="white"/>
        </w:rPr>
        <w:t>Physica A: Statistical Mechanics and its Applications</w:t>
      </w:r>
      <w:r w:rsidRPr="00C05FB7">
        <w:rPr>
          <w:rFonts w:cs="Times New Roman"/>
          <w:highlight w:val="white"/>
        </w:rPr>
        <w:t xml:space="preserve">, </w:t>
      </w:r>
      <w:r w:rsidRPr="00C05FB7">
        <w:rPr>
          <w:rFonts w:cs="Times New Roman"/>
          <w:i/>
          <w:highlight w:val="white"/>
        </w:rPr>
        <w:t>528</w:t>
      </w:r>
      <w:r w:rsidRPr="00C05FB7">
        <w:rPr>
          <w:rFonts w:cs="Times New Roman"/>
          <w:highlight w:val="white"/>
        </w:rPr>
        <w:t>, p.121385.</w:t>
      </w:r>
    </w:p>
    <w:p w:rsidR="000B1D67" w:rsidRPr="00C05FB7" w:rsidRDefault="000B1D67" w:rsidP="00C05FB7">
      <w:pPr>
        <w:rPr>
          <w:rFonts w:cs="Times New Roman"/>
        </w:rPr>
      </w:pPr>
      <w:r w:rsidRPr="00C05FB7">
        <w:rPr>
          <w:rFonts w:cs="Times New Roman"/>
        </w:rPr>
        <w:t>Joegraham.co.uk. 2022. History of the Dyson Company. [Online ] Available at:&lt;</w:t>
      </w:r>
      <w:hyperlink r:id="rId20" w:history="1">
        <w:r w:rsidRPr="00C05FB7">
          <w:rPr>
            <w:rFonts w:cs="Times New Roman"/>
          </w:rPr>
          <w:t xml:space="preserve"> </w:t>
        </w:r>
      </w:hyperlink>
      <w:hyperlink r:id="rId21" w:history="1">
        <w:r w:rsidRPr="00C05FB7">
          <w:rPr>
            <w:rFonts w:cs="Times New Roman"/>
          </w:rPr>
          <w:t>https://www.joegraham.co.uk/blog/tag/history-of-the-Dyson-company</w:t>
        </w:r>
      </w:hyperlink>
      <w:r w:rsidRPr="00C05FB7">
        <w:rPr>
          <w:rFonts w:cs="Times New Roman"/>
        </w:rPr>
        <w:t>&gt; [Acessed on January 24, 2022]</w:t>
      </w:r>
    </w:p>
    <w:p w:rsidR="000B1D67" w:rsidRPr="00C05FB7" w:rsidRDefault="000B1D67" w:rsidP="00C05FB7">
      <w:pPr>
        <w:rPr>
          <w:rFonts w:cs="Times New Roman"/>
          <w:highlight w:val="white"/>
        </w:rPr>
      </w:pPr>
      <w:r w:rsidRPr="00C05FB7">
        <w:rPr>
          <w:rFonts w:cs="Times New Roman"/>
          <w:highlight w:val="white"/>
        </w:rPr>
        <w:t xml:space="preserve">Kakhai, P. and Pranee, S., 2020, March. INTERNAL CHANGE AGENTS FOR DRIVING ORGANIZATIONAL INNOVATION: REVIEW LITERATURE. In </w:t>
      </w:r>
      <w:r w:rsidRPr="00C05FB7">
        <w:rPr>
          <w:rFonts w:cs="Times New Roman"/>
          <w:i/>
          <w:highlight w:val="white"/>
        </w:rPr>
        <w:t>INTERNATIONAL ACADEMIC MULTIDISCIPLINARY RESEARCH CONFERENCE IN CAPE TOWN 2020</w:t>
      </w:r>
      <w:r w:rsidRPr="00C05FB7">
        <w:rPr>
          <w:rFonts w:cs="Times New Roman"/>
          <w:highlight w:val="white"/>
        </w:rPr>
        <w:t xml:space="preserve"> (pp. 113-120).</w:t>
      </w:r>
    </w:p>
    <w:p w:rsidR="000B1D67" w:rsidRPr="00C05FB7" w:rsidRDefault="000B1D67" w:rsidP="00C05FB7">
      <w:pPr>
        <w:rPr>
          <w:rFonts w:cs="Times New Roman"/>
          <w:highlight w:val="white"/>
        </w:rPr>
      </w:pPr>
      <w:r w:rsidRPr="00C05FB7">
        <w:rPr>
          <w:rFonts w:cs="Times New Roman"/>
        </w:rPr>
        <w:t xml:space="preserve"> </w:t>
      </w:r>
      <w:r w:rsidRPr="00C05FB7">
        <w:rPr>
          <w:rFonts w:cs="Times New Roman"/>
          <w:highlight w:val="white"/>
        </w:rPr>
        <w:t xml:space="preserve">Kark, R., Van Dijk, D. and Vashdi, D.R., 2018. Motivated or demotivated to be creative: The role of self‐regulatory focus in transformational and transactional leadership processes. </w:t>
      </w:r>
      <w:r w:rsidRPr="00C05FB7">
        <w:rPr>
          <w:rFonts w:cs="Times New Roman"/>
          <w:i/>
          <w:highlight w:val="white"/>
        </w:rPr>
        <w:t>Applied Psychology</w:t>
      </w:r>
      <w:r w:rsidRPr="00C05FB7">
        <w:rPr>
          <w:rFonts w:cs="Times New Roman"/>
          <w:highlight w:val="white"/>
        </w:rPr>
        <w:t xml:space="preserve">, </w:t>
      </w:r>
      <w:r w:rsidRPr="00C05FB7">
        <w:rPr>
          <w:rFonts w:cs="Times New Roman"/>
          <w:i/>
          <w:highlight w:val="white"/>
        </w:rPr>
        <w:t>67</w:t>
      </w:r>
      <w:r w:rsidRPr="00C05FB7">
        <w:rPr>
          <w:rFonts w:cs="Times New Roman"/>
          <w:highlight w:val="white"/>
        </w:rPr>
        <w:t>(1), pp.186-224.</w:t>
      </w:r>
    </w:p>
    <w:p w:rsidR="000B1D67" w:rsidRPr="00C05FB7" w:rsidRDefault="000B1D67" w:rsidP="00C05FB7">
      <w:pPr>
        <w:rPr>
          <w:rFonts w:cs="Times New Roman"/>
          <w:highlight w:val="white"/>
        </w:rPr>
      </w:pPr>
      <w:r w:rsidRPr="00C05FB7">
        <w:rPr>
          <w:rFonts w:cs="Times New Roman"/>
          <w:highlight w:val="white"/>
        </w:rPr>
        <w:t xml:space="preserve">Lee, Y.F., McLaws, M.L., Ong, L.M., Husin, S.A., Chua, H.H., Wong, S.Y., Pittet, D. and Zingg, W., 2019. Hand hygiene–social network analysis of peer-identified and management-selected change agents. </w:t>
      </w:r>
      <w:r w:rsidRPr="00C05FB7">
        <w:rPr>
          <w:rFonts w:cs="Times New Roman"/>
          <w:i/>
          <w:highlight w:val="white"/>
        </w:rPr>
        <w:t>Antimicrobial Resistance &amp; Infection Control</w:t>
      </w:r>
      <w:r w:rsidRPr="00C05FB7">
        <w:rPr>
          <w:rFonts w:cs="Times New Roman"/>
          <w:highlight w:val="white"/>
        </w:rPr>
        <w:t xml:space="preserve">, </w:t>
      </w:r>
      <w:r w:rsidRPr="00C05FB7">
        <w:rPr>
          <w:rFonts w:cs="Times New Roman"/>
          <w:i/>
          <w:highlight w:val="white"/>
        </w:rPr>
        <w:t>8</w:t>
      </w:r>
      <w:r w:rsidRPr="00C05FB7">
        <w:rPr>
          <w:rFonts w:cs="Times New Roman"/>
          <w:highlight w:val="white"/>
        </w:rPr>
        <w:t>(1), pp.1-7.</w:t>
      </w:r>
    </w:p>
    <w:p w:rsidR="000B1D67" w:rsidRPr="00C05FB7" w:rsidRDefault="000B1D67" w:rsidP="00C05FB7">
      <w:pPr>
        <w:rPr>
          <w:rFonts w:cs="Times New Roman"/>
        </w:rPr>
      </w:pPr>
      <w:r w:rsidRPr="00C05FB7">
        <w:rPr>
          <w:rFonts w:cs="Times New Roman"/>
          <w:highlight w:val="white"/>
        </w:rPr>
        <w:t xml:space="preserve">Northouse, P.G., 2021. </w:t>
      </w:r>
      <w:r w:rsidRPr="00C05FB7">
        <w:rPr>
          <w:rFonts w:cs="Times New Roman"/>
          <w:i/>
          <w:highlight w:val="white"/>
        </w:rPr>
        <w:t>Leadership: Theory and practice</w:t>
      </w:r>
      <w:r w:rsidRPr="00C05FB7">
        <w:rPr>
          <w:rFonts w:cs="Times New Roman"/>
          <w:highlight w:val="white"/>
        </w:rPr>
        <w:t>. Sage publications.</w:t>
      </w:r>
    </w:p>
    <w:p w:rsidR="000B1D67" w:rsidRPr="00C05FB7" w:rsidRDefault="000B1D67" w:rsidP="00C05FB7">
      <w:pPr>
        <w:rPr>
          <w:rFonts w:cs="Times New Roman"/>
        </w:rPr>
      </w:pPr>
      <w:r w:rsidRPr="00C05FB7">
        <w:rPr>
          <w:rFonts w:cs="Times New Roman"/>
          <w:highlight w:val="white"/>
        </w:rPr>
        <w:t xml:space="preserve">Oberer, B. and Erkollar, A., 2018. Leadership 4.0: Digital leaders in the age of industry 4.0. </w:t>
      </w:r>
      <w:r w:rsidRPr="00C05FB7">
        <w:rPr>
          <w:rFonts w:cs="Times New Roman"/>
          <w:i/>
        </w:rPr>
        <w:t>International Journal of Organizational Leadership</w:t>
      </w:r>
      <w:r w:rsidRPr="00C05FB7">
        <w:rPr>
          <w:rFonts w:cs="Times New Roman"/>
        </w:rPr>
        <w:t>.</w:t>
      </w:r>
    </w:p>
    <w:p w:rsidR="000B1D67" w:rsidRPr="00C05FB7" w:rsidRDefault="000B1D67" w:rsidP="00C05FB7">
      <w:pPr>
        <w:rPr>
          <w:rFonts w:cs="Times New Roman"/>
        </w:rPr>
      </w:pPr>
      <w:r w:rsidRPr="00C05FB7">
        <w:rPr>
          <w:rFonts w:cs="Times New Roman"/>
          <w:highlight w:val="white"/>
        </w:rPr>
        <w:t xml:space="preserve">Purwanto, A., Asbari, M. and budi Santoso, P., 2019. Influence of Transformational and Transactional Leadership Style toward Food Safety Management System ISO 22000: 2018 Performance of Food Industry in Pati Central Java. </w:t>
      </w:r>
      <w:r w:rsidRPr="00C05FB7">
        <w:rPr>
          <w:rFonts w:cs="Times New Roman"/>
          <w:i/>
        </w:rPr>
        <w:t>Inovbiz: Jurnal Inovasi Bisnis</w:t>
      </w:r>
      <w:r w:rsidRPr="00C05FB7">
        <w:rPr>
          <w:rFonts w:cs="Times New Roman"/>
        </w:rPr>
        <w:t xml:space="preserve">, </w:t>
      </w:r>
      <w:r w:rsidRPr="00C05FB7">
        <w:rPr>
          <w:rFonts w:cs="Times New Roman"/>
          <w:i/>
        </w:rPr>
        <w:t>7</w:t>
      </w:r>
      <w:r w:rsidRPr="00C05FB7">
        <w:rPr>
          <w:rFonts w:cs="Times New Roman"/>
        </w:rPr>
        <w:t>(2), pp.180-185.</w:t>
      </w:r>
    </w:p>
    <w:p w:rsidR="000B1D67" w:rsidRPr="00C05FB7" w:rsidRDefault="000B1D67" w:rsidP="00C05FB7">
      <w:pPr>
        <w:rPr>
          <w:rFonts w:cs="Times New Roman"/>
        </w:rPr>
      </w:pPr>
      <w:r w:rsidRPr="00C05FB7">
        <w:rPr>
          <w:rFonts w:cs="Times New Roman"/>
          <w:highlight w:val="white"/>
        </w:rPr>
        <w:t xml:space="preserve">Purwanto, A., Bernarto, I., Asbari, M., Wijayanti, L.M. and Hyun, C.C., 2020. Effect of transformational and transactional leadership style on public health centre performance. </w:t>
      </w:r>
      <w:r w:rsidRPr="00C05FB7">
        <w:rPr>
          <w:rFonts w:cs="Times New Roman"/>
          <w:i/>
        </w:rPr>
        <w:t>Journal of Research in Business, Economics, and Education</w:t>
      </w:r>
      <w:r w:rsidRPr="00C05FB7">
        <w:rPr>
          <w:rFonts w:cs="Times New Roman"/>
        </w:rPr>
        <w:t xml:space="preserve">, </w:t>
      </w:r>
      <w:r w:rsidRPr="00C05FB7">
        <w:rPr>
          <w:rFonts w:cs="Times New Roman"/>
          <w:i/>
        </w:rPr>
        <w:t>2</w:t>
      </w:r>
      <w:r w:rsidRPr="00C05FB7">
        <w:rPr>
          <w:rFonts w:cs="Times New Roman"/>
        </w:rPr>
        <w:t>(1).</w:t>
      </w:r>
    </w:p>
    <w:p w:rsidR="000B1D67" w:rsidRPr="00C05FB7" w:rsidRDefault="000B1D67" w:rsidP="00C05FB7">
      <w:pPr>
        <w:rPr>
          <w:rFonts w:cs="Times New Roman"/>
          <w:highlight w:val="white"/>
        </w:rPr>
      </w:pPr>
      <w:bookmarkStart w:id="17" w:name="_heading=h.io036h3go4mi" w:colFirst="0" w:colLast="0"/>
      <w:bookmarkEnd w:id="17"/>
      <w:r w:rsidRPr="00C05FB7">
        <w:rPr>
          <w:rFonts w:cs="Times New Roman"/>
          <w:highlight w:val="white"/>
        </w:rPr>
        <w:lastRenderedPageBreak/>
        <w:t xml:space="preserve">Saeed, M. and Mughal, Y.H., 2019. Role of transactional leadership style upon performance: Mediating role of culture. </w:t>
      </w:r>
      <w:r w:rsidRPr="00C05FB7">
        <w:rPr>
          <w:rFonts w:cs="Times New Roman"/>
          <w:i/>
          <w:highlight w:val="white"/>
        </w:rPr>
        <w:t>Journal of Managerial Sciences</w:t>
      </w:r>
      <w:r w:rsidRPr="00C05FB7">
        <w:rPr>
          <w:rFonts w:cs="Times New Roman"/>
          <w:highlight w:val="white"/>
        </w:rPr>
        <w:t xml:space="preserve">, </w:t>
      </w:r>
      <w:r w:rsidRPr="00C05FB7">
        <w:rPr>
          <w:rFonts w:cs="Times New Roman"/>
          <w:i/>
          <w:highlight w:val="white"/>
        </w:rPr>
        <w:t>13</w:t>
      </w:r>
      <w:r w:rsidRPr="00C05FB7">
        <w:rPr>
          <w:rFonts w:cs="Times New Roman"/>
          <w:highlight w:val="white"/>
        </w:rPr>
        <w:t>(1), pp.47-57.</w:t>
      </w:r>
    </w:p>
    <w:p w:rsidR="000B1D67" w:rsidRPr="00C05FB7" w:rsidRDefault="000B1D67" w:rsidP="00C05FB7">
      <w:pPr>
        <w:rPr>
          <w:rFonts w:cs="Times New Roman"/>
          <w:highlight w:val="white"/>
        </w:rPr>
      </w:pPr>
      <w:r w:rsidRPr="00C05FB7">
        <w:rPr>
          <w:rFonts w:cs="Times New Roman"/>
          <w:highlight w:val="white"/>
        </w:rPr>
        <w:t xml:space="preserve">Setiawan, T.H., Firdaus, A. and Putra, A.D., 2019. The Study of Situational Leadership Style on an Indonesian Construction Company. </w:t>
      </w:r>
      <w:r w:rsidRPr="00C05FB7">
        <w:rPr>
          <w:rFonts w:cs="Times New Roman"/>
          <w:i/>
          <w:highlight w:val="white"/>
        </w:rPr>
        <w:t>Malaysian Journal of Civil Engineering</w:t>
      </w:r>
      <w:r w:rsidRPr="00C05FB7">
        <w:rPr>
          <w:rFonts w:cs="Times New Roman"/>
          <w:highlight w:val="white"/>
        </w:rPr>
        <w:t xml:space="preserve">, </w:t>
      </w:r>
      <w:r w:rsidRPr="00C05FB7">
        <w:rPr>
          <w:rFonts w:cs="Times New Roman"/>
          <w:i/>
          <w:highlight w:val="white"/>
        </w:rPr>
        <w:t>31</w:t>
      </w:r>
      <w:r w:rsidRPr="00C05FB7">
        <w:rPr>
          <w:rFonts w:cs="Times New Roman"/>
          <w:highlight w:val="white"/>
        </w:rPr>
        <w:t>(1).</w:t>
      </w:r>
    </w:p>
    <w:p w:rsidR="000B1D67" w:rsidRPr="00C05FB7" w:rsidRDefault="000B1D67" w:rsidP="00C05FB7">
      <w:pPr>
        <w:rPr>
          <w:rFonts w:cs="Times New Roman"/>
          <w:highlight w:val="white"/>
        </w:rPr>
      </w:pPr>
      <w:r w:rsidRPr="00C05FB7">
        <w:rPr>
          <w:rFonts w:cs="Times New Roman"/>
          <w:highlight w:val="white"/>
        </w:rPr>
        <w:t xml:space="preserve">Shaikh, S. and Shaikh, R., 2019. Modeling of dynamic/situational leadership for effective entrepreneurship development. </w:t>
      </w:r>
      <w:r w:rsidRPr="00C05FB7">
        <w:rPr>
          <w:rFonts w:cs="Times New Roman"/>
          <w:i/>
          <w:highlight w:val="white"/>
        </w:rPr>
        <w:t>Journal of Model Based Research</w:t>
      </w:r>
      <w:r w:rsidRPr="00C05FB7">
        <w:rPr>
          <w:rFonts w:cs="Times New Roman"/>
          <w:highlight w:val="white"/>
        </w:rPr>
        <w:t xml:space="preserve">, </w:t>
      </w:r>
      <w:r w:rsidRPr="00C05FB7">
        <w:rPr>
          <w:rFonts w:cs="Times New Roman"/>
          <w:i/>
          <w:highlight w:val="white"/>
        </w:rPr>
        <w:t>1</w:t>
      </w:r>
      <w:r w:rsidRPr="00C05FB7">
        <w:rPr>
          <w:rFonts w:cs="Times New Roman"/>
          <w:highlight w:val="white"/>
        </w:rPr>
        <w:t>(1), pp.1-6.</w:t>
      </w:r>
    </w:p>
    <w:p w:rsidR="000B1D67" w:rsidRPr="00C05FB7" w:rsidRDefault="000B1D67" w:rsidP="00C05FB7">
      <w:pPr>
        <w:rPr>
          <w:rFonts w:cs="Times New Roman"/>
        </w:rPr>
      </w:pPr>
      <w:r w:rsidRPr="00C05FB7">
        <w:rPr>
          <w:rFonts w:cs="Times New Roman"/>
        </w:rPr>
        <w:t>Statista.com. 2021.  Gross domestic product (GDP) in current prices of the United Kingdom (UK) from 1986 to 2026. [online] available at:&lt;</w:t>
      </w:r>
      <w:hyperlink r:id="rId22" w:history="1">
        <w:r w:rsidRPr="00C05FB7">
          <w:rPr>
            <w:rFonts w:cs="Times New Roman"/>
          </w:rPr>
          <w:t>https://www.statista.com/statistics/263590/gross-domestic-product-gdp-of-the-united-kingdom/</w:t>
        </w:r>
      </w:hyperlink>
      <w:r w:rsidRPr="00C05FB7">
        <w:rPr>
          <w:rFonts w:cs="Times New Roman"/>
        </w:rPr>
        <w:t>&gt; [accessed on January 22, 2021]</w:t>
      </w:r>
    </w:p>
    <w:p w:rsidR="000B1D67" w:rsidRPr="00C05FB7" w:rsidRDefault="000B1D67" w:rsidP="00C05FB7">
      <w:pPr>
        <w:rPr>
          <w:rFonts w:cs="Times New Roman"/>
        </w:rPr>
      </w:pPr>
      <w:r w:rsidRPr="00C05FB7">
        <w:rPr>
          <w:rFonts w:cs="Times New Roman"/>
        </w:rPr>
        <w:t>Statista.com. 2021. Annual revenue of Dyson Ltd worldwide from 2010 to 2019.  [online] available at:&lt;</w:t>
      </w:r>
      <w:hyperlink r:id="rId23" w:anchor=":~:text=In%202019%2C%20UK%2Dbased%20company,compared%20to%20the%20previous%20year" w:history="1">
        <w:r w:rsidRPr="00C05FB7">
          <w:rPr>
            <w:rFonts w:cs="Times New Roman"/>
          </w:rPr>
          <w:t>https://www.statista.com/statistics/746505/worldwide-Dyson-annual-revenue/#:~:text=In%202019%2C%20UK%2Dbased%20company,compared%20to%20the%20previous%20year</w:t>
        </w:r>
      </w:hyperlink>
      <w:r w:rsidRPr="00C05FB7">
        <w:rPr>
          <w:rFonts w:cs="Times New Roman"/>
        </w:rPr>
        <w:t>.&gt;  [accessed on January 22, 2021]</w:t>
      </w:r>
    </w:p>
    <w:p w:rsidR="000B1D67" w:rsidRPr="00C05FB7" w:rsidRDefault="000B1D67" w:rsidP="00C05FB7">
      <w:pPr>
        <w:rPr>
          <w:rFonts w:cs="Times New Roman"/>
        </w:rPr>
      </w:pPr>
      <w:r w:rsidRPr="00C05FB7">
        <w:rPr>
          <w:rFonts w:cs="Times New Roman"/>
        </w:rPr>
        <w:t>Statista.com. 2021. Several social network users in the United Kingdom from 2017 to 2026. [online] available at:&lt;</w:t>
      </w:r>
      <w:hyperlink r:id="rId24" w:anchor=":~:text=The%20social%20media%20penetration%20rate,penetration%20rate%20is%2093.14%20percent" w:history="1">
        <w:r w:rsidRPr="00C05FB7">
          <w:rPr>
            <w:rFonts w:cs="Times New Roman"/>
          </w:rPr>
          <w:t>https://www.statista.com/statistics/553530/predicted-number-of-social-network-users-in-the-united-kingdom-uk/#:~:text=The%20social%20media%20penetration%20rate,penetration%20rate%20is%2093.14%20percent</w:t>
        </w:r>
      </w:hyperlink>
      <w:r w:rsidRPr="00C05FB7">
        <w:rPr>
          <w:rFonts w:cs="Times New Roman"/>
        </w:rPr>
        <w:t>.&gt; [accessed on January 22, 2021]</w:t>
      </w:r>
    </w:p>
    <w:p w:rsidR="000B1D67" w:rsidRPr="00C05FB7" w:rsidRDefault="000B1D67" w:rsidP="00C05FB7">
      <w:pPr>
        <w:rPr>
          <w:rFonts w:cs="Times New Roman"/>
        </w:rPr>
      </w:pPr>
      <w:r w:rsidRPr="00C05FB7">
        <w:rPr>
          <w:rFonts w:cs="Times New Roman"/>
        </w:rPr>
        <w:t>Statista.com. 2021. UK internet penetration: percentage of population using the internet in the United Kingdom from 2000 to 2020. [online] available at:&lt;</w:t>
      </w:r>
      <w:hyperlink r:id="rId25" w:anchor=":~:text=Internet%20penetration%20in%20the%20United%20Kingdom%20(UK)%202000%2D2020&amp;text=94.62%20percent%20of%20the%20population,92.52%20in%20the%20previous%20year" w:history="1">
        <w:r w:rsidRPr="00C05FB7">
          <w:rPr>
            <w:rFonts w:cs="Times New Roman"/>
          </w:rPr>
          <w:t>https://www.statista.com/statistics/468663/uk-internet-penetration/#:~:text=Internet%20penetration%20in%20the%20United%20Kingdom%20(UK)%202000%2D2020&amp;text=94.62%20percent%20of%20the%20population,92.52%20in%20the%20previous%20year</w:t>
        </w:r>
      </w:hyperlink>
      <w:r w:rsidRPr="00C05FB7">
        <w:rPr>
          <w:rFonts w:cs="Times New Roman"/>
        </w:rPr>
        <w:t>.&gt; [accessed on January 22, 2021]</w:t>
      </w:r>
    </w:p>
    <w:p w:rsidR="000B1D67" w:rsidRPr="00C05FB7" w:rsidRDefault="000B1D67" w:rsidP="00C05FB7">
      <w:pPr>
        <w:rPr>
          <w:rFonts w:cs="Times New Roman"/>
        </w:rPr>
      </w:pPr>
      <w:r w:rsidRPr="00C05FB7">
        <w:rPr>
          <w:rFonts w:cs="Times New Roman"/>
        </w:rPr>
        <w:t>Statista.com. 2021. United Kingdom: Inflation rate from 1986 to 2026. [online] available at:&lt;</w:t>
      </w:r>
      <w:hyperlink r:id="rId26" w:history="1">
        <w:r w:rsidRPr="00C05FB7">
          <w:rPr>
            <w:rFonts w:cs="Times New Roman"/>
          </w:rPr>
          <w:t>https://www.statista.com/statistics/270384/inflation-rate-in-the-united-kingdom/</w:t>
        </w:r>
      </w:hyperlink>
      <w:r w:rsidRPr="00C05FB7">
        <w:rPr>
          <w:rFonts w:cs="Times New Roman"/>
        </w:rPr>
        <w:t>&gt; [accessed on January 22, 2021]</w:t>
      </w:r>
    </w:p>
    <w:p w:rsidR="000B1D67" w:rsidRPr="00C05FB7" w:rsidRDefault="000B1D67" w:rsidP="00C05FB7">
      <w:pPr>
        <w:rPr>
          <w:rFonts w:cs="Times New Roman"/>
        </w:rPr>
      </w:pPr>
      <w:r w:rsidRPr="00C05FB7">
        <w:rPr>
          <w:rFonts w:cs="Times New Roman"/>
        </w:rPr>
        <w:t>Statista.com. 2021.Total population of the United Kingdom (UK) from 2015 to 2025. [online] available at:&lt;</w:t>
      </w:r>
      <w:hyperlink r:id="rId27" w:history="1">
        <w:r w:rsidRPr="00C05FB7">
          <w:rPr>
            <w:rFonts w:cs="Times New Roman"/>
          </w:rPr>
          <w:t>https://www.statista.com/statistics/263754/total-population-of-the-united-kingdom/</w:t>
        </w:r>
      </w:hyperlink>
      <w:r w:rsidRPr="00C05FB7">
        <w:rPr>
          <w:rFonts w:cs="Times New Roman"/>
        </w:rPr>
        <w:t>&gt;  [accessed on January 22, 2021]</w:t>
      </w:r>
    </w:p>
    <w:p w:rsidR="000B1D67" w:rsidRPr="00C05FB7" w:rsidRDefault="000B1D67" w:rsidP="00C05FB7">
      <w:pPr>
        <w:rPr>
          <w:rFonts w:cs="Times New Roman"/>
        </w:rPr>
      </w:pPr>
      <w:r w:rsidRPr="00C05FB7">
        <w:rPr>
          <w:rFonts w:cs="Times New Roman"/>
          <w:highlight w:val="white"/>
        </w:rPr>
        <w:t xml:space="preserve">Thompson, G. and Glasø, L., 2018. Situational leadership theory: a test from a leader-follower congruence approach. </w:t>
      </w:r>
      <w:r w:rsidRPr="00C05FB7">
        <w:rPr>
          <w:rFonts w:cs="Times New Roman"/>
          <w:i/>
        </w:rPr>
        <w:t>Leadership &amp; Organization Development Journal</w:t>
      </w:r>
      <w:r w:rsidRPr="00C05FB7">
        <w:rPr>
          <w:rFonts w:cs="Times New Roman"/>
        </w:rPr>
        <w:t>.</w:t>
      </w:r>
    </w:p>
    <w:p w:rsidR="000B1D67" w:rsidRPr="00C05FB7" w:rsidRDefault="000B1D67" w:rsidP="00C05FB7">
      <w:pPr>
        <w:rPr>
          <w:rFonts w:cs="Times New Roman"/>
          <w:color w:val="000000"/>
          <w:highlight w:val="white"/>
        </w:rPr>
      </w:pPr>
      <w:r w:rsidRPr="00C05FB7">
        <w:rPr>
          <w:rFonts w:cs="Times New Roman"/>
          <w:color w:val="000000"/>
        </w:rPr>
        <w:lastRenderedPageBreak/>
        <w:t xml:space="preserve"> </w:t>
      </w:r>
      <w:r w:rsidRPr="00C05FB7">
        <w:rPr>
          <w:rFonts w:cs="Times New Roman"/>
          <w:color w:val="000000"/>
          <w:highlight w:val="white"/>
        </w:rPr>
        <w:t xml:space="preserve">Wang, F., 2018. Social justice leadership—Theory and practice: A case of Ontario. </w:t>
      </w:r>
      <w:r w:rsidRPr="00C05FB7">
        <w:rPr>
          <w:rFonts w:cs="Times New Roman"/>
          <w:i/>
          <w:color w:val="000000"/>
          <w:highlight w:val="white"/>
        </w:rPr>
        <w:t>Educational Administration Quarterly</w:t>
      </w:r>
      <w:r w:rsidRPr="00C05FB7">
        <w:rPr>
          <w:rFonts w:cs="Times New Roman"/>
          <w:color w:val="000000"/>
          <w:highlight w:val="white"/>
        </w:rPr>
        <w:t xml:space="preserve">, </w:t>
      </w:r>
      <w:r w:rsidRPr="00C05FB7">
        <w:rPr>
          <w:rFonts w:cs="Times New Roman"/>
          <w:i/>
          <w:color w:val="000000"/>
          <w:highlight w:val="white"/>
        </w:rPr>
        <w:t>54</w:t>
      </w:r>
      <w:r w:rsidRPr="00C05FB7">
        <w:rPr>
          <w:rFonts w:cs="Times New Roman"/>
          <w:color w:val="000000"/>
          <w:highlight w:val="white"/>
        </w:rPr>
        <w:t>(3), pp.470-498.</w:t>
      </w:r>
    </w:p>
    <w:p w:rsidR="0047377E" w:rsidRPr="00C05FB7" w:rsidRDefault="000B1D67" w:rsidP="00C05FB7">
      <w:pPr>
        <w:rPr>
          <w:rFonts w:cs="Times New Roman"/>
          <w:highlight w:val="white"/>
        </w:rPr>
      </w:pPr>
      <w:r w:rsidRPr="00C05FB7">
        <w:rPr>
          <w:rFonts w:cs="Times New Roman"/>
          <w:highlight w:val="white"/>
        </w:rPr>
        <w:t xml:space="preserve">Wiering, M., Liefferink, D. and Crabbé, A., 2018. Stability and change in flood risk governance: on path dependencies and change agents. </w:t>
      </w:r>
      <w:r w:rsidRPr="00C05FB7">
        <w:rPr>
          <w:rFonts w:cs="Times New Roman"/>
          <w:i/>
          <w:highlight w:val="white"/>
        </w:rPr>
        <w:t>Journal of Flood Risk Management</w:t>
      </w:r>
      <w:r w:rsidRPr="00C05FB7">
        <w:rPr>
          <w:rFonts w:cs="Times New Roman"/>
          <w:highlight w:val="white"/>
        </w:rPr>
        <w:t xml:space="preserve">, </w:t>
      </w:r>
      <w:r w:rsidRPr="00C05FB7">
        <w:rPr>
          <w:rFonts w:cs="Times New Roman"/>
          <w:i/>
          <w:highlight w:val="white"/>
        </w:rPr>
        <w:t>11</w:t>
      </w:r>
      <w:r w:rsidRPr="00C05FB7">
        <w:rPr>
          <w:rFonts w:cs="Times New Roman"/>
          <w:highlight w:val="white"/>
        </w:rPr>
        <w:t>(3), pp.230-238.</w:t>
      </w:r>
      <w:bookmarkStart w:id="18" w:name="_heading=h.d192hso0x6v0" w:colFirst="0" w:colLast="0"/>
      <w:bookmarkStart w:id="19" w:name="_heading=h.bqjynt3jlpo8" w:colFirst="0" w:colLast="0"/>
      <w:bookmarkStart w:id="20" w:name="_heading=h.n0v4l1m2bcqp" w:colFirst="0" w:colLast="0"/>
      <w:bookmarkStart w:id="21" w:name="_heading=h.jguutiwp7ai2" w:colFirst="0" w:colLast="0"/>
      <w:bookmarkStart w:id="22" w:name="_heading=h.9gjlte8ki56" w:colFirst="0" w:colLast="0"/>
      <w:bookmarkStart w:id="23" w:name="_heading=h.gjdgxs" w:colFirst="0" w:colLast="0"/>
      <w:bookmarkEnd w:id="18"/>
      <w:bookmarkEnd w:id="19"/>
      <w:bookmarkEnd w:id="20"/>
      <w:bookmarkEnd w:id="21"/>
      <w:bookmarkEnd w:id="22"/>
      <w:bookmarkEnd w:id="23"/>
    </w:p>
    <w:sectPr w:rsidR="0047377E" w:rsidRPr="00C05FB7" w:rsidSect="00356276">
      <w:footerReference w:type="default" r:id="rId28"/>
      <w:pgSz w:w="11909" w:h="16834"/>
      <w:pgMar w:top="1440" w:right="1440" w:bottom="1440" w:left="1440" w:header="720" w:footer="720" w:gutter="0"/>
      <w:pgNumType w:start="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E5566" w:rsidRDefault="000E5566" w:rsidP="00E05FE4">
      <w:pPr>
        <w:spacing w:line="240" w:lineRule="auto"/>
      </w:pPr>
      <w:r>
        <w:separator/>
      </w:r>
    </w:p>
  </w:endnote>
  <w:endnote w:type="continuationSeparator" w:id="0">
    <w:p w:rsidR="000E5566" w:rsidRDefault="000E5566" w:rsidP="00E05FE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38610657"/>
      <w:docPartObj>
        <w:docPartGallery w:val="Page Numbers (Bottom of Page)"/>
        <w:docPartUnique/>
      </w:docPartObj>
    </w:sdtPr>
    <w:sdtEndPr/>
    <w:sdtContent>
      <w:p w:rsidR="00E05FE4" w:rsidRDefault="00AA5B7E">
        <w:pPr>
          <w:pStyle w:val="Footer"/>
          <w:jc w:val="right"/>
        </w:pPr>
        <w:r>
          <w:fldChar w:fldCharType="begin"/>
        </w:r>
        <w:r>
          <w:instrText xml:space="preserve"> PAGE   \* MERGEFORMAT </w:instrText>
        </w:r>
        <w:r>
          <w:fldChar w:fldCharType="separate"/>
        </w:r>
        <w:r w:rsidR="00D00A9A">
          <w:rPr>
            <w:noProof/>
          </w:rPr>
          <w:t>1</w:t>
        </w:r>
        <w:r>
          <w:rPr>
            <w:noProof/>
          </w:rPr>
          <w:fldChar w:fldCharType="end"/>
        </w:r>
      </w:p>
    </w:sdtContent>
  </w:sdt>
  <w:p w:rsidR="00E05FE4" w:rsidRDefault="00E05FE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E5566" w:rsidRDefault="000E5566" w:rsidP="00E05FE4">
      <w:pPr>
        <w:spacing w:line="240" w:lineRule="auto"/>
      </w:pPr>
      <w:r>
        <w:separator/>
      </w:r>
    </w:p>
  </w:footnote>
  <w:footnote w:type="continuationSeparator" w:id="0">
    <w:p w:rsidR="000E5566" w:rsidRDefault="000E5566" w:rsidP="00E05FE4">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0"/>
  <w:defaultTabStop w:val="720"/>
  <w:characterSpacingControl w:val="doNotCompress"/>
  <w:footnotePr>
    <w:footnote w:id="-1"/>
    <w:footnote w:id="0"/>
  </w:footnotePr>
  <w:endnotePr>
    <w:endnote w:id="-1"/>
    <w:endnote w:id="0"/>
  </w:endnotePr>
  <w:compat>
    <w:compatSetting w:name="compatibilityMode" w:uri="http://schemas.microsoft.com/office/word" w:val="12"/>
  </w:compat>
  <w:rsids>
    <w:rsidRoot w:val="0047377E"/>
    <w:rsid w:val="000B1D67"/>
    <w:rsid w:val="000C66BA"/>
    <w:rsid w:val="000E5566"/>
    <w:rsid w:val="00154AAD"/>
    <w:rsid w:val="001D23CE"/>
    <w:rsid w:val="00207188"/>
    <w:rsid w:val="002178D0"/>
    <w:rsid w:val="00356276"/>
    <w:rsid w:val="0047377E"/>
    <w:rsid w:val="009601A8"/>
    <w:rsid w:val="00AA5B7E"/>
    <w:rsid w:val="00C05FB7"/>
    <w:rsid w:val="00D00A9A"/>
    <w:rsid w:val="00E05FE4"/>
    <w:rsid w:val="00E07853"/>
    <w:rsid w:val="00F107C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8E1D75C"/>
  <w15:docId w15:val="{C097C9E0-23C1-451A-BAB0-24C708296C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E05FE4"/>
    <w:pPr>
      <w:spacing w:line="360" w:lineRule="auto"/>
      <w:jc w:val="both"/>
    </w:pPr>
    <w:rPr>
      <w:rFonts w:ascii="Times New Roman" w:hAnsi="Times New Roman"/>
      <w:color w:val="000000" w:themeColor="text1"/>
      <w:sz w:val="24"/>
    </w:rPr>
  </w:style>
  <w:style w:type="paragraph" w:styleId="Heading1">
    <w:name w:val="heading 1"/>
    <w:basedOn w:val="normal0"/>
    <w:next w:val="normal0"/>
    <w:qFormat/>
    <w:rsid w:val="000B1D67"/>
    <w:pPr>
      <w:keepNext/>
      <w:keepLines/>
      <w:spacing w:before="400" w:after="120" w:line="360" w:lineRule="auto"/>
      <w:jc w:val="both"/>
      <w:outlineLvl w:val="0"/>
    </w:pPr>
    <w:rPr>
      <w:rFonts w:ascii="Times New Roman" w:hAnsi="Times New Roman"/>
      <w:b/>
      <w:color w:val="000000" w:themeColor="text1"/>
      <w:sz w:val="24"/>
      <w:szCs w:val="40"/>
    </w:rPr>
  </w:style>
  <w:style w:type="paragraph" w:styleId="Heading2">
    <w:name w:val="heading 2"/>
    <w:basedOn w:val="normal0"/>
    <w:next w:val="normal0"/>
    <w:qFormat/>
    <w:rsid w:val="000B1D67"/>
    <w:pPr>
      <w:keepNext/>
      <w:keepLines/>
      <w:spacing w:before="360" w:after="120" w:line="360" w:lineRule="auto"/>
      <w:jc w:val="both"/>
      <w:outlineLvl w:val="1"/>
    </w:pPr>
    <w:rPr>
      <w:rFonts w:ascii="Times New Roman" w:hAnsi="Times New Roman"/>
      <w:b/>
      <w:color w:val="000000" w:themeColor="text1"/>
      <w:sz w:val="24"/>
      <w:szCs w:val="32"/>
    </w:rPr>
  </w:style>
  <w:style w:type="paragraph" w:styleId="Heading3">
    <w:name w:val="heading 3"/>
    <w:basedOn w:val="normal0"/>
    <w:next w:val="normal0"/>
    <w:rsid w:val="0047377E"/>
    <w:pPr>
      <w:keepNext/>
      <w:keepLines/>
      <w:spacing w:before="320" w:after="80"/>
      <w:outlineLvl w:val="2"/>
    </w:pPr>
    <w:rPr>
      <w:color w:val="434343"/>
      <w:sz w:val="28"/>
      <w:szCs w:val="28"/>
    </w:rPr>
  </w:style>
  <w:style w:type="paragraph" w:styleId="Heading4">
    <w:name w:val="heading 4"/>
    <w:basedOn w:val="normal0"/>
    <w:next w:val="normal0"/>
    <w:rsid w:val="0047377E"/>
    <w:pPr>
      <w:keepNext/>
      <w:keepLines/>
      <w:spacing w:before="280" w:after="80"/>
      <w:outlineLvl w:val="3"/>
    </w:pPr>
    <w:rPr>
      <w:color w:val="666666"/>
      <w:sz w:val="24"/>
      <w:szCs w:val="24"/>
    </w:rPr>
  </w:style>
  <w:style w:type="paragraph" w:styleId="Heading5">
    <w:name w:val="heading 5"/>
    <w:basedOn w:val="normal0"/>
    <w:next w:val="normal0"/>
    <w:rsid w:val="0047377E"/>
    <w:pPr>
      <w:keepNext/>
      <w:keepLines/>
      <w:spacing w:before="240" w:after="80"/>
      <w:outlineLvl w:val="4"/>
    </w:pPr>
    <w:rPr>
      <w:color w:val="666666"/>
    </w:rPr>
  </w:style>
  <w:style w:type="paragraph" w:styleId="Heading6">
    <w:name w:val="heading 6"/>
    <w:basedOn w:val="normal0"/>
    <w:next w:val="normal0"/>
    <w:rsid w:val="0047377E"/>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47377E"/>
  </w:style>
  <w:style w:type="paragraph" w:styleId="Title">
    <w:name w:val="Title"/>
    <w:basedOn w:val="normal0"/>
    <w:next w:val="normal0"/>
    <w:rsid w:val="0047377E"/>
    <w:pPr>
      <w:keepNext/>
      <w:keepLines/>
      <w:spacing w:after="60"/>
    </w:pPr>
    <w:rPr>
      <w:sz w:val="52"/>
      <w:szCs w:val="52"/>
    </w:rPr>
  </w:style>
  <w:style w:type="paragraph" w:customStyle="1" w:styleId="normal0">
    <w:name w:val="normal_0"/>
    <w:rsid w:val="0047377E"/>
  </w:style>
  <w:style w:type="paragraph" w:styleId="Subtitle">
    <w:name w:val="Subtitle"/>
    <w:basedOn w:val="normal0"/>
    <w:next w:val="normal0"/>
    <w:rsid w:val="0047377E"/>
    <w:pPr>
      <w:keepNext/>
      <w:keepLines/>
      <w:spacing w:after="320"/>
    </w:pPr>
    <w:rPr>
      <w:color w:val="666666"/>
      <w:sz w:val="30"/>
      <w:szCs w:val="30"/>
    </w:rPr>
  </w:style>
  <w:style w:type="table" w:customStyle="1" w:styleId="a">
    <w:name w:val="a"/>
    <w:basedOn w:val="TableNormal"/>
    <w:rsid w:val="0047377E"/>
    <w:tblPr>
      <w:tblStyleRowBandSize w:val="1"/>
      <w:tblStyleColBandSize w:val="1"/>
      <w:tblCellMar>
        <w:top w:w="100" w:type="dxa"/>
        <w:left w:w="100" w:type="dxa"/>
        <w:bottom w:w="100" w:type="dxa"/>
        <w:right w:w="100" w:type="dxa"/>
      </w:tblCellMar>
    </w:tblPr>
  </w:style>
  <w:style w:type="table" w:customStyle="1" w:styleId="a0">
    <w:name w:val="a0"/>
    <w:basedOn w:val="TableNormal"/>
    <w:rsid w:val="0047377E"/>
    <w:tblPr>
      <w:tblStyleRowBandSize w:val="1"/>
      <w:tblStyleColBandSize w:val="1"/>
      <w:tblCellMar>
        <w:top w:w="100" w:type="dxa"/>
        <w:left w:w="100" w:type="dxa"/>
        <w:bottom w:w="100" w:type="dxa"/>
        <w:right w:w="100" w:type="dxa"/>
      </w:tblCellMar>
    </w:tblPr>
  </w:style>
  <w:style w:type="table" w:customStyle="1" w:styleId="a1">
    <w:name w:val="a1"/>
    <w:basedOn w:val="TableNormal"/>
    <w:rsid w:val="0047377E"/>
    <w:tblPr>
      <w:tblStyleRowBandSize w:val="1"/>
      <w:tblStyleColBandSize w:val="1"/>
      <w:tblCellMar>
        <w:top w:w="100" w:type="dxa"/>
        <w:left w:w="100" w:type="dxa"/>
        <w:bottom w:w="100" w:type="dxa"/>
        <w:right w:w="100" w:type="dxa"/>
      </w:tblCellMar>
    </w:tblPr>
  </w:style>
  <w:style w:type="table" w:customStyle="1" w:styleId="a2">
    <w:name w:val="a2"/>
    <w:basedOn w:val="TableNormal"/>
    <w:rsid w:val="0047377E"/>
    <w:tblPr>
      <w:tblStyleRowBandSize w:val="1"/>
      <w:tblStyleColBandSize w:val="1"/>
      <w:tblCellMar>
        <w:top w:w="100" w:type="dxa"/>
        <w:left w:w="100" w:type="dxa"/>
        <w:bottom w:w="100" w:type="dxa"/>
        <w:right w:w="100" w:type="dxa"/>
      </w:tblCellMar>
    </w:tblPr>
  </w:style>
  <w:style w:type="table" w:customStyle="1" w:styleId="a3">
    <w:name w:val="a3"/>
    <w:basedOn w:val="TableNormal"/>
    <w:rsid w:val="0047377E"/>
    <w:tblPr>
      <w:tblStyleRowBandSize w:val="1"/>
      <w:tblStyleColBandSize w:val="1"/>
      <w:tblCellMar>
        <w:top w:w="100" w:type="dxa"/>
        <w:left w:w="100" w:type="dxa"/>
        <w:bottom w:w="100" w:type="dxa"/>
        <w:right w:w="100" w:type="dxa"/>
      </w:tblCellMar>
    </w:tblPr>
  </w:style>
  <w:style w:type="paragraph" w:styleId="CommentText">
    <w:name w:val="annotation text"/>
    <w:basedOn w:val="Normal"/>
    <w:link w:val="CommentTextChar"/>
    <w:uiPriority w:val="99"/>
    <w:semiHidden/>
    <w:unhideWhenUsed/>
    <w:rsid w:val="0047377E"/>
    <w:pPr>
      <w:spacing w:line="240" w:lineRule="auto"/>
    </w:pPr>
    <w:rPr>
      <w:sz w:val="20"/>
      <w:szCs w:val="20"/>
    </w:rPr>
  </w:style>
  <w:style w:type="character" w:customStyle="1" w:styleId="CommentTextChar">
    <w:name w:val="Comment Text Char"/>
    <w:basedOn w:val="DefaultParagraphFont"/>
    <w:link w:val="CommentText"/>
    <w:uiPriority w:val="99"/>
    <w:semiHidden/>
    <w:rsid w:val="0047377E"/>
    <w:rPr>
      <w:sz w:val="20"/>
      <w:szCs w:val="20"/>
    </w:rPr>
  </w:style>
  <w:style w:type="character" w:styleId="CommentReference">
    <w:name w:val="annotation reference"/>
    <w:basedOn w:val="DefaultParagraphFont"/>
    <w:uiPriority w:val="99"/>
    <w:semiHidden/>
    <w:unhideWhenUsed/>
    <w:rsid w:val="0047377E"/>
    <w:rPr>
      <w:sz w:val="16"/>
      <w:szCs w:val="16"/>
    </w:rPr>
  </w:style>
  <w:style w:type="paragraph" w:styleId="BalloonText">
    <w:name w:val="Balloon Text"/>
    <w:basedOn w:val="Normal"/>
    <w:link w:val="BalloonTextChar"/>
    <w:uiPriority w:val="99"/>
    <w:semiHidden/>
    <w:unhideWhenUsed/>
    <w:rsid w:val="00E0785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07853"/>
    <w:rPr>
      <w:rFonts w:ascii="Tahoma" w:hAnsi="Tahoma" w:cs="Tahoma"/>
      <w:sz w:val="16"/>
      <w:szCs w:val="16"/>
    </w:rPr>
  </w:style>
  <w:style w:type="paragraph" w:styleId="Header">
    <w:name w:val="header"/>
    <w:basedOn w:val="Normal"/>
    <w:link w:val="HeaderChar"/>
    <w:uiPriority w:val="99"/>
    <w:unhideWhenUsed/>
    <w:rsid w:val="00E05FE4"/>
    <w:pPr>
      <w:tabs>
        <w:tab w:val="center" w:pos="4680"/>
        <w:tab w:val="right" w:pos="9360"/>
      </w:tabs>
      <w:spacing w:line="240" w:lineRule="auto"/>
    </w:pPr>
  </w:style>
  <w:style w:type="character" w:customStyle="1" w:styleId="HeaderChar">
    <w:name w:val="Header Char"/>
    <w:basedOn w:val="DefaultParagraphFont"/>
    <w:link w:val="Header"/>
    <w:uiPriority w:val="99"/>
    <w:rsid w:val="00E05FE4"/>
    <w:rPr>
      <w:rFonts w:ascii="Times New Roman" w:hAnsi="Times New Roman"/>
      <w:b/>
      <w:color w:val="000000" w:themeColor="text1"/>
      <w:sz w:val="24"/>
    </w:rPr>
  </w:style>
  <w:style w:type="paragraph" w:styleId="Footer">
    <w:name w:val="footer"/>
    <w:basedOn w:val="Normal"/>
    <w:link w:val="FooterChar"/>
    <w:uiPriority w:val="99"/>
    <w:unhideWhenUsed/>
    <w:rsid w:val="00E05FE4"/>
    <w:pPr>
      <w:tabs>
        <w:tab w:val="center" w:pos="4680"/>
        <w:tab w:val="right" w:pos="9360"/>
      </w:tabs>
      <w:spacing w:line="240" w:lineRule="auto"/>
    </w:pPr>
  </w:style>
  <w:style w:type="character" w:customStyle="1" w:styleId="FooterChar">
    <w:name w:val="Footer Char"/>
    <w:basedOn w:val="DefaultParagraphFont"/>
    <w:link w:val="Footer"/>
    <w:uiPriority w:val="99"/>
    <w:rsid w:val="00E05FE4"/>
    <w:rPr>
      <w:rFonts w:ascii="Times New Roman" w:hAnsi="Times New Roman"/>
      <w:b/>
      <w:color w:val="000000" w:themeColor="text1"/>
      <w:sz w:val="24"/>
    </w:rPr>
  </w:style>
  <w:style w:type="paragraph" w:styleId="TOCHeading">
    <w:name w:val="TOC Heading"/>
    <w:basedOn w:val="Heading1"/>
    <w:next w:val="Normal"/>
    <w:uiPriority w:val="39"/>
    <w:semiHidden/>
    <w:unhideWhenUsed/>
    <w:qFormat/>
    <w:rsid w:val="00E05FE4"/>
    <w:pPr>
      <w:spacing w:before="480" w:after="0" w:line="276" w:lineRule="auto"/>
      <w:jc w:val="left"/>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05FE4"/>
    <w:pPr>
      <w:spacing w:after="100"/>
    </w:pPr>
  </w:style>
  <w:style w:type="paragraph" w:styleId="TOC2">
    <w:name w:val="toc 2"/>
    <w:basedOn w:val="Normal"/>
    <w:next w:val="Normal"/>
    <w:autoRedefine/>
    <w:uiPriority w:val="39"/>
    <w:unhideWhenUsed/>
    <w:rsid w:val="00E05FE4"/>
    <w:pPr>
      <w:spacing w:after="100"/>
      <w:ind w:left="240"/>
    </w:pPr>
  </w:style>
  <w:style w:type="paragraph" w:styleId="TOC3">
    <w:name w:val="toc 3"/>
    <w:basedOn w:val="Normal"/>
    <w:next w:val="Normal"/>
    <w:autoRedefine/>
    <w:uiPriority w:val="39"/>
    <w:unhideWhenUsed/>
    <w:rsid w:val="00E05FE4"/>
    <w:pPr>
      <w:spacing w:after="100"/>
      <w:ind w:left="480"/>
    </w:pPr>
  </w:style>
  <w:style w:type="character" w:styleId="Hyperlink">
    <w:name w:val="Hyperlink"/>
    <w:basedOn w:val="DefaultParagraphFont"/>
    <w:uiPriority w:val="99"/>
    <w:unhideWhenUsed/>
    <w:rsid w:val="00E05FE4"/>
    <w:rPr>
      <w:color w:val="0000FF" w:themeColor="hyperlink"/>
      <w:u w:val="single"/>
    </w:rPr>
  </w:style>
  <w:style w:type="paragraph" w:styleId="NoSpacing">
    <w:name w:val="No Spacing"/>
    <w:link w:val="NoSpacingChar"/>
    <w:uiPriority w:val="1"/>
    <w:qFormat/>
    <w:rsid w:val="00356276"/>
    <w:pPr>
      <w:spacing w:line="240" w:lineRule="auto"/>
    </w:pPr>
    <w:rPr>
      <w:rFonts w:asciiTheme="minorHAnsi" w:eastAsiaTheme="minorEastAsia" w:hAnsiTheme="minorHAnsi" w:cstheme="minorBidi"/>
    </w:rPr>
  </w:style>
  <w:style w:type="character" w:customStyle="1" w:styleId="NoSpacingChar">
    <w:name w:val="No Spacing Char"/>
    <w:basedOn w:val="DefaultParagraphFont"/>
    <w:link w:val="NoSpacing"/>
    <w:uiPriority w:val="1"/>
    <w:rsid w:val="00356276"/>
    <w:rPr>
      <w:rFonts w:asciiTheme="minorHAnsi" w:eastAsiaTheme="minorEastAsia" w:hAnsiTheme="minorHAnsi" w:cstheme="minorBidi"/>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jpeg"/><Relationship Id="rId18" Type="http://schemas.openxmlformats.org/officeDocument/2006/relationships/hyperlink" Target="https://www.lb.dyson.com/en-LB/community/aboutdyson.aspx" TargetMode="External"/><Relationship Id="rId26" Type="http://schemas.openxmlformats.org/officeDocument/2006/relationships/hyperlink" Target="https://www.statista.com/statistics/270384/inflation-rate-in-the-united-kingdom/" TargetMode="External"/><Relationship Id="rId3" Type="http://schemas.openxmlformats.org/officeDocument/2006/relationships/customXml" Target="../customXml/item3.xml"/><Relationship Id="rId21" Type="http://schemas.openxmlformats.org/officeDocument/2006/relationships/hyperlink" Target="https://www.joegraham.co.uk/blog/tag/history-of-the-dyson-company" TargetMode="External"/><Relationship Id="rId7" Type="http://schemas.openxmlformats.org/officeDocument/2006/relationships/footnotes" Target="footnotes.xml"/><Relationship Id="rId12" Type="http://schemas.openxmlformats.org/officeDocument/2006/relationships/image" Target="media/image4.jpeg"/><Relationship Id="rId17" Type="http://schemas.openxmlformats.org/officeDocument/2006/relationships/hyperlink" Target="https://www.lb.dyson.com/en-LB/community/aboutdyson.aspx" TargetMode="External"/><Relationship Id="rId25" Type="http://schemas.openxmlformats.org/officeDocument/2006/relationships/hyperlink" Target="https://www.statista.com/statistics/468663/uk-internet-penetration/" TargetMode="External"/><Relationship Id="rId2" Type="http://schemas.openxmlformats.org/officeDocument/2006/relationships/customXml" Target="../customXml/item2.xml"/><Relationship Id="rId16" Type="http://schemas.openxmlformats.org/officeDocument/2006/relationships/hyperlink" Target="https://www.gov.uk/national-minimum-wage-rates" TargetMode="External"/><Relationship Id="rId20" Type="http://schemas.openxmlformats.org/officeDocument/2006/relationships/hyperlink" Target="https://www.joegraham.co.uk/blog/tag/history-of-the-dyson-company"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hyperlink" Target="https://www.statista.com/statistics/553530/predicted-number-of-social-network-users-in-the-united-kingdom-uk/" TargetMode="External"/><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hyperlink" Target="https://www.statista.com/statistics/746505/worldwide-dyson-annual-revenue/" TargetMode="External"/><Relationship Id="rId28" Type="http://schemas.openxmlformats.org/officeDocument/2006/relationships/footer" Target="footer1.xml"/><Relationship Id="rId10" Type="http://schemas.openxmlformats.org/officeDocument/2006/relationships/image" Target="media/image2.png"/><Relationship Id="rId19" Type="http://schemas.openxmlformats.org/officeDocument/2006/relationships/hyperlink" Target="https://www.instituteforgovernment.org.uk/sites/default/files/publications/2018%20IfG%20%20Brexit%20impact%20%5Bfinal%20for%20web%5D.pdf" TargetMode="External"/><Relationship Id="rId31" Type="http://schemas.openxmlformats.org/officeDocument/2006/relationships/theme" Target="theme/theme1.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6.png"/><Relationship Id="rId22" Type="http://schemas.openxmlformats.org/officeDocument/2006/relationships/hyperlink" Target="https://www.statista.com/statistics/263590/gross-domestic-product-gdp-of-the-united-kingdom/" TargetMode="External"/><Relationship Id="rId27" Type="http://schemas.openxmlformats.org/officeDocument/2006/relationships/hyperlink" Target="https://www.statista.com/statistics/263754/total-population-of-the-united-kingdom/" TargetMode="External"/><Relationship Id="rId30"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B6FF0C1DF68E479185F7A276ACBB4D58"/>
        <w:category>
          <w:name w:val="General"/>
          <w:gallery w:val="placeholder"/>
        </w:category>
        <w:types>
          <w:type w:val="bbPlcHdr"/>
        </w:types>
        <w:behaviors>
          <w:behavior w:val="content"/>
        </w:behaviors>
        <w:guid w:val="{364B6893-196E-47BB-A1E0-CA630AE08882}"/>
      </w:docPartPr>
      <w:docPartBody>
        <w:p w:rsidR="001120C8" w:rsidRDefault="00FB476F" w:rsidP="00FB476F">
          <w:pPr>
            <w:pStyle w:val="B6FF0C1DF68E479185F7A276ACBB4D58"/>
          </w:pPr>
          <w:r>
            <w:rPr>
              <w:rFonts w:asciiTheme="majorHAnsi" w:eastAsiaTheme="majorEastAsia" w:hAnsiTheme="majorHAnsi" w:cstheme="majorBidi"/>
              <w:caps/>
              <w:color w:val="5B9BD5" w:themeColor="accent1"/>
              <w:sz w:val="80"/>
              <w:szCs w:val="80"/>
            </w:rPr>
            <w:t>[Document title]</w:t>
          </w:r>
        </w:p>
      </w:docPartBody>
    </w:docPart>
    <w:docPart>
      <w:docPartPr>
        <w:name w:val="02C8AE25A92C426B852752B2CCAD54E1"/>
        <w:category>
          <w:name w:val="General"/>
          <w:gallery w:val="placeholder"/>
        </w:category>
        <w:types>
          <w:type w:val="bbPlcHdr"/>
        </w:types>
        <w:behaviors>
          <w:behavior w:val="content"/>
        </w:behaviors>
        <w:guid w:val="{B8B235DF-228B-498D-8D4B-0AD9070C255B}"/>
      </w:docPartPr>
      <w:docPartBody>
        <w:p w:rsidR="001120C8" w:rsidRDefault="00FB476F" w:rsidP="00FB476F">
          <w:pPr>
            <w:pStyle w:val="02C8AE25A92C426B852752B2CCAD54E1"/>
          </w:pPr>
          <w:r>
            <w:rPr>
              <w:color w:val="5B9BD5"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76F"/>
    <w:rsid w:val="00057391"/>
    <w:rsid w:val="001120C8"/>
    <w:rsid w:val="00CB7D3F"/>
    <w:rsid w:val="00FB476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6FF0C1DF68E479185F7A276ACBB4D58">
    <w:name w:val="B6FF0C1DF68E479185F7A276ACBB4D58"/>
    <w:rsid w:val="00FB476F"/>
  </w:style>
  <w:style w:type="paragraph" w:customStyle="1" w:styleId="02C8AE25A92C426B852752B2CCAD54E1">
    <w:name w:val="02C8AE25A92C426B852752B2CCAD54E1"/>
    <w:rsid w:val="00FB476F"/>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overPageProperties xmlns="http://schemas.microsoft.com/office/2006/coverPageProps">
  <PublishDate>2022-03-10T00:00:00</PublishDate>
  <Abstract/>
  <CompanyAddress/>
  <CompanyPhone/>
  <CompanyFax/>
  <CompanyEmail/>
</CoverPageProperties>
</file>

<file path=customXml/item2.xml><?xml version="1.0" encoding="utf-8"?>
<go:gDocsCustomXmlDataStorage xmlns:go="http://customooxmlschemas.google.com/" xmlns:r="http://schemas.openxmlformats.org/officeDocument/2006/relationships">
  <go:docsCustomData xmlns:go="http://customooxmlschemas.google.com/" roundtripDataSignature="AMtx7miTcbzWPfGmAyUoOGbPIIMV6mQY8Q==">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</go:docsCustomData>
</go:gDocsCustomXmlDataStorage>
</file>

<file path=customXml/item3.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3.xml><?xml version="1.0" encoding="utf-8"?>
<ds:datastoreItem xmlns:ds="http://schemas.openxmlformats.org/officeDocument/2006/customXml" ds:itemID="{CF548A4F-D4C7-42DD-86FA-EAFA97DDA86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TotalTime>
  <Pages>23</Pages>
  <Words>4785</Words>
  <Characters>27280</Characters>
  <Application>Microsoft Office Word</Application>
  <DocSecurity>0</DocSecurity>
  <Lines>227</Lines>
  <Paragraphs>64</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32001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analysis and critical evaluation of a major change previously implemented within an organization.</dc:title>
  <dc:subject>Organization: Dyson</dc:subject>
  <cp:lastModifiedBy>hristo</cp:lastModifiedBy>
  <cp:revision>7</cp:revision>
  <dcterms:created xsi:type="dcterms:W3CDTF">2022-01-24T15:56:00Z</dcterms:created>
  <dcterms:modified xsi:type="dcterms:W3CDTF">2022-03-10T09:57:00Z</dcterms:modified>
</cp:coreProperties>
</file>