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2EDE95" w14:textId="77777777" w:rsidR="006867B1" w:rsidRDefault="006867B1" w:rsidP="00044887">
      <w:pPr>
        <w:widowControl w:val="0"/>
        <w:pBdr>
          <w:top w:val="nil"/>
          <w:left w:val="nil"/>
          <w:bottom w:val="nil"/>
          <w:right w:val="nil"/>
          <w:between w:val="nil"/>
        </w:pBdr>
        <w:spacing w:after="240" w:line="276" w:lineRule="auto"/>
        <w:rPr>
          <w:color w:val="000000"/>
        </w:rPr>
      </w:pPr>
    </w:p>
    <w:p w14:paraId="163644B0" w14:textId="4EA7A1CE" w:rsidR="00F80885" w:rsidRPr="00044887" w:rsidRDefault="00F80885" w:rsidP="00044887">
      <w:pPr>
        <w:spacing w:before="720" w:after="240"/>
        <w:jc w:val="center"/>
        <w:rPr>
          <w:b/>
          <w:bCs/>
          <w:color w:val="1F3864"/>
          <w:sz w:val="32"/>
          <w:szCs w:val="32"/>
        </w:rPr>
      </w:pPr>
      <w:r w:rsidRPr="00F80885">
        <w:rPr>
          <w:noProof/>
          <w:szCs w:val="24"/>
        </w:rPr>
        <w:drawing>
          <wp:anchor distT="0" distB="0" distL="114300" distR="114300" simplePos="0" relativeHeight="251659264" behindDoc="0" locked="0" layoutInCell="1" allowOverlap="1" wp14:anchorId="6932B90B" wp14:editId="59F1DD25">
            <wp:simplePos x="0" y="0"/>
            <wp:positionH relativeFrom="margin">
              <wp:posOffset>1181100</wp:posOffset>
            </wp:positionH>
            <wp:positionV relativeFrom="paragraph">
              <wp:posOffset>259080</wp:posOffset>
            </wp:positionV>
            <wp:extent cx="3505200" cy="110490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505200" cy="1104900"/>
                    </a:xfrm>
                    <a:prstGeom prst="rect">
                      <a:avLst/>
                    </a:prstGeom>
                    <a:noFill/>
                  </pic:spPr>
                </pic:pic>
              </a:graphicData>
            </a:graphic>
            <wp14:sizeRelH relativeFrom="margin">
              <wp14:pctWidth>0</wp14:pctWidth>
            </wp14:sizeRelH>
            <wp14:sizeRelV relativeFrom="margin">
              <wp14:pctHeight>0</wp14:pctHeight>
            </wp14:sizeRelV>
          </wp:anchor>
        </w:drawing>
      </w:r>
      <w:r w:rsidRPr="00F80885">
        <w:rPr>
          <w:b/>
          <w:bCs/>
          <w:color w:val="1F3864"/>
          <w:sz w:val="32"/>
          <w:szCs w:val="32"/>
        </w:rPr>
        <w:t>Master of Business Administration</w:t>
      </w:r>
    </w:p>
    <w:p w14:paraId="3AF5C757" w14:textId="77777777" w:rsidR="00F80885" w:rsidRPr="00F80885" w:rsidRDefault="00F80885" w:rsidP="00044887">
      <w:pPr>
        <w:spacing w:before="60" w:after="240"/>
        <w:jc w:val="center"/>
        <w:rPr>
          <w:sz w:val="22"/>
        </w:rPr>
      </w:pPr>
      <w:r w:rsidRPr="00F80885">
        <w:rPr>
          <w:b/>
          <w:bCs/>
          <w:color w:val="2E5496"/>
          <w:sz w:val="28"/>
          <w:szCs w:val="28"/>
        </w:rPr>
        <w:t>Dissertation Proposal</w:t>
      </w:r>
    </w:p>
    <w:p w14:paraId="00D6F737" w14:textId="77777777" w:rsidR="00F80885" w:rsidRPr="00F80885" w:rsidRDefault="00F80885" w:rsidP="00044887">
      <w:pPr>
        <w:spacing w:before="60" w:after="240"/>
        <w:jc w:val="left"/>
        <w:rPr>
          <w:sz w:val="22"/>
        </w:rPr>
      </w:pPr>
    </w:p>
    <w:tbl>
      <w:tblPr>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000"/>
        <w:gridCol w:w="6360"/>
      </w:tblGrid>
      <w:tr w:rsidR="00F80885" w:rsidRPr="00F80885" w14:paraId="206F660F" w14:textId="77777777" w:rsidTr="0007288A">
        <w:tc>
          <w:tcPr>
            <w:tcW w:w="3000" w:type="dxa"/>
            <w:tcBorders>
              <w:top w:val="single" w:sz="4" w:space="0" w:color="CCCCCC"/>
              <w:left w:val="single" w:sz="4" w:space="0" w:color="CCCCCC"/>
              <w:bottom w:val="single" w:sz="4" w:space="0" w:color="CCCCCC"/>
              <w:right w:val="single" w:sz="4" w:space="0" w:color="CCCCCC"/>
            </w:tcBorders>
            <w:shd w:val="clear" w:color="auto" w:fill="D6E4F7"/>
            <w:tcMar>
              <w:top w:w="100" w:type="dxa"/>
              <w:left w:w="150" w:type="dxa"/>
              <w:bottom w:w="100" w:type="dxa"/>
              <w:right w:w="150" w:type="dxa"/>
            </w:tcMar>
          </w:tcPr>
          <w:p w14:paraId="51D6A078" w14:textId="77777777" w:rsidR="00F80885" w:rsidRPr="00F80885" w:rsidRDefault="00F80885" w:rsidP="00044887">
            <w:pPr>
              <w:spacing w:after="240"/>
              <w:jc w:val="left"/>
              <w:rPr>
                <w:sz w:val="22"/>
              </w:rPr>
            </w:pPr>
            <w:r w:rsidRPr="00F80885">
              <w:rPr>
                <w:b/>
                <w:bCs/>
                <w:color w:val="1F3864"/>
                <w:sz w:val="22"/>
              </w:rPr>
              <w:t>Student Name:</w:t>
            </w:r>
          </w:p>
        </w:tc>
        <w:tc>
          <w:tcPr>
            <w:tcW w:w="6360" w:type="dxa"/>
            <w:tcBorders>
              <w:top w:val="single" w:sz="4" w:space="0" w:color="CCCCCC"/>
              <w:left w:val="single" w:sz="4" w:space="0" w:color="CCCCCC"/>
              <w:bottom w:val="single" w:sz="4" w:space="0" w:color="CCCCCC"/>
              <w:right w:val="single" w:sz="4" w:space="0" w:color="CCCCCC"/>
            </w:tcBorders>
            <w:tcMar>
              <w:top w:w="100" w:type="dxa"/>
              <w:left w:w="150" w:type="dxa"/>
              <w:bottom w:w="100" w:type="dxa"/>
              <w:right w:w="150" w:type="dxa"/>
            </w:tcMar>
          </w:tcPr>
          <w:p w14:paraId="31D701DE" w14:textId="77777777" w:rsidR="00F80885" w:rsidRPr="00F80885" w:rsidRDefault="00F80885" w:rsidP="00044887">
            <w:pPr>
              <w:spacing w:after="240"/>
              <w:jc w:val="left"/>
              <w:rPr>
                <w:sz w:val="22"/>
              </w:rPr>
            </w:pPr>
            <w:r w:rsidRPr="00F80885">
              <w:rPr>
                <w:sz w:val="22"/>
              </w:rPr>
              <w:t>Kamal Hussain</w:t>
            </w:r>
          </w:p>
        </w:tc>
      </w:tr>
      <w:tr w:rsidR="00F80885" w:rsidRPr="00F80885" w14:paraId="0599B321" w14:textId="77777777" w:rsidTr="0007288A">
        <w:tc>
          <w:tcPr>
            <w:tcW w:w="3000" w:type="dxa"/>
            <w:tcBorders>
              <w:top w:val="single" w:sz="4" w:space="0" w:color="CCCCCC"/>
              <w:left w:val="single" w:sz="4" w:space="0" w:color="CCCCCC"/>
              <w:bottom w:val="single" w:sz="4" w:space="0" w:color="CCCCCC"/>
              <w:right w:val="single" w:sz="4" w:space="0" w:color="CCCCCC"/>
            </w:tcBorders>
            <w:shd w:val="clear" w:color="auto" w:fill="D6E4F7"/>
            <w:tcMar>
              <w:top w:w="100" w:type="dxa"/>
              <w:left w:w="150" w:type="dxa"/>
              <w:bottom w:w="100" w:type="dxa"/>
              <w:right w:w="150" w:type="dxa"/>
            </w:tcMar>
          </w:tcPr>
          <w:p w14:paraId="6CAB2111" w14:textId="77777777" w:rsidR="00F80885" w:rsidRPr="00F80885" w:rsidRDefault="00F80885" w:rsidP="00044887">
            <w:pPr>
              <w:spacing w:after="240"/>
              <w:jc w:val="left"/>
              <w:rPr>
                <w:sz w:val="22"/>
              </w:rPr>
            </w:pPr>
            <w:r w:rsidRPr="00F80885">
              <w:rPr>
                <w:b/>
                <w:bCs/>
                <w:color w:val="1F3864"/>
                <w:sz w:val="22"/>
              </w:rPr>
              <w:t>Student ID:</w:t>
            </w:r>
          </w:p>
        </w:tc>
        <w:tc>
          <w:tcPr>
            <w:tcW w:w="6360" w:type="dxa"/>
            <w:tcBorders>
              <w:top w:val="single" w:sz="4" w:space="0" w:color="CCCCCC"/>
              <w:left w:val="single" w:sz="4" w:space="0" w:color="CCCCCC"/>
              <w:bottom w:val="single" w:sz="4" w:space="0" w:color="CCCCCC"/>
              <w:right w:val="single" w:sz="4" w:space="0" w:color="CCCCCC"/>
            </w:tcBorders>
            <w:tcMar>
              <w:top w:w="100" w:type="dxa"/>
              <w:left w:w="150" w:type="dxa"/>
              <w:bottom w:w="100" w:type="dxa"/>
              <w:right w:w="150" w:type="dxa"/>
            </w:tcMar>
          </w:tcPr>
          <w:p w14:paraId="7C207E49" w14:textId="77777777" w:rsidR="00F80885" w:rsidRPr="00F80885" w:rsidRDefault="00F80885" w:rsidP="00044887">
            <w:pPr>
              <w:spacing w:after="240"/>
              <w:jc w:val="left"/>
              <w:rPr>
                <w:sz w:val="22"/>
              </w:rPr>
            </w:pPr>
            <w:r w:rsidRPr="00F80885">
              <w:rPr>
                <w:sz w:val="22"/>
              </w:rPr>
              <w:t>2503973</w:t>
            </w:r>
          </w:p>
        </w:tc>
      </w:tr>
      <w:tr w:rsidR="00F80885" w:rsidRPr="00F80885" w14:paraId="1F60B586" w14:textId="77777777" w:rsidTr="0007288A">
        <w:tc>
          <w:tcPr>
            <w:tcW w:w="3000" w:type="dxa"/>
            <w:tcBorders>
              <w:top w:val="single" w:sz="4" w:space="0" w:color="CCCCCC"/>
              <w:left w:val="single" w:sz="4" w:space="0" w:color="CCCCCC"/>
              <w:bottom w:val="single" w:sz="4" w:space="0" w:color="CCCCCC"/>
              <w:right w:val="single" w:sz="4" w:space="0" w:color="CCCCCC"/>
            </w:tcBorders>
            <w:shd w:val="clear" w:color="auto" w:fill="D6E4F7"/>
            <w:tcMar>
              <w:top w:w="100" w:type="dxa"/>
              <w:left w:w="150" w:type="dxa"/>
              <w:bottom w:w="100" w:type="dxa"/>
              <w:right w:w="150" w:type="dxa"/>
            </w:tcMar>
          </w:tcPr>
          <w:p w14:paraId="7479AF29" w14:textId="77777777" w:rsidR="00F80885" w:rsidRPr="00F80885" w:rsidRDefault="00F80885" w:rsidP="00044887">
            <w:pPr>
              <w:spacing w:after="240"/>
              <w:jc w:val="left"/>
              <w:rPr>
                <w:sz w:val="22"/>
              </w:rPr>
            </w:pPr>
            <w:r w:rsidRPr="00F80885">
              <w:rPr>
                <w:b/>
                <w:bCs/>
                <w:color w:val="1F3864"/>
                <w:sz w:val="22"/>
              </w:rPr>
              <w:t>Module Code:</w:t>
            </w:r>
          </w:p>
        </w:tc>
        <w:tc>
          <w:tcPr>
            <w:tcW w:w="6360" w:type="dxa"/>
            <w:tcBorders>
              <w:top w:val="single" w:sz="4" w:space="0" w:color="CCCCCC"/>
              <w:left w:val="single" w:sz="4" w:space="0" w:color="CCCCCC"/>
              <w:bottom w:val="single" w:sz="4" w:space="0" w:color="CCCCCC"/>
              <w:right w:val="single" w:sz="4" w:space="0" w:color="CCCCCC"/>
            </w:tcBorders>
            <w:tcMar>
              <w:top w:w="100" w:type="dxa"/>
              <w:left w:w="150" w:type="dxa"/>
              <w:bottom w:w="100" w:type="dxa"/>
              <w:right w:w="150" w:type="dxa"/>
            </w:tcMar>
          </w:tcPr>
          <w:p w14:paraId="7B419E3E" w14:textId="77777777" w:rsidR="00F80885" w:rsidRPr="00F80885" w:rsidRDefault="00F80885" w:rsidP="00044887">
            <w:pPr>
              <w:spacing w:after="240"/>
              <w:jc w:val="left"/>
              <w:rPr>
                <w:sz w:val="22"/>
              </w:rPr>
            </w:pPr>
            <w:r w:rsidRPr="00F80885">
              <w:rPr>
                <w:sz w:val="22"/>
              </w:rPr>
              <w:t>LCMB7035</w:t>
            </w:r>
          </w:p>
        </w:tc>
      </w:tr>
      <w:tr w:rsidR="00F80885" w:rsidRPr="00F80885" w14:paraId="1FCA761A" w14:textId="77777777" w:rsidTr="0007288A">
        <w:tc>
          <w:tcPr>
            <w:tcW w:w="3000" w:type="dxa"/>
            <w:tcBorders>
              <w:top w:val="single" w:sz="4" w:space="0" w:color="CCCCCC"/>
              <w:left w:val="single" w:sz="4" w:space="0" w:color="CCCCCC"/>
              <w:bottom w:val="single" w:sz="4" w:space="0" w:color="CCCCCC"/>
              <w:right w:val="single" w:sz="4" w:space="0" w:color="CCCCCC"/>
            </w:tcBorders>
            <w:shd w:val="clear" w:color="auto" w:fill="D6E4F7"/>
            <w:tcMar>
              <w:top w:w="100" w:type="dxa"/>
              <w:left w:w="150" w:type="dxa"/>
              <w:bottom w:w="100" w:type="dxa"/>
              <w:right w:w="150" w:type="dxa"/>
            </w:tcMar>
          </w:tcPr>
          <w:p w14:paraId="5C20990A" w14:textId="77777777" w:rsidR="00F80885" w:rsidRPr="00F80885" w:rsidRDefault="00F80885" w:rsidP="00044887">
            <w:pPr>
              <w:spacing w:after="240"/>
              <w:jc w:val="left"/>
              <w:rPr>
                <w:sz w:val="22"/>
              </w:rPr>
            </w:pPr>
            <w:r w:rsidRPr="00F80885">
              <w:rPr>
                <w:b/>
                <w:bCs/>
                <w:color w:val="1F3864"/>
                <w:sz w:val="22"/>
              </w:rPr>
              <w:t>Module Name:</w:t>
            </w:r>
          </w:p>
        </w:tc>
        <w:tc>
          <w:tcPr>
            <w:tcW w:w="6360" w:type="dxa"/>
            <w:tcBorders>
              <w:top w:val="single" w:sz="4" w:space="0" w:color="CCCCCC"/>
              <w:left w:val="single" w:sz="4" w:space="0" w:color="CCCCCC"/>
              <w:bottom w:val="single" w:sz="4" w:space="0" w:color="CCCCCC"/>
              <w:right w:val="single" w:sz="4" w:space="0" w:color="CCCCCC"/>
            </w:tcBorders>
            <w:tcMar>
              <w:top w:w="100" w:type="dxa"/>
              <w:left w:w="150" w:type="dxa"/>
              <w:bottom w:w="100" w:type="dxa"/>
              <w:right w:w="150" w:type="dxa"/>
            </w:tcMar>
          </w:tcPr>
          <w:p w14:paraId="699BF9C9" w14:textId="77777777" w:rsidR="00F80885" w:rsidRPr="00F80885" w:rsidRDefault="00F80885" w:rsidP="00044887">
            <w:pPr>
              <w:spacing w:after="240"/>
              <w:jc w:val="left"/>
              <w:rPr>
                <w:sz w:val="22"/>
              </w:rPr>
            </w:pPr>
            <w:r w:rsidRPr="00F80885">
              <w:rPr>
                <w:sz w:val="22"/>
              </w:rPr>
              <w:t>Dissertation</w:t>
            </w:r>
          </w:p>
        </w:tc>
      </w:tr>
      <w:tr w:rsidR="00F80885" w:rsidRPr="00F80885" w14:paraId="6213B733" w14:textId="77777777" w:rsidTr="0007288A">
        <w:tc>
          <w:tcPr>
            <w:tcW w:w="3000" w:type="dxa"/>
            <w:tcBorders>
              <w:top w:val="single" w:sz="4" w:space="0" w:color="CCCCCC"/>
              <w:left w:val="single" w:sz="4" w:space="0" w:color="CCCCCC"/>
              <w:bottom w:val="single" w:sz="4" w:space="0" w:color="CCCCCC"/>
              <w:right w:val="single" w:sz="4" w:space="0" w:color="CCCCCC"/>
            </w:tcBorders>
            <w:shd w:val="clear" w:color="auto" w:fill="D6E4F7"/>
            <w:tcMar>
              <w:top w:w="100" w:type="dxa"/>
              <w:left w:w="150" w:type="dxa"/>
              <w:bottom w:w="100" w:type="dxa"/>
              <w:right w:w="150" w:type="dxa"/>
            </w:tcMar>
          </w:tcPr>
          <w:p w14:paraId="3521945E" w14:textId="77777777" w:rsidR="00F80885" w:rsidRPr="00F80885" w:rsidRDefault="00F80885" w:rsidP="00044887">
            <w:pPr>
              <w:spacing w:after="240"/>
              <w:jc w:val="left"/>
              <w:rPr>
                <w:sz w:val="22"/>
              </w:rPr>
            </w:pPr>
            <w:r w:rsidRPr="00F80885">
              <w:rPr>
                <w:b/>
                <w:bCs/>
                <w:color w:val="1F3864"/>
                <w:sz w:val="22"/>
              </w:rPr>
              <w:t>Supervisor:</w:t>
            </w:r>
          </w:p>
        </w:tc>
        <w:tc>
          <w:tcPr>
            <w:tcW w:w="6360" w:type="dxa"/>
            <w:tcBorders>
              <w:top w:val="single" w:sz="4" w:space="0" w:color="CCCCCC"/>
              <w:left w:val="single" w:sz="4" w:space="0" w:color="CCCCCC"/>
              <w:bottom w:val="single" w:sz="4" w:space="0" w:color="CCCCCC"/>
              <w:right w:val="single" w:sz="4" w:space="0" w:color="CCCCCC"/>
            </w:tcBorders>
            <w:tcMar>
              <w:top w:w="100" w:type="dxa"/>
              <w:left w:w="150" w:type="dxa"/>
              <w:bottom w:w="100" w:type="dxa"/>
              <w:right w:w="150" w:type="dxa"/>
            </w:tcMar>
          </w:tcPr>
          <w:p w14:paraId="6445BA94" w14:textId="77777777" w:rsidR="00F80885" w:rsidRPr="00F80885" w:rsidRDefault="00F80885" w:rsidP="00044887">
            <w:pPr>
              <w:spacing w:after="240"/>
              <w:jc w:val="left"/>
              <w:rPr>
                <w:sz w:val="22"/>
              </w:rPr>
            </w:pPr>
            <w:r w:rsidRPr="00F80885">
              <w:rPr>
                <w:sz w:val="22"/>
              </w:rPr>
              <w:t>Dr Abdi Rahman</w:t>
            </w:r>
          </w:p>
        </w:tc>
      </w:tr>
      <w:tr w:rsidR="00F80885" w:rsidRPr="00F80885" w14:paraId="061113B9" w14:textId="77777777" w:rsidTr="0007288A">
        <w:tc>
          <w:tcPr>
            <w:tcW w:w="3000" w:type="dxa"/>
            <w:tcBorders>
              <w:top w:val="single" w:sz="4" w:space="0" w:color="CCCCCC"/>
              <w:left w:val="single" w:sz="4" w:space="0" w:color="CCCCCC"/>
              <w:bottom w:val="single" w:sz="4" w:space="0" w:color="CCCCCC"/>
              <w:right w:val="single" w:sz="4" w:space="0" w:color="CCCCCC"/>
            </w:tcBorders>
            <w:shd w:val="clear" w:color="auto" w:fill="D6E4F7"/>
            <w:tcMar>
              <w:top w:w="100" w:type="dxa"/>
              <w:left w:w="150" w:type="dxa"/>
              <w:bottom w:w="100" w:type="dxa"/>
              <w:right w:w="150" w:type="dxa"/>
            </w:tcMar>
          </w:tcPr>
          <w:p w14:paraId="29680DE6" w14:textId="77777777" w:rsidR="00F80885" w:rsidRPr="00F80885" w:rsidRDefault="00F80885" w:rsidP="00044887">
            <w:pPr>
              <w:spacing w:after="240"/>
              <w:jc w:val="left"/>
              <w:rPr>
                <w:sz w:val="22"/>
              </w:rPr>
            </w:pPr>
            <w:r w:rsidRPr="00F80885">
              <w:rPr>
                <w:b/>
                <w:bCs/>
                <w:color w:val="1F3864"/>
                <w:sz w:val="22"/>
              </w:rPr>
              <w:t>Lecturer:</w:t>
            </w:r>
          </w:p>
        </w:tc>
        <w:tc>
          <w:tcPr>
            <w:tcW w:w="6360" w:type="dxa"/>
            <w:tcBorders>
              <w:top w:val="single" w:sz="4" w:space="0" w:color="CCCCCC"/>
              <w:left w:val="single" w:sz="4" w:space="0" w:color="CCCCCC"/>
              <w:bottom w:val="single" w:sz="4" w:space="0" w:color="CCCCCC"/>
              <w:right w:val="single" w:sz="4" w:space="0" w:color="CCCCCC"/>
            </w:tcBorders>
            <w:tcMar>
              <w:top w:w="100" w:type="dxa"/>
              <w:left w:w="150" w:type="dxa"/>
              <w:bottom w:w="100" w:type="dxa"/>
              <w:right w:w="150" w:type="dxa"/>
            </w:tcMar>
          </w:tcPr>
          <w:p w14:paraId="17E9F963" w14:textId="77777777" w:rsidR="00F80885" w:rsidRPr="00F80885" w:rsidRDefault="00F80885" w:rsidP="00044887">
            <w:pPr>
              <w:spacing w:after="240"/>
              <w:jc w:val="left"/>
              <w:rPr>
                <w:sz w:val="22"/>
              </w:rPr>
            </w:pPr>
            <w:r w:rsidRPr="00F80885">
              <w:rPr>
                <w:sz w:val="22"/>
              </w:rPr>
              <w:t>Dr Masud Ibrahim</w:t>
            </w:r>
          </w:p>
        </w:tc>
      </w:tr>
    </w:tbl>
    <w:p w14:paraId="582E61FE" w14:textId="77777777" w:rsidR="00F80885" w:rsidRPr="00F80885" w:rsidRDefault="00F80885" w:rsidP="00044887">
      <w:pPr>
        <w:spacing w:before="60" w:after="240"/>
        <w:jc w:val="left"/>
        <w:rPr>
          <w:sz w:val="22"/>
        </w:rPr>
      </w:pPr>
    </w:p>
    <w:p w14:paraId="0672398C" w14:textId="77777777" w:rsidR="00F80885" w:rsidRPr="00F80885" w:rsidRDefault="00F80885" w:rsidP="00044887">
      <w:pPr>
        <w:spacing w:before="60" w:after="240"/>
        <w:jc w:val="left"/>
        <w:rPr>
          <w:sz w:val="22"/>
        </w:rPr>
      </w:pPr>
    </w:p>
    <w:p w14:paraId="59A9DD92" w14:textId="77777777" w:rsidR="006867B1" w:rsidRDefault="00D3159B" w:rsidP="00044887">
      <w:pPr>
        <w:spacing w:before="200" w:after="240"/>
        <w:jc w:val="center"/>
      </w:pPr>
      <w:r>
        <w:rPr>
          <w:b/>
          <w:bCs/>
          <w:szCs w:val="24"/>
        </w:rPr>
        <w:t>Title:</w:t>
      </w:r>
    </w:p>
    <w:p w14:paraId="64A616C2" w14:textId="77777777" w:rsidR="006867B1" w:rsidRPr="00F80885" w:rsidRDefault="00D3159B" w:rsidP="00044887">
      <w:pPr>
        <w:spacing w:before="80" w:after="240"/>
        <w:jc w:val="center"/>
        <w:rPr>
          <w:color w:val="1F497D" w:themeColor="text2"/>
        </w:rPr>
      </w:pPr>
      <w:r w:rsidRPr="00F80885">
        <w:rPr>
          <w:b/>
          <w:bCs/>
          <w:i/>
          <w:iCs/>
          <w:color w:val="1F497D" w:themeColor="text2"/>
          <w:szCs w:val="24"/>
        </w:rPr>
        <w:t>E-Commerce Integration in International Banking and Remittance: A Comparative Analysis of Marketing, Financial, and Human Capital Strategies of Sonali Bank in the UK and Bangladesh</w:t>
      </w:r>
    </w:p>
    <w:p w14:paraId="52C3FFD2" w14:textId="77777777" w:rsidR="006867B1" w:rsidRDefault="00D3159B" w:rsidP="00044887">
      <w:pPr>
        <w:spacing w:after="240"/>
      </w:pPr>
      <w:r>
        <w:br w:type="page"/>
      </w:r>
    </w:p>
    <w:sdt>
      <w:sdtPr>
        <w:rPr>
          <w:rFonts w:ascii="Arial" w:eastAsia="Arial" w:hAnsi="Arial" w:cs="Arial"/>
          <w:color w:val="auto"/>
          <w:sz w:val="24"/>
          <w:szCs w:val="22"/>
          <w:lang w:val="en-GB" w:eastAsia="en-GB"/>
        </w:rPr>
        <w:id w:val="1349453777"/>
        <w:docPartObj>
          <w:docPartGallery w:val="Table of Contents"/>
          <w:docPartUnique/>
        </w:docPartObj>
      </w:sdtPr>
      <w:sdtEndPr>
        <w:rPr>
          <w:b/>
          <w:bCs/>
          <w:noProof/>
        </w:rPr>
      </w:sdtEndPr>
      <w:sdtContent>
        <w:p w14:paraId="5667D05E" w14:textId="1C0C8ADC" w:rsidR="00F80885" w:rsidRDefault="00F80885" w:rsidP="00044887">
          <w:pPr>
            <w:pStyle w:val="TOCHeading"/>
            <w:spacing w:after="240"/>
          </w:pPr>
          <w:r>
            <w:t>Contents</w:t>
          </w:r>
        </w:p>
        <w:p w14:paraId="593FFA40" w14:textId="25577FD8" w:rsidR="00F80885" w:rsidRDefault="00F80885" w:rsidP="00044887">
          <w:pPr>
            <w:pStyle w:val="TOC1"/>
            <w:tabs>
              <w:tab w:val="right" w:leader="dot" w:pos="9016"/>
            </w:tabs>
            <w:spacing w:after="240"/>
            <w:rPr>
              <w:noProof/>
            </w:rPr>
          </w:pPr>
          <w:r>
            <w:fldChar w:fldCharType="begin"/>
          </w:r>
          <w:r>
            <w:instrText xml:space="preserve"> TOC \o "1-3" \h \z \u </w:instrText>
          </w:r>
          <w:r>
            <w:fldChar w:fldCharType="separate"/>
          </w:r>
          <w:hyperlink w:anchor="_Toc231560070" w:history="1">
            <w:r w:rsidRPr="00267688">
              <w:rPr>
                <w:rStyle w:val="Hyperlink"/>
                <w:noProof/>
              </w:rPr>
              <w:t>Chapter 1: Introduction</w:t>
            </w:r>
            <w:r>
              <w:rPr>
                <w:noProof/>
                <w:webHidden/>
              </w:rPr>
              <w:tab/>
            </w:r>
            <w:r>
              <w:rPr>
                <w:noProof/>
                <w:webHidden/>
              </w:rPr>
              <w:fldChar w:fldCharType="begin"/>
            </w:r>
            <w:r>
              <w:rPr>
                <w:noProof/>
                <w:webHidden/>
              </w:rPr>
              <w:instrText xml:space="preserve"> PAGEREF _Toc231560070 \h </w:instrText>
            </w:r>
            <w:r>
              <w:rPr>
                <w:noProof/>
                <w:webHidden/>
              </w:rPr>
            </w:r>
            <w:r>
              <w:rPr>
                <w:noProof/>
                <w:webHidden/>
              </w:rPr>
              <w:fldChar w:fldCharType="separate"/>
            </w:r>
            <w:r w:rsidR="00044887">
              <w:rPr>
                <w:noProof/>
                <w:webHidden/>
              </w:rPr>
              <w:t>3</w:t>
            </w:r>
            <w:r>
              <w:rPr>
                <w:noProof/>
                <w:webHidden/>
              </w:rPr>
              <w:fldChar w:fldCharType="end"/>
            </w:r>
          </w:hyperlink>
        </w:p>
        <w:p w14:paraId="06705CB8" w14:textId="5BEFBB82" w:rsidR="00F80885" w:rsidRDefault="00F80885" w:rsidP="00044887">
          <w:pPr>
            <w:pStyle w:val="TOC2"/>
            <w:tabs>
              <w:tab w:val="right" w:leader="dot" w:pos="9016"/>
            </w:tabs>
            <w:spacing w:after="240"/>
            <w:rPr>
              <w:noProof/>
            </w:rPr>
          </w:pPr>
          <w:hyperlink w:anchor="_Toc231560071" w:history="1">
            <w:r w:rsidRPr="00267688">
              <w:rPr>
                <w:rStyle w:val="Hyperlink"/>
                <w:noProof/>
              </w:rPr>
              <w:t>1.1 Background and Rationale</w:t>
            </w:r>
            <w:r>
              <w:rPr>
                <w:noProof/>
                <w:webHidden/>
              </w:rPr>
              <w:tab/>
            </w:r>
            <w:r>
              <w:rPr>
                <w:noProof/>
                <w:webHidden/>
              </w:rPr>
              <w:fldChar w:fldCharType="begin"/>
            </w:r>
            <w:r>
              <w:rPr>
                <w:noProof/>
                <w:webHidden/>
              </w:rPr>
              <w:instrText xml:space="preserve"> PAGEREF _Toc231560071 \h </w:instrText>
            </w:r>
            <w:r>
              <w:rPr>
                <w:noProof/>
                <w:webHidden/>
              </w:rPr>
            </w:r>
            <w:r>
              <w:rPr>
                <w:noProof/>
                <w:webHidden/>
              </w:rPr>
              <w:fldChar w:fldCharType="separate"/>
            </w:r>
            <w:r w:rsidR="00044887">
              <w:rPr>
                <w:noProof/>
                <w:webHidden/>
              </w:rPr>
              <w:t>3</w:t>
            </w:r>
            <w:r>
              <w:rPr>
                <w:noProof/>
                <w:webHidden/>
              </w:rPr>
              <w:fldChar w:fldCharType="end"/>
            </w:r>
          </w:hyperlink>
        </w:p>
        <w:p w14:paraId="1FA1AECD" w14:textId="7627B5A7" w:rsidR="00F80885" w:rsidRDefault="00F80885" w:rsidP="00044887">
          <w:pPr>
            <w:pStyle w:val="TOC2"/>
            <w:tabs>
              <w:tab w:val="right" w:leader="dot" w:pos="9016"/>
            </w:tabs>
            <w:spacing w:after="240"/>
            <w:rPr>
              <w:noProof/>
            </w:rPr>
          </w:pPr>
          <w:hyperlink w:anchor="_Toc231560072" w:history="1">
            <w:r w:rsidRPr="00267688">
              <w:rPr>
                <w:rStyle w:val="Hyperlink"/>
                <w:noProof/>
              </w:rPr>
              <w:t>1.2 Research Aim</w:t>
            </w:r>
            <w:r>
              <w:rPr>
                <w:noProof/>
                <w:webHidden/>
              </w:rPr>
              <w:tab/>
            </w:r>
            <w:r>
              <w:rPr>
                <w:noProof/>
                <w:webHidden/>
              </w:rPr>
              <w:fldChar w:fldCharType="begin"/>
            </w:r>
            <w:r>
              <w:rPr>
                <w:noProof/>
                <w:webHidden/>
              </w:rPr>
              <w:instrText xml:space="preserve"> PAGEREF _Toc231560072 \h </w:instrText>
            </w:r>
            <w:r>
              <w:rPr>
                <w:noProof/>
                <w:webHidden/>
              </w:rPr>
            </w:r>
            <w:r>
              <w:rPr>
                <w:noProof/>
                <w:webHidden/>
              </w:rPr>
              <w:fldChar w:fldCharType="separate"/>
            </w:r>
            <w:r w:rsidR="00044887">
              <w:rPr>
                <w:noProof/>
                <w:webHidden/>
              </w:rPr>
              <w:t>4</w:t>
            </w:r>
            <w:r>
              <w:rPr>
                <w:noProof/>
                <w:webHidden/>
              </w:rPr>
              <w:fldChar w:fldCharType="end"/>
            </w:r>
          </w:hyperlink>
        </w:p>
        <w:p w14:paraId="18BBAB8B" w14:textId="3B382436" w:rsidR="00F80885" w:rsidRDefault="00F80885" w:rsidP="00044887">
          <w:pPr>
            <w:pStyle w:val="TOC2"/>
            <w:tabs>
              <w:tab w:val="right" w:leader="dot" w:pos="9016"/>
            </w:tabs>
            <w:spacing w:after="240"/>
            <w:rPr>
              <w:noProof/>
            </w:rPr>
          </w:pPr>
          <w:hyperlink w:anchor="_Toc231560073" w:history="1">
            <w:r w:rsidRPr="00267688">
              <w:rPr>
                <w:rStyle w:val="Hyperlink"/>
                <w:noProof/>
              </w:rPr>
              <w:t>1.3 Research Objectives</w:t>
            </w:r>
            <w:r>
              <w:rPr>
                <w:noProof/>
                <w:webHidden/>
              </w:rPr>
              <w:tab/>
            </w:r>
            <w:r>
              <w:rPr>
                <w:noProof/>
                <w:webHidden/>
              </w:rPr>
              <w:fldChar w:fldCharType="begin"/>
            </w:r>
            <w:r>
              <w:rPr>
                <w:noProof/>
                <w:webHidden/>
              </w:rPr>
              <w:instrText xml:space="preserve"> PAGEREF _Toc231560073 \h </w:instrText>
            </w:r>
            <w:r>
              <w:rPr>
                <w:noProof/>
                <w:webHidden/>
              </w:rPr>
            </w:r>
            <w:r>
              <w:rPr>
                <w:noProof/>
                <w:webHidden/>
              </w:rPr>
              <w:fldChar w:fldCharType="separate"/>
            </w:r>
            <w:r w:rsidR="00044887">
              <w:rPr>
                <w:noProof/>
                <w:webHidden/>
              </w:rPr>
              <w:t>4</w:t>
            </w:r>
            <w:r>
              <w:rPr>
                <w:noProof/>
                <w:webHidden/>
              </w:rPr>
              <w:fldChar w:fldCharType="end"/>
            </w:r>
          </w:hyperlink>
        </w:p>
        <w:p w14:paraId="72B0A865" w14:textId="5A08B81B" w:rsidR="00F80885" w:rsidRDefault="00F80885" w:rsidP="00044887">
          <w:pPr>
            <w:pStyle w:val="TOC2"/>
            <w:tabs>
              <w:tab w:val="right" w:leader="dot" w:pos="9016"/>
            </w:tabs>
            <w:spacing w:after="240"/>
            <w:rPr>
              <w:noProof/>
            </w:rPr>
          </w:pPr>
          <w:hyperlink w:anchor="_Toc231560074" w:history="1">
            <w:r w:rsidRPr="00267688">
              <w:rPr>
                <w:rStyle w:val="Hyperlink"/>
                <w:noProof/>
              </w:rPr>
              <w:t>1.4 Research Questions</w:t>
            </w:r>
            <w:r>
              <w:rPr>
                <w:noProof/>
                <w:webHidden/>
              </w:rPr>
              <w:tab/>
            </w:r>
            <w:r>
              <w:rPr>
                <w:noProof/>
                <w:webHidden/>
              </w:rPr>
              <w:fldChar w:fldCharType="begin"/>
            </w:r>
            <w:r>
              <w:rPr>
                <w:noProof/>
                <w:webHidden/>
              </w:rPr>
              <w:instrText xml:space="preserve"> PAGEREF _Toc231560074 \h </w:instrText>
            </w:r>
            <w:r>
              <w:rPr>
                <w:noProof/>
                <w:webHidden/>
              </w:rPr>
            </w:r>
            <w:r>
              <w:rPr>
                <w:noProof/>
                <w:webHidden/>
              </w:rPr>
              <w:fldChar w:fldCharType="separate"/>
            </w:r>
            <w:r w:rsidR="00044887">
              <w:rPr>
                <w:noProof/>
                <w:webHidden/>
              </w:rPr>
              <w:t>4</w:t>
            </w:r>
            <w:r>
              <w:rPr>
                <w:noProof/>
                <w:webHidden/>
              </w:rPr>
              <w:fldChar w:fldCharType="end"/>
            </w:r>
          </w:hyperlink>
        </w:p>
        <w:p w14:paraId="7E390DAB" w14:textId="5F302A59" w:rsidR="00F80885" w:rsidRDefault="00F80885" w:rsidP="00044887">
          <w:pPr>
            <w:pStyle w:val="TOC2"/>
            <w:tabs>
              <w:tab w:val="right" w:leader="dot" w:pos="9016"/>
            </w:tabs>
            <w:spacing w:after="240"/>
            <w:rPr>
              <w:noProof/>
            </w:rPr>
          </w:pPr>
          <w:hyperlink w:anchor="_Toc231560075" w:history="1">
            <w:r w:rsidRPr="00267688">
              <w:rPr>
                <w:rStyle w:val="Hyperlink"/>
                <w:noProof/>
              </w:rPr>
              <w:t>1.5 Problem Statement</w:t>
            </w:r>
            <w:r>
              <w:rPr>
                <w:noProof/>
                <w:webHidden/>
              </w:rPr>
              <w:tab/>
            </w:r>
            <w:r>
              <w:rPr>
                <w:noProof/>
                <w:webHidden/>
              </w:rPr>
              <w:fldChar w:fldCharType="begin"/>
            </w:r>
            <w:r>
              <w:rPr>
                <w:noProof/>
                <w:webHidden/>
              </w:rPr>
              <w:instrText xml:space="preserve"> PAGEREF _Toc231560075 \h </w:instrText>
            </w:r>
            <w:r>
              <w:rPr>
                <w:noProof/>
                <w:webHidden/>
              </w:rPr>
            </w:r>
            <w:r>
              <w:rPr>
                <w:noProof/>
                <w:webHidden/>
              </w:rPr>
              <w:fldChar w:fldCharType="separate"/>
            </w:r>
            <w:r w:rsidR="00044887">
              <w:rPr>
                <w:noProof/>
                <w:webHidden/>
              </w:rPr>
              <w:t>5</w:t>
            </w:r>
            <w:r>
              <w:rPr>
                <w:noProof/>
                <w:webHidden/>
              </w:rPr>
              <w:fldChar w:fldCharType="end"/>
            </w:r>
          </w:hyperlink>
        </w:p>
        <w:p w14:paraId="6DCE575F" w14:textId="7BF96C14" w:rsidR="00F80885" w:rsidRDefault="00F80885" w:rsidP="00044887">
          <w:pPr>
            <w:pStyle w:val="TOC1"/>
            <w:tabs>
              <w:tab w:val="right" w:leader="dot" w:pos="9016"/>
            </w:tabs>
            <w:spacing w:after="240"/>
            <w:rPr>
              <w:noProof/>
            </w:rPr>
          </w:pPr>
          <w:hyperlink w:anchor="_Toc231560076" w:history="1">
            <w:r w:rsidRPr="00267688">
              <w:rPr>
                <w:rStyle w:val="Hyperlink"/>
                <w:noProof/>
              </w:rPr>
              <w:t>Chapter 2: Literature Review</w:t>
            </w:r>
            <w:r>
              <w:rPr>
                <w:noProof/>
                <w:webHidden/>
              </w:rPr>
              <w:tab/>
            </w:r>
            <w:r>
              <w:rPr>
                <w:noProof/>
                <w:webHidden/>
              </w:rPr>
              <w:fldChar w:fldCharType="begin"/>
            </w:r>
            <w:r>
              <w:rPr>
                <w:noProof/>
                <w:webHidden/>
              </w:rPr>
              <w:instrText xml:space="preserve"> PAGEREF _Toc231560076 \h </w:instrText>
            </w:r>
            <w:r>
              <w:rPr>
                <w:noProof/>
                <w:webHidden/>
              </w:rPr>
            </w:r>
            <w:r>
              <w:rPr>
                <w:noProof/>
                <w:webHidden/>
              </w:rPr>
              <w:fldChar w:fldCharType="separate"/>
            </w:r>
            <w:r w:rsidR="00044887">
              <w:rPr>
                <w:noProof/>
                <w:webHidden/>
              </w:rPr>
              <w:t>6</w:t>
            </w:r>
            <w:r>
              <w:rPr>
                <w:noProof/>
                <w:webHidden/>
              </w:rPr>
              <w:fldChar w:fldCharType="end"/>
            </w:r>
          </w:hyperlink>
        </w:p>
        <w:p w14:paraId="1FFADA44" w14:textId="6006B494" w:rsidR="00F80885" w:rsidRDefault="00F80885" w:rsidP="00044887">
          <w:pPr>
            <w:pStyle w:val="TOC2"/>
            <w:tabs>
              <w:tab w:val="right" w:leader="dot" w:pos="9016"/>
            </w:tabs>
            <w:spacing w:after="240"/>
            <w:rPr>
              <w:noProof/>
            </w:rPr>
          </w:pPr>
          <w:hyperlink w:anchor="_Toc231560077" w:history="1">
            <w:r w:rsidRPr="00267688">
              <w:rPr>
                <w:rStyle w:val="Hyperlink"/>
                <w:noProof/>
              </w:rPr>
              <w:t>2.1 Introduction</w:t>
            </w:r>
            <w:r>
              <w:rPr>
                <w:noProof/>
                <w:webHidden/>
              </w:rPr>
              <w:tab/>
            </w:r>
            <w:r>
              <w:rPr>
                <w:noProof/>
                <w:webHidden/>
              </w:rPr>
              <w:fldChar w:fldCharType="begin"/>
            </w:r>
            <w:r>
              <w:rPr>
                <w:noProof/>
                <w:webHidden/>
              </w:rPr>
              <w:instrText xml:space="preserve"> PAGEREF _Toc231560077 \h </w:instrText>
            </w:r>
            <w:r>
              <w:rPr>
                <w:noProof/>
                <w:webHidden/>
              </w:rPr>
            </w:r>
            <w:r>
              <w:rPr>
                <w:noProof/>
                <w:webHidden/>
              </w:rPr>
              <w:fldChar w:fldCharType="separate"/>
            </w:r>
            <w:r w:rsidR="00044887">
              <w:rPr>
                <w:noProof/>
                <w:webHidden/>
              </w:rPr>
              <w:t>6</w:t>
            </w:r>
            <w:r>
              <w:rPr>
                <w:noProof/>
                <w:webHidden/>
              </w:rPr>
              <w:fldChar w:fldCharType="end"/>
            </w:r>
          </w:hyperlink>
        </w:p>
        <w:p w14:paraId="759414D4" w14:textId="52395B00" w:rsidR="00F80885" w:rsidRDefault="00F80885" w:rsidP="00044887">
          <w:pPr>
            <w:pStyle w:val="TOC2"/>
            <w:tabs>
              <w:tab w:val="right" w:leader="dot" w:pos="9016"/>
            </w:tabs>
            <w:spacing w:after="240"/>
            <w:rPr>
              <w:noProof/>
            </w:rPr>
          </w:pPr>
          <w:hyperlink w:anchor="_Toc231560078" w:history="1">
            <w:r w:rsidRPr="00267688">
              <w:rPr>
                <w:rStyle w:val="Hyperlink"/>
                <w:noProof/>
              </w:rPr>
              <w:t>2.2 Theoretical Foundation</w:t>
            </w:r>
            <w:r>
              <w:rPr>
                <w:noProof/>
                <w:webHidden/>
              </w:rPr>
              <w:tab/>
            </w:r>
            <w:r>
              <w:rPr>
                <w:noProof/>
                <w:webHidden/>
              </w:rPr>
              <w:fldChar w:fldCharType="begin"/>
            </w:r>
            <w:r>
              <w:rPr>
                <w:noProof/>
                <w:webHidden/>
              </w:rPr>
              <w:instrText xml:space="preserve"> PAGEREF _Toc231560078 \h </w:instrText>
            </w:r>
            <w:r>
              <w:rPr>
                <w:noProof/>
                <w:webHidden/>
              </w:rPr>
            </w:r>
            <w:r>
              <w:rPr>
                <w:noProof/>
                <w:webHidden/>
              </w:rPr>
              <w:fldChar w:fldCharType="separate"/>
            </w:r>
            <w:r w:rsidR="00044887">
              <w:rPr>
                <w:noProof/>
                <w:webHidden/>
              </w:rPr>
              <w:t>6</w:t>
            </w:r>
            <w:r>
              <w:rPr>
                <w:noProof/>
                <w:webHidden/>
              </w:rPr>
              <w:fldChar w:fldCharType="end"/>
            </w:r>
          </w:hyperlink>
        </w:p>
        <w:p w14:paraId="4CEFF6B6" w14:textId="240E88BA" w:rsidR="00F80885" w:rsidRDefault="00F80885" w:rsidP="00044887">
          <w:pPr>
            <w:pStyle w:val="TOC2"/>
            <w:tabs>
              <w:tab w:val="right" w:leader="dot" w:pos="9016"/>
            </w:tabs>
            <w:spacing w:after="240"/>
            <w:rPr>
              <w:noProof/>
            </w:rPr>
          </w:pPr>
          <w:hyperlink w:anchor="_Toc231560079" w:history="1">
            <w:r w:rsidRPr="00267688">
              <w:rPr>
                <w:rStyle w:val="Hyperlink"/>
                <w:noProof/>
              </w:rPr>
              <w:t>2.3 Core Themes and Conceptual Frameworks</w:t>
            </w:r>
            <w:r>
              <w:rPr>
                <w:noProof/>
                <w:webHidden/>
              </w:rPr>
              <w:tab/>
            </w:r>
            <w:r>
              <w:rPr>
                <w:noProof/>
                <w:webHidden/>
              </w:rPr>
              <w:fldChar w:fldCharType="begin"/>
            </w:r>
            <w:r>
              <w:rPr>
                <w:noProof/>
                <w:webHidden/>
              </w:rPr>
              <w:instrText xml:space="preserve"> PAGEREF _Toc231560079 \h </w:instrText>
            </w:r>
            <w:r>
              <w:rPr>
                <w:noProof/>
                <w:webHidden/>
              </w:rPr>
            </w:r>
            <w:r>
              <w:rPr>
                <w:noProof/>
                <w:webHidden/>
              </w:rPr>
              <w:fldChar w:fldCharType="separate"/>
            </w:r>
            <w:r w:rsidR="00044887">
              <w:rPr>
                <w:noProof/>
                <w:webHidden/>
              </w:rPr>
              <w:t>7</w:t>
            </w:r>
            <w:r>
              <w:rPr>
                <w:noProof/>
                <w:webHidden/>
              </w:rPr>
              <w:fldChar w:fldCharType="end"/>
            </w:r>
          </w:hyperlink>
        </w:p>
        <w:p w14:paraId="2CD87AF6" w14:textId="0320ADFF" w:rsidR="00F80885" w:rsidRDefault="00F80885" w:rsidP="00044887">
          <w:pPr>
            <w:pStyle w:val="TOC2"/>
            <w:tabs>
              <w:tab w:val="right" w:leader="dot" w:pos="9016"/>
            </w:tabs>
            <w:spacing w:after="240"/>
            <w:rPr>
              <w:noProof/>
            </w:rPr>
          </w:pPr>
          <w:hyperlink w:anchor="_Toc231560080" w:history="1">
            <w:r w:rsidRPr="00267688">
              <w:rPr>
                <w:rStyle w:val="Hyperlink"/>
                <w:noProof/>
              </w:rPr>
              <w:t>2.4 Research Gap</w:t>
            </w:r>
            <w:r>
              <w:rPr>
                <w:noProof/>
                <w:webHidden/>
              </w:rPr>
              <w:tab/>
            </w:r>
            <w:r>
              <w:rPr>
                <w:noProof/>
                <w:webHidden/>
              </w:rPr>
              <w:fldChar w:fldCharType="begin"/>
            </w:r>
            <w:r>
              <w:rPr>
                <w:noProof/>
                <w:webHidden/>
              </w:rPr>
              <w:instrText xml:space="preserve"> PAGEREF _Toc231560080 \h </w:instrText>
            </w:r>
            <w:r>
              <w:rPr>
                <w:noProof/>
                <w:webHidden/>
              </w:rPr>
            </w:r>
            <w:r>
              <w:rPr>
                <w:noProof/>
                <w:webHidden/>
              </w:rPr>
              <w:fldChar w:fldCharType="separate"/>
            </w:r>
            <w:r w:rsidR="00044887">
              <w:rPr>
                <w:noProof/>
                <w:webHidden/>
              </w:rPr>
              <w:t>8</w:t>
            </w:r>
            <w:r>
              <w:rPr>
                <w:noProof/>
                <w:webHidden/>
              </w:rPr>
              <w:fldChar w:fldCharType="end"/>
            </w:r>
          </w:hyperlink>
        </w:p>
        <w:p w14:paraId="07F1F6DA" w14:textId="33DDB380" w:rsidR="00F80885" w:rsidRDefault="00F80885" w:rsidP="00044887">
          <w:pPr>
            <w:pStyle w:val="TOC1"/>
            <w:tabs>
              <w:tab w:val="right" w:leader="dot" w:pos="9016"/>
            </w:tabs>
            <w:spacing w:after="240"/>
            <w:rPr>
              <w:noProof/>
            </w:rPr>
          </w:pPr>
          <w:hyperlink w:anchor="_Toc231560081" w:history="1">
            <w:r w:rsidRPr="00267688">
              <w:rPr>
                <w:rStyle w:val="Hyperlink"/>
                <w:noProof/>
              </w:rPr>
              <w:t>Chapter 3: Methodology</w:t>
            </w:r>
            <w:r>
              <w:rPr>
                <w:noProof/>
                <w:webHidden/>
              </w:rPr>
              <w:tab/>
            </w:r>
            <w:r>
              <w:rPr>
                <w:noProof/>
                <w:webHidden/>
              </w:rPr>
              <w:fldChar w:fldCharType="begin"/>
            </w:r>
            <w:r>
              <w:rPr>
                <w:noProof/>
                <w:webHidden/>
              </w:rPr>
              <w:instrText xml:space="preserve"> PAGEREF _Toc231560081 \h </w:instrText>
            </w:r>
            <w:r>
              <w:rPr>
                <w:noProof/>
                <w:webHidden/>
              </w:rPr>
            </w:r>
            <w:r>
              <w:rPr>
                <w:noProof/>
                <w:webHidden/>
              </w:rPr>
              <w:fldChar w:fldCharType="separate"/>
            </w:r>
            <w:r w:rsidR="00044887">
              <w:rPr>
                <w:noProof/>
                <w:webHidden/>
              </w:rPr>
              <w:t>9</w:t>
            </w:r>
            <w:r>
              <w:rPr>
                <w:noProof/>
                <w:webHidden/>
              </w:rPr>
              <w:fldChar w:fldCharType="end"/>
            </w:r>
          </w:hyperlink>
        </w:p>
        <w:p w14:paraId="6897C79C" w14:textId="2B4D60F5" w:rsidR="00F80885" w:rsidRDefault="00F80885" w:rsidP="00044887">
          <w:pPr>
            <w:pStyle w:val="TOC2"/>
            <w:tabs>
              <w:tab w:val="right" w:leader="dot" w:pos="9016"/>
            </w:tabs>
            <w:spacing w:after="240"/>
            <w:rPr>
              <w:noProof/>
            </w:rPr>
          </w:pPr>
          <w:hyperlink w:anchor="_Toc231560082" w:history="1">
            <w:r w:rsidRPr="00267688">
              <w:rPr>
                <w:rStyle w:val="Hyperlink"/>
                <w:noProof/>
              </w:rPr>
              <w:t>3.1 Research Philosophy</w:t>
            </w:r>
            <w:r>
              <w:rPr>
                <w:noProof/>
                <w:webHidden/>
              </w:rPr>
              <w:tab/>
            </w:r>
            <w:r>
              <w:rPr>
                <w:noProof/>
                <w:webHidden/>
              </w:rPr>
              <w:fldChar w:fldCharType="begin"/>
            </w:r>
            <w:r>
              <w:rPr>
                <w:noProof/>
                <w:webHidden/>
              </w:rPr>
              <w:instrText xml:space="preserve"> PAGEREF _Toc231560082 \h </w:instrText>
            </w:r>
            <w:r>
              <w:rPr>
                <w:noProof/>
                <w:webHidden/>
              </w:rPr>
            </w:r>
            <w:r>
              <w:rPr>
                <w:noProof/>
                <w:webHidden/>
              </w:rPr>
              <w:fldChar w:fldCharType="separate"/>
            </w:r>
            <w:r w:rsidR="00044887">
              <w:rPr>
                <w:noProof/>
                <w:webHidden/>
              </w:rPr>
              <w:t>9</w:t>
            </w:r>
            <w:r>
              <w:rPr>
                <w:noProof/>
                <w:webHidden/>
              </w:rPr>
              <w:fldChar w:fldCharType="end"/>
            </w:r>
          </w:hyperlink>
        </w:p>
        <w:p w14:paraId="21D19147" w14:textId="16BEC530" w:rsidR="00F80885" w:rsidRDefault="00F80885" w:rsidP="00044887">
          <w:pPr>
            <w:pStyle w:val="TOC2"/>
            <w:tabs>
              <w:tab w:val="right" w:leader="dot" w:pos="9016"/>
            </w:tabs>
            <w:spacing w:after="240"/>
            <w:rPr>
              <w:noProof/>
            </w:rPr>
          </w:pPr>
          <w:hyperlink w:anchor="_Toc231560083" w:history="1">
            <w:r w:rsidRPr="00267688">
              <w:rPr>
                <w:rStyle w:val="Hyperlink"/>
                <w:noProof/>
              </w:rPr>
              <w:t>3.2 Research Approach</w:t>
            </w:r>
            <w:r>
              <w:rPr>
                <w:noProof/>
                <w:webHidden/>
              </w:rPr>
              <w:tab/>
            </w:r>
            <w:r>
              <w:rPr>
                <w:noProof/>
                <w:webHidden/>
              </w:rPr>
              <w:fldChar w:fldCharType="begin"/>
            </w:r>
            <w:r>
              <w:rPr>
                <w:noProof/>
                <w:webHidden/>
              </w:rPr>
              <w:instrText xml:space="preserve"> PAGEREF _Toc231560083 \h </w:instrText>
            </w:r>
            <w:r>
              <w:rPr>
                <w:noProof/>
                <w:webHidden/>
              </w:rPr>
            </w:r>
            <w:r>
              <w:rPr>
                <w:noProof/>
                <w:webHidden/>
              </w:rPr>
              <w:fldChar w:fldCharType="separate"/>
            </w:r>
            <w:r w:rsidR="00044887">
              <w:rPr>
                <w:noProof/>
                <w:webHidden/>
              </w:rPr>
              <w:t>9</w:t>
            </w:r>
            <w:r>
              <w:rPr>
                <w:noProof/>
                <w:webHidden/>
              </w:rPr>
              <w:fldChar w:fldCharType="end"/>
            </w:r>
          </w:hyperlink>
        </w:p>
        <w:p w14:paraId="7FBF0FF4" w14:textId="1480F7EA" w:rsidR="00F80885" w:rsidRDefault="00F80885" w:rsidP="00044887">
          <w:pPr>
            <w:pStyle w:val="TOC2"/>
            <w:tabs>
              <w:tab w:val="right" w:leader="dot" w:pos="9016"/>
            </w:tabs>
            <w:spacing w:after="240"/>
            <w:rPr>
              <w:noProof/>
            </w:rPr>
          </w:pPr>
          <w:hyperlink w:anchor="_Toc231560084" w:history="1">
            <w:r w:rsidRPr="00267688">
              <w:rPr>
                <w:rStyle w:val="Hyperlink"/>
                <w:noProof/>
              </w:rPr>
              <w:t>3.3 Research Design and Data Collection</w:t>
            </w:r>
            <w:r>
              <w:rPr>
                <w:noProof/>
                <w:webHidden/>
              </w:rPr>
              <w:tab/>
            </w:r>
            <w:r>
              <w:rPr>
                <w:noProof/>
                <w:webHidden/>
              </w:rPr>
              <w:fldChar w:fldCharType="begin"/>
            </w:r>
            <w:r>
              <w:rPr>
                <w:noProof/>
                <w:webHidden/>
              </w:rPr>
              <w:instrText xml:space="preserve"> PAGEREF _Toc231560084 \h </w:instrText>
            </w:r>
            <w:r>
              <w:rPr>
                <w:noProof/>
                <w:webHidden/>
              </w:rPr>
            </w:r>
            <w:r>
              <w:rPr>
                <w:noProof/>
                <w:webHidden/>
              </w:rPr>
              <w:fldChar w:fldCharType="separate"/>
            </w:r>
            <w:r w:rsidR="00044887">
              <w:rPr>
                <w:noProof/>
                <w:webHidden/>
              </w:rPr>
              <w:t>9</w:t>
            </w:r>
            <w:r>
              <w:rPr>
                <w:noProof/>
                <w:webHidden/>
              </w:rPr>
              <w:fldChar w:fldCharType="end"/>
            </w:r>
          </w:hyperlink>
        </w:p>
        <w:p w14:paraId="5FD40890" w14:textId="2C67DBA0" w:rsidR="00F80885" w:rsidRDefault="00F80885" w:rsidP="00044887">
          <w:pPr>
            <w:pStyle w:val="TOC2"/>
            <w:tabs>
              <w:tab w:val="right" w:leader="dot" w:pos="9016"/>
            </w:tabs>
            <w:spacing w:after="240"/>
            <w:rPr>
              <w:noProof/>
            </w:rPr>
          </w:pPr>
          <w:hyperlink w:anchor="_Toc231560085" w:history="1">
            <w:r w:rsidRPr="00267688">
              <w:rPr>
                <w:rStyle w:val="Hyperlink"/>
                <w:noProof/>
              </w:rPr>
              <w:t>3.4 Ethical Considerations</w:t>
            </w:r>
            <w:r>
              <w:rPr>
                <w:noProof/>
                <w:webHidden/>
              </w:rPr>
              <w:tab/>
            </w:r>
            <w:r>
              <w:rPr>
                <w:noProof/>
                <w:webHidden/>
              </w:rPr>
              <w:fldChar w:fldCharType="begin"/>
            </w:r>
            <w:r>
              <w:rPr>
                <w:noProof/>
                <w:webHidden/>
              </w:rPr>
              <w:instrText xml:space="preserve"> PAGEREF _Toc231560085 \h </w:instrText>
            </w:r>
            <w:r>
              <w:rPr>
                <w:noProof/>
                <w:webHidden/>
              </w:rPr>
            </w:r>
            <w:r>
              <w:rPr>
                <w:noProof/>
                <w:webHidden/>
              </w:rPr>
              <w:fldChar w:fldCharType="separate"/>
            </w:r>
            <w:r w:rsidR="00044887">
              <w:rPr>
                <w:noProof/>
                <w:webHidden/>
              </w:rPr>
              <w:t>10</w:t>
            </w:r>
            <w:r>
              <w:rPr>
                <w:noProof/>
                <w:webHidden/>
              </w:rPr>
              <w:fldChar w:fldCharType="end"/>
            </w:r>
          </w:hyperlink>
        </w:p>
        <w:p w14:paraId="64595F24" w14:textId="59F9BF1F" w:rsidR="00F80885" w:rsidRDefault="00F80885" w:rsidP="00044887">
          <w:pPr>
            <w:pStyle w:val="TOC2"/>
            <w:tabs>
              <w:tab w:val="right" w:leader="dot" w:pos="9016"/>
            </w:tabs>
            <w:spacing w:after="240"/>
            <w:rPr>
              <w:noProof/>
            </w:rPr>
          </w:pPr>
          <w:hyperlink w:anchor="_Toc231560086" w:history="1">
            <w:r w:rsidRPr="00267688">
              <w:rPr>
                <w:rStyle w:val="Hyperlink"/>
                <w:noProof/>
              </w:rPr>
              <w:t>3.5 Feasibility</w:t>
            </w:r>
            <w:r>
              <w:rPr>
                <w:noProof/>
                <w:webHidden/>
              </w:rPr>
              <w:tab/>
            </w:r>
            <w:r>
              <w:rPr>
                <w:noProof/>
                <w:webHidden/>
              </w:rPr>
              <w:fldChar w:fldCharType="begin"/>
            </w:r>
            <w:r>
              <w:rPr>
                <w:noProof/>
                <w:webHidden/>
              </w:rPr>
              <w:instrText xml:space="preserve"> PAGEREF _Toc231560086 \h </w:instrText>
            </w:r>
            <w:r>
              <w:rPr>
                <w:noProof/>
                <w:webHidden/>
              </w:rPr>
            </w:r>
            <w:r>
              <w:rPr>
                <w:noProof/>
                <w:webHidden/>
              </w:rPr>
              <w:fldChar w:fldCharType="separate"/>
            </w:r>
            <w:r w:rsidR="00044887">
              <w:rPr>
                <w:noProof/>
                <w:webHidden/>
              </w:rPr>
              <w:t>11</w:t>
            </w:r>
            <w:r>
              <w:rPr>
                <w:noProof/>
                <w:webHidden/>
              </w:rPr>
              <w:fldChar w:fldCharType="end"/>
            </w:r>
          </w:hyperlink>
        </w:p>
        <w:p w14:paraId="53A3D852" w14:textId="14FA879B" w:rsidR="00F80885" w:rsidRDefault="00F80885" w:rsidP="00044887">
          <w:pPr>
            <w:pStyle w:val="TOC2"/>
            <w:tabs>
              <w:tab w:val="right" w:leader="dot" w:pos="9016"/>
            </w:tabs>
            <w:spacing w:after="240"/>
            <w:rPr>
              <w:noProof/>
            </w:rPr>
          </w:pPr>
          <w:hyperlink w:anchor="_Toc231560087" w:history="1">
            <w:r w:rsidRPr="00267688">
              <w:rPr>
                <w:rStyle w:val="Hyperlink"/>
                <w:noProof/>
              </w:rPr>
              <w:t>3.6 Expected Findings</w:t>
            </w:r>
            <w:r>
              <w:rPr>
                <w:noProof/>
                <w:webHidden/>
              </w:rPr>
              <w:tab/>
            </w:r>
            <w:r>
              <w:rPr>
                <w:noProof/>
                <w:webHidden/>
              </w:rPr>
              <w:fldChar w:fldCharType="begin"/>
            </w:r>
            <w:r>
              <w:rPr>
                <w:noProof/>
                <w:webHidden/>
              </w:rPr>
              <w:instrText xml:space="preserve"> PAGEREF _Toc231560087 \h </w:instrText>
            </w:r>
            <w:r>
              <w:rPr>
                <w:noProof/>
                <w:webHidden/>
              </w:rPr>
            </w:r>
            <w:r>
              <w:rPr>
                <w:noProof/>
                <w:webHidden/>
              </w:rPr>
              <w:fldChar w:fldCharType="separate"/>
            </w:r>
            <w:r w:rsidR="00044887">
              <w:rPr>
                <w:noProof/>
                <w:webHidden/>
              </w:rPr>
              <w:t>11</w:t>
            </w:r>
            <w:r>
              <w:rPr>
                <w:noProof/>
                <w:webHidden/>
              </w:rPr>
              <w:fldChar w:fldCharType="end"/>
            </w:r>
          </w:hyperlink>
        </w:p>
        <w:p w14:paraId="4FAE9F60" w14:textId="76AD8731" w:rsidR="00F80885" w:rsidRDefault="00F80885" w:rsidP="00044887">
          <w:pPr>
            <w:pStyle w:val="TOC2"/>
            <w:tabs>
              <w:tab w:val="right" w:leader="dot" w:pos="9016"/>
            </w:tabs>
            <w:spacing w:after="240"/>
            <w:rPr>
              <w:noProof/>
            </w:rPr>
          </w:pPr>
          <w:hyperlink w:anchor="_Toc231560088" w:history="1">
            <w:r w:rsidRPr="00267688">
              <w:rPr>
                <w:rStyle w:val="Hyperlink"/>
                <w:noProof/>
              </w:rPr>
              <w:t>3.7 Limitations</w:t>
            </w:r>
            <w:r>
              <w:rPr>
                <w:noProof/>
                <w:webHidden/>
              </w:rPr>
              <w:tab/>
            </w:r>
            <w:r>
              <w:rPr>
                <w:noProof/>
                <w:webHidden/>
              </w:rPr>
              <w:fldChar w:fldCharType="begin"/>
            </w:r>
            <w:r>
              <w:rPr>
                <w:noProof/>
                <w:webHidden/>
              </w:rPr>
              <w:instrText xml:space="preserve"> PAGEREF _Toc231560088 \h </w:instrText>
            </w:r>
            <w:r>
              <w:rPr>
                <w:noProof/>
                <w:webHidden/>
              </w:rPr>
            </w:r>
            <w:r>
              <w:rPr>
                <w:noProof/>
                <w:webHidden/>
              </w:rPr>
              <w:fldChar w:fldCharType="separate"/>
            </w:r>
            <w:r w:rsidR="00044887">
              <w:rPr>
                <w:noProof/>
                <w:webHidden/>
              </w:rPr>
              <w:t>12</w:t>
            </w:r>
            <w:r>
              <w:rPr>
                <w:noProof/>
                <w:webHidden/>
              </w:rPr>
              <w:fldChar w:fldCharType="end"/>
            </w:r>
          </w:hyperlink>
        </w:p>
        <w:p w14:paraId="7924FAB1" w14:textId="7B5F440A" w:rsidR="00F80885" w:rsidRDefault="00F80885" w:rsidP="00044887">
          <w:pPr>
            <w:pStyle w:val="TOC2"/>
            <w:tabs>
              <w:tab w:val="right" w:leader="dot" w:pos="9016"/>
            </w:tabs>
            <w:spacing w:after="240"/>
            <w:rPr>
              <w:noProof/>
            </w:rPr>
          </w:pPr>
          <w:hyperlink w:anchor="_Toc231560089" w:history="1">
            <w:r w:rsidRPr="00267688">
              <w:rPr>
                <w:rStyle w:val="Hyperlink"/>
                <w:noProof/>
              </w:rPr>
              <w:t>3.8 Research Timeline and Gantt Chart</w:t>
            </w:r>
            <w:r>
              <w:rPr>
                <w:noProof/>
                <w:webHidden/>
              </w:rPr>
              <w:tab/>
            </w:r>
            <w:r>
              <w:rPr>
                <w:noProof/>
                <w:webHidden/>
              </w:rPr>
              <w:fldChar w:fldCharType="begin"/>
            </w:r>
            <w:r>
              <w:rPr>
                <w:noProof/>
                <w:webHidden/>
              </w:rPr>
              <w:instrText xml:space="preserve"> PAGEREF _Toc231560089 \h </w:instrText>
            </w:r>
            <w:r>
              <w:rPr>
                <w:noProof/>
                <w:webHidden/>
              </w:rPr>
            </w:r>
            <w:r>
              <w:rPr>
                <w:noProof/>
                <w:webHidden/>
              </w:rPr>
              <w:fldChar w:fldCharType="separate"/>
            </w:r>
            <w:r w:rsidR="00044887">
              <w:rPr>
                <w:noProof/>
                <w:webHidden/>
              </w:rPr>
              <w:t>12</w:t>
            </w:r>
            <w:r>
              <w:rPr>
                <w:noProof/>
                <w:webHidden/>
              </w:rPr>
              <w:fldChar w:fldCharType="end"/>
            </w:r>
          </w:hyperlink>
        </w:p>
        <w:p w14:paraId="1AB249D2" w14:textId="047C73CE" w:rsidR="00F80885" w:rsidRDefault="00F80885" w:rsidP="00044887">
          <w:pPr>
            <w:pStyle w:val="TOC1"/>
            <w:tabs>
              <w:tab w:val="right" w:leader="dot" w:pos="9016"/>
            </w:tabs>
            <w:spacing w:after="240"/>
            <w:rPr>
              <w:noProof/>
            </w:rPr>
          </w:pPr>
          <w:hyperlink w:anchor="_Toc231560090" w:history="1">
            <w:r w:rsidRPr="00267688">
              <w:rPr>
                <w:rStyle w:val="Hyperlink"/>
                <w:noProof/>
              </w:rPr>
              <w:t>Conclusion</w:t>
            </w:r>
            <w:r>
              <w:rPr>
                <w:noProof/>
                <w:webHidden/>
              </w:rPr>
              <w:tab/>
            </w:r>
            <w:r>
              <w:rPr>
                <w:noProof/>
                <w:webHidden/>
              </w:rPr>
              <w:fldChar w:fldCharType="begin"/>
            </w:r>
            <w:r>
              <w:rPr>
                <w:noProof/>
                <w:webHidden/>
              </w:rPr>
              <w:instrText xml:space="preserve"> PAGEREF _Toc231560090 \h </w:instrText>
            </w:r>
            <w:r>
              <w:rPr>
                <w:noProof/>
                <w:webHidden/>
              </w:rPr>
            </w:r>
            <w:r>
              <w:rPr>
                <w:noProof/>
                <w:webHidden/>
              </w:rPr>
              <w:fldChar w:fldCharType="separate"/>
            </w:r>
            <w:r w:rsidR="00044887">
              <w:rPr>
                <w:noProof/>
                <w:webHidden/>
              </w:rPr>
              <w:t>14</w:t>
            </w:r>
            <w:r>
              <w:rPr>
                <w:noProof/>
                <w:webHidden/>
              </w:rPr>
              <w:fldChar w:fldCharType="end"/>
            </w:r>
          </w:hyperlink>
        </w:p>
        <w:p w14:paraId="44C6B7F5" w14:textId="24A94A13" w:rsidR="00F80885" w:rsidRDefault="00F80885" w:rsidP="00044887">
          <w:pPr>
            <w:pStyle w:val="TOC1"/>
            <w:tabs>
              <w:tab w:val="right" w:leader="dot" w:pos="9016"/>
            </w:tabs>
            <w:spacing w:after="240"/>
            <w:rPr>
              <w:noProof/>
            </w:rPr>
          </w:pPr>
          <w:hyperlink w:anchor="_Toc231560091" w:history="1">
            <w:r w:rsidRPr="00267688">
              <w:rPr>
                <w:rStyle w:val="Hyperlink"/>
                <w:noProof/>
              </w:rPr>
              <w:t>References</w:t>
            </w:r>
            <w:r>
              <w:rPr>
                <w:noProof/>
                <w:webHidden/>
              </w:rPr>
              <w:tab/>
            </w:r>
            <w:r>
              <w:rPr>
                <w:noProof/>
                <w:webHidden/>
              </w:rPr>
              <w:fldChar w:fldCharType="begin"/>
            </w:r>
            <w:r>
              <w:rPr>
                <w:noProof/>
                <w:webHidden/>
              </w:rPr>
              <w:instrText xml:space="preserve"> PAGEREF _Toc231560091 \h </w:instrText>
            </w:r>
            <w:r>
              <w:rPr>
                <w:noProof/>
                <w:webHidden/>
              </w:rPr>
            </w:r>
            <w:r>
              <w:rPr>
                <w:noProof/>
                <w:webHidden/>
              </w:rPr>
              <w:fldChar w:fldCharType="separate"/>
            </w:r>
            <w:r w:rsidR="00044887">
              <w:rPr>
                <w:noProof/>
                <w:webHidden/>
              </w:rPr>
              <w:t>15</w:t>
            </w:r>
            <w:r>
              <w:rPr>
                <w:noProof/>
                <w:webHidden/>
              </w:rPr>
              <w:fldChar w:fldCharType="end"/>
            </w:r>
          </w:hyperlink>
        </w:p>
        <w:p w14:paraId="67B1909F" w14:textId="016508BA" w:rsidR="00F80885" w:rsidRDefault="00F80885" w:rsidP="00044887">
          <w:pPr>
            <w:spacing w:after="240"/>
          </w:pPr>
          <w:r>
            <w:rPr>
              <w:b/>
              <w:bCs/>
              <w:noProof/>
            </w:rPr>
            <w:fldChar w:fldCharType="end"/>
          </w:r>
        </w:p>
      </w:sdtContent>
    </w:sdt>
    <w:p w14:paraId="0F0E6F31" w14:textId="77777777" w:rsidR="006867B1" w:rsidRDefault="00D3159B" w:rsidP="00044887">
      <w:pPr>
        <w:spacing w:after="240"/>
      </w:pPr>
      <w:r>
        <w:br w:type="page"/>
      </w:r>
    </w:p>
    <w:p w14:paraId="37CC66BF" w14:textId="77777777" w:rsidR="006867B1" w:rsidRPr="003E7AF2" w:rsidRDefault="00D3159B" w:rsidP="00044887">
      <w:pPr>
        <w:pStyle w:val="Heading1"/>
        <w:spacing w:after="240"/>
        <w:rPr>
          <w:sz w:val="36"/>
        </w:rPr>
      </w:pPr>
      <w:bookmarkStart w:id="0" w:name="_Toc231560070"/>
      <w:r w:rsidRPr="003E7AF2">
        <w:lastRenderedPageBreak/>
        <w:t>Chapter 1: Introduction</w:t>
      </w:r>
      <w:bookmarkEnd w:id="0"/>
    </w:p>
    <w:p w14:paraId="378E7A82" w14:textId="77777777" w:rsidR="006867B1" w:rsidRPr="003E7AF2" w:rsidRDefault="00D3159B" w:rsidP="00044887">
      <w:pPr>
        <w:pStyle w:val="Heading2"/>
        <w:spacing w:after="240"/>
      </w:pPr>
      <w:bookmarkStart w:id="1" w:name="_Toc231560071"/>
      <w:r w:rsidRPr="003E7AF2">
        <w:t>1.1 Background and Rationale</w:t>
      </w:r>
      <w:bookmarkEnd w:id="1"/>
    </w:p>
    <w:p w14:paraId="0C0EE0DA" w14:textId="4DB72479" w:rsidR="00F80885" w:rsidRPr="003E7AF2" w:rsidRDefault="003E7AF2" w:rsidP="00044887">
      <w:pPr>
        <w:spacing w:before="80" w:after="240" w:line="360" w:lineRule="auto"/>
        <w:rPr>
          <w:szCs w:val="24"/>
        </w:rPr>
      </w:pPr>
      <w:r w:rsidRPr="003E7AF2">
        <w:rPr>
          <w:szCs w:val="24"/>
        </w:rPr>
        <w:t>The e-commerce sector has been booming over the past 10 years, with cross-border trade expected to surpass $2 trillion by 2026 (Statista, 2025). The advent of e-commerce in banking and remittance services is an imperative not just for government banks, but for those which provide banking services to various countries. Bangladesh's largest state-owned commercial bank – Sonali Bank – is the case study of special interest as its long history of operating in the United Kingdom via remittance services from its expatriates makes it a particularly instructive case through which to explore this challenge.</w:t>
      </w:r>
    </w:p>
    <w:p w14:paraId="7F99B279" w14:textId="77BAA0C9" w:rsidR="00F80885" w:rsidRPr="003E7AF2" w:rsidRDefault="003E7AF2" w:rsidP="00044887">
      <w:pPr>
        <w:spacing w:before="80" w:after="240" w:line="360" w:lineRule="auto"/>
        <w:rPr>
          <w:szCs w:val="24"/>
        </w:rPr>
      </w:pPr>
      <w:r w:rsidRPr="003E7AF2">
        <w:rPr>
          <w:szCs w:val="24"/>
        </w:rPr>
        <w:t>The UK boasts one of the most advanced financial services and e-commerce environments in the world, with a high degree of digital fluency, open banking infrastructure, GDPR compliance standards and even more sophisticated fintech payment solutions (ONS, 2025). On the other hand, Bangladesh has become a dynamic digital economy with consumers who are mobile-first, a burgeoning middle-class, and a thriving tech talent pool, and mobile financial services like bKash are also transforming the remittance and payment landscape (Bangladesh Bank, 2025). Whilst bilateral remittance transfers between the UK's Bangladeshi community and Bangladesh have been significant, there has been little research that considers these two largely structurally dissimilar markets together and the challenges that must be addressed in order for the state-owned bank to successfully roll out e-commerce.</w:t>
      </w:r>
    </w:p>
    <w:p w14:paraId="6DBE63D2" w14:textId="0A028F36" w:rsidR="003E7AF2" w:rsidRDefault="003E7AF2" w:rsidP="00044887">
      <w:pPr>
        <w:spacing w:before="80" w:after="240" w:line="360" w:lineRule="auto"/>
        <w:rPr>
          <w:szCs w:val="24"/>
        </w:rPr>
      </w:pPr>
      <w:r w:rsidRPr="003E7AF2">
        <w:rPr>
          <w:szCs w:val="24"/>
        </w:rPr>
        <w:t xml:space="preserve">The present study attempts to fill that gap by developing a comparative analytical framework that </w:t>
      </w:r>
      <w:r w:rsidR="00271DC8" w:rsidRPr="003E7AF2">
        <w:rPr>
          <w:szCs w:val="24"/>
        </w:rPr>
        <w:t>analyses</w:t>
      </w:r>
      <w:r w:rsidRPr="003E7AF2">
        <w:rPr>
          <w:szCs w:val="24"/>
        </w:rPr>
        <w:t xml:space="preserve"> the marketing, financial and human capital aspects of the e-commerce and remittance approach of Sonali Bank in the UK and Bangladesh. The study adopts a secondary data collection approach and systematic literature review of the academic and practitioner literature to produce evidence informed insights relevant to both policy and banking practitioners.</w:t>
      </w:r>
    </w:p>
    <w:p w14:paraId="6281D184" w14:textId="77777777" w:rsidR="00F80885" w:rsidRDefault="00F80885" w:rsidP="00044887">
      <w:pPr>
        <w:spacing w:before="80" w:after="240" w:line="360" w:lineRule="auto"/>
        <w:rPr>
          <w:szCs w:val="24"/>
        </w:rPr>
      </w:pPr>
    </w:p>
    <w:p w14:paraId="6FC7B99E" w14:textId="77777777" w:rsidR="00F80885" w:rsidRPr="003E7AF2" w:rsidRDefault="00F80885" w:rsidP="00044887">
      <w:pPr>
        <w:spacing w:before="80" w:after="240" w:line="360" w:lineRule="auto"/>
        <w:rPr>
          <w:szCs w:val="24"/>
        </w:rPr>
      </w:pPr>
    </w:p>
    <w:p w14:paraId="773C025E" w14:textId="77777777" w:rsidR="006867B1" w:rsidRPr="003E7AF2" w:rsidRDefault="00D3159B" w:rsidP="00044887">
      <w:pPr>
        <w:pStyle w:val="Heading2"/>
        <w:spacing w:after="240"/>
      </w:pPr>
      <w:bookmarkStart w:id="2" w:name="_Toc231560072"/>
      <w:r w:rsidRPr="003E7AF2">
        <w:lastRenderedPageBreak/>
        <w:t>1.2 Research Aim</w:t>
      </w:r>
      <w:bookmarkEnd w:id="2"/>
    </w:p>
    <w:p w14:paraId="672D84F9" w14:textId="52B934BB" w:rsidR="003E7AF2" w:rsidRPr="003E7AF2" w:rsidRDefault="003E7AF2" w:rsidP="00044887">
      <w:pPr>
        <w:spacing w:before="80" w:after="240" w:line="360" w:lineRule="auto"/>
        <w:rPr>
          <w:szCs w:val="24"/>
        </w:rPr>
      </w:pPr>
      <w:r w:rsidRPr="003E7AF2">
        <w:rPr>
          <w:szCs w:val="24"/>
        </w:rPr>
        <w:t>To analyse and compare the marketing, financial and human capital strategies used to integrate e-commerce in the developed and the emerging digital markets of Sonali Bank in UK and Bangladesh, and draw up an evidence-based strategic framework for state-owned banks in different developed and emerging digital markets.</w:t>
      </w:r>
    </w:p>
    <w:p w14:paraId="63D5528B" w14:textId="77777777" w:rsidR="006867B1" w:rsidRPr="003E7AF2" w:rsidRDefault="00D3159B" w:rsidP="00044887">
      <w:pPr>
        <w:pStyle w:val="Heading2"/>
        <w:spacing w:after="240"/>
      </w:pPr>
      <w:bookmarkStart w:id="3" w:name="_Toc231560073"/>
      <w:r w:rsidRPr="003E7AF2">
        <w:t>1.3 Research Objectives</w:t>
      </w:r>
      <w:bookmarkEnd w:id="3"/>
    </w:p>
    <w:p w14:paraId="546CC9A3" w14:textId="77777777" w:rsidR="003E7AF2" w:rsidRPr="003E7AF2" w:rsidRDefault="003E7AF2" w:rsidP="00044887">
      <w:pPr>
        <w:pBdr>
          <w:top w:val="nil"/>
          <w:left w:val="nil"/>
          <w:bottom w:val="nil"/>
          <w:right w:val="nil"/>
          <w:between w:val="nil"/>
        </w:pBdr>
        <w:spacing w:before="60" w:after="240" w:line="360" w:lineRule="auto"/>
        <w:rPr>
          <w:szCs w:val="24"/>
        </w:rPr>
      </w:pPr>
      <w:r w:rsidRPr="003E7AF2">
        <w:rPr>
          <w:szCs w:val="24"/>
        </w:rPr>
        <w:t>Three key research goals are used to direct this study:</w:t>
      </w:r>
    </w:p>
    <w:p w14:paraId="6C8056C4" w14:textId="5B2E42DB" w:rsidR="003E7AF2" w:rsidRPr="003E7AF2" w:rsidRDefault="003E7AF2" w:rsidP="00044887">
      <w:pPr>
        <w:pStyle w:val="ListParagraph"/>
        <w:numPr>
          <w:ilvl w:val="0"/>
          <w:numId w:val="2"/>
        </w:numPr>
        <w:pBdr>
          <w:top w:val="nil"/>
          <w:left w:val="nil"/>
          <w:bottom w:val="nil"/>
          <w:right w:val="nil"/>
          <w:between w:val="nil"/>
        </w:pBdr>
        <w:spacing w:before="60" w:after="240" w:line="360" w:lineRule="auto"/>
        <w:rPr>
          <w:szCs w:val="24"/>
        </w:rPr>
      </w:pPr>
      <w:r w:rsidRPr="003E7AF2">
        <w:rPr>
          <w:szCs w:val="24"/>
        </w:rPr>
        <w:t>To analyse and assess the digital marketing strategy used by Sonali Bank in both the UK and the Bangladeshi market, and how it differs and is similar to the structural and regulatory differences.</w:t>
      </w:r>
    </w:p>
    <w:p w14:paraId="128D9444" w14:textId="6C988AA0" w:rsidR="003E7AF2" w:rsidRPr="003E7AF2" w:rsidRDefault="003E7AF2" w:rsidP="00044887">
      <w:pPr>
        <w:pStyle w:val="ListParagraph"/>
        <w:numPr>
          <w:ilvl w:val="0"/>
          <w:numId w:val="2"/>
        </w:numPr>
        <w:pBdr>
          <w:top w:val="nil"/>
          <w:left w:val="nil"/>
          <w:bottom w:val="nil"/>
          <w:right w:val="nil"/>
          <w:between w:val="nil"/>
        </w:pBdr>
        <w:spacing w:before="60" w:after="240" w:line="360" w:lineRule="auto"/>
        <w:rPr>
          <w:szCs w:val="24"/>
        </w:rPr>
      </w:pPr>
      <w:r w:rsidRPr="003E7AF2">
        <w:rPr>
          <w:szCs w:val="24"/>
        </w:rPr>
        <w:t xml:space="preserve">To compare financial models, approaches </w:t>
      </w:r>
      <w:r>
        <w:rPr>
          <w:szCs w:val="24"/>
        </w:rPr>
        <w:t>to</w:t>
      </w:r>
      <w:r w:rsidRPr="003E7AF2">
        <w:rPr>
          <w:szCs w:val="24"/>
        </w:rPr>
        <w:t xml:space="preserve"> capital allocation and risk management of cross-border e-commerce and remittance business between Sonali Bank, UK and Sonali Bank, Bangladesh.</w:t>
      </w:r>
    </w:p>
    <w:p w14:paraId="0F74EC4F" w14:textId="5C7DC04E" w:rsidR="003E7AF2" w:rsidRPr="003E7AF2" w:rsidRDefault="003E7AF2" w:rsidP="00044887">
      <w:pPr>
        <w:pStyle w:val="ListParagraph"/>
        <w:numPr>
          <w:ilvl w:val="0"/>
          <w:numId w:val="2"/>
        </w:numPr>
        <w:pBdr>
          <w:top w:val="nil"/>
          <w:left w:val="nil"/>
          <w:bottom w:val="nil"/>
          <w:right w:val="nil"/>
          <w:between w:val="nil"/>
        </w:pBdr>
        <w:spacing w:before="60" w:after="240" w:line="360" w:lineRule="auto"/>
        <w:rPr>
          <w:szCs w:val="24"/>
        </w:rPr>
      </w:pPr>
      <w:r w:rsidRPr="003E7AF2">
        <w:rPr>
          <w:szCs w:val="24"/>
        </w:rPr>
        <w:t>To evaluate the human capital policies and practices, such as recruitment, upskilling and retention, that Sonali Bank has implemented in both markets and how these policies and practices map onto the bank's international digital transformation aspirations.</w:t>
      </w:r>
    </w:p>
    <w:p w14:paraId="78C8D226" w14:textId="77777777" w:rsidR="006867B1" w:rsidRPr="003E7AF2" w:rsidRDefault="00D3159B" w:rsidP="00044887">
      <w:pPr>
        <w:pStyle w:val="Heading2"/>
        <w:spacing w:after="240"/>
      </w:pPr>
      <w:bookmarkStart w:id="4" w:name="_Toc231560074"/>
      <w:r w:rsidRPr="003E7AF2">
        <w:t>1.4 Research Questions</w:t>
      </w:r>
      <w:bookmarkEnd w:id="4"/>
    </w:p>
    <w:p w14:paraId="06B30F69" w14:textId="13A6F80E" w:rsidR="003E7AF2" w:rsidRPr="003E7AF2" w:rsidRDefault="003E7AF2" w:rsidP="00044887">
      <w:pPr>
        <w:spacing w:before="60" w:after="240" w:line="360" w:lineRule="auto"/>
        <w:rPr>
          <w:szCs w:val="24"/>
        </w:rPr>
      </w:pPr>
      <w:r w:rsidRPr="003E7AF2">
        <w:rPr>
          <w:szCs w:val="24"/>
        </w:rPr>
        <w:t xml:space="preserve">This study has two </w:t>
      </w:r>
      <w:r w:rsidR="00912641">
        <w:rPr>
          <w:szCs w:val="24"/>
        </w:rPr>
        <w:t>sub-research</w:t>
      </w:r>
      <w:r w:rsidRPr="003E7AF2">
        <w:rPr>
          <w:szCs w:val="24"/>
        </w:rPr>
        <w:t xml:space="preserve"> questions that </w:t>
      </w:r>
      <w:r w:rsidR="00912641">
        <w:rPr>
          <w:szCs w:val="24"/>
        </w:rPr>
        <w:t>centre</w:t>
      </w:r>
      <w:r w:rsidRPr="003E7AF2">
        <w:rPr>
          <w:szCs w:val="24"/>
        </w:rPr>
        <w:t xml:space="preserve"> on one main research question:</w:t>
      </w:r>
    </w:p>
    <w:p w14:paraId="535D56C5" w14:textId="77777777" w:rsidR="003E7AF2" w:rsidRPr="00912641" w:rsidRDefault="003E7AF2" w:rsidP="00044887">
      <w:pPr>
        <w:spacing w:before="60" w:after="240" w:line="360" w:lineRule="auto"/>
        <w:rPr>
          <w:b/>
          <w:bCs/>
          <w:szCs w:val="24"/>
        </w:rPr>
      </w:pPr>
      <w:r w:rsidRPr="00912641">
        <w:rPr>
          <w:b/>
          <w:bCs/>
          <w:szCs w:val="24"/>
        </w:rPr>
        <w:t>Main Research Question:</w:t>
      </w:r>
    </w:p>
    <w:p w14:paraId="3ED69563" w14:textId="4475F30B" w:rsidR="003E7AF2" w:rsidRPr="003E7AF2" w:rsidRDefault="003E7AF2" w:rsidP="00044887">
      <w:pPr>
        <w:spacing w:before="60" w:after="240" w:line="360" w:lineRule="auto"/>
        <w:rPr>
          <w:szCs w:val="24"/>
        </w:rPr>
      </w:pPr>
      <w:r w:rsidRPr="003E7AF2">
        <w:rPr>
          <w:szCs w:val="24"/>
        </w:rPr>
        <w:t>How does Sonali Bank use e-commerce in its international banking and remittance operations in the UK and Bangladesh</w:t>
      </w:r>
      <w:r w:rsidR="00912641">
        <w:rPr>
          <w:szCs w:val="24"/>
        </w:rPr>
        <w:t>,</w:t>
      </w:r>
      <w:r w:rsidRPr="003E7AF2">
        <w:rPr>
          <w:szCs w:val="24"/>
        </w:rPr>
        <w:t xml:space="preserve"> and what are the strategic differences between their marketing, financial and human capital strategies in both markets?</w:t>
      </w:r>
    </w:p>
    <w:p w14:paraId="492DDE4A" w14:textId="77777777" w:rsidR="003E7AF2" w:rsidRPr="00912641" w:rsidRDefault="003E7AF2" w:rsidP="00044887">
      <w:pPr>
        <w:spacing w:before="60" w:after="240" w:line="360" w:lineRule="auto"/>
        <w:rPr>
          <w:b/>
          <w:bCs/>
          <w:szCs w:val="24"/>
        </w:rPr>
      </w:pPr>
      <w:r w:rsidRPr="00912641">
        <w:rPr>
          <w:b/>
          <w:bCs/>
          <w:szCs w:val="24"/>
        </w:rPr>
        <w:t>Sub-Question 1:</w:t>
      </w:r>
    </w:p>
    <w:p w14:paraId="5251E0A3" w14:textId="78D2323E" w:rsidR="003E7AF2" w:rsidRDefault="003E7AF2" w:rsidP="00044887">
      <w:pPr>
        <w:spacing w:before="60" w:after="240" w:line="360" w:lineRule="auto"/>
        <w:rPr>
          <w:szCs w:val="24"/>
        </w:rPr>
      </w:pPr>
      <w:r w:rsidRPr="003E7AF2">
        <w:rPr>
          <w:szCs w:val="24"/>
        </w:rPr>
        <w:t xml:space="preserve">How does Sonali </w:t>
      </w:r>
      <w:r w:rsidR="00912641">
        <w:rPr>
          <w:szCs w:val="24"/>
        </w:rPr>
        <w:t>Bank's</w:t>
      </w:r>
      <w:r w:rsidRPr="003E7AF2">
        <w:rPr>
          <w:szCs w:val="24"/>
        </w:rPr>
        <w:t xml:space="preserve"> financial and marketing strategy differ between the UK and Bangladesh due to the following factors? (Structural, regulatory and </w:t>
      </w:r>
      <w:r w:rsidR="00912641">
        <w:rPr>
          <w:szCs w:val="24"/>
        </w:rPr>
        <w:t>market-specific</w:t>
      </w:r>
      <w:r w:rsidRPr="003E7AF2">
        <w:rPr>
          <w:szCs w:val="24"/>
        </w:rPr>
        <w:t>)</w:t>
      </w:r>
    </w:p>
    <w:p w14:paraId="1CDB1C9B" w14:textId="77777777" w:rsidR="00044887" w:rsidRDefault="00044887" w:rsidP="00044887">
      <w:pPr>
        <w:spacing w:before="60" w:after="240" w:line="360" w:lineRule="auto"/>
        <w:rPr>
          <w:b/>
          <w:bCs/>
          <w:szCs w:val="24"/>
        </w:rPr>
      </w:pPr>
    </w:p>
    <w:p w14:paraId="772A08EF" w14:textId="0FF749E9" w:rsidR="003E7AF2" w:rsidRPr="00912641" w:rsidRDefault="003E7AF2" w:rsidP="00044887">
      <w:pPr>
        <w:spacing w:before="60" w:after="240" w:line="360" w:lineRule="auto"/>
        <w:rPr>
          <w:b/>
          <w:bCs/>
          <w:szCs w:val="24"/>
        </w:rPr>
      </w:pPr>
      <w:r w:rsidRPr="00912641">
        <w:rPr>
          <w:b/>
          <w:bCs/>
          <w:szCs w:val="24"/>
        </w:rPr>
        <w:lastRenderedPageBreak/>
        <w:t>Sub-Question 2:</w:t>
      </w:r>
    </w:p>
    <w:p w14:paraId="60C561BA" w14:textId="50748BA8" w:rsidR="00912641" w:rsidRPr="003E7AF2" w:rsidRDefault="003E7AF2" w:rsidP="00044887">
      <w:pPr>
        <w:spacing w:before="60" w:after="240" w:line="360" w:lineRule="auto"/>
        <w:rPr>
          <w:szCs w:val="24"/>
        </w:rPr>
      </w:pPr>
      <w:r w:rsidRPr="003E7AF2">
        <w:rPr>
          <w:szCs w:val="24"/>
        </w:rPr>
        <w:t>How well are the human capital strategies in both markets enabling scalability and sustainability of Sonali Bank's cross-border e-commerce and remittance activities?</w:t>
      </w:r>
    </w:p>
    <w:p w14:paraId="78B5335B" w14:textId="77777777" w:rsidR="006867B1" w:rsidRPr="003E7AF2" w:rsidRDefault="00D3159B" w:rsidP="00044887">
      <w:pPr>
        <w:pStyle w:val="Heading2"/>
        <w:spacing w:after="240"/>
      </w:pPr>
      <w:bookmarkStart w:id="5" w:name="_Toc231560075"/>
      <w:r w:rsidRPr="003E7AF2">
        <w:t>1.5 Problem Statement</w:t>
      </w:r>
      <w:bookmarkEnd w:id="5"/>
    </w:p>
    <w:p w14:paraId="6F48CD3B" w14:textId="4B00C60C" w:rsidR="00912641" w:rsidRPr="00912641" w:rsidRDefault="00912641" w:rsidP="00044887">
      <w:pPr>
        <w:spacing w:after="240" w:line="360" w:lineRule="auto"/>
        <w:rPr>
          <w:szCs w:val="24"/>
        </w:rPr>
      </w:pPr>
      <w:r w:rsidRPr="00912641">
        <w:rPr>
          <w:szCs w:val="24"/>
        </w:rPr>
        <w:t>While the adoption of e-banking and remittance services is a known strategic goal in global financial services literature, the specific challenges state-owned banks are likely to encounter when trying to be competitive in structurally different markets have not been studied extensively. The dual-market environment of the Bangladeshi financial sector, with its mobile-first approach and its need to be digitalised at a rapid pace, and the British financial sector, which is more fintech-friendly and highly regulated, comes with a paradox: capabilities that are needed for compliance and competitiveness in one market may not be compatible in the other.</w:t>
      </w:r>
    </w:p>
    <w:p w14:paraId="0A663053" w14:textId="56F63F40" w:rsidR="006867B1" w:rsidRDefault="00912641" w:rsidP="00044887">
      <w:pPr>
        <w:spacing w:after="240" w:line="360" w:lineRule="auto"/>
      </w:pPr>
      <w:r w:rsidRPr="00912641">
        <w:rPr>
          <w:szCs w:val="24"/>
        </w:rPr>
        <w:t>In the United Kingdom, it's essential to follow open banking protocols, ensure GDPR compliance, integrate with BNPL (Buy Now Pay Later) infrastructure, and adhere to FCA regulatory requirements to achieve success. Mobile-first content strategy, integration of bKash and mobile financial services, managing foreign exchange volatility and engaging with a dynamic, but limited-smart, digital workforce are key to operational efficiency in Bangladesh. Lack of a unified, evidence-based body of analysis that combines all three aspects of marketing, finance and human capital makes a substantial contribution to the deficit of scholarship and institutional practice. This dissertation directly tackles this gap with the help of an empirical case study of Sonali Bank.</w:t>
      </w:r>
      <w:r w:rsidR="00D3159B">
        <w:br w:type="page"/>
      </w:r>
    </w:p>
    <w:p w14:paraId="0D588D43" w14:textId="77777777" w:rsidR="006867B1" w:rsidRDefault="00D3159B" w:rsidP="00044887">
      <w:pPr>
        <w:pStyle w:val="Heading1"/>
        <w:spacing w:after="240"/>
      </w:pPr>
      <w:bookmarkStart w:id="6" w:name="_Toc231560076"/>
      <w:r>
        <w:lastRenderedPageBreak/>
        <w:t>Chapter 2: Literature Review</w:t>
      </w:r>
      <w:bookmarkEnd w:id="6"/>
    </w:p>
    <w:p w14:paraId="19300428" w14:textId="77777777" w:rsidR="006867B1" w:rsidRDefault="00D3159B" w:rsidP="00044887">
      <w:pPr>
        <w:pStyle w:val="Heading2"/>
        <w:spacing w:after="240"/>
      </w:pPr>
      <w:bookmarkStart w:id="7" w:name="_Toc231560077"/>
      <w:r>
        <w:t>2.1 Introduction</w:t>
      </w:r>
      <w:bookmarkEnd w:id="7"/>
    </w:p>
    <w:p w14:paraId="560A18A7" w14:textId="4D51824E" w:rsidR="00F80885" w:rsidRPr="00044887" w:rsidRDefault="00912641" w:rsidP="00044887">
      <w:pPr>
        <w:spacing w:before="80" w:after="240" w:line="360" w:lineRule="auto"/>
        <w:rPr>
          <w:szCs w:val="24"/>
        </w:rPr>
      </w:pPr>
      <w:r w:rsidRPr="00912641">
        <w:rPr>
          <w:szCs w:val="24"/>
        </w:rPr>
        <w:t>Since the emergence of the internationalisation of e-commerce banking and remittance services, there has been a lot of research to understand the strategic conditions necessary for state-owned financial institutions to compete in different national digital markets. Current models, on the other hand, generally focus on either developed market or emerging market expansion</w:t>
      </w:r>
      <w:r>
        <w:rPr>
          <w:szCs w:val="24"/>
        </w:rPr>
        <w:t>,</w:t>
      </w:r>
      <w:r w:rsidRPr="00912641">
        <w:rPr>
          <w:szCs w:val="24"/>
        </w:rPr>
        <w:t xml:space="preserve"> but fail to offer a coherent model that encompasses both at the same time. The present literature review aims at the synthesis of theoretical and empirical developments within three streams of literature: international marketing strategy, financial risk and capital management and human capital theory.</w:t>
      </w:r>
      <w:r>
        <w:rPr>
          <w:szCs w:val="24"/>
        </w:rPr>
        <w:t xml:space="preserve"> </w:t>
      </w:r>
      <w:r w:rsidRPr="00912641">
        <w:rPr>
          <w:szCs w:val="24"/>
        </w:rPr>
        <w:t>The objective of this literature review is to integrate theory and empirical findings in three fields to develop the theoretical framework used in this dissertation: international marketing strategy, financial risk and capital management, and human capital theory.</w:t>
      </w:r>
    </w:p>
    <w:p w14:paraId="6D9A4482" w14:textId="77777777" w:rsidR="006867B1" w:rsidRDefault="00D3159B" w:rsidP="00044887">
      <w:pPr>
        <w:pStyle w:val="Heading2"/>
        <w:spacing w:after="240"/>
      </w:pPr>
      <w:bookmarkStart w:id="8" w:name="_Toc231560078"/>
      <w:r>
        <w:t>2.2 Theoretical Foundation</w:t>
      </w:r>
      <w:bookmarkEnd w:id="8"/>
    </w:p>
    <w:p w14:paraId="79A83537" w14:textId="43632364" w:rsidR="00F80885" w:rsidRPr="00912641" w:rsidRDefault="00912641" w:rsidP="00044887">
      <w:pPr>
        <w:spacing w:before="80" w:after="240" w:line="360" w:lineRule="auto"/>
        <w:rPr>
          <w:szCs w:val="24"/>
        </w:rPr>
      </w:pPr>
      <w:r w:rsidRPr="00912641">
        <w:rPr>
          <w:szCs w:val="24"/>
        </w:rPr>
        <w:t>This study is built on two theoretical bases that are interconnected to give a solid basis for comparative analysis of international strategic management in the banking sector.</w:t>
      </w:r>
    </w:p>
    <w:p w14:paraId="643AE231" w14:textId="1351D9E3" w:rsidR="00912641" w:rsidRDefault="00912641" w:rsidP="00044887">
      <w:pPr>
        <w:spacing w:before="80" w:after="240" w:line="360" w:lineRule="auto"/>
        <w:rPr>
          <w:szCs w:val="24"/>
        </w:rPr>
      </w:pPr>
      <w:r w:rsidRPr="00912641">
        <w:rPr>
          <w:szCs w:val="24"/>
        </w:rPr>
        <w:t xml:space="preserve">The Uppsala Internationalisation Model was based on the premise by Johanson and Vahlne (1977) and significantly revised in 2009 that companies internationalise stage by stage, gaining experiential knowledge and building network relationships. However, this model is not without analytical value and has to be adapted to the digital banking and e-commerce context: in it, the traditional timeline of international expansion is compressed, allowing financial institutions to expand to </w:t>
      </w:r>
      <w:r>
        <w:rPr>
          <w:szCs w:val="24"/>
        </w:rPr>
        <w:t>multiple markets</w:t>
      </w:r>
      <w:r w:rsidRPr="00912641">
        <w:rPr>
          <w:szCs w:val="24"/>
        </w:rPr>
        <w:t xml:space="preserve"> without a proportionate increase in physical infrastructure. This creates intriguing questions about the incremental logic behind the model, given the fact that state-owned banks are somewhat more complicated because they have an international footprint that dates back before the digital age, but have recently integrated e-commerce capabilities.</w:t>
      </w:r>
    </w:p>
    <w:p w14:paraId="5D7C50EA" w14:textId="77777777" w:rsidR="00F80885" w:rsidRPr="00912641" w:rsidRDefault="00F80885" w:rsidP="00044887">
      <w:pPr>
        <w:spacing w:before="80" w:after="240" w:line="360" w:lineRule="auto"/>
        <w:rPr>
          <w:szCs w:val="24"/>
        </w:rPr>
      </w:pPr>
    </w:p>
    <w:p w14:paraId="299669B5" w14:textId="02F2236F" w:rsidR="00912641" w:rsidRPr="00912641" w:rsidRDefault="00912641" w:rsidP="00044887">
      <w:pPr>
        <w:spacing w:before="80" w:after="240" w:line="360" w:lineRule="auto"/>
        <w:rPr>
          <w:sz w:val="28"/>
          <w:szCs w:val="24"/>
        </w:rPr>
      </w:pPr>
      <w:r w:rsidRPr="00912641">
        <w:rPr>
          <w:szCs w:val="24"/>
        </w:rPr>
        <w:lastRenderedPageBreak/>
        <w:t xml:space="preserve">This is complemented by the Resource-Based View of the firm that was </w:t>
      </w:r>
      <w:r>
        <w:rPr>
          <w:szCs w:val="24"/>
        </w:rPr>
        <w:t>theorised</w:t>
      </w:r>
      <w:r w:rsidRPr="00912641">
        <w:rPr>
          <w:szCs w:val="24"/>
        </w:rPr>
        <w:t xml:space="preserve"> by Barney (1991) and further developed by Teece, Pisano and </w:t>
      </w:r>
      <w:proofErr w:type="spellStart"/>
      <w:r w:rsidRPr="00912641">
        <w:rPr>
          <w:szCs w:val="24"/>
        </w:rPr>
        <w:t>Shuen</w:t>
      </w:r>
      <w:proofErr w:type="spellEnd"/>
      <w:r w:rsidRPr="00912641">
        <w:rPr>
          <w:szCs w:val="24"/>
        </w:rPr>
        <w:t xml:space="preserve"> (1997) with their concept of dynamic capabilities. According to the RBV, a sustained competitive advantage is based on having resources that are valuable, rare, inimitable and non-substitutable. A financial institution's ability to design its marketing resources, financial capital, and </w:t>
      </w:r>
      <w:r>
        <w:rPr>
          <w:szCs w:val="24"/>
        </w:rPr>
        <w:t>labour</w:t>
      </w:r>
      <w:r w:rsidRPr="00912641">
        <w:rPr>
          <w:szCs w:val="24"/>
        </w:rPr>
        <w:t xml:space="preserve"> in such a way that these resources can be adapted to the needs and expectations of structurally different markets is equivalent to this in the case of dual-market e-commerce banking. Dynamic capabilities, especially the ability to </w:t>
      </w:r>
      <w:r>
        <w:rPr>
          <w:szCs w:val="24"/>
        </w:rPr>
        <w:t>reconfigure</w:t>
      </w:r>
      <w:r w:rsidRPr="00912641">
        <w:rPr>
          <w:szCs w:val="24"/>
        </w:rPr>
        <w:t xml:space="preserve"> organisational resources based on market signals, are particularly important in the context of volatile and fast-changing digital banking markets, both in the UK and in Bangladesh.</w:t>
      </w:r>
    </w:p>
    <w:p w14:paraId="3584A066" w14:textId="77777777" w:rsidR="006867B1" w:rsidRDefault="00D3159B" w:rsidP="00044887">
      <w:pPr>
        <w:pStyle w:val="Heading2"/>
        <w:spacing w:after="240"/>
      </w:pPr>
      <w:bookmarkStart w:id="9" w:name="_Toc231560079"/>
      <w:r>
        <w:t>2.3 Core Themes and Conceptual Frameworks</w:t>
      </w:r>
      <w:bookmarkEnd w:id="9"/>
    </w:p>
    <w:p w14:paraId="61793957" w14:textId="021A3B57" w:rsidR="00F80885" w:rsidRPr="00912641" w:rsidRDefault="00912641" w:rsidP="00044887">
      <w:pPr>
        <w:spacing w:before="80" w:after="240" w:line="360" w:lineRule="auto"/>
        <w:rPr>
          <w:szCs w:val="24"/>
        </w:rPr>
      </w:pPr>
      <w:r w:rsidRPr="00912641">
        <w:rPr>
          <w:szCs w:val="24"/>
        </w:rPr>
        <w:t>A review of the academic and practitioner literature over the last decade reveals three thematic areas that are directly relevant to the research objectives of this study.</w:t>
      </w:r>
    </w:p>
    <w:p w14:paraId="1C0424B8" w14:textId="1CE51930" w:rsidR="00F80885" w:rsidRPr="00912641" w:rsidRDefault="00912641" w:rsidP="00044887">
      <w:pPr>
        <w:spacing w:before="80" w:after="240" w:line="360" w:lineRule="auto"/>
        <w:rPr>
          <w:szCs w:val="24"/>
        </w:rPr>
      </w:pPr>
      <w:r w:rsidRPr="00912641">
        <w:rPr>
          <w:szCs w:val="24"/>
        </w:rPr>
        <w:t>First, financial services institutions have increasingly realized that uniform digital marketing strategies often fail to match the effectiveness of culturally and linguistically adapted strategies, making digital marketing localisation a topic of growing scholarly interest. Engaging and converting customers in digital banking markets within South Asia has been shown to be improved when the content is made local, uses local language and idioms, and is in line with the values of both the platform and the community (Chaffey and Ellis-Chadwick, 2022). The marketing compliance standards that are created by the Financial Conduct Authority (FCA) and Information Commissioner's Office (ICO) in the UK also add further restrictions on data minimisation and advertising practices that do not exist in Bangladesh. There is little research which has discussed the extent to which state-owned banks have to localise in order to comply with the different regulations in these two contrasting situations.</w:t>
      </w:r>
    </w:p>
    <w:p w14:paraId="424D5057" w14:textId="7A5C5823" w:rsidR="00F80885" w:rsidRPr="00912641" w:rsidRDefault="00912641" w:rsidP="00044887">
      <w:pPr>
        <w:spacing w:before="80" w:after="240" w:line="360" w:lineRule="auto"/>
        <w:rPr>
          <w:szCs w:val="24"/>
        </w:rPr>
      </w:pPr>
      <w:r w:rsidRPr="00912641">
        <w:rPr>
          <w:szCs w:val="24"/>
        </w:rPr>
        <w:t xml:space="preserve">Second, e-commerce banking cross-border strategies are </w:t>
      </w:r>
      <w:r>
        <w:rPr>
          <w:szCs w:val="24"/>
        </w:rPr>
        <w:t>characterised</w:t>
      </w:r>
      <w:r w:rsidRPr="00912641">
        <w:rPr>
          <w:szCs w:val="24"/>
        </w:rPr>
        <w:t xml:space="preserve"> by unique currency risk, digital payment gateway integration, and capital structure </w:t>
      </w:r>
      <w:r>
        <w:rPr>
          <w:szCs w:val="24"/>
        </w:rPr>
        <w:t>optimisation</w:t>
      </w:r>
      <w:r w:rsidRPr="00912641">
        <w:rPr>
          <w:szCs w:val="24"/>
        </w:rPr>
        <w:t xml:space="preserve"> issues. The Bangladesh Taka has faced frequent fluctuations in its value against the Sterling, which led to the need for structural hedging arrangements among institutions having cross-currency revenue models (Bangladesh Bank, 2025). The fintech </w:t>
      </w:r>
      <w:r w:rsidRPr="00912641">
        <w:rPr>
          <w:szCs w:val="24"/>
        </w:rPr>
        <w:lastRenderedPageBreak/>
        <w:t xml:space="preserve">architectures of both markets are significantly different: open banking and BNPL are the key drivers in the UK payments architecture, while bKash and mobile financial services in the Bangladeshi </w:t>
      </w:r>
      <w:r w:rsidR="00271DC8" w:rsidRPr="00912641">
        <w:rPr>
          <w:szCs w:val="24"/>
        </w:rPr>
        <w:t>payments’</w:t>
      </w:r>
      <w:r w:rsidRPr="00912641">
        <w:rPr>
          <w:szCs w:val="24"/>
        </w:rPr>
        <w:t xml:space="preserve"> architecture (KPMG, 2024). This architectural difference requires a different payment strategy for each market, and not using universal payment logic, which can be particularly important for state-owned institutions where IT may not be geared for quick adaptation.</w:t>
      </w:r>
    </w:p>
    <w:p w14:paraId="57B91FB2" w14:textId="6182E190" w:rsidR="00912641" w:rsidRPr="00044887" w:rsidRDefault="00912641" w:rsidP="00044887">
      <w:pPr>
        <w:spacing w:before="80" w:after="240" w:line="360" w:lineRule="auto"/>
        <w:rPr>
          <w:szCs w:val="24"/>
        </w:rPr>
      </w:pPr>
      <w:r w:rsidRPr="00912641">
        <w:rPr>
          <w:szCs w:val="24"/>
        </w:rPr>
        <w:t>Thirdly, human capital as another of the banking eCommerce scalability parameters has become a crucial strategic variable. Talent acquisition in the UK financial services sector is evolving as a consequence of post-Brexit immigration policy, higher technical job salary expectations and the increasingly common hybrid working arrangements (CIPD, 2025). There is a large but unevenly trained digital labour force in Bangladesh, lacking in enterprise software skills, UX design and data analytics skills, which creates a challenge and huge opportunity to invest in up-skilling and training them. Financial institutions that tailor their talent strategies explicitly to the internationalisation goals tend to find the process of entering the market quicker and the rate of losing employees to the market reduced after their entry (Boxall and Purcell, 2022).</w:t>
      </w:r>
    </w:p>
    <w:p w14:paraId="452D9089" w14:textId="77777777" w:rsidR="006867B1" w:rsidRDefault="00D3159B" w:rsidP="00044887">
      <w:pPr>
        <w:pStyle w:val="Heading2"/>
        <w:spacing w:after="240"/>
      </w:pPr>
      <w:bookmarkStart w:id="10" w:name="_Toc231560080"/>
      <w:r>
        <w:t>2.4 Research Gap</w:t>
      </w:r>
      <w:bookmarkEnd w:id="10"/>
    </w:p>
    <w:p w14:paraId="4AAC3981" w14:textId="1C0406BA" w:rsidR="00912641" w:rsidRPr="00912641" w:rsidRDefault="00912641" w:rsidP="00044887">
      <w:pPr>
        <w:spacing w:after="240" w:line="360" w:lineRule="auto"/>
        <w:rPr>
          <w:szCs w:val="24"/>
        </w:rPr>
      </w:pPr>
      <w:r w:rsidRPr="00912641">
        <w:rPr>
          <w:szCs w:val="24"/>
        </w:rPr>
        <w:t xml:space="preserve">The literature on each of the thematic domains reviewed above is sizeable, but a few </w:t>
      </w:r>
      <w:r>
        <w:rPr>
          <w:szCs w:val="24"/>
        </w:rPr>
        <w:t>cross-domain</w:t>
      </w:r>
      <w:r w:rsidRPr="00912641">
        <w:rPr>
          <w:szCs w:val="24"/>
        </w:rPr>
        <w:t xml:space="preserve"> comparative frameworks that tackle the specific nuances of </w:t>
      </w:r>
      <w:r>
        <w:rPr>
          <w:szCs w:val="24"/>
        </w:rPr>
        <w:t>state-owned</w:t>
      </w:r>
      <w:r w:rsidRPr="00912641">
        <w:rPr>
          <w:szCs w:val="24"/>
        </w:rPr>
        <w:t xml:space="preserve"> banks in developed and emerging digital markets are lacking. The existing studies either focus on marketing strategy, financial planning or human capital management</w:t>
      </w:r>
      <w:r>
        <w:rPr>
          <w:szCs w:val="24"/>
        </w:rPr>
        <w:t>,</w:t>
      </w:r>
      <w:r w:rsidRPr="00912641">
        <w:rPr>
          <w:szCs w:val="24"/>
        </w:rPr>
        <w:t xml:space="preserve"> but seldom integrate all three aspects in a single analytical model</w:t>
      </w:r>
      <w:r>
        <w:rPr>
          <w:szCs w:val="24"/>
        </w:rPr>
        <w:t>,</w:t>
      </w:r>
      <w:r w:rsidRPr="00912641">
        <w:rPr>
          <w:szCs w:val="24"/>
        </w:rPr>
        <w:t xml:space="preserve"> which takes into account the interdependencies of marketing, financial and human resource management in a dual-market setup of internationalisation.</w:t>
      </w:r>
    </w:p>
    <w:p w14:paraId="50079E0A" w14:textId="67C8FC35" w:rsidR="006867B1" w:rsidRDefault="00912641" w:rsidP="00044887">
      <w:pPr>
        <w:spacing w:after="240" w:line="360" w:lineRule="auto"/>
      </w:pPr>
      <w:r w:rsidRPr="00912641">
        <w:rPr>
          <w:szCs w:val="24"/>
        </w:rPr>
        <w:t xml:space="preserve">Moreover, despite the importance of bilateral remittance flows and a long history of presence in the UK by Sonali Bank, there was no </w:t>
      </w:r>
      <w:r>
        <w:rPr>
          <w:szCs w:val="24"/>
        </w:rPr>
        <w:t>peer-reviewed</w:t>
      </w:r>
      <w:r w:rsidRPr="00912641">
        <w:rPr>
          <w:szCs w:val="24"/>
        </w:rPr>
        <w:t xml:space="preserve"> study that had specifically focused on the bank's integration in e-commerce and remittance services in the UK and Bangladesh. </w:t>
      </w:r>
      <w:r>
        <w:rPr>
          <w:szCs w:val="24"/>
        </w:rPr>
        <w:t>This dissertation aims</w:t>
      </w:r>
      <w:r w:rsidRPr="00912641">
        <w:rPr>
          <w:szCs w:val="24"/>
        </w:rPr>
        <w:t xml:space="preserve"> to address both gaps head-on, providing a theory-informed, systematically-evidence-based comparative framework that will help both the academic and practical communities of state-owned banking institutions in their journey of digital transformation across borders.</w:t>
      </w:r>
      <w:r w:rsidR="00D3159B">
        <w:br w:type="page"/>
      </w:r>
    </w:p>
    <w:p w14:paraId="4F46C59E" w14:textId="77777777" w:rsidR="006867B1" w:rsidRDefault="00D3159B" w:rsidP="00044887">
      <w:pPr>
        <w:pStyle w:val="Heading1"/>
        <w:spacing w:after="240"/>
      </w:pPr>
      <w:bookmarkStart w:id="11" w:name="_Toc231560081"/>
      <w:r>
        <w:lastRenderedPageBreak/>
        <w:t>Chapter 3: Methodology</w:t>
      </w:r>
      <w:bookmarkEnd w:id="11"/>
    </w:p>
    <w:p w14:paraId="69180C06" w14:textId="77777777" w:rsidR="006867B1" w:rsidRDefault="00D3159B" w:rsidP="00044887">
      <w:pPr>
        <w:pStyle w:val="Heading2"/>
        <w:spacing w:after="240"/>
      </w:pPr>
      <w:bookmarkStart w:id="12" w:name="_Toc231560082"/>
      <w:r>
        <w:t>3.1 Research Philosophy</w:t>
      </w:r>
      <w:bookmarkEnd w:id="12"/>
    </w:p>
    <w:p w14:paraId="0CC4F94D" w14:textId="286D248E" w:rsidR="00912641" w:rsidRPr="006E02B2" w:rsidRDefault="006E02B2" w:rsidP="00044887">
      <w:pPr>
        <w:spacing w:before="80" w:after="240" w:line="360" w:lineRule="auto"/>
        <w:rPr>
          <w:sz w:val="28"/>
          <w:szCs w:val="24"/>
        </w:rPr>
      </w:pPr>
      <w:r w:rsidRPr="006E02B2">
        <w:rPr>
          <w:szCs w:val="24"/>
        </w:rPr>
        <w:t>The approach to this research is rooted in an interpretivist philosophy</w:t>
      </w:r>
      <w:r>
        <w:rPr>
          <w:szCs w:val="24"/>
        </w:rPr>
        <w:t>,</w:t>
      </w:r>
      <w:r w:rsidRPr="006E02B2">
        <w:rPr>
          <w:szCs w:val="24"/>
        </w:rPr>
        <w:t xml:space="preserve"> which considers that the strategic behaviours of institutions in varying national settings are influenced by socially constructed meanings, institutional histories and </w:t>
      </w:r>
      <w:r>
        <w:rPr>
          <w:szCs w:val="24"/>
        </w:rPr>
        <w:t>market-specific</w:t>
      </w:r>
      <w:r w:rsidRPr="006E02B2">
        <w:rPr>
          <w:szCs w:val="24"/>
        </w:rPr>
        <w:t xml:space="preserve"> norms</w:t>
      </w:r>
      <w:r>
        <w:rPr>
          <w:szCs w:val="24"/>
        </w:rPr>
        <w:t>,</w:t>
      </w:r>
      <w:r w:rsidRPr="006E02B2">
        <w:rPr>
          <w:szCs w:val="24"/>
        </w:rPr>
        <w:t xml:space="preserve"> which can't be fully captured by only quantitative measurement (Saunders, Lewis and Thornhill 2019). This study </w:t>
      </w:r>
      <w:r>
        <w:rPr>
          <w:szCs w:val="24"/>
        </w:rPr>
        <w:t>emphasises</w:t>
      </w:r>
      <w:r w:rsidRPr="006E02B2">
        <w:rPr>
          <w:szCs w:val="24"/>
        </w:rPr>
        <w:t xml:space="preserve"> the qualitative aspects of strategic decision-making, allocation of resources and cross-market adaptation, which justifies the use of </w:t>
      </w:r>
      <w:r>
        <w:rPr>
          <w:szCs w:val="24"/>
        </w:rPr>
        <w:t xml:space="preserve">an </w:t>
      </w:r>
      <w:r w:rsidRPr="006E02B2">
        <w:rPr>
          <w:szCs w:val="24"/>
        </w:rPr>
        <w:t>interpretivist approach. This is a philosophical point that places the research in the context of its complexity and path dependency in relation to internationalisation in state-owned banks.</w:t>
      </w:r>
    </w:p>
    <w:p w14:paraId="33523197" w14:textId="77777777" w:rsidR="006867B1" w:rsidRDefault="00D3159B" w:rsidP="00044887">
      <w:pPr>
        <w:pStyle w:val="Heading2"/>
        <w:spacing w:after="240"/>
      </w:pPr>
      <w:bookmarkStart w:id="13" w:name="_Toc231560083"/>
      <w:r>
        <w:t>3.2 Research Approach</w:t>
      </w:r>
      <w:bookmarkEnd w:id="13"/>
    </w:p>
    <w:p w14:paraId="4672427A" w14:textId="28DD2F59" w:rsidR="006E02B2" w:rsidRDefault="006E02B2" w:rsidP="00044887">
      <w:pPr>
        <w:spacing w:before="80" w:after="240" w:line="360" w:lineRule="auto"/>
      </w:pPr>
      <w:r w:rsidRPr="006E02B2">
        <w:rPr>
          <w:szCs w:val="24"/>
        </w:rPr>
        <w:t xml:space="preserve">This study has an inductive research approach in line with its interpretivist philosophy. While the study is not based on pre-formulated ideas from previous theories, it does follow the Uppsala model, the Resource Based View of the firm, as outlined in Chapter 2, and is informed and shaped by patterns, frameworks and conceptual structures that emerge from the data. This is suitable for exploratory research in a multi-faceted strategic field, where theory construction and framework development </w:t>
      </w:r>
      <w:r>
        <w:rPr>
          <w:szCs w:val="24"/>
        </w:rPr>
        <w:t>are</w:t>
      </w:r>
      <w:r w:rsidRPr="006E02B2">
        <w:rPr>
          <w:szCs w:val="24"/>
        </w:rPr>
        <w:t xml:space="preserve"> desired as opposed to testing of hypotheses (Bryman, 2022).</w:t>
      </w:r>
    </w:p>
    <w:p w14:paraId="4477825A" w14:textId="77777777" w:rsidR="006867B1" w:rsidRDefault="00D3159B" w:rsidP="00044887">
      <w:pPr>
        <w:pStyle w:val="Heading2"/>
        <w:spacing w:after="240"/>
      </w:pPr>
      <w:bookmarkStart w:id="14" w:name="_Toc231560084"/>
      <w:r>
        <w:t>3.3 Research Design and Data Collection</w:t>
      </w:r>
      <w:bookmarkEnd w:id="14"/>
    </w:p>
    <w:p w14:paraId="5B0CDC54" w14:textId="365F8041" w:rsidR="00F80885" w:rsidRPr="00044887" w:rsidRDefault="006E02B2" w:rsidP="00044887">
      <w:pPr>
        <w:spacing w:before="40" w:after="240" w:line="360" w:lineRule="auto"/>
        <w:rPr>
          <w:szCs w:val="24"/>
        </w:rPr>
      </w:pPr>
      <w:r w:rsidRPr="006E02B2">
        <w:rPr>
          <w:szCs w:val="24"/>
        </w:rPr>
        <w:t xml:space="preserve">This study is of a qualitative nature that uses </w:t>
      </w:r>
      <w:r>
        <w:rPr>
          <w:szCs w:val="24"/>
        </w:rPr>
        <w:t>a secondary data-only</w:t>
      </w:r>
      <w:r w:rsidRPr="006E02B2">
        <w:rPr>
          <w:szCs w:val="24"/>
        </w:rPr>
        <w:t xml:space="preserve"> research design, and </w:t>
      </w:r>
      <w:r>
        <w:rPr>
          <w:szCs w:val="24"/>
        </w:rPr>
        <w:t xml:space="preserve">a </w:t>
      </w:r>
      <w:r w:rsidRPr="006E02B2">
        <w:rPr>
          <w:szCs w:val="24"/>
        </w:rPr>
        <w:t>systematic literature review as a method for researching literature. Primary data will not be gathered during the research process, such as by conducting interviews, focus groups, surveys, or questionnaires. This design choice is based on the supervisor's guidance and will be suitable for the context, time and ethical considerations of a post graduate dissertation.</w:t>
      </w:r>
    </w:p>
    <w:p w14:paraId="00E9E2F3" w14:textId="77777777" w:rsidR="006867B1" w:rsidRPr="006E02B2" w:rsidRDefault="00D3159B" w:rsidP="00044887">
      <w:pPr>
        <w:spacing w:before="80" w:after="240"/>
        <w:rPr>
          <w:sz w:val="28"/>
          <w:szCs w:val="24"/>
        </w:rPr>
      </w:pPr>
      <w:r w:rsidRPr="006E02B2">
        <w:rPr>
          <w:b/>
          <w:bCs/>
          <w:szCs w:val="24"/>
        </w:rPr>
        <w:t>Systematic Literature Review Protocol</w:t>
      </w:r>
    </w:p>
    <w:p w14:paraId="2EAB1354" w14:textId="08C80D31" w:rsidR="00F80885" w:rsidRPr="006E02B2" w:rsidRDefault="006E02B2" w:rsidP="00044887">
      <w:pPr>
        <w:spacing w:before="80" w:after="240" w:line="360" w:lineRule="auto"/>
        <w:rPr>
          <w:szCs w:val="24"/>
        </w:rPr>
      </w:pPr>
      <w:r w:rsidRPr="006E02B2">
        <w:rPr>
          <w:szCs w:val="24"/>
        </w:rPr>
        <w:t xml:space="preserve">At least 50 peer-reviewed journal articles and scholarly books will be methodically gathered, </w:t>
      </w:r>
      <w:proofErr w:type="spellStart"/>
      <w:r w:rsidRPr="006E02B2">
        <w:rPr>
          <w:szCs w:val="24"/>
        </w:rPr>
        <w:t>analyzed</w:t>
      </w:r>
      <w:proofErr w:type="spellEnd"/>
      <w:r w:rsidRPr="006E02B2">
        <w:rPr>
          <w:szCs w:val="24"/>
        </w:rPr>
        <w:t xml:space="preserve"> and assessed in order to build the empirical and theoretical basis </w:t>
      </w:r>
      <w:r w:rsidRPr="006E02B2">
        <w:rPr>
          <w:szCs w:val="24"/>
        </w:rPr>
        <w:lastRenderedPageBreak/>
        <w:t>of the study. The systematic review will be conducted in a transparent and rigorous manner, using the Preferred Reporting Items for Systematic Reviews and Meta-Analyses (PRISMA) framework.</w:t>
      </w:r>
    </w:p>
    <w:p w14:paraId="584E2FDC" w14:textId="7DAEC087" w:rsidR="00F80885" w:rsidRPr="006E02B2" w:rsidRDefault="00F80885" w:rsidP="00044887">
      <w:pPr>
        <w:spacing w:before="80" w:after="240" w:line="360" w:lineRule="auto"/>
        <w:rPr>
          <w:szCs w:val="24"/>
        </w:rPr>
      </w:pPr>
      <w:r w:rsidRPr="00F80885">
        <w:rPr>
          <w:b/>
          <w:bCs/>
          <w:szCs w:val="24"/>
        </w:rPr>
        <w:t>Source Databases:</w:t>
      </w:r>
      <w:r>
        <w:rPr>
          <w:szCs w:val="24"/>
        </w:rPr>
        <w:t xml:space="preserve"> </w:t>
      </w:r>
      <w:r w:rsidR="006E02B2" w:rsidRPr="006E02B2">
        <w:rPr>
          <w:szCs w:val="24"/>
        </w:rPr>
        <w:t>The pre-specified keyword combinations will be used to search Source Databases (Web of Science, Scopus, EBSCO Business Source Complete, Google Scholar and the JSTOR digital library).</w:t>
      </w:r>
    </w:p>
    <w:p w14:paraId="677A980B" w14:textId="341CEFEF" w:rsidR="00F80885" w:rsidRPr="006E02B2" w:rsidRDefault="006E02B2" w:rsidP="00044887">
      <w:pPr>
        <w:spacing w:before="80" w:after="240" w:line="360" w:lineRule="auto"/>
        <w:rPr>
          <w:szCs w:val="24"/>
        </w:rPr>
      </w:pPr>
      <w:r w:rsidRPr="00F80885">
        <w:rPr>
          <w:b/>
          <w:bCs/>
          <w:szCs w:val="24"/>
        </w:rPr>
        <w:t>Inclusion Criteria:</w:t>
      </w:r>
      <w:r w:rsidRPr="006E02B2">
        <w:rPr>
          <w:szCs w:val="24"/>
        </w:rPr>
        <w:t xml:space="preserve"> Peer-reviewed articles published between 2010 and 2025; articles directly related to e-commerce, international banking, remittance strategy, digital marketing, financial risk management or human capital in the context of UK and/or Bangladesh; theoretical or conceptual papers of established influence.</w:t>
      </w:r>
    </w:p>
    <w:p w14:paraId="4350B58C" w14:textId="552D6516" w:rsidR="00F80885" w:rsidRPr="006E02B2" w:rsidRDefault="006E02B2" w:rsidP="00044887">
      <w:pPr>
        <w:spacing w:before="80" w:after="240" w:line="360" w:lineRule="auto"/>
        <w:rPr>
          <w:szCs w:val="24"/>
        </w:rPr>
      </w:pPr>
      <w:r w:rsidRPr="00F80885">
        <w:rPr>
          <w:b/>
          <w:bCs/>
          <w:szCs w:val="24"/>
        </w:rPr>
        <w:t>Exclusion Criteria:</w:t>
      </w:r>
      <w:r w:rsidRPr="006E02B2">
        <w:rPr>
          <w:szCs w:val="24"/>
        </w:rPr>
        <w:t xml:space="preserve"> Non-peer-reviewed sources, grey literature (no institutional affiliation), studies that are not relevant to the research objectives (unless they are foundational theoretical texts), and those that are published before 2010.</w:t>
      </w:r>
    </w:p>
    <w:p w14:paraId="772802DA" w14:textId="498BDED9" w:rsidR="00F80885" w:rsidRPr="006E02B2" w:rsidRDefault="006E02B2" w:rsidP="00044887">
      <w:pPr>
        <w:spacing w:before="80" w:after="240" w:line="360" w:lineRule="auto"/>
        <w:rPr>
          <w:szCs w:val="24"/>
        </w:rPr>
      </w:pPr>
      <w:r w:rsidRPr="00F80885">
        <w:rPr>
          <w:b/>
          <w:bCs/>
          <w:szCs w:val="24"/>
        </w:rPr>
        <w:t>Secondary Data Sources:</w:t>
      </w:r>
      <w:r w:rsidRPr="006E02B2">
        <w:rPr>
          <w:szCs w:val="24"/>
        </w:rPr>
        <w:t xml:space="preserve"> Apart from the literature, the study will also utilise the secondary data which are publicly available such as annual reports of Sonali Bank, policy statements of Bangladesh Bank, e-commerce and financial services data from ONS, industry analysis from KPMG, CIPD workforce reports, and regulatory publications by FCA.</w:t>
      </w:r>
    </w:p>
    <w:p w14:paraId="55D0E4A2" w14:textId="15F10D37" w:rsidR="00F80885" w:rsidRPr="006E02B2" w:rsidRDefault="006E02B2" w:rsidP="00044887">
      <w:pPr>
        <w:spacing w:before="80" w:after="240" w:line="360" w:lineRule="auto"/>
        <w:rPr>
          <w:szCs w:val="24"/>
        </w:rPr>
      </w:pPr>
      <w:r w:rsidRPr="00F80885">
        <w:rPr>
          <w:b/>
          <w:bCs/>
          <w:szCs w:val="24"/>
        </w:rPr>
        <w:t xml:space="preserve">Data Synthesis: </w:t>
      </w:r>
      <w:r w:rsidRPr="006E02B2">
        <w:rPr>
          <w:szCs w:val="24"/>
        </w:rPr>
        <w:t>Thematic synthesis will be used to look for patterns in the literature reviewed, code and to interpret the patterns. Themes will be linked to the three strategic domains (marketing, financial and human capital), and will be discussed with regard to the theoretical frameworks developed in Chapter 2. Institutional secondary data sources will be analysed using documentary analysis.</w:t>
      </w:r>
    </w:p>
    <w:p w14:paraId="692BCE9A" w14:textId="7B0A3138" w:rsidR="006E02B2" w:rsidRPr="006E02B2" w:rsidRDefault="006E02B2" w:rsidP="00044887">
      <w:pPr>
        <w:spacing w:before="80" w:after="240" w:line="360" w:lineRule="auto"/>
        <w:rPr>
          <w:sz w:val="28"/>
          <w:szCs w:val="24"/>
        </w:rPr>
      </w:pPr>
      <w:r w:rsidRPr="006E02B2">
        <w:rPr>
          <w:szCs w:val="24"/>
        </w:rPr>
        <w:t xml:space="preserve">This secondary only design will provide meaningful analytical depth, whilst </w:t>
      </w:r>
      <w:r w:rsidR="00271DC8" w:rsidRPr="006E02B2">
        <w:rPr>
          <w:szCs w:val="24"/>
        </w:rPr>
        <w:t>minimise</w:t>
      </w:r>
      <w:r w:rsidRPr="006E02B2">
        <w:rPr>
          <w:szCs w:val="24"/>
        </w:rPr>
        <w:t xml:space="preserve"> the resources and ethical issues of primary data collection, whilst </w:t>
      </w:r>
      <w:proofErr w:type="gramStart"/>
      <w:r w:rsidRPr="006E02B2">
        <w:rPr>
          <w:szCs w:val="24"/>
        </w:rPr>
        <w:t>maintaining</w:t>
      </w:r>
      <w:proofErr w:type="gramEnd"/>
      <w:r w:rsidRPr="006E02B2">
        <w:rPr>
          <w:szCs w:val="24"/>
        </w:rPr>
        <w:t xml:space="preserve"> full coherence with the systematic, rigorous rigour that is expected at postgraduate level.</w:t>
      </w:r>
    </w:p>
    <w:p w14:paraId="69395B6F" w14:textId="77777777" w:rsidR="006867B1" w:rsidRDefault="00D3159B" w:rsidP="00044887">
      <w:pPr>
        <w:pStyle w:val="Heading2"/>
        <w:spacing w:after="240"/>
      </w:pPr>
      <w:bookmarkStart w:id="15" w:name="_Toc231560085"/>
      <w:r>
        <w:t>3.4 Ethical Considerations</w:t>
      </w:r>
      <w:bookmarkEnd w:id="15"/>
    </w:p>
    <w:p w14:paraId="50E5DB7A" w14:textId="60AC4807" w:rsidR="00F80885" w:rsidRDefault="00F80885" w:rsidP="00044887">
      <w:pPr>
        <w:spacing w:before="80" w:after="240" w:line="360" w:lineRule="auto"/>
      </w:pPr>
      <w:r w:rsidRPr="00F80885">
        <w:rPr>
          <w:szCs w:val="24"/>
        </w:rPr>
        <w:t xml:space="preserve">There will be no primary data collection with human participants as this study will be based on secondary data and published literature. Thus, there are no ethical issues </w:t>
      </w:r>
      <w:r w:rsidRPr="00F80885">
        <w:rPr>
          <w:szCs w:val="24"/>
        </w:rPr>
        <w:lastRenderedPageBreak/>
        <w:t>with recruitment of participants, obtaining informed consent, confidentiality of information, or the possibility of withdrawal. University's academic integrity policy will be adhered to and all sources will be cited and attributed. If findings include commercially sensitive information, such as information on institutional financial disclosures, the level of aggregation of that information will be sufficient to not identify any individual or proprietary information. The study will follow the ethical guidelines of the Research Ethics Committee at the university and those of British Educational Research Association (BERA, 2018).</w:t>
      </w:r>
    </w:p>
    <w:p w14:paraId="3406324A" w14:textId="77777777" w:rsidR="006867B1" w:rsidRDefault="00D3159B" w:rsidP="00044887">
      <w:pPr>
        <w:pStyle w:val="Heading2"/>
        <w:spacing w:after="240"/>
      </w:pPr>
      <w:bookmarkStart w:id="16" w:name="_Toc231560086"/>
      <w:r>
        <w:t>3.5 Feasibility</w:t>
      </w:r>
      <w:bookmarkEnd w:id="16"/>
    </w:p>
    <w:p w14:paraId="21E58AF0" w14:textId="5F436255" w:rsidR="00F80885" w:rsidRPr="00F80885" w:rsidRDefault="00F80885" w:rsidP="00044887">
      <w:pPr>
        <w:spacing w:before="80" w:after="240" w:line="360" w:lineRule="auto"/>
        <w:rPr>
          <w:sz w:val="28"/>
          <w:szCs w:val="24"/>
        </w:rPr>
      </w:pPr>
      <w:r w:rsidRPr="00F80885">
        <w:rPr>
          <w:szCs w:val="24"/>
        </w:rPr>
        <w:t xml:space="preserve">The secondary data and systematic literature review design is appropriate for the scope, length and parameters of this postgraduate dissertation. The methodology does not involve </w:t>
      </w:r>
      <w:r>
        <w:rPr>
          <w:szCs w:val="24"/>
        </w:rPr>
        <w:t>fieldwork, participant recruitment,</w:t>
      </w:r>
      <w:r w:rsidRPr="00F80885">
        <w:rPr>
          <w:szCs w:val="24"/>
        </w:rPr>
        <w:t xml:space="preserve"> or any specialist software other than basic bibliographic management software (Zotero or Mendeley) and qualitative analysis software (NVivo for thematic coding). All data sources necessary are available via the university library subscriptions or open access repositories. The design can thus be realized within the given time frame and without additional institutional infrastructure in the researcher's control.</w:t>
      </w:r>
    </w:p>
    <w:p w14:paraId="36CCA4B6" w14:textId="77777777" w:rsidR="006867B1" w:rsidRDefault="00D3159B" w:rsidP="00044887">
      <w:pPr>
        <w:pStyle w:val="Heading2"/>
        <w:spacing w:after="240"/>
      </w:pPr>
      <w:bookmarkStart w:id="17" w:name="_Toc231560087"/>
      <w:r>
        <w:t>3.6 Expected Findings</w:t>
      </w:r>
      <w:bookmarkEnd w:id="17"/>
    </w:p>
    <w:p w14:paraId="6EDBF77F" w14:textId="5B94BD69" w:rsidR="00F80885" w:rsidRPr="00F80885" w:rsidRDefault="00F80885" w:rsidP="00044887">
      <w:pPr>
        <w:spacing w:before="80" w:after="240" w:line="360" w:lineRule="auto"/>
        <w:rPr>
          <w:szCs w:val="24"/>
        </w:rPr>
      </w:pPr>
      <w:r w:rsidRPr="00F80885">
        <w:rPr>
          <w:szCs w:val="24"/>
        </w:rPr>
        <w:t>The substantive differences between marketing localisation strategy, financial risk management, and talent development in the UK and Bangladeshi contexts as influenced by regulatory environment, digital infrastructure and institutional history are expected to be identified from the systematic literature review. Generally, in a digital market, in order to meet the new demands, structural inertia is expected in state-owned financial institutions such as Sonali Bank in Bangladesh, to comply with the open banking regulations of the UK.</w:t>
      </w:r>
    </w:p>
    <w:p w14:paraId="56A19F65" w14:textId="74335B74" w:rsidR="00F80885" w:rsidRPr="00044887" w:rsidRDefault="00F80885" w:rsidP="00044887">
      <w:pPr>
        <w:spacing w:before="80" w:after="240" w:line="360" w:lineRule="auto"/>
        <w:rPr>
          <w:szCs w:val="24"/>
        </w:rPr>
      </w:pPr>
      <w:r w:rsidRPr="00F80885">
        <w:rPr>
          <w:szCs w:val="24"/>
        </w:rPr>
        <w:t xml:space="preserve">The secondary data analysis of publicly available institutional documents of Sonali Bank will be expected to give a factual basis to the comparative framework in aspects of remittance product marketing, foreign exchange risk management, and workforce development. The differences and deviations found between the patterns found in the literature and the patterns that can be observed in the institutional data of Sonali Bank </w:t>
      </w:r>
      <w:r w:rsidRPr="00F80885">
        <w:rPr>
          <w:szCs w:val="24"/>
        </w:rPr>
        <w:lastRenderedPageBreak/>
        <w:t>will be considered analytically fruitful and will reveal analytically new aspects of the integrated framework, as well as produce a new body of literature.</w:t>
      </w:r>
    </w:p>
    <w:p w14:paraId="20D6AF80" w14:textId="77777777" w:rsidR="006867B1" w:rsidRDefault="00D3159B" w:rsidP="00044887">
      <w:pPr>
        <w:pStyle w:val="Heading2"/>
        <w:spacing w:after="240"/>
      </w:pPr>
      <w:bookmarkStart w:id="18" w:name="_Toc231560088"/>
      <w:r>
        <w:t>3.7 Limitations</w:t>
      </w:r>
      <w:bookmarkEnd w:id="18"/>
    </w:p>
    <w:p w14:paraId="5E1BCDC1" w14:textId="5DD7A7F6" w:rsidR="00F80885" w:rsidRPr="00F80885" w:rsidRDefault="00F80885" w:rsidP="00044887">
      <w:pPr>
        <w:spacing w:before="80" w:after="240" w:line="360" w:lineRule="auto"/>
        <w:rPr>
          <w:sz w:val="28"/>
          <w:szCs w:val="24"/>
        </w:rPr>
      </w:pPr>
      <w:r w:rsidRPr="00F80885">
        <w:rPr>
          <w:szCs w:val="24"/>
        </w:rPr>
        <w:t xml:space="preserve">This study is a secondary data and literature-based design and therefore the major drawback is that it relies on the quality, availability and representativeness of the literature. The information disclosed to the public is a strategic view of Sonali Bank and may not comprise all the information that would be available from the internal </w:t>
      </w:r>
      <w:r w:rsidR="00271DC8" w:rsidRPr="00F80885">
        <w:rPr>
          <w:szCs w:val="24"/>
        </w:rPr>
        <w:t>decision-making</w:t>
      </w:r>
      <w:r w:rsidRPr="00F80885">
        <w:rPr>
          <w:szCs w:val="24"/>
        </w:rPr>
        <w:t xml:space="preserve"> process of the bank and the primary information obtained by interviews would have been much more in-depth to give a contextual view of the bank's operations and decision making. The secondary data is not longitudinal, so the findings will reflect a strategic cross section instead of a trajectory overtime. These constraints will be explicitly recognized in the final dissertation and (where feasible) triangulation across various secondary source types will be used to counteract the effects of these constraints.</w:t>
      </w:r>
    </w:p>
    <w:p w14:paraId="09B5EF15" w14:textId="77777777" w:rsidR="006867B1" w:rsidRDefault="00D3159B" w:rsidP="00044887">
      <w:pPr>
        <w:pStyle w:val="Heading2"/>
        <w:spacing w:after="240"/>
      </w:pPr>
      <w:bookmarkStart w:id="19" w:name="_Toc231560089"/>
      <w:r>
        <w:t>3.8 Research Timeline and Gantt Chart</w:t>
      </w:r>
      <w:bookmarkEnd w:id="19"/>
    </w:p>
    <w:p w14:paraId="23A1B15A" w14:textId="77777777" w:rsidR="006867B1" w:rsidRDefault="006867B1" w:rsidP="00044887">
      <w:pPr>
        <w:spacing w:before="40" w:after="240"/>
      </w:pPr>
    </w:p>
    <w:tbl>
      <w:tblPr>
        <w:tblStyle w:val="a0"/>
        <w:tblW w:w="9403"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2"/>
        <w:gridCol w:w="1953"/>
        <w:gridCol w:w="799"/>
        <w:gridCol w:w="799"/>
        <w:gridCol w:w="532"/>
        <w:gridCol w:w="532"/>
        <w:gridCol w:w="532"/>
        <w:gridCol w:w="532"/>
        <w:gridCol w:w="532"/>
        <w:gridCol w:w="532"/>
        <w:gridCol w:w="532"/>
        <w:gridCol w:w="532"/>
        <w:gridCol w:w="532"/>
        <w:gridCol w:w="532"/>
      </w:tblGrid>
      <w:tr w:rsidR="006867B1" w14:paraId="7952C63F" w14:textId="77777777" w:rsidTr="00F80885">
        <w:trPr>
          <w:trHeight w:val="664"/>
          <w:tblHeader/>
        </w:trPr>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80" w:type="dxa"/>
              <w:bottom w:w="60" w:type="dxa"/>
              <w:right w:w="80" w:type="dxa"/>
            </w:tcMar>
          </w:tcPr>
          <w:p w14:paraId="0D1D906E" w14:textId="77777777" w:rsidR="006867B1" w:rsidRDefault="00D3159B" w:rsidP="00044887">
            <w:pPr>
              <w:spacing w:after="240"/>
              <w:jc w:val="center"/>
            </w:pPr>
            <w:r>
              <w:rPr>
                <w:b/>
                <w:bCs/>
                <w:color w:val="FFFFFF"/>
                <w:sz w:val="16"/>
                <w:szCs w:val="16"/>
              </w:rPr>
              <w:t>Task ID</w:t>
            </w:r>
          </w:p>
        </w:tc>
        <w:tc>
          <w:tcPr>
            <w:tcW w:w="1953" w:type="dxa"/>
            <w:tcBorders>
              <w:top w:val="single" w:sz="4" w:space="0" w:color="AAAAAA"/>
              <w:left w:val="single" w:sz="4" w:space="0" w:color="AAAAAA"/>
              <w:bottom w:val="single" w:sz="4" w:space="0" w:color="AAAAAA"/>
              <w:right w:val="single" w:sz="4" w:space="0" w:color="AAAAAA"/>
            </w:tcBorders>
            <w:shd w:val="clear" w:color="auto" w:fill="1F3864"/>
            <w:tcMar>
              <w:top w:w="60" w:type="dxa"/>
              <w:left w:w="80" w:type="dxa"/>
              <w:bottom w:w="60" w:type="dxa"/>
              <w:right w:w="80" w:type="dxa"/>
            </w:tcMar>
          </w:tcPr>
          <w:p w14:paraId="423A916B" w14:textId="77777777" w:rsidR="006867B1" w:rsidRDefault="00D3159B" w:rsidP="00044887">
            <w:pPr>
              <w:spacing w:after="240"/>
              <w:jc w:val="center"/>
            </w:pPr>
            <w:r>
              <w:rPr>
                <w:b/>
                <w:bCs/>
                <w:color w:val="FFFFFF"/>
                <w:sz w:val="16"/>
                <w:szCs w:val="16"/>
              </w:rPr>
              <w:t>Research Phase / Activity</w:t>
            </w:r>
          </w:p>
        </w:tc>
        <w:tc>
          <w:tcPr>
            <w:tcW w:w="799" w:type="dxa"/>
            <w:tcBorders>
              <w:top w:val="single" w:sz="4" w:space="0" w:color="AAAAAA"/>
              <w:left w:val="single" w:sz="4" w:space="0" w:color="AAAAAA"/>
              <w:bottom w:val="single" w:sz="4" w:space="0" w:color="AAAAAA"/>
              <w:right w:val="single" w:sz="4" w:space="0" w:color="AAAAAA"/>
            </w:tcBorders>
            <w:shd w:val="clear" w:color="auto" w:fill="1F3864"/>
            <w:tcMar>
              <w:top w:w="60" w:type="dxa"/>
              <w:left w:w="80" w:type="dxa"/>
              <w:bottom w:w="60" w:type="dxa"/>
              <w:right w:w="80" w:type="dxa"/>
            </w:tcMar>
          </w:tcPr>
          <w:p w14:paraId="5BE99E52" w14:textId="77777777" w:rsidR="006867B1" w:rsidRDefault="00D3159B" w:rsidP="00044887">
            <w:pPr>
              <w:spacing w:after="240"/>
              <w:jc w:val="center"/>
            </w:pPr>
            <w:r>
              <w:rPr>
                <w:b/>
                <w:bCs/>
                <w:color w:val="FFFFFF"/>
                <w:sz w:val="16"/>
                <w:szCs w:val="16"/>
              </w:rPr>
              <w:t>Start Date</w:t>
            </w:r>
          </w:p>
        </w:tc>
        <w:tc>
          <w:tcPr>
            <w:tcW w:w="799" w:type="dxa"/>
            <w:tcBorders>
              <w:top w:val="single" w:sz="4" w:space="0" w:color="AAAAAA"/>
              <w:left w:val="single" w:sz="4" w:space="0" w:color="AAAAAA"/>
              <w:bottom w:val="single" w:sz="4" w:space="0" w:color="AAAAAA"/>
              <w:right w:val="single" w:sz="4" w:space="0" w:color="AAAAAA"/>
            </w:tcBorders>
            <w:shd w:val="clear" w:color="auto" w:fill="1F3864"/>
            <w:tcMar>
              <w:top w:w="60" w:type="dxa"/>
              <w:left w:w="80" w:type="dxa"/>
              <w:bottom w:w="60" w:type="dxa"/>
              <w:right w:w="80" w:type="dxa"/>
            </w:tcMar>
          </w:tcPr>
          <w:p w14:paraId="2C6B9192" w14:textId="77777777" w:rsidR="006867B1" w:rsidRDefault="00D3159B" w:rsidP="00044887">
            <w:pPr>
              <w:spacing w:after="240"/>
              <w:jc w:val="center"/>
            </w:pPr>
            <w:r>
              <w:rPr>
                <w:b/>
                <w:bCs/>
                <w:color w:val="FFFFFF"/>
                <w:sz w:val="16"/>
                <w:szCs w:val="16"/>
              </w:rPr>
              <w:t>End Date</w:t>
            </w: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80" w:type="dxa"/>
              <w:bottom w:w="60" w:type="dxa"/>
              <w:right w:w="80" w:type="dxa"/>
            </w:tcMar>
          </w:tcPr>
          <w:p w14:paraId="35BC6974" w14:textId="77777777" w:rsidR="006867B1" w:rsidRDefault="00D3159B" w:rsidP="00044887">
            <w:pPr>
              <w:spacing w:after="240"/>
              <w:jc w:val="center"/>
            </w:pPr>
            <w:r>
              <w:rPr>
                <w:b/>
                <w:bCs/>
                <w:color w:val="FFFFFF"/>
                <w:sz w:val="16"/>
                <w:szCs w:val="16"/>
              </w:rPr>
              <w:t>W1Jun 7</w:t>
            </w: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80" w:type="dxa"/>
              <w:bottom w:w="60" w:type="dxa"/>
              <w:right w:w="80" w:type="dxa"/>
            </w:tcMar>
          </w:tcPr>
          <w:p w14:paraId="182651B2" w14:textId="77777777" w:rsidR="006867B1" w:rsidRDefault="00D3159B" w:rsidP="00044887">
            <w:pPr>
              <w:spacing w:after="240"/>
              <w:jc w:val="center"/>
            </w:pPr>
            <w:r>
              <w:rPr>
                <w:b/>
                <w:bCs/>
                <w:color w:val="FFFFFF"/>
                <w:sz w:val="16"/>
                <w:szCs w:val="16"/>
              </w:rPr>
              <w:t>W2Jun 14</w:t>
            </w: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80" w:type="dxa"/>
              <w:bottom w:w="60" w:type="dxa"/>
              <w:right w:w="80" w:type="dxa"/>
            </w:tcMar>
          </w:tcPr>
          <w:p w14:paraId="1118E93E" w14:textId="77777777" w:rsidR="006867B1" w:rsidRDefault="00D3159B" w:rsidP="00044887">
            <w:pPr>
              <w:spacing w:after="240"/>
              <w:jc w:val="center"/>
            </w:pPr>
            <w:r>
              <w:rPr>
                <w:b/>
                <w:bCs/>
                <w:color w:val="FFFFFF"/>
                <w:sz w:val="16"/>
                <w:szCs w:val="16"/>
              </w:rPr>
              <w:t>W3Jun 21</w:t>
            </w: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80" w:type="dxa"/>
              <w:bottom w:w="60" w:type="dxa"/>
              <w:right w:w="80" w:type="dxa"/>
            </w:tcMar>
          </w:tcPr>
          <w:p w14:paraId="03B89F42" w14:textId="77777777" w:rsidR="006867B1" w:rsidRDefault="00D3159B" w:rsidP="00044887">
            <w:pPr>
              <w:spacing w:after="240"/>
              <w:jc w:val="center"/>
            </w:pPr>
            <w:r>
              <w:rPr>
                <w:b/>
                <w:bCs/>
                <w:color w:val="FFFFFF"/>
                <w:sz w:val="16"/>
                <w:szCs w:val="16"/>
              </w:rPr>
              <w:t>W4Jun 28</w:t>
            </w: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80" w:type="dxa"/>
              <w:bottom w:w="60" w:type="dxa"/>
              <w:right w:w="80" w:type="dxa"/>
            </w:tcMar>
          </w:tcPr>
          <w:p w14:paraId="5CC24F23" w14:textId="77777777" w:rsidR="006867B1" w:rsidRDefault="00D3159B" w:rsidP="00044887">
            <w:pPr>
              <w:spacing w:after="240"/>
              <w:jc w:val="center"/>
            </w:pPr>
            <w:r>
              <w:rPr>
                <w:b/>
                <w:bCs/>
                <w:color w:val="FFFFFF"/>
                <w:sz w:val="16"/>
                <w:szCs w:val="16"/>
              </w:rPr>
              <w:t>W5Jul 5</w:t>
            </w: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80" w:type="dxa"/>
              <w:bottom w:w="60" w:type="dxa"/>
              <w:right w:w="80" w:type="dxa"/>
            </w:tcMar>
          </w:tcPr>
          <w:p w14:paraId="2562D958" w14:textId="77777777" w:rsidR="006867B1" w:rsidRDefault="00D3159B" w:rsidP="00044887">
            <w:pPr>
              <w:spacing w:after="240"/>
              <w:jc w:val="center"/>
            </w:pPr>
            <w:r>
              <w:rPr>
                <w:b/>
                <w:bCs/>
                <w:color w:val="FFFFFF"/>
                <w:sz w:val="16"/>
                <w:szCs w:val="16"/>
              </w:rPr>
              <w:t>W6Jul 12</w:t>
            </w: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80" w:type="dxa"/>
              <w:bottom w:w="60" w:type="dxa"/>
              <w:right w:w="80" w:type="dxa"/>
            </w:tcMar>
          </w:tcPr>
          <w:p w14:paraId="5C38C076" w14:textId="77777777" w:rsidR="006867B1" w:rsidRDefault="00D3159B" w:rsidP="00044887">
            <w:pPr>
              <w:spacing w:after="240"/>
              <w:jc w:val="center"/>
            </w:pPr>
            <w:r>
              <w:rPr>
                <w:b/>
                <w:bCs/>
                <w:color w:val="FFFFFF"/>
                <w:sz w:val="16"/>
                <w:szCs w:val="16"/>
              </w:rPr>
              <w:t>W7Jul 19</w:t>
            </w: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80" w:type="dxa"/>
              <w:bottom w:w="60" w:type="dxa"/>
              <w:right w:w="80" w:type="dxa"/>
            </w:tcMar>
          </w:tcPr>
          <w:p w14:paraId="083C5140" w14:textId="77777777" w:rsidR="006867B1" w:rsidRDefault="00D3159B" w:rsidP="00044887">
            <w:pPr>
              <w:spacing w:after="240"/>
              <w:jc w:val="center"/>
            </w:pPr>
            <w:r>
              <w:rPr>
                <w:b/>
                <w:bCs/>
                <w:color w:val="FFFFFF"/>
                <w:sz w:val="16"/>
                <w:szCs w:val="16"/>
              </w:rPr>
              <w:t>W8Jul 26</w:t>
            </w: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80" w:type="dxa"/>
              <w:bottom w:w="60" w:type="dxa"/>
              <w:right w:w="80" w:type="dxa"/>
            </w:tcMar>
          </w:tcPr>
          <w:p w14:paraId="0D05CAB0" w14:textId="77777777" w:rsidR="006867B1" w:rsidRDefault="00D3159B" w:rsidP="00044887">
            <w:pPr>
              <w:spacing w:after="240"/>
              <w:jc w:val="center"/>
            </w:pPr>
            <w:r>
              <w:rPr>
                <w:b/>
                <w:bCs/>
                <w:color w:val="FFFFFF"/>
                <w:sz w:val="16"/>
                <w:szCs w:val="16"/>
              </w:rPr>
              <w:t>W9Aug 2</w:t>
            </w: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80" w:type="dxa"/>
              <w:bottom w:w="60" w:type="dxa"/>
              <w:right w:w="80" w:type="dxa"/>
            </w:tcMar>
          </w:tcPr>
          <w:p w14:paraId="323D6B86" w14:textId="77777777" w:rsidR="006867B1" w:rsidRDefault="00D3159B" w:rsidP="00044887">
            <w:pPr>
              <w:spacing w:after="240"/>
              <w:jc w:val="center"/>
            </w:pPr>
            <w:r>
              <w:rPr>
                <w:b/>
                <w:bCs/>
                <w:color w:val="FFFFFF"/>
                <w:sz w:val="16"/>
                <w:szCs w:val="16"/>
              </w:rPr>
              <w:t>W10Aug 9</w:t>
            </w:r>
          </w:p>
        </w:tc>
      </w:tr>
      <w:tr w:rsidR="006867B1" w14:paraId="0D432BF6" w14:textId="77777777" w:rsidTr="00F80885">
        <w:trPr>
          <w:trHeight w:val="737"/>
        </w:trPr>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80" w:type="dxa"/>
              <w:bottom w:w="60" w:type="dxa"/>
              <w:right w:w="80" w:type="dxa"/>
            </w:tcMar>
          </w:tcPr>
          <w:p w14:paraId="778C6588" w14:textId="77777777" w:rsidR="006867B1" w:rsidRDefault="00D3159B" w:rsidP="00044887">
            <w:pPr>
              <w:spacing w:after="240"/>
            </w:pPr>
            <w:r>
              <w:rPr>
                <w:b/>
                <w:bCs/>
                <w:sz w:val="18"/>
                <w:szCs w:val="18"/>
              </w:rPr>
              <w:t>P1</w:t>
            </w:r>
          </w:p>
        </w:tc>
        <w:tc>
          <w:tcPr>
            <w:tcW w:w="1953" w:type="dxa"/>
            <w:tcBorders>
              <w:top w:val="single" w:sz="4" w:space="0" w:color="AAAAAA"/>
              <w:left w:val="single" w:sz="4" w:space="0" w:color="AAAAAA"/>
              <w:bottom w:val="single" w:sz="4" w:space="0" w:color="AAAAAA"/>
              <w:right w:val="single" w:sz="4" w:space="0" w:color="AAAAAA"/>
            </w:tcBorders>
            <w:shd w:val="clear" w:color="auto" w:fill="D9E1F2"/>
            <w:tcMar>
              <w:top w:w="60" w:type="dxa"/>
              <w:left w:w="80" w:type="dxa"/>
              <w:bottom w:w="60" w:type="dxa"/>
              <w:right w:w="80" w:type="dxa"/>
            </w:tcMar>
          </w:tcPr>
          <w:p w14:paraId="601FFBFB" w14:textId="77777777" w:rsidR="006867B1" w:rsidRDefault="00D3159B" w:rsidP="00044887">
            <w:pPr>
              <w:spacing w:after="240"/>
            </w:pPr>
            <w:r>
              <w:rPr>
                <w:b/>
                <w:bCs/>
                <w:sz w:val="18"/>
                <w:szCs w:val="18"/>
              </w:rPr>
              <w:t>Phase 1: Project Initiation &amp; Proposal Refinement</w:t>
            </w:r>
          </w:p>
        </w:tc>
        <w:tc>
          <w:tcPr>
            <w:tcW w:w="799" w:type="dxa"/>
            <w:tcBorders>
              <w:top w:val="single" w:sz="4" w:space="0" w:color="AAAAAA"/>
              <w:left w:val="single" w:sz="4" w:space="0" w:color="AAAAAA"/>
              <w:bottom w:val="single" w:sz="4" w:space="0" w:color="AAAAAA"/>
              <w:right w:val="single" w:sz="4" w:space="0" w:color="AAAAAA"/>
            </w:tcBorders>
            <w:shd w:val="clear" w:color="auto" w:fill="D9E1F2"/>
            <w:tcMar>
              <w:top w:w="60" w:type="dxa"/>
              <w:left w:w="80" w:type="dxa"/>
              <w:bottom w:w="60" w:type="dxa"/>
              <w:right w:w="80" w:type="dxa"/>
            </w:tcMar>
          </w:tcPr>
          <w:p w14:paraId="4612A37A" w14:textId="77777777" w:rsidR="006867B1" w:rsidRDefault="00D3159B" w:rsidP="00044887">
            <w:pPr>
              <w:spacing w:after="240"/>
            </w:pPr>
            <w:r>
              <w:rPr>
                <w:b/>
                <w:bCs/>
                <w:sz w:val="18"/>
                <w:szCs w:val="18"/>
              </w:rPr>
              <w:t>07 Jun 2026</w:t>
            </w:r>
          </w:p>
        </w:tc>
        <w:tc>
          <w:tcPr>
            <w:tcW w:w="799" w:type="dxa"/>
            <w:tcBorders>
              <w:top w:val="single" w:sz="4" w:space="0" w:color="AAAAAA"/>
              <w:left w:val="single" w:sz="4" w:space="0" w:color="AAAAAA"/>
              <w:bottom w:val="single" w:sz="4" w:space="0" w:color="AAAAAA"/>
              <w:right w:val="single" w:sz="4" w:space="0" w:color="AAAAAA"/>
            </w:tcBorders>
            <w:shd w:val="clear" w:color="auto" w:fill="D9E1F2"/>
            <w:tcMar>
              <w:top w:w="60" w:type="dxa"/>
              <w:left w:w="80" w:type="dxa"/>
              <w:bottom w:w="60" w:type="dxa"/>
              <w:right w:w="80" w:type="dxa"/>
            </w:tcMar>
          </w:tcPr>
          <w:p w14:paraId="54164A3F" w14:textId="77777777" w:rsidR="006867B1" w:rsidRDefault="00D3159B" w:rsidP="00044887">
            <w:pPr>
              <w:spacing w:after="240"/>
            </w:pPr>
            <w:r>
              <w:rPr>
                <w:b/>
                <w:bCs/>
                <w:sz w:val="18"/>
                <w:szCs w:val="18"/>
              </w:rPr>
              <w:t>20 Jun 2026</w:t>
            </w: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40" w:type="dxa"/>
              <w:bottom w:w="60" w:type="dxa"/>
              <w:right w:w="40" w:type="dxa"/>
            </w:tcMar>
          </w:tcPr>
          <w:p w14:paraId="762B454D"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40" w:type="dxa"/>
              <w:bottom w:w="60" w:type="dxa"/>
              <w:right w:w="40" w:type="dxa"/>
            </w:tcMar>
          </w:tcPr>
          <w:p w14:paraId="750E82D2"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48BDA933"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2F10ED8F"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37764D3C"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507DB8CF"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0227B804"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48CB2AA0"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352F064F"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6811C86F" w14:textId="77777777" w:rsidR="006867B1" w:rsidRDefault="006867B1" w:rsidP="00044887">
            <w:pPr>
              <w:spacing w:after="240"/>
            </w:pPr>
          </w:p>
        </w:tc>
      </w:tr>
      <w:tr w:rsidR="006867B1" w14:paraId="62B233F9" w14:textId="77777777" w:rsidTr="00F80885">
        <w:trPr>
          <w:trHeight w:val="505"/>
        </w:trPr>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64FA237A" w14:textId="77777777" w:rsidR="006867B1" w:rsidRDefault="00D3159B" w:rsidP="00044887">
            <w:pPr>
              <w:spacing w:after="240"/>
            </w:pPr>
            <w:r>
              <w:rPr>
                <w:sz w:val="18"/>
                <w:szCs w:val="18"/>
              </w:rPr>
              <w:t>1.1</w:t>
            </w:r>
          </w:p>
        </w:tc>
        <w:tc>
          <w:tcPr>
            <w:tcW w:w="1953"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6B2FF87A" w14:textId="77777777" w:rsidR="006867B1" w:rsidRDefault="00D3159B" w:rsidP="00044887">
            <w:pPr>
              <w:spacing w:after="240"/>
            </w:pPr>
            <w:r>
              <w:rPr>
                <w:sz w:val="18"/>
                <w:szCs w:val="18"/>
              </w:rPr>
              <w:t>Finalise research aim, objectives, and questions</w:t>
            </w:r>
          </w:p>
        </w:tc>
        <w:tc>
          <w:tcPr>
            <w:tcW w:w="799"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2A5C5583" w14:textId="77777777" w:rsidR="006867B1" w:rsidRDefault="00D3159B" w:rsidP="00044887">
            <w:pPr>
              <w:spacing w:after="240"/>
            </w:pPr>
            <w:r>
              <w:rPr>
                <w:sz w:val="18"/>
                <w:szCs w:val="18"/>
              </w:rPr>
              <w:t>07 Jun 2026</w:t>
            </w:r>
          </w:p>
        </w:tc>
        <w:tc>
          <w:tcPr>
            <w:tcW w:w="799"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3349395D" w14:textId="77777777" w:rsidR="006867B1" w:rsidRDefault="00D3159B" w:rsidP="00044887">
            <w:pPr>
              <w:spacing w:after="240"/>
            </w:pPr>
            <w:r>
              <w:rPr>
                <w:sz w:val="18"/>
                <w:szCs w:val="18"/>
              </w:rPr>
              <w:t>13 Jun 2026</w:t>
            </w: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40" w:type="dxa"/>
              <w:bottom w:w="60" w:type="dxa"/>
              <w:right w:w="40" w:type="dxa"/>
            </w:tcMar>
          </w:tcPr>
          <w:p w14:paraId="1B2A7629"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4703C069"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75F95ADA"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7A1F4DCF"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1DF8FEB4"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745006A5"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3D1BDE2E"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71275676"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0D2CDF36"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0D7BD54A" w14:textId="77777777" w:rsidR="006867B1" w:rsidRDefault="006867B1" w:rsidP="00044887">
            <w:pPr>
              <w:spacing w:after="240"/>
            </w:pPr>
          </w:p>
        </w:tc>
      </w:tr>
      <w:tr w:rsidR="006867B1" w14:paraId="2166EAF5" w14:textId="77777777" w:rsidTr="00F80885">
        <w:trPr>
          <w:trHeight w:val="737"/>
        </w:trPr>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6980CB38" w14:textId="77777777" w:rsidR="006867B1" w:rsidRDefault="00D3159B" w:rsidP="00044887">
            <w:pPr>
              <w:spacing w:after="240"/>
            </w:pPr>
            <w:r>
              <w:rPr>
                <w:sz w:val="18"/>
                <w:szCs w:val="18"/>
              </w:rPr>
              <w:t>1.2</w:t>
            </w:r>
          </w:p>
        </w:tc>
        <w:tc>
          <w:tcPr>
            <w:tcW w:w="1953"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D01158A" w14:textId="77777777" w:rsidR="006867B1" w:rsidRDefault="00D3159B" w:rsidP="00044887">
            <w:pPr>
              <w:spacing w:after="240"/>
            </w:pPr>
            <w:r>
              <w:rPr>
                <w:sz w:val="18"/>
                <w:szCs w:val="18"/>
              </w:rPr>
              <w:t>Draft introduction, background, and rationale</w:t>
            </w:r>
          </w:p>
        </w:tc>
        <w:tc>
          <w:tcPr>
            <w:tcW w:w="799"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7DA3FBB6" w14:textId="77777777" w:rsidR="006867B1" w:rsidRDefault="00D3159B" w:rsidP="00044887">
            <w:pPr>
              <w:spacing w:after="240"/>
            </w:pPr>
            <w:r>
              <w:rPr>
                <w:sz w:val="18"/>
                <w:szCs w:val="18"/>
              </w:rPr>
              <w:t>14 Jun 2026</w:t>
            </w:r>
          </w:p>
        </w:tc>
        <w:tc>
          <w:tcPr>
            <w:tcW w:w="799"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16FC783F" w14:textId="77777777" w:rsidR="006867B1" w:rsidRDefault="00D3159B" w:rsidP="00044887">
            <w:pPr>
              <w:spacing w:after="240"/>
            </w:pPr>
            <w:r>
              <w:rPr>
                <w:sz w:val="18"/>
                <w:szCs w:val="18"/>
              </w:rPr>
              <w:t>20 Jun 2026</w:t>
            </w: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6E9DB791"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40" w:type="dxa"/>
              <w:bottom w:w="60" w:type="dxa"/>
              <w:right w:w="40" w:type="dxa"/>
            </w:tcMar>
          </w:tcPr>
          <w:p w14:paraId="339815BC"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6C86A20A"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0403442F"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0C5B7DF1"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2CFB493D"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3F3575F6"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00FB3F2E"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41B36EE6"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1BB24753" w14:textId="77777777" w:rsidR="006867B1" w:rsidRDefault="006867B1" w:rsidP="00044887">
            <w:pPr>
              <w:spacing w:after="240"/>
            </w:pPr>
          </w:p>
        </w:tc>
      </w:tr>
      <w:tr w:rsidR="006867B1" w14:paraId="59B5AB1B" w14:textId="77777777" w:rsidTr="00F80885">
        <w:trPr>
          <w:trHeight w:val="505"/>
        </w:trPr>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80" w:type="dxa"/>
              <w:bottom w:w="60" w:type="dxa"/>
              <w:right w:w="80" w:type="dxa"/>
            </w:tcMar>
          </w:tcPr>
          <w:p w14:paraId="04508E80" w14:textId="77777777" w:rsidR="006867B1" w:rsidRDefault="00D3159B" w:rsidP="00044887">
            <w:pPr>
              <w:spacing w:after="240"/>
            </w:pPr>
            <w:r>
              <w:rPr>
                <w:b/>
                <w:bCs/>
                <w:sz w:val="18"/>
                <w:szCs w:val="18"/>
              </w:rPr>
              <w:t>P2</w:t>
            </w:r>
          </w:p>
        </w:tc>
        <w:tc>
          <w:tcPr>
            <w:tcW w:w="1953" w:type="dxa"/>
            <w:tcBorders>
              <w:top w:val="single" w:sz="4" w:space="0" w:color="AAAAAA"/>
              <w:left w:val="single" w:sz="4" w:space="0" w:color="AAAAAA"/>
              <w:bottom w:val="single" w:sz="4" w:space="0" w:color="AAAAAA"/>
              <w:right w:val="single" w:sz="4" w:space="0" w:color="AAAAAA"/>
            </w:tcBorders>
            <w:shd w:val="clear" w:color="auto" w:fill="D9E1F2"/>
            <w:tcMar>
              <w:top w:w="60" w:type="dxa"/>
              <w:left w:w="80" w:type="dxa"/>
              <w:bottom w:w="60" w:type="dxa"/>
              <w:right w:w="80" w:type="dxa"/>
            </w:tcMar>
          </w:tcPr>
          <w:p w14:paraId="217781A5" w14:textId="77777777" w:rsidR="006867B1" w:rsidRDefault="00D3159B" w:rsidP="00044887">
            <w:pPr>
              <w:spacing w:after="240"/>
            </w:pPr>
            <w:r>
              <w:rPr>
                <w:b/>
                <w:bCs/>
                <w:sz w:val="18"/>
                <w:szCs w:val="18"/>
              </w:rPr>
              <w:t>Phase 2: Literature Review Development</w:t>
            </w:r>
          </w:p>
        </w:tc>
        <w:tc>
          <w:tcPr>
            <w:tcW w:w="799" w:type="dxa"/>
            <w:tcBorders>
              <w:top w:val="single" w:sz="4" w:space="0" w:color="AAAAAA"/>
              <w:left w:val="single" w:sz="4" w:space="0" w:color="AAAAAA"/>
              <w:bottom w:val="single" w:sz="4" w:space="0" w:color="AAAAAA"/>
              <w:right w:val="single" w:sz="4" w:space="0" w:color="AAAAAA"/>
            </w:tcBorders>
            <w:shd w:val="clear" w:color="auto" w:fill="D9E1F2"/>
            <w:tcMar>
              <w:top w:w="60" w:type="dxa"/>
              <w:left w:w="80" w:type="dxa"/>
              <w:bottom w:w="60" w:type="dxa"/>
              <w:right w:w="80" w:type="dxa"/>
            </w:tcMar>
          </w:tcPr>
          <w:p w14:paraId="00B552D0" w14:textId="77777777" w:rsidR="006867B1" w:rsidRDefault="00D3159B" w:rsidP="00044887">
            <w:pPr>
              <w:spacing w:after="240"/>
            </w:pPr>
            <w:r>
              <w:rPr>
                <w:b/>
                <w:bCs/>
                <w:sz w:val="18"/>
                <w:szCs w:val="18"/>
              </w:rPr>
              <w:t>21 Jun 2026</w:t>
            </w:r>
          </w:p>
        </w:tc>
        <w:tc>
          <w:tcPr>
            <w:tcW w:w="799" w:type="dxa"/>
            <w:tcBorders>
              <w:top w:val="single" w:sz="4" w:space="0" w:color="AAAAAA"/>
              <w:left w:val="single" w:sz="4" w:space="0" w:color="AAAAAA"/>
              <w:bottom w:val="single" w:sz="4" w:space="0" w:color="AAAAAA"/>
              <w:right w:val="single" w:sz="4" w:space="0" w:color="AAAAAA"/>
            </w:tcBorders>
            <w:shd w:val="clear" w:color="auto" w:fill="D9E1F2"/>
            <w:tcMar>
              <w:top w:w="60" w:type="dxa"/>
              <w:left w:w="80" w:type="dxa"/>
              <w:bottom w:w="60" w:type="dxa"/>
              <w:right w:w="80" w:type="dxa"/>
            </w:tcMar>
          </w:tcPr>
          <w:p w14:paraId="4736AE0F" w14:textId="77777777" w:rsidR="006867B1" w:rsidRDefault="00D3159B" w:rsidP="00044887">
            <w:pPr>
              <w:spacing w:after="240"/>
            </w:pPr>
            <w:r>
              <w:rPr>
                <w:b/>
                <w:bCs/>
                <w:sz w:val="18"/>
                <w:szCs w:val="18"/>
              </w:rPr>
              <w:t>11 Jul 2026</w:t>
            </w: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17C04DA5"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476F69DD"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40" w:type="dxa"/>
              <w:bottom w:w="60" w:type="dxa"/>
              <w:right w:w="40" w:type="dxa"/>
            </w:tcMar>
          </w:tcPr>
          <w:p w14:paraId="183D2299"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40" w:type="dxa"/>
              <w:bottom w:w="60" w:type="dxa"/>
              <w:right w:w="40" w:type="dxa"/>
            </w:tcMar>
          </w:tcPr>
          <w:p w14:paraId="7C64FCDA"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40" w:type="dxa"/>
              <w:bottom w:w="60" w:type="dxa"/>
              <w:right w:w="40" w:type="dxa"/>
            </w:tcMar>
          </w:tcPr>
          <w:p w14:paraId="49453D04"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0042AC2E"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18D41F81"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1CC95396"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72985A6B"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59D19E60" w14:textId="77777777" w:rsidR="006867B1" w:rsidRDefault="006867B1" w:rsidP="00044887">
            <w:pPr>
              <w:spacing w:after="240"/>
            </w:pPr>
          </w:p>
        </w:tc>
      </w:tr>
      <w:tr w:rsidR="006867B1" w14:paraId="221E761B" w14:textId="77777777" w:rsidTr="00F80885">
        <w:trPr>
          <w:trHeight w:val="737"/>
        </w:trPr>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297209AB" w14:textId="77777777" w:rsidR="006867B1" w:rsidRDefault="00D3159B" w:rsidP="00044887">
            <w:pPr>
              <w:spacing w:after="240"/>
            </w:pPr>
            <w:r>
              <w:rPr>
                <w:sz w:val="18"/>
                <w:szCs w:val="18"/>
              </w:rPr>
              <w:t>2.1</w:t>
            </w:r>
          </w:p>
        </w:tc>
        <w:tc>
          <w:tcPr>
            <w:tcW w:w="1953"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16E9BD51" w14:textId="77777777" w:rsidR="006867B1" w:rsidRDefault="00D3159B" w:rsidP="00044887">
            <w:pPr>
              <w:spacing w:after="240"/>
            </w:pPr>
            <w:r>
              <w:rPr>
                <w:sz w:val="18"/>
                <w:szCs w:val="18"/>
              </w:rPr>
              <w:t>Source and evaluate theoretical foundations (min. 50 sources)</w:t>
            </w:r>
          </w:p>
        </w:tc>
        <w:tc>
          <w:tcPr>
            <w:tcW w:w="799"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201077E3" w14:textId="77777777" w:rsidR="006867B1" w:rsidRDefault="00D3159B" w:rsidP="00044887">
            <w:pPr>
              <w:spacing w:after="240"/>
            </w:pPr>
            <w:r>
              <w:rPr>
                <w:sz w:val="18"/>
                <w:szCs w:val="18"/>
              </w:rPr>
              <w:t>21 Jun 2026</w:t>
            </w:r>
          </w:p>
        </w:tc>
        <w:tc>
          <w:tcPr>
            <w:tcW w:w="799"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32D4006E" w14:textId="77777777" w:rsidR="006867B1" w:rsidRDefault="00D3159B" w:rsidP="00044887">
            <w:pPr>
              <w:spacing w:after="240"/>
            </w:pPr>
            <w:r>
              <w:rPr>
                <w:sz w:val="18"/>
                <w:szCs w:val="18"/>
              </w:rPr>
              <w:t>27 Jun 2026</w:t>
            </w: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0A2141F3"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38EBAD6B"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40" w:type="dxa"/>
              <w:bottom w:w="60" w:type="dxa"/>
              <w:right w:w="40" w:type="dxa"/>
            </w:tcMar>
          </w:tcPr>
          <w:p w14:paraId="4468A6CE"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7DD40ADE"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4AB1E547"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25B5ADBC"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45D6D013"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5CF94D61"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631A7254"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08A0F688" w14:textId="77777777" w:rsidR="006867B1" w:rsidRDefault="006867B1" w:rsidP="00044887">
            <w:pPr>
              <w:spacing w:after="240"/>
            </w:pPr>
          </w:p>
        </w:tc>
      </w:tr>
      <w:tr w:rsidR="006867B1" w14:paraId="54A9604F" w14:textId="77777777" w:rsidTr="00F80885">
        <w:trPr>
          <w:trHeight w:val="751"/>
        </w:trPr>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5A5B437" w14:textId="77777777" w:rsidR="006867B1" w:rsidRDefault="00D3159B" w:rsidP="00044887">
            <w:pPr>
              <w:spacing w:after="240"/>
            </w:pPr>
            <w:r>
              <w:rPr>
                <w:sz w:val="18"/>
                <w:szCs w:val="18"/>
              </w:rPr>
              <w:lastRenderedPageBreak/>
              <w:t>2.2</w:t>
            </w:r>
          </w:p>
        </w:tc>
        <w:tc>
          <w:tcPr>
            <w:tcW w:w="1953"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40FF639E" w14:textId="77777777" w:rsidR="006867B1" w:rsidRDefault="00D3159B" w:rsidP="00044887">
            <w:pPr>
              <w:spacing w:after="240"/>
            </w:pPr>
            <w:r>
              <w:rPr>
                <w:sz w:val="18"/>
                <w:szCs w:val="18"/>
              </w:rPr>
              <w:t>Synthesise key themes across three strategic domains</w:t>
            </w:r>
          </w:p>
        </w:tc>
        <w:tc>
          <w:tcPr>
            <w:tcW w:w="799"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209D82BC" w14:textId="77777777" w:rsidR="006867B1" w:rsidRDefault="00D3159B" w:rsidP="00044887">
            <w:pPr>
              <w:spacing w:after="240"/>
            </w:pPr>
            <w:r>
              <w:rPr>
                <w:sz w:val="18"/>
                <w:szCs w:val="18"/>
              </w:rPr>
              <w:t>28 Jun 2026</w:t>
            </w:r>
          </w:p>
        </w:tc>
        <w:tc>
          <w:tcPr>
            <w:tcW w:w="799"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55AD3412" w14:textId="77777777" w:rsidR="006867B1" w:rsidRDefault="00D3159B" w:rsidP="00044887">
            <w:pPr>
              <w:spacing w:after="240"/>
            </w:pPr>
            <w:r>
              <w:rPr>
                <w:sz w:val="18"/>
                <w:szCs w:val="18"/>
              </w:rPr>
              <w:t>04 Jul 2026</w:t>
            </w: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70B38535"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320A26F5"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4A8563A3"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40" w:type="dxa"/>
              <w:bottom w:w="60" w:type="dxa"/>
              <w:right w:w="40" w:type="dxa"/>
            </w:tcMar>
          </w:tcPr>
          <w:p w14:paraId="7A4C4DDC"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5C53F578"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1BFCE2E0"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4F985C87"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232286E1"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7E9D256D"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6DB1AF92" w14:textId="77777777" w:rsidR="006867B1" w:rsidRDefault="006867B1" w:rsidP="00044887">
            <w:pPr>
              <w:spacing w:after="240"/>
            </w:pPr>
          </w:p>
        </w:tc>
      </w:tr>
      <w:tr w:rsidR="006867B1" w14:paraId="7AD4AF99" w14:textId="77777777" w:rsidTr="00F80885">
        <w:trPr>
          <w:trHeight w:val="737"/>
        </w:trPr>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0E0A2AD" w14:textId="77777777" w:rsidR="006867B1" w:rsidRDefault="00D3159B" w:rsidP="00044887">
            <w:pPr>
              <w:spacing w:after="240"/>
            </w:pPr>
            <w:r>
              <w:rPr>
                <w:sz w:val="18"/>
                <w:szCs w:val="18"/>
              </w:rPr>
              <w:t>2.3</w:t>
            </w:r>
          </w:p>
        </w:tc>
        <w:tc>
          <w:tcPr>
            <w:tcW w:w="1953"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44CD7082" w14:textId="77777777" w:rsidR="006867B1" w:rsidRDefault="00D3159B" w:rsidP="00044887">
            <w:pPr>
              <w:spacing w:after="240"/>
            </w:pPr>
            <w:r>
              <w:rPr>
                <w:sz w:val="18"/>
                <w:szCs w:val="18"/>
              </w:rPr>
              <w:t>Identify research gaps and finalise Chapter 2 draft</w:t>
            </w:r>
          </w:p>
        </w:tc>
        <w:tc>
          <w:tcPr>
            <w:tcW w:w="799"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186204C5" w14:textId="77777777" w:rsidR="006867B1" w:rsidRDefault="00D3159B" w:rsidP="00044887">
            <w:pPr>
              <w:spacing w:after="240"/>
            </w:pPr>
            <w:r>
              <w:rPr>
                <w:sz w:val="18"/>
                <w:szCs w:val="18"/>
              </w:rPr>
              <w:t>05 Jul 2026</w:t>
            </w:r>
          </w:p>
        </w:tc>
        <w:tc>
          <w:tcPr>
            <w:tcW w:w="799"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35DBAD5" w14:textId="77777777" w:rsidR="006867B1" w:rsidRDefault="00D3159B" w:rsidP="00044887">
            <w:pPr>
              <w:spacing w:after="240"/>
            </w:pPr>
            <w:r>
              <w:rPr>
                <w:sz w:val="18"/>
                <w:szCs w:val="18"/>
              </w:rPr>
              <w:t>11 Jul 2026</w:t>
            </w: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3DD538DF"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37F3A565"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191CDA20"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02E8CD94"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40" w:type="dxa"/>
              <w:bottom w:w="60" w:type="dxa"/>
              <w:right w:w="40" w:type="dxa"/>
            </w:tcMar>
          </w:tcPr>
          <w:p w14:paraId="382352F9"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3E32FABE"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44CA252A"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1A008371"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20BF4EF5"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6644DCBA" w14:textId="77777777" w:rsidR="006867B1" w:rsidRDefault="006867B1" w:rsidP="00044887">
            <w:pPr>
              <w:spacing w:after="240"/>
            </w:pPr>
          </w:p>
        </w:tc>
      </w:tr>
      <w:tr w:rsidR="006867B1" w14:paraId="148E443C" w14:textId="77777777" w:rsidTr="00F80885">
        <w:trPr>
          <w:trHeight w:val="505"/>
        </w:trPr>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80" w:type="dxa"/>
              <w:bottom w:w="60" w:type="dxa"/>
              <w:right w:w="80" w:type="dxa"/>
            </w:tcMar>
          </w:tcPr>
          <w:p w14:paraId="4C616D3A" w14:textId="77777777" w:rsidR="006867B1" w:rsidRDefault="00D3159B" w:rsidP="00044887">
            <w:pPr>
              <w:spacing w:after="240"/>
            </w:pPr>
            <w:r>
              <w:rPr>
                <w:b/>
                <w:bCs/>
                <w:sz w:val="18"/>
                <w:szCs w:val="18"/>
              </w:rPr>
              <w:t>P3</w:t>
            </w:r>
          </w:p>
        </w:tc>
        <w:tc>
          <w:tcPr>
            <w:tcW w:w="1953" w:type="dxa"/>
            <w:tcBorders>
              <w:top w:val="single" w:sz="4" w:space="0" w:color="AAAAAA"/>
              <w:left w:val="single" w:sz="4" w:space="0" w:color="AAAAAA"/>
              <w:bottom w:val="single" w:sz="4" w:space="0" w:color="AAAAAA"/>
              <w:right w:val="single" w:sz="4" w:space="0" w:color="AAAAAA"/>
            </w:tcBorders>
            <w:shd w:val="clear" w:color="auto" w:fill="D9E1F2"/>
            <w:tcMar>
              <w:top w:w="60" w:type="dxa"/>
              <w:left w:w="80" w:type="dxa"/>
              <w:bottom w:w="60" w:type="dxa"/>
              <w:right w:w="80" w:type="dxa"/>
            </w:tcMar>
          </w:tcPr>
          <w:p w14:paraId="50A83298" w14:textId="77777777" w:rsidR="006867B1" w:rsidRPr="00F80885" w:rsidRDefault="00D3159B" w:rsidP="00044887">
            <w:pPr>
              <w:spacing w:after="240"/>
            </w:pPr>
            <w:r w:rsidRPr="00F80885">
              <w:rPr>
                <w:b/>
                <w:bCs/>
                <w:sz w:val="18"/>
                <w:szCs w:val="18"/>
              </w:rPr>
              <w:t>Phase 3: Secondary Data Analysis &amp; Ethics</w:t>
            </w:r>
          </w:p>
        </w:tc>
        <w:tc>
          <w:tcPr>
            <w:tcW w:w="799" w:type="dxa"/>
            <w:tcBorders>
              <w:top w:val="single" w:sz="4" w:space="0" w:color="AAAAAA"/>
              <w:left w:val="single" w:sz="4" w:space="0" w:color="AAAAAA"/>
              <w:bottom w:val="single" w:sz="4" w:space="0" w:color="AAAAAA"/>
              <w:right w:val="single" w:sz="4" w:space="0" w:color="AAAAAA"/>
            </w:tcBorders>
            <w:shd w:val="clear" w:color="auto" w:fill="D9E1F2"/>
            <w:tcMar>
              <w:top w:w="60" w:type="dxa"/>
              <w:left w:w="80" w:type="dxa"/>
              <w:bottom w:w="60" w:type="dxa"/>
              <w:right w:w="80" w:type="dxa"/>
            </w:tcMar>
          </w:tcPr>
          <w:p w14:paraId="5FA9D9F8" w14:textId="77777777" w:rsidR="006867B1" w:rsidRDefault="00D3159B" w:rsidP="00044887">
            <w:pPr>
              <w:spacing w:after="240"/>
            </w:pPr>
            <w:r>
              <w:rPr>
                <w:b/>
                <w:bCs/>
                <w:sz w:val="18"/>
                <w:szCs w:val="18"/>
              </w:rPr>
              <w:t>12 Jul 2026</w:t>
            </w:r>
          </w:p>
        </w:tc>
        <w:tc>
          <w:tcPr>
            <w:tcW w:w="799" w:type="dxa"/>
            <w:tcBorders>
              <w:top w:val="single" w:sz="4" w:space="0" w:color="AAAAAA"/>
              <w:left w:val="single" w:sz="4" w:space="0" w:color="AAAAAA"/>
              <w:bottom w:val="single" w:sz="4" w:space="0" w:color="AAAAAA"/>
              <w:right w:val="single" w:sz="4" w:space="0" w:color="AAAAAA"/>
            </w:tcBorders>
            <w:shd w:val="clear" w:color="auto" w:fill="D9E1F2"/>
            <w:tcMar>
              <w:top w:w="60" w:type="dxa"/>
              <w:left w:w="80" w:type="dxa"/>
              <w:bottom w:w="60" w:type="dxa"/>
              <w:right w:w="80" w:type="dxa"/>
            </w:tcMar>
          </w:tcPr>
          <w:p w14:paraId="121BD663" w14:textId="77777777" w:rsidR="006867B1" w:rsidRDefault="00D3159B" w:rsidP="00044887">
            <w:pPr>
              <w:spacing w:after="240"/>
            </w:pPr>
            <w:r>
              <w:rPr>
                <w:b/>
                <w:bCs/>
                <w:sz w:val="18"/>
                <w:szCs w:val="18"/>
              </w:rPr>
              <w:t>25 Jul 2026</w:t>
            </w: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50FC5EE4"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7CD1433E"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030D8961"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395BF86C"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18562B32"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40" w:type="dxa"/>
              <w:bottom w:w="60" w:type="dxa"/>
              <w:right w:w="40" w:type="dxa"/>
            </w:tcMar>
          </w:tcPr>
          <w:p w14:paraId="3CC3CD1E"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40" w:type="dxa"/>
              <w:bottom w:w="60" w:type="dxa"/>
              <w:right w:w="40" w:type="dxa"/>
            </w:tcMar>
          </w:tcPr>
          <w:p w14:paraId="3EA0DB54"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3C0B00C7"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0D29B547"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141C1640" w14:textId="77777777" w:rsidR="006867B1" w:rsidRDefault="006867B1" w:rsidP="00044887">
            <w:pPr>
              <w:spacing w:after="240"/>
            </w:pPr>
          </w:p>
        </w:tc>
      </w:tr>
      <w:tr w:rsidR="006867B1" w14:paraId="00DE6742" w14:textId="77777777" w:rsidTr="00F80885">
        <w:trPr>
          <w:trHeight w:val="737"/>
        </w:trPr>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30DC6101" w14:textId="77777777" w:rsidR="006867B1" w:rsidRDefault="00D3159B" w:rsidP="00044887">
            <w:pPr>
              <w:spacing w:after="240"/>
            </w:pPr>
            <w:r>
              <w:rPr>
                <w:sz w:val="18"/>
                <w:szCs w:val="18"/>
              </w:rPr>
              <w:t>3.1</w:t>
            </w:r>
          </w:p>
        </w:tc>
        <w:tc>
          <w:tcPr>
            <w:tcW w:w="1953"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1182277A" w14:textId="77777777" w:rsidR="006867B1" w:rsidRPr="00F80885" w:rsidRDefault="00D3159B" w:rsidP="00044887">
            <w:pPr>
              <w:spacing w:after="240"/>
            </w:pPr>
            <w:r w:rsidRPr="00F80885">
              <w:rPr>
                <w:sz w:val="18"/>
                <w:szCs w:val="18"/>
              </w:rPr>
              <w:t>Collect and analyse Sonali Bank secondary data sources</w:t>
            </w:r>
          </w:p>
        </w:tc>
        <w:tc>
          <w:tcPr>
            <w:tcW w:w="799"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49312B11" w14:textId="77777777" w:rsidR="006867B1" w:rsidRDefault="00D3159B" w:rsidP="00044887">
            <w:pPr>
              <w:spacing w:after="240"/>
            </w:pPr>
            <w:r>
              <w:rPr>
                <w:sz w:val="18"/>
                <w:szCs w:val="18"/>
              </w:rPr>
              <w:t>12 Jul 2026</w:t>
            </w:r>
          </w:p>
        </w:tc>
        <w:tc>
          <w:tcPr>
            <w:tcW w:w="799"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7E4E0A68" w14:textId="77777777" w:rsidR="006867B1" w:rsidRDefault="00D3159B" w:rsidP="00044887">
            <w:pPr>
              <w:spacing w:after="240"/>
            </w:pPr>
            <w:r>
              <w:rPr>
                <w:sz w:val="18"/>
                <w:szCs w:val="18"/>
              </w:rPr>
              <w:t>18 Jul 2026</w:t>
            </w: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12F232D1"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7094394A"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0166C306"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5E546976"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675EBB1E"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40" w:type="dxa"/>
              <w:bottom w:w="60" w:type="dxa"/>
              <w:right w:w="40" w:type="dxa"/>
            </w:tcMar>
          </w:tcPr>
          <w:p w14:paraId="383D5EBE"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256867A2"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315C65B4"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40B6788B"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333B3148" w14:textId="77777777" w:rsidR="006867B1" w:rsidRDefault="006867B1" w:rsidP="00044887">
            <w:pPr>
              <w:spacing w:after="240"/>
            </w:pPr>
          </w:p>
        </w:tc>
      </w:tr>
      <w:tr w:rsidR="006867B1" w14:paraId="52C98A8D" w14:textId="77777777" w:rsidTr="00F80885">
        <w:trPr>
          <w:trHeight w:val="751"/>
        </w:trPr>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6F2C091E" w14:textId="77777777" w:rsidR="006867B1" w:rsidRDefault="00D3159B" w:rsidP="00044887">
            <w:pPr>
              <w:spacing w:after="240"/>
            </w:pPr>
            <w:r>
              <w:rPr>
                <w:sz w:val="18"/>
                <w:szCs w:val="18"/>
              </w:rPr>
              <w:t>3.2</w:t>
            </w:r>
          </w:p>
        </w:tc>
        <w:tc>
          <w:tcPr>
            <w:tcW w:w="1953"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766C24F" w14:textId="77777777" w:rsidR="006867B1" w:rsidRPr="00F80885" w:rsidRDefault="00D3159B" w:rsidP="00044887">
            <w:pPr>
              <w:spacing w:after="240"/>
            </w:pPr>
            <w:r w:rsidRPr="00F80885">
              <w:rPr>
                <w:sz w:val="18"/>
                <w:szCs w:val="18"/>
              </w:rPr>
              <w:t>Complete ethical review documentation and submit</w:t>
            </w:r>
          </w:p>
        </w:tc>
        <w:tc>
          <w:tcPr>
            <w:tcW w:w="799"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C38F9D7" w14:textId="77777777" w:rsidR="006867B1" w:rsidRDefault="00D3159B" w:rsidP="00044887">
            <w:pPr>
              <w:spacing w:after="240"/>
            </w:pPr>
            <w:r>
              <w:rPr>
                <w:sz w:val="18"/>
                <w:szCs w:val="18"/>
              </w:rPr>
              <w:t>19 Jul 2026</w:t>
            </w:r>
          </w:p>
        </w:tc>
        <w:tc>
          <w:tcPr>
            <w:tcW w:w="799"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0D555DF" w14:textId="77777777" w:rsidR="006867B1" w:rsidRDefault="00D3159B" w:rsidP="00044887">
            <w:pPr>
              <w:spacing w:after="240"/>
            </w:pPr>
            <w:r>
              <w:rPr>
                <w:sz w:val="18"/>
                <w:szCs w:val="18"/>
              </w:rPr>
              <w:t>25 Jul 2026</w:t>
            </w: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134BF84C"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64813C7F"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4CFAC504"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4B6509C3"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7E345979"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39597CC8"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40" w:type="dxa"/>
              <w:bottom w:w="60" w:type="dxa"/>
              <w:right w:w="40" w:type="dxa"/>
            </w:tcMar>
          </w:tcPr>
          <w:p w14:paraId="3914C804"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6D4A269B"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50B7EA64"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3AA7CF54" w14:textId="77777777" w:rsidR="006867B1" w:rsidRDefault="006867B1" w:rsidP="00044887">
            <w:pPr>
              <w:spacing w:after="240"/>
            </w:pPr>
          </w:p>
        </w:tc>
      </w:tr>
      <w:tr w:rsidR="006867B1" w14:paraId="66C1F7C2" w14:textId="77777777" w:rsidTr="00F80885">
        <w:trPr>
          <w:trHeight w:val="997"/>
        </w:trPr>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80" w:type="dxa"/>
              <w:bottom w:w="60" w:type="dxa"/>
              <w:right w:w="80" w:type="dxa"/>
            </w:tcMar>
          </w:tcPr>
          <w:p w14:paraId="18D5368A" w14:textId="77777777" w:rsidR="006867B1" w:rsidRDefault="00D3159B" w:rsidP="00044887">
            <w:pPr>
              <w:spacing w:after="240"/>
            </w:pPr>
            <w:r>
              <w:rPr>
                <w:b/>
                <w:bCs/>
                <w:sz w:val="18"/>
                <w:szCs w:val="18"/>
              </w:rPr>
              <w:t>P4</w:t>
            </w:r>
          </w:p>
        </w:tc>
        <w:tc>
          <w:tcPr>
            <w:tcW w:w="1953" w:type="dxa"/>
            <w:tcBorders>
              <w:top w:val="single" w:sz="4" w:space="0" w:color="AAAAAA"/>
              <w:left w:val="single" w:sz="4" w:space="0" w:color="AAAAAA"/>
              <w:bottom w:val="single" w:sz="4" w:space="0" w:color="AAAAAA"/>
              <w:right w:val="single" w:sz="4" w:space="0" w:color="AAAAAA"/>
            </w:tcBorders>
            <w:shd w:val="clear" w:color="auto" w:fill="D9E1F2"/>
            <w:tcMar>
              <w:top w:w="60" w:type="dxa"/>
              <w:left w:w="80" w:type="dxa"/>
              <w:bottom w:w="60" w:type="dxa"/>
              <w:right w:w="80" w:type="dxa"/>
            </w:tcMar>
          </w:tcPr>
          <w:p w14:paraId="469A1483" w14:textId="77777777" w:rsidR="006867B1" w:rsidRPr="00F80885" w:rsidRDefault="00D3159B" w:rsidP="00044887">
            <w:pPr>
              <w:spacing w:after="240"/>
            </w:pPr>
            <w:r w:rsidRPr="00F80885">
              <w:rPr>
                <w:b/>
                <w:bCs/>
                <w:sz w:val="18"/>
                <w:szCs w:val="18"/>
              </w:rPr>
              <w:t>Phase 4: Thematic Synthesis and Framework Development</w:t>
            </w:r>
          </w:p>
        </w:tc>
        <w:tc>
          <w:tcPr>
            <w:tcW w:w="799" w:type="dxa"/>
            <w:tcBorders>
              <w:top w:val="single" w:sz="4" w:space="0" w:color="AAAAAA"/>
              <w:left w:val="single" w:sz="4" w:space="0" w:color="AAAAAA"/>
              <w:bottom w:val="single" w:sz="4" w:space="0" w:color="AAAAAA"/>
              <w:right w:val="single" w:sz="4" w:space="0" w:color="AAAAAA"/>
            </w:tcBorders>
            <w:shd w:val="clear" w:color="auto" w:fill="D9E1F2"/>
            <w:tcMar>
              <w:top w:w="60" w:type="dxa"/>
              <w:left w:w="80" w:type="dxa"/>
              <w:bottom w:w="60" w:type="dxa"/>
              <w:right w:w="80" w:type="dxa"/>
            </w:tcMar>
          </w:tcPr>
          <w:p w14:paraId="2011D144" w14:textId="77777777" w:rsidR="006867B1" w:rsidRDefault="00D3159B" w:rsidP="00044887">
            <w:pPr>
              <w:spacing w:after="240"/>
            </w:pPr>
            <w:r>
              <w:rPr>
                <w:b/>
                <w:bCs/>
                <w:sz w:val="18"/>
                <w:szCs w:val="18"/>
              </w:rPr>
              <w:t>26 Jul 2026</w:t>
            </w:r>
          </w:p>
        </w:tc>
        <w:tc>
          <w:tcPr>
            <w:tcW w:w="799" w:type="dxa"/>
            <w:tcBorders>
              <w:top w:val="single" w:sz="4" w:space="0" w:color="AAAAAA"/>
              <w:left w:val="single" w:sz="4" w:space="0" w:color="AAAAAA"/>
              <w:bottom w:val="single" w:sz="4" w:space="0" w:color="AAAAAA"/>
              <w:right w:val="single" w:sz="4" w:space="0" w:color="AAAAAA"/>
            </w:tcBorders>
            <w:shd w:val="clear" w:color="auto" w:fill="D9E1F2"/>
            <w:tcMar>
              <w:top w:w="60" w:type="dxa"/>
              <w:left w:w="80" w:type="dxa"/>
              <w:bottom w:w="60" w:type="dxa"/>
              <w:right w:w="80" w:type="dxa"/>
            </w:tcMar>
          </w:tcPr>
          <w:p w14:paraId="6695D1DA" w14:textId="77777777" w:rsidR="006867B1" w:rsidRDefault="00D3159B" w:rsidP="00044887">
            <w:pPr>
              <w:spacing w:after="240"/>
            </w:pPr>
            <w:r>
              <w:rPr>
                <w:b/>
                <w:bCs/>
                <w:sz w:val="18"/>
                <w:szCs w:val="18"/>
              </w:rPr>
              <w:t>15 Aug 2026</w:t>
            </w: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1CA08239"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54B07902"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111F1354"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70352992"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4288BEC0"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130A9735"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18577C5C"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40" w:type="dxa"/>
              <w:bottom w:w="60" w:type="dxa"/>
              <w:right w:w="40" w:type="dxa"/>
            </w:tcMar>
          </w:tcPr>
          <w:p w14:paraId="6F4AA06C"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40" w:type="dxa"/>
              <w:bottom w:w="60" w:type="dxa"/>
              <w:right w:w="40" w:type="dxa"/>
            </w:tcMar>
          </w:tcPr>
          <w:p w14:paraId="1CF9489F"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2263B921" w14:textId="77777777" w:rsidR="006867B1" w:rsidRDefault="006867B1" w:rsidP="00044887">
            <w:pPr>
              <w:spacing w:after="240"/>
            </w:pPr>
          </w:p>
        </w:tc>
      </w:tr>
      <w:tr w:rsidR="006867B1" w14:paraId="3FFCDDE2" w14:textId="77777777" w:rsidTr="00F80885">
        <w:trPr>
          <w:trHeight w:val="737"/>
        </w:trPr>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3A4AC656" w14:textId="77777777" w:rsidR="006867B1" w:rsidRDefault="00D3159B" w:rsidP="00044887">
            <w:pPr>
              <w:spacing w:after="240"/>
            </w:pPr>
            <w:r>
              <w:rPr>
                <w:sz w:val="18"/>
                <w:szCs w:val="18"/>
              </w:rPr>
              <w:t>4.1</w:t>
            </w:r>
          </w:p>
        </w:tc>
        <w:tc>
          <w:tcPr>
            <w:tcW w:w="1953"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61A7AA8E" w14:textId="77777777" w:rsidR="006867B1" w:rsidRPr="00F80885" w:rsidRDefault="00D3159B" w:rsidP="00044887">
            <w:pPr>
              <w:spacing w:after="240"/>
            </w:pPr>
            <w:r w:rsidRPr="00F80885">
              <w:rPr>
                <w:sz w:val="18"/>
                <w:szCs w:val="18"/>
              </w:rPr>
              <w:t>Apply thematic synthesis across literature and secondary data</w:t>
            </w:r>
          </w:p>
        </w:tc>
        <w:tc>
          <w:tcPr>
            <w:tcW w:w="799"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7846F734" w14:textId="77777777" w:rsidR="006867B1" w:rsidRDefault="00D3159B" w:rsidP="00044887">
            <w:pPr>
              <w:spacing w:after="240"/>
            </w:pPr>
            <w:r>
              <w:rPr>
                <w:sz w:val="18"/>
                <w:szCs w:val="18"/>
              </w:rPr>
              <w:t>26 Jul 2026</w:t>
            </w:r>
          </w:p>
        </w:tc>
        <w:tc>
          <w:tcPr>
            <w:tcW w:w="799"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55867C20" w14:textId="77777777" w:rsidR="006867B1" w:rsidRDefault="00D3159B" w:rsidP="00044887">
            <w:pPr>
              <w:spacing w:after="240"/>
            </w:pPr>
            <w:r>
              <w:rPr>
                <w:sz w:val="18"/>
                <w:szCs w:val="18"/>
              </w:rPr>
              <w:t>08 Aug 2026</w:t>
            </w: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2354C9BE"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06CC4A01"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663FC2E1"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37242C9F"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01D0A569"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3C6651DC"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3C5F3EEA"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40" w:type="dxa"/>
              <w:bottom w:w="60" w:type="dxa"/>
              <w:right w:w="40" w:type="dxa"/>
            </w:tcMar>
          </w:tcPr>
          <w:p w14:paraId="2CFD6742"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106F1710"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10D46A40" w14:textId="77777777" w:rsidR="006867B1" w:rsidRDefault="006867B1" w:rsidP="00044887">
            <w:pPr>
              <w:spacing w:after="240"/>
            </w:pPr>
          </w:p>
        </w:tc>
      </w:tr>
      <w:tr w:rsidR="006867B1" w14:paraId="4E6177C9" w14:textId="77777777" w:rsidTr="00F80885">
        <w:trPr>
          <w:trHeight w:val="505"/>
        </w:trPr>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62D90FA0" w14:textId="77777777" w:rsidR="006867B1" w:rsidRDefault="00D3159B" w:rsidP="00044887">
            <w:pPr>
              <w:spacing w:after="240"/>
            </w:pPr>
            <w:r>
              <w:rPr>
                <w:sz w:val="18"/>
                <w:szCs w:val="18"/>
              </w:rPr>
              <w:t>4.2</w:t>
            </w:r>
          </w:p>
        </w:tc>
        <w:tc>
          <w:tcPr>
            <w:tcW w:w="1953"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3C3955E0" w14:textId="77777777" w:rsidR="006867B1" w:rsidRPr="00F80885" w:rsidRDefault="00D3159B" w:rsidP="00044887">
            <w:pPr>
              <w:spacing w:after="240"/>
            </w:pPr>
            <w:r w:rsidRPr="00F80885">
              <w:rPr>
                <w:sz w:val="18"/>
                <w:szCs w:val="18"/>
              </w:rPr>
              <w:t>Develop integrated strategic framework</w:t>
            </w:r>
          </w:p>
        </w:tc>
        <w:tc>
          <w:tcPr>
            <w:tcW w:w="799"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7EA049AA" w14:textId="77777777" w:rsidR="006867B1" w:rsidRDefault="00D3159B" w:rsidP="00044887">
            <w:pPr>
              <w:spacing w:after="240"/>
            </w:pPr>
            <w:r>
              <w:rPr>
                <w:sz w:val="18"/>
                <w:szCs w:val="18"/>
              </w:rPr>
              <w:t>09 Aug 2026</w:t>
            </w:r>
          </w:p>
        </w:tc>
        <w:tc>
          <w:tcPr>
            <w:tcW w:w="799"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6636F00C" w14:textId="77777777" w:rsidR="006867B1" w:rsidRDefault="00D3159B" w:rsidP="00044887">
            <w:pPr>
              <w:spacing w:after="240"/>
            </w:pPr>
            <w:r>
              <w:rPr>
                <w:sz w:val="18"/>
                <w:szCs w:val="18"/>
              </w:rPr>
              <w:t>15 Aug 2026</w:t>
            </w: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64A3EEC6"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000C09C9"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68E00E0D"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7688051A"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5B38B200"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29119812"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2303BDDD"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61977A29"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40" w:type="dxa"/>
              <w:bottom w:w="60" w:type="dxa"/>
              <w:right w:w="40" w:type="dxa"/>
            </w:tcMar>
          </w:tcPr>
          <w:p w14:paraId="0B365D8D"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3FAF97DB" w14:textId="77777777" w:rsidR="006867B1" w:rsidRDefault="006867B1" w:rsidP="00044887">
            <w:pPr>
              <w:spacing w:after="240"/>
            </w:pPr>
          </w:p>
        </w:tc>
      </w:tr>
      <w:tr w:rsidR="006867B1" w14:paraId="14888FFC" w14:textId="77777777" w:rsidTr="00F80885">
        <w:trPr>
          <w:trHeight w:val="737"/>
        </w:trPr>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80" w:type="dxa"/>
              <w:bottom w:w="60" w:type="dxa"/>
              <w:right w:w="80" w:type="dxa"/>
            </w:tcMar>
          </w:tcPr>
          <w:p w14:paraId="0C3D41F3" w14:textId="77777777" w:rsidR="006867B1" w:rsidRDefault="00D3159B" w:rsidP="00044887">
            <w:pPr>
              <w:spacing w:after="240"/>
            </w:pPr>
            <w:r>
              <w:rPr>
                <w:b/>
                <w:bCs/>
                <w:sz w:val="18"/>
                <w:szCs w:val="18"/>
              </w:rPr>
              <w:t>P5</w:t>
            </w:r>
          </w:p>
        </w:tc>
        <w:tc>
          <w:tcPr>
            <w:tcW w:w="1953" w:type="dxa"/>
            <w:tcBorders>
              <w:top w:val="single" w:sz="4" w:space="0" w:color="AAAAAA"/>
              <w:left w:val="single" w:sz="4" w:space="0" w:color="AAAAAA"/>
              <w:bottom w:val="single" w:sz="4" w:space="0" w:color="AAAAAA"/>
              <w:right w:val="single" w:sz="4" w:space="0" w:color="AAAAAA"/>
            </w:tcBorders>
            <w:shd w:val="clear" w:color="auto" w:fill="D9E1F2"/>
            <w:tcMar>
              <w:top w:w="60" w:type="dxa"/>
              <w:left w:w="80" w:type="dxa"/>
              <w:bottom w:w="60" w:type="dxa"/>
              <w:right w:w="80" w:type="dxa"/>
            </w:tcMar>
          </w:tcPr>
          <w:p w14:paraId="2517B848" w14:textId="77777777" w:rsidR="006867B1" w:rsidRDefault="00D3159B" w:rsidP="00044887">
            <w:pPr>
              <w:spacing w:after="240"/>
            </w:pPr>
            <w:r>
              <w:rPr>
                <w:b/>
                <w:bCs/>
                <w:sz w:val="18"/>
                <w:szCs w:val="18"/>
              </w:rPr>
              <w:t>Phase 5: Discussion, Framework, and Final Submission</w:t>
            </w:r>
          </w:p>
        </w:tc>
        <w:tc>
          <w:tcPr>
            <w:tcW w:w="799" w:type="dxa"/>
            <w:tcBorders>
              <w:top w:val="single" w:sz="4" w:space="0" w:color="AAAAAA"/>
              <w:left w:val="single" w:sz="4" w:space="0" w:color="AAAAAA"/>
              <w:bottom w:val="single" w:sz="4" w:space="0" w:color="AAAAAA"/>
              <w:right w:val="single" w:sz="4" w:space="0" w:color="AAAAAA"/>
            </w:tcBorders>
            <w:shd w:val="clear" w:color="auto" w:fill="D9E1F2"/>
            <w:tcMar>
              <w:top w:w="60" w:type="dxa"/>
              <w:left w:w="80" w:type="dxa"/>
              <w:bottom w:w="60" w:type="dxa"/>
              <w:right w:w="80" w:type="dxa"/>
            </w:tcMar>
          </w:tcPr>
          <w:p w14:paraId="1A05740E" w14:textId="77777777" w:rsidR="006867B1" w:rsidRDefault="00D3159B" w:rsidP="00044887">
            <w:pPr>
              <w:spacing w:after="240"/>
            </w:pPr>
            <w:r>
              <w:rPr>
                <w:b/>
                <w:bCs/>
                <w:sz w:val="18"/>
                <w:szCs w:val="18"/>
              </w:rPr>
              <w:t>16 Aug 2026</w:t>
            </w:r>
          </w:p>
        </w:tc>
        <w:tc>
          <w:tcPr>
            <w:tcW w:w="799" w:type="dxa"/>
            <w:tcBorders>
              <w:top w:val="single" w:sz="4" w:space="0" w:color="AAAAAA"/>
              <w:left w:val="single" w:sz="4" w:space="0" w:color="AAAAAA"/>
              <w:bottom w:val="single" w:sz="4" w:space="0" w:color="AAAAAA"/>
              <w:right w:val="single" w:sz="4" w:space="0" w:color="AAAAAA"/>
            </w:tcBorders>
            <w:shd w:val="clear" w:color="auto" w:fill="D9E1F2"/>
            <w:tcMar>
              <w:top w:w="60" w:type="dxa"/>
              <w:left w:w="80" w:type="dxa"/>
              <w:bottom w:w="60" w:type="dxa"/>
              <w:right w:w="80" w:type="dxa"/>
            </w:tcMar>
          </w:tcPr>
          <w:p w14:paraId="5E420504" w14:textId="77777777" w:rsidR="006867B1" w:rsidRDefault="00D3159B" w:rsidP="00044887">
            <w:pPr>
              <w:spacing w:after="240"/>
            </w:pPr>
            <w:r>
              <w:rPr>
                <w:b/>
                <w:bCs/>
                <w:sz w:val="18"/>
                <w:szCs w:val="18"/>
              </w:rPr>
              <w:t>28 Aug 2026</w:t>
            </w: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25C752AE"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6ABBAA16"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3C78F5C5"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07795000"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53FEC3C6"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6FA97079"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524CC13A"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659D9DDE"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D9E1F2"/>
            <w:tcMar>
              <w:top w:w="60" w:type="dxa"/>
              <w:left w:w="40" w:type="dxa"/>
              <w:bottom w:w="60" w:type="dxa"/>
              <w:right w:w="40" w:type="dxa"/>
            </w:tcMar>
          </w:tcPr>
          <w:p w14:paraId="6ABE38A5"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40" w:type="dxa"/>
              <w:bottom w:w="60" w:type="dxa"/>
              <w:right w:w="40" w:type="dxa"/>
            </w:tcMar>
          </w:tcPr>
          <w:p w14:paraId="1E8FFA78" w14:textId="77777777" w:rsidR="006867B1" w:rsidRDefault="006867B1" w:rsidP="00044887">
            <w:pPr>
              <w:spacing w:after="240"/>
            </w:pPr>
          </w:p>
        </w:tc>
      </w:tr>
      <w:tr w:rsidR="006867B1" w14:paraId="10CC8DB5" w14:textId="77777777" w:rsidTr="00F80885">
        <w:trPr>
          <w:trHeight w:val="505"/>
        </w:trPr>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56086779" w14:textId="77777777" w:rsidR="006867B1" w:rsidRDefault="00D3159B" w:rsidP="00044887">
            <w:pPr>
              <w:spacing w:after="240"/>
            </w:pPr>
            <w:r>
              <w:rPr>
                <w:sz w:val="18"/>
                <w:szCs w:val="18"/>
              </w:rPr>
              <w:t>5.1</w:t>
            </w:r>
          </w:p>
        </w:tc>
        <w:tc>
          <w:tcPr>
            <w:tcW w:w="1953"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1B767E40" w14:textId="77777777" w:rsidR="006867B1" w:rsidRDefault="00D3159B" w:rsidP="00044887">
            <w:pPr>
              <w:spacing w:after="240"/>
            </w:pPr>
            <w:r>
              <w:rPr>
                <w:sz w:val="18"/>
                <w:szCs w:val="18"/>
              </w:rPr>
              <w:t>Interpret findings against theoretical frameworks</w:t>
            </w:r>
          </w:p>
        </w:tc>
        <w:tc>
          <w:tcPr>
            <w:tcW w:w="799"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2BD6294E" w14:textId="77777777" w:rsidR="006867B1" w:rsidRDefault="00D3159B" w:rsidP="00044887">
            <w:pPr>
              <w:spacing w:after="240"/>
            </w:pPr>
            <w:r>
              <w:rPr>
                <w:sz w:val="18"/>
                <w:szCs w:val="18"/>
              </w:rPr>
              <w:t>16 Aug 2026</w:t>
            </w:r>
          </w:p>
        </w:tc>
        <w:tc>
          <w:tcPr>
            <w:tcW w:w="799"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51FB56D3" w14:textId="77777777" w:rsidR="006867B1" w:rsidRDefault="00D3159B" w:rsidP="00044887">
            <w:pPr>
              <w:spacing w:after="240"/>
            </w:pPr>
            <w:r>
              <w:rPr>
                <w:sz w:val="18"/>
                <w:szCs w:val="18"/>
              </w:rPr>
              <w:t>22 Aug 2026</w:t>
            </w: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323EAD0D"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2981A1BE"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6D26BD94"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0243C284"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7C89FD38"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54C4412F"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080591F4"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58BCE401"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6183D433"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40" w:type="dxa"/>
              <w:bottom w:w="60" w:type="dxa"/>
              <w:right w:w="40" w:type="dxa"/>
            </w:tcMar>
          </w:tcPr>
          <w:p w14:paraId="1970A091" w14:textId="77777777" w:rsidR="006867B1" w:rsidRDefault="006867B1" w:rsidP="00044887">
            <w:pPr>
              <w:spacing w:after="240"/>
            </w:pPr>
          </w:p>
        </w:tc>
      </w:tr>
      <w:tr w:rsidR="006867B1" w14:paraId="5FF61961" w14:textId="77777777" w:rsidTr="00F80885">
        <w:trPr>
          <w:trHeight w:val="491"/>
        </w:trPr>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1265009E" w14:textId="77777777" w:rsidR="006867B1" w:rsidRDefault="00D3159B" w:rsidP="00044887">
            <w:pPr>
              <w:spacing w:after="240"/>
            </w:pPr>
            <w:r>
              <w:rPr>
                <w:sz w:val="18"/>
                <w:szCs w:val="18"/>
              </w:rPr>
              <w:t>5.2</w:t>
            </w:r>
          </w:p>
        </w:tc>
        <w:tc>
          <w:tcPr>
            <w:tcW w:w="1953"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47D57927" w14:textId="77777777" w:rsidR="006867B1" w:rsidRDefault="00D3159B" w:rsidP="00044887">
            <w:pPr>
              <w:spacing w:after="240"/>
            </w:pPr>
            <w:r>
              <w:rPr>
                <w:sz w:val="18"/>
                <w:szCs w:val="18"/>
              </w:rPr>
              <w:t>Finalise framework, proofread, and submit</w:t>
            </w:r>
          </w:p>
        </w:tc>
        <w:tc>
          <w:tcPr>
            <w:tcW w:w="799"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63959925" w14:textId="77777777" w:rsidR="006867B1" w:rsidRDefault="00D3159B" w:rsidP="00044887">
            <w:pPr>
              <w:spacing w:after="240"/>
            </w:pPr>
            <w:r>
              <w:rPr>
                <w:sz w:val="18"/>
                <w:szCs w:val="18"/>
              </w:rPr>
              <w:t>23 Aug 2026</w:t>
            </w:r>
          </w:p>
        </w:tc>
        <w:tc>
          <w:tcPr>
            <w:tcW w:w="799"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7D210152" w14:textId="77777777" w:rsidR="006867B1" w:rsidRDefault="00D3159B" w:rsidP="00044887">
            <w:pPr>
              <w:spacing w:after="240"/>
            </w:pPr>
            <w:r>
              <w:rPr>
                <w:sz w:val="18"/>
                <w:szCs w:val="18"/>
              </w:rPr>
              <w:t>28 Aug 2026</w:t>
            </w: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763CA1AB"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0F131921"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6AB7D224"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29059009"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557384C2"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4BB8D800"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0D434375"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687F8F9B"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FFFFFF"/>
            <w:tcMar>
              <w:top w:w="60" w:type="dxa"/>
              <w:left w:w="40" w:type="dxa"/>
              <w:bottom w:w="60" w:type="dxa"/>
              <w:right w:w="40" w:type="dxa"/>
            </w:tcMar>
          </w:tcPr>
          <w:p w14:paraId="00B51EAE" w14:textId="77777777" w:rsidR="006867B1" w:rsidRDefault="006867B1" w:rsidP="00044887">
            <w:pPr>
              <w:spacing w:after="240"/>
            </w:pPr>
          </w:p>
        </w:tc>
        <w:tc>
          <w:tcPr>
            <w:tcW w:w="532" w:type="dxa"/>
            <w:tcBorders>
              <w:top w:val="single" w:sz="4" w:space="0" w:color="AAAAAA"/>
              <w:left w:val="single" w:sz="4" w:space="0" w:color="AAAAAA"/>
              <w:bottom w:val="single" w:sz="4" w:space="0" w:color="AAAAAA"/>
              <w:right w:val="single" w:sz="4" w:space="0" w:color="AAAAAA"/>
            </w:tcBorders>
            <w:shd w:val="clear" w:color="auto" w:fill="1F3864"/>
            <w:tcMar>
              <w:top w:w="60" w:type="dxa"/>
              <w:left w:w="40" w:type="dxa"/>
              <w:bottom w:w="60" w:type="dxa"/>
              <w:right w:w="40" w:type="dxa"/>
            </w:tcMar>
          </w:tcPr>
          <w:p w14:paraId="3F66A5DE" w14:textId="77777777" w:rsidR="006867B1" w:rsidRDefault="006867B1" w:rsidP="00044887">
            <w:pPr>
              <w:spacing w:after="240"/>
            </w:pPr>
          </w:p>
        </w:tc>
      </w:tr>
    </w:tbl>
    <w:p w14:paraId="7F387A79" w14:textId="77777777" w:rsidR="006867B1" w:rsidRDefault="006867B1" w:rsidP="00044887">
      <w:pPr>
        <w:spacing w:before="40" w:after="240"/>
      </w:pPr>
    </w:p>
    <w:p w14:paraId="34BF64CD" w14:textId="77777777" w:rsidR="006867B1" w:rsidRDefault="00D3159B" w:rsidP="00044887">
      <w:pPr>
        <w:spacing w:before="60" w:after="240"/>
        <w:jc w:val="center"/>
      </w:pPr>
      <w:r>
        <w:rPr>
          <w:i/>
          <w:iCs/>
          <w:sz w:val="20"/>
          <w:szCs w:val="20"/>
        </w:rPr>
        <w:t>Table 1: Research Timeline and Gantt Chart</w:t>
      </w:r>
    </w:p>
    <w:p w14:paraId="2D8AD53B" w14:textId="77777777" w:rsidR="006867B1" w:rsidRDefault="00D3159B" w:rsidP="00044887">
      <w:pPr>
        <w:spacing w:after="240"/>
      </w:pPr>
      <w:r>
        <w:br w:type="page"/>
      </w:r>
    </w:p>
    <w:p w14:paraId="4222FA39" w14:textId="77777777" w:rsidR="006867B1" w:rsidRDefault="00D3159B" w:rsidP="00044887">
      <w:pPr>
        <w:pStyle w:val="Heading1"/>
        <w:spacing w:after="240"/>
      </w:pPr>
      <w:bookmarkStart w:id="20" w:name="_Toc231560090"/>
      <w:r>
        <w:lastRenderedPageBreak/>
        <w:t>Conclusion</w:t>
      </w:r>
      <w:bookmarkEnd w:id="20"/>
    </w:p>
    <w:p w14:paraId="61CACCEE" w14:textId="6B81E662" w:rsidR="006867B1" w:rsidRPr="00F80885" w:rsidRDefault="00F80885" w:rsidP="00044887">
      <w:pPr>
        <w:spacing w:before="40" w:after="240" w:line="360" w:lineRule="auto"/>
        <w:rPr>
          <w:sz w:val="28"/>
          <w:szCs w:val="24"/>
        </w:rPr>
      </w:pPr>
      <w:r w:rsidRPr="00F80885">
        <w:rPr>
          <w:szCs w:val="24"/>
        </w:rPr>
        <w:t>In this dissertation proposal, a thorough, conclusive and targeted approach has been offered to compare the marketing, financial and human capital strategies of Sonali Bank to the ecommerce integration in both UK and Bangladesh. The study is based on the Uppsala Internationalisation Model and the Resource Based View, and has a theoretical and practical contribution to the literature on state-owned bank digitalisation and cross-border e-commerce strategy as a minimum systematic review of at least 50 peer-reviewed sources in the field have been conducted and supplemented by institutional secondary data.</w:t>
      </w:r>
    </w:p>
    <w:p w14:paraId="67625666" w14:textId="77777777" w:rsidR="006867B1" w:rsidRDefault="00D3159B" w:rsidP="00044887">
      <w:pPr>
        <w:spacing w:after="240"/>
      </w:pPr>
      <w:r>
        <w:br w:type="page"/>
      </w:r>
    </w:p>
    <w:p w14:paraId="429962D8" w14:textId="77777777" w:rsidR="006867B1" w:rsidRDefault="00D3159B" w:rsidP="00044887">
      <w:pPr>
        <w:pStyle w:val="Heading1"/>
        <w:spacing w:after="240"/>
      </w:pPr>
      <w:bookmarkStart w:id="21" w:name="_Toc231560091"/>
      <w:r>
        <w:lastRenderedPageBreak/>
        <w:t>References</w:t>
      </w:r>
      <w:bookmarkEnd w:id="21"/>
    </w:p>
    <w:p w14:paraId="1171BF81" w14:textId="77777777" w:rsidR="006867B1" w:rsidRPr="00F80885" w:rsidRDefault="00D3159B" w:rsidP="00044887">
      <w:pPr>
        <w:spacing w:before="80" w:after="240" w:line="360" w:lineRule="auto"/>
        <w:ind w:left="720" w:hanging="720"/>
        <w:rPr>
          <w:sz w:val="28"/>
          <w:szCs w:val="24"/>
        </w:rPr>
      </w:pPr>
      <w:r w:rsidRPr="00F80885">
        <w:rPr>
          <w:szCs w:val="24"/>
        </w:rPr>
        <w:t>Bangladesh Bank (2025) Annual Report on Digital Financial Services. Dhaka: Bangladesh Bank.</w:t>
      </w:r>
    </w:p>
    <w:p w14:paraId="53CC72D5" w14:textId="77777777" w:rsidR="006867B1" w:rsidRPr="00F80885" w:rsidRDefault="00D3159B" w:rsidP="00044887">
      <w:pPr>
        <w:spacing w:before="80" w:after="240" w:line="360" w:lineRule="auto"/>
        <w:ind w:left="720" w:hanging="720"/>
        <w:rPr>
          <w:sz w:val="28"/>
          <w:szCs w:val="24"/>
        </w:rPr>
      </w:pPr>
      <w:r w:rsidRPr="00F80885">
        <w:rPr>
          <w:szCs w:val="24"/>
        </w:rPr>
        <w:t>Barney, J. (1991) 'Firm resources and sustained competitive advantage', Journal of Management, 17(1), pp. 99–120.</w:t>
      </w:r>
    </w:p>
    <w:p w14:paraId="655E2D58" w14:textId="77777777" w:rsidR="006867B1" w:rsidRPr="00F80885" w:rsidRDefault="00D3159B" w:rsidP="00044887">
      <w:pPr>
        <w:spacing w:before="80" w:after="240" w:line="360" w:lineRule="auto"/>
        <w:ind w:left="720" w:hanging="720"/>
        <w:rPr>
          <w:sz w:val="28"/>
          <w:szCs w:val="24"/>
        </w:rPr>
      </w:pPr>
      <w:r w:rsidRPr="00F80885">
        <w:rPr>
          <w:szCs w:val="24"/>
        </w:rPr>
        <w:t xml:space="preserve">BERA (2018) Ethical Guidelines for Educational Research. 4th </w:t>
      </w:r>
      <w:proofErr w:type="spellStart"/>
      <w:r w:rsidRPr="00F80885">
        <w:rPr>
          <w:szCs w:val="24"/>
        </w:rPr>
        <w:t>edn</w:t>
      </w:r>
      <w:proofErr w:type="spellEnd"/>
      <w:r w:rsidRPr="00F80885">
        <w:rPr>
          <w:szCs w:val="24"/>
        </w:rPr>
        <w:t>. London: British Educational Research Association.</w:t>
      </w:r>
    </w:p>
    <w:p w14:paraId="68FE6C3F" w14:textId="77777777" w:rsidR="006867B1" w:rsidRPr="00F80885" w:rsidRDefault="00D3159B" w:rsidP="00044887">
      <w:pPr>
        <w:spacing w:before="80" w:after="240" w:line="360" w:lineRule="auto"/>
        <w:ind w:left="720" w:hanging="720"/>
        <w:rPr>
          <w:sz w:val="28"/>
          <w:szCs w:val="24"/>
        </w:rPr>
      </w:pPr>
      <w:r w:rsidRPr="00F80885">
        <w:rPr>
          <w:szCs w:val="24"/>
        </w:rPr>
        <w:t xml:space="preserve">Boxall, P. and Purcell, J. (2022) Strategy and Human Resource Management. 5th </w:t>
      </w:r>
      <w:proofErr w:type="spellStart"/>
      <w:r w:rsidRPr="00F80885">
        <w:rPr>
          <w:szCs w:val="24"/>
        </w:rPr>
        <w:t>edn</w:t>
      </w:r>
      <w:proofErr w:type="spellEnd"/>
      <w:r w:rsidRPr="00F80885">
        <w:rPr>
          <w:szCs w:val="24"/>
        </w:rPr>
        <w:t>. London: Bloomsbury Academic.</w:t>
      </w:r>
    </w:p>
    <w:p w14:paraId="038BA094" w14:textId="77777777" w:rsidR="006867B1" w:rsidRPr="00F80885" w:rsidRDefault="00D3159B" w:rsidP="00044887">
      <w:pPr>
        <w:spacing w:before="80" w:after="240" w:line="360" w:lineRule="auto"/>
        <w:ind w:left="720" w:hanging="720"/>
        <w:rPr>
          <w:sz w:val="28"/>
          <w:szCs w:val="24"/>
        </w:rPr>
      </w:pPr>
      <w:r w:rsidRPr="00F80885">
        <w:rPr>
          <w:szCs w:val="24"/>
        </w:rPr>
        <w:t>Braun, V. and Clarke, V. (2006) 'Using thematic analysis in psychology', Qualitative Research in Psychology, 3(2), pp. 77–101.</w:t>
      </w:r>
    </w:p>
    <w:p w14:paraId="1E9C12A1" w14:textId="77777777" w:rsidR="006867B1" w:rsidRPr="00F80885" w:rsidRDefault="00D3159B" w:rsidP="00044887">
      <w:pPr>
        <w:spacing w:before="80" w:after="240" w:line="360" w:lineRule="auto"/>
        <w:ind w:left="720" w:hanging="720"/>
        <w:rPr>
          <w:sz w:val="28"/>
          <w:szCs w:val="24"/>
        </w:rPr>
      </w:pPr>
      <w:r w:rsidRPr="00F80885">
        <w:rPr>
          <w:szCs w:val="24"/>
        </w:rPr>
        <w:t xml:space="preserve">Bryman, A. (2022) Social Research Methods. 6th </w:t>
      </w:r>
      <w:proofErr w:type="spellStart"/>
      <w:r w:rsidRPr="00F80885">
        <w:rPr>
          <w:szCs w:val="24"/>
        </w:rPr>
        <w:t>edn</w:t>
      </w:r>
      <w:proofErr w:type="spellEnd"/>
      <w:r w:rsidRPr="00F80885">
        <w:rPr>
          <w:szCs w:val="24"/>
        </w:rPr>
        <w:t>. Oxford: Oxford University Press.</w:t>
      </w:r>
    </w:p>
    <w:p w14:paraId="64835B31" w14:textId="77777777" w:rsidR="006867B1" w:rsidRPr="00F80885" w:rsidRDefault="00D3159B" w:rsidP="00044887">
      <w:pPr>
        <w:spacing w:before="80" w:after="240" w:line="360" w:lineRule="auto"/>
        <w:ind w:left="720" w:hanging="720"/>
        <w:rPr>
          <w:sz w:val="28"/>
          <w:szCs w:val="24"/>
        </w:rPr>
      </w:pPr>
      <w:r w:rsidRPr="00F80885">
        <w:rPr>
          <w:szCs w:val="24"/>
        </w:rPr>
        <w:t xml:space="preserve">Chaffey, D. and Ellis-Chadwick, F. (2022) Digital Marketing: Strategy, Implementation and Practice. 8th </w:t>
      </w:r>
      <w:proofErr w:type="spellStart"/>
      <w:r w:rsidRPr="00F80885">
        <w:rPr>
          <w:szCs w:val="24"/>
        </w:rPr>
        <w:t>edn</w:t>
      </w:r>
      <w:proofErr w:type="spellEnd"/>
      <w:r w:rsidRPr="00F80885">
        <w:rPr>
          <w:szCs w:val="24"/>
        </w:rPr>
        <w:t>. Harlow: Pearson.</w:t>
      </w:r>
    </w:p>
    <w:p w14:paraId="1E4E4331" w14:textId="77777777" w:rsidR="006867B1" w:rsidRPr="00F80885" w:rsidRDefault="00D3159B" w:rsidP="00044887">
      <w:pPr>
        <w:spacing w:before="80" w:after="240" w:line="360" w:lineRule="auto"/>
        <w:ind w:left="720" w:hanging="720"/>
        <w:rPr>
          <w:sz w:val="28"/>
          <w:szCs w:val="24"/>
        </w:rPr>
      </w:pPr>
      <w:r w:rsidRPr="00F80885">
        <w:rPr>
          <w:szCs w:val="24"/>
        </w:rPr>
        <w:t>CIPD (2025) UK Workforce Report: Digital Skills and E-Commerce Talent Trends. London: Chartered Institute of Personnel and Development.</w:t>
      </w:r>
    </w:p>
    <w:p w14:paraId="3B7460DA" w14:textId="77777777" w:rsidR="006867B1" w:rsidRPr="00F80885" w:rsidRDefault="00D3159B" w:rsidP="00044887">
      <w:pPr>
        <w:spacing w:before="80" w:after="240" w:line="360" w:lineRule="auto"/>
        <w:ind w:left="720" w:hanging="720"/>
        <w:rPr>
          <w:sz w:val="28"/>
          <w:szCs w:val="24"/>
        </w:rPr>
      </w:pPr>
      <w:r w:rsidRPr="00F80885">
        <w:rPr>
          <w:szCs w:val="24"/>
        </w:rPr>
        <w:t>Johanson, J. and Vahlne, J.E. (1977) 'The internationalisation process of the firm: A model of knowledge development and increasing foreign market commitments', Journal of International Business Studies, 8(1), pp. 23–32.</w:t>
      </w:r>
    </w:p>
    <w:p w14:paraId="7AB471EB" w14:textId="77777777" w:rsidR="006867B1" w:rsidRPr="00F80885" w:rsidRDefault="00D3159B" w:rsidP="00044887">
      <w:pPr>
        <w:spacing w:before="80" w:after="240" w:line="360" w:lineRule="auto"/>
        <w:ind w:left="720" w:hanging="720"/>
        <w:rPr>
          <w:sz w:val="28"/>
          <w:szCs w:val="24"/>
        </w:rPr>
      </w:pPr>
      <w:r w:rsidRPr="00F80885">
        <w:rPr>
          <w:szCs w:val="24"/>
        </w:rPr>
        <w:t xml:space="preserve">Johanson, J. and Vahlne, J.E. (2009) 'The Uppsala internationalisation process model revisited: From liability of foreignness to liability of </w:t>
      </w:r>
      <w:proofErr w:type="spellStart"/>
      <w:r w:rsidRPr="00F80885">
        <w:rPr>
          <w:szCs w:val="24"/>
        </w:rPr>
        <w:t>outsidership</w:t>
      </w:r>
      <w:proofErr w:type="spellEnd"/>
      <w:r w:rsidRPr="00F80885">
        <w:rPr>
          <w:szCs w:val="24"/>
        </w:rPr>
        <w:t>', Journal of International Business Studies, 40(9), pp. 1411–1431.</w:t>
      </w:r>
    </w:p>
    <w:p w14:paraId="778345B2" w14:textId="77777777" w:rsidR="006867B1" w:rsidRPr="00F80885" w:rsidRDefault="00D3159B" w:rsidP="00044887">
      <w:pPr>
        <w:spacing w:before="80" w:after="240" w:line="360" w:lineRule="auto"/>
        <w:ind w:left="720" w:hanging="720"/>
        <w:rPr>
          <w:sz w:val="28"/>
          <w:szCs w:val="24"/>
        </w:rPr>
      </w:pPr>
      <w:r w:rsidRPr="00F80885">
        <w:rPr>
          <w:szCs w:val="24"/>
        </w:rPr>
        <w:t>KPMG (2024) Cross-Border E-Commerce and Fintech Integration: Strategic Insights for Emerging and Developed Markets. London: KPMG International.</w:t>
      </w:r>
    </w:p>
    <w:p w14:paraId="0215AB4A" w14:textId="77777777" w:rsidR="006867B1" w:rsidRPr="00F80885" w:rsidRDefault="00D3159B" w:rsidP="00044887">
      <w:pPr>
        <w:spacing w:before="80" w:after="240" w:line="360" w:lineRule="auto"/>
        <w:ind w:left="720" w:hanging="720"/>
        <w:rPr>
          <w:sz w:val="28"/>
          <w:szCs w:val="24"/>
        </w:rPr>
      </w:pPr>
      <w:r w:rsidRPr="00F80885">
        <w:rPr>
          <w:szCs w:val="24"/>
        </w:rPr>
        <w:lastRenderedPageBreak/>
        <w:t xml:space="preserve">Liberati, A. et al. (2009) 'The PRISMA statement for reporting systematic reviews and meta-analyses of studies that evaluate health care interventions: explanation and elaboration', </w:t>
      </w:r>
      <w:proofErr w:type="spellStart"/>
      <w:r w:rsidRPr="00F80885">
        <w:rPr>
          <w:szCs w:val="24"/>
        </w:rPr>
        <w:t>PLoS</w:t>
      </w:r>
      <w:proofErr w:type="spellEnd"/>
      <w:r w:rsidRPr="00F80885">
        <w:rPr>
          <w:szCs w:val="24"/>
        </w:rPr>
        <w:t xml:space="preserve"> Medicine, 6(7), e1000100.</w:t>
      </w:r>
    </w:p>
    <w:p w14:paraId="1458DF79" w14:textId="77777777" w:rsidR="006867B1" w:rsidRPr="00F80885" w:rsidRDefault="00D3159B" w:rsidP="00044887">
      <w:pPr>
        <w:spacing w:before="80" w:after="240" w:line="360" w:lineRule="auto"/>
        <w:ind w:left="720" w:hanging="720"/>
        <w:rPr>
          <w:sz w:val="28"/>
          <w:szCs w:val="24"/>
        </w:rPr>
      </w:pPr>
      <w:r w:rsidRPr="00F80885">
        <w:rPr>
          <w:szCs w:val="24"/>
        </w:rPr>
        <w:t>ONS (2025) Internet and E-Commerce Activity in Great Britain. London: Office for National Statistics.</w:t>
      </w:r>
    </w:p>
    <w:p w14:paraId="3081D12B" w14:textId="77777777" w:rsidR="006867B1" w:rsidRPr="00F80885" w:rsidRDefault="00D3159B" w:rsidP="00044887">
      <w:pPr>
        <w:spacing w:before="80" w:after="240" w:line="360" w:lineRule="auto"/>
        <w:ind w:left="720" w:hanging="720"/>
        <w:rPr>
          <w:sz w:val="28"/>
          <w:szCs w:val="24"/>
        </w:rPr>
      </w:pPr>
      <w:r w:rsidRPr="00F80885">
        <w:rPr>
          <w:szCs w:val="24"/>
        </w:rPr>
        <w:t xml:space="preserve">Saunders, M., Lewis, P. and Thornhill, A. (2019) Research Methods for Business Students. 8th </w:t>
      </w:r>
      <w:proofErr w:type="spellStart"/>
      <w:r w:rsidRPr="00F80885">
        <w:rPr>
          <w:szCs w:val="24"/>
        </w:rPr>
        <w:t>edn</w:t>
      </w:r>
      <w:proofErr w:type="spellEnd"/>
      <w:r w:rsidRPr="00F80885">
        <w:rPr>
          <w:szCs w:val="24"/>
        </w:rPr>
        <w:t>. Harlow: Pearson.</w:t>
      </w:r>
    </w:p>
    <w:p w14:paraId="7F422F8A" w14:textId="77777777" w:rsidR="006867B1" w:rsidRPr="00F80885" w:rsidRDefault="00D3159B" w:rsidP="00044887">
      <w:pPr>
        <w:spacing w:before="80" w:after="240" w:line="360" w:lineRule="auto"/>
        <w:ind w:left="720" w:hanging="720"/>
        <w:rPr>
          <w:sz w:val="28"/>
          <w:szCs w:val="24"/>
        </w:rPr>
      </w:pPr>
      <w:r w:rsidRPr="00F80885">
        <w:rPr>
          <w:szCs w:val="24"/>
        </w:rPr>
        <w:t>Statista (2025) Global Cross-Border E-Commerce Market Size 2020–2026. Available at: https://www.statista.com (Accessed: 27 May 2026).</w:t>
      </w:r>
    </w:p>
    <w:p w14:paraId="2926C7EE" w14:textId="77777777" w:rsidR="006867B1" w:rsidRPr="00F80885" w:rsidRDefault="00D3159B" w:rsidP="00044887">
      <w:pPr>
        <w:spacing w:before="80" w:after="240" w:line="360" w:lineRule="auto"/>
        <w:ind w:left="720" w:hanging="720"/>
        <w:rPr>
          <w:sz w:val="28"/>
          <w:szCs w:val="24"/>
        </w:rPr>
      </w:pPr>
      <w:r w:rsidRPr="00F80885">
        <w:rPr>
          <w:szCs w:val="24"/>
        </w:rPr>
        <w:t xml:space="preserve">Teece, D.J., Pisano, G. and </w:t>
      </w:r>
      <w:proofErr w:type="spellStart"/>
      <w:r w:rsidRPr="00F80885">
        <w:rPr>
          <w:szCs w:val="24"/>
        </w:rPr>
        <w:t>Shuen</w:t>
      </w:r>
      <w:proofErr w:type="spellEnd"/>
      <w:r w:rsidRPr="00F80885">
        <w:rPr>
          <w:szCs w:val="24"/>
        </w:rPr>
        <w:t>, A. (1997) 'Dynamic capabilities and strategic management', Strategic Management Journal, 18(7), pp. 509–533.</w:t>
      </w:r>
    </w:p>
    <w:sectPr w:rsidR="006867B1" w:rsidRPr="00F80885">
      <w:foot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136807" w14:textId="77777777" w:rsidR="00690E90" w:rsidRDefault="00690E90" w:rsidP="00F80885">
      <w:r>
        <w:separator/>
      </w:r>
    </w:p>
  </w:endnote>
  <w:endnote w:type="continuationSeparator" w:id="0">
    <w:p w14:paraId="746501E0" w14:textId="77777777" w:rsidR="00690E90" w:rsidRDefault="00690E90" w:rsidP="00F80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24844522-3C51-4C0B-9DE2-721F400EC4C3}"/>
  </w:font>
  <w:font w:name="Calibri">
    <w:panose1 w:val="020F0502020204030204"/>
    <w:charset w:val="00"/>
    <w:family w:val="swiss"/>
    <w:pitch w:val="variable"/>
    <w:sig w:usb0="E4002EFF" w:usb1="C200247B" w:usb2="00000009" w:usb3="00000000" w:csb0="000001FF" w:csb1="00000000"/>
    <w:embedRegular r:id="rId2" w:fontKey="{959AD706-3A8C-49FA-BB90-60055259F281}"/>
  </w:font>
  <w:font w:name="Vrinda">
    <w:panose1 w:val="020B0502040204020203"/>
    <w:charset w:val="00"/>
    <w:family w:val="swiss"/>
    <w:pitch w:val="variable"/>
    <w:sig w:usb0="00010003" w:usb1="00000000" w:usb2="00000000" w:usb3="00000000" w:csb0="00000001" w:csb1="00000000"/>
    <w:embedRegular r:id="rId3" w:fontKey="{E486C2CD-48C6-4B1A-9183-ADB861EA0A16}"/>
  </w:font>
  <w:font w:name="Cambria">
    <w:panose1 w:val="02040503050406030204"/>
    <w:charset w:val="00"/>
    <w:family w:val="roman"/>
    <w:pitch w:val="variable"/>
    <w:sig w:usb0="E00006FF" w:usb1="420024FF" w:usb2="02000000" w:usb3="00000000" w:csb0="0000019F" w:csb1="00000000"/>
    <w:embedRegular r:id="rId4" w:fontKey="{7A976512-ED0C-4FBC-94E1-4363FDEA0FE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4299223"/>
      <w:docPartObj>
        <w:docPartGallery w:val="Page Numbers (Bottom of Page)"/>
        <w:docPartUnique/>
      </w:docPartObj>
    </w:sdtPr>
    <w:sdtEndPr>
      <w:rPr>
        <w:noProof/>
      </w:rPr>
    </w:sdtEndPr>
    <w:sdtContent>
      <w:p w14:paraId="45CAAD69" w14:textId="3C969B7F" w:rsidR="00F80885" w:rsidRDefault="00F808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DE63FB" w14:textId="77777777" w:rsidR="00F80885" w:rsidRDefault="00F808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C71640" w14:textId="77777777" w:rsidR="00690E90" w:rsidRDefault="00690E90" w:rsidP="00F80885">
      <w:r>
        <w:separator/>
      </w:r>
    </w:p>
  </w:footnote>
  <w:footnote w:type="continuationSeparator" w:id="0">
    <w:p w14:paraId="63B352AF" w14:textId="77777777" w:rsidR="00690E90" w:rsidRDefault="00690E90" w:rsidP="00F808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70745B"/>
    <w:multiLevelType w:val="hybridMultilevel"/>
    <w:tmpl w:val="28D252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E9B4D79"/>
    <w:multiLevelType w:val="multilevel"/>
    <w:tmpl w:val="08620702"/>
    <w:lvl w:ilvl="0">
      <w:start w:val="1"/>
      <w:numFmt w:val="bullet"/>
      <w:lvlText w:val="•"/>
      <w:lvlJc w:val="left"/>
      <w:pPr>
        <w:ind w:left="720" w:hanging="36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184250842">
    <w:abstractNumId w:val="1"/>
  </w:num>
  <w:num w:numId="2" w16cid:durableId="618683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67B1"/>
    <w:rsid w:val="00044887"/>
    <w:rsid w:val="00205F9E"/>
    <w:rsid w:val="00271DC8"/>
    <w:rsid w:val="003E7AF2"/>
    <w:rsid w:val="006867B1"/>
    <w:rsid w:val="00690E90"/>
    <w:rsid w:val="006E02B2"/>
    <w:rsid w:val="00912641"/>
    <w:rsid w:val="00D3159B"/>
    <w:rsid w:val="00E64797"/>
    <w:rsid w:val="00F23C0F"/>
    <w:rsid w:val="00F6753B"/>
    <w:rsid w:val="00F8088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81896"/>
  <w15:docId w15:val="{67B2CE5C-DA1D-49E9-A06C-9B264C81B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2641"/>
    <w:pPr>
      <w:jc w:val="both"/>
    </w:pPr>
    <w:rPr>
      <w:sz w:val="24"/>
    </w:rPr>
  </w:style>
  <w:style w:type="paragraph" w:styleId="Heading1">
    <w:name w:val="heading 1"/>
    <w:basedOn w:val="Normal"/>
    <w:next w:val="Normal"/>
    <w:autoRedefine/>
    <w:uiPriority w:val="9"/>
    <w:qFormat/>
    <w:rsid w:val="003E7AF2"/>
    <w:pPr>
      <w:pBdr>
        <w:top w:val="nil"/>
        <w:left w:val="nil"/>
        <w:bottom w:val="nil"/>
        <w:right w:val="nil"/>
        <w:between w:val="nil"/>
      </w:pBdr>
      <w:spacing w:before="320" w:after="160"/>
      <w:outlineLvl w:val="0"/>
    </w:pPr>
    <w:rPr>
      <w:b/>
      <w:bCs/>
      <w:color w:val="1F3864"/>
      <w:sz w:val="32"/>
      <w:szCs w:val="32"/>
    </w:rPr>
  </w:style>
  <w:style w:type="paragraph" w:styleId="Heading2">
    <w:name w:val="heading 2"/>
    <w:basedOn w:val="Normal"/>
    <w:next w:val="Normal"/>
    <w:autoRedefine/>
    <w:uiPriority w:val="9"/>
    <w:unhideWhenUsed/>
    <w:qFormat/>
    <w:rsid w:val="00F80885"/>
    <w:pPr>
      <w:pBdr>
        <w:top w:val="nil"/>
        <w:left w:val="nil"/>
        <w:bottom w:val="nil"/>
        <w:right w:val="nil"/>
        <w:between w:val="nil"/>
      </w:pBdr>
      <w:spacing w:before="240" w:after="120"/>
      <w:outlineLvl w:val="1"/>
    </w:pPr>
    <w:rPr>
      <w:b/>
      <w:bCs/>
      <w:color w:val="00B050"/>
      <w:sz w:val="36"/>
      <w:szCs w:val="28"/>
    </w:rPr>
  </w:style>
  <w:style w:type="paragraph" w:styleId="Heading3">
    <w:name w:val="heading 3"/>
    <w:basedOn w:val="Normal"/>
    <w:next w:val="Normal"/>
    <w:uiPriority w:val="9"/>
    <w:unhideWhenUsed/>
    <w:qFormat/>
    <w:pPr>
      <w:pBdr>
        <w:top w:val="nil"/>
        <w:left w:val="nil"/>
        <w:bottom w:val="nil"/>
        <w:right w:val="nil"/>
        <w:between w:val="nil"/>
      </w:pBdr>
      <w:jc w:val="left"/>
      <w:outlineLvl w:val="2"/>
    </w:pPr>
    <w:rPr>
      <w:color w:val="1F4D78"/>
      <w:szCs w:val="24"/>
    </w:rPr>
  </w:style>
  <w:style w:type="paragraph" w:styleId="Heading4">
    <w:name w:val="heading 4"/>
    <w:basedOn w:val="Normal"/>
    <w:next w:val="Normal"/>
    <w:uiPriority w:val="9"/>
    <w:semiHidden/>
    <w:unhideWhenUsed/>
    <w:qFormat/>
    <w:pPr>
      <w:pBdr>
        <w:top w:val="nil"/>
        <w:left w:val="nil"/>
        <w:bottom w:val="nil"/>
        <w:right w:val="nil"/>
        <w:between w:val="nil"/>
      </w:pBdr>
      <w:jc w:val="left"/>
      <w:outlineLvl w:val="3"/>
    </w:pPr>
    <w:rPr>
      <w:i/>
      <w:iCs/>
      <w:color w:val="2E74B5"/>
      <w:sz w:val="22"/>
    </w:rPr>
  </w:style>
  <w:style w:type="paragraph" w:styleId="Heading5">
    <w:name w:val="heading 5"/>
    <w:basedOn w:val="Normal"/>
    <w:next w:val="Normal"/>
    <w:uiPriority w:val="9"/>
    <w:semiHidden/>
    <w:unhideWhenUsed/>
    <w:qFormat/>
    <w:pPr>
      <w:pBdr>
        <w:top w:val="nil"/>
        <w:left w:val="nil"/>
        <w:bottom w:val="nil"/>
        <w:right w:val="nil"/>
        <w:between w:val="nil"/>
      </w:pBdr>
      <w:jc w:val="left"/>
      <w:outlineLvl w:val="4"/>
    </w:pPr>
    <w:rPr>
      <w:color w:val="2E74B5"/>
      <w:sz w:val="22"/>
    </w:rPr>
  </w:style>
  <w:style w:type="paragraph" w:styleId="Heading6">
    <w:name w:val="heading 6"/>
    <w:basedOn w:val="Normal"/>
    <w:next w:val="Normal"/>
    <w:uiPriority w:val="9"/>
    <w:semiHidden/>
    <w:unhideWhenUsed/>
    <w:qFormat/>
    <w:pPr>
      <w:pBdr>
        <w:top w:val="nil"/>
        <w:left w:val="nil"/>
        <w:bottom w:val="nil"/>
        <w:right w:val="nil"/>
        <w:between w:val="nil"/>
      </w:pBdr>
      <w:jc w:val="left"/>
      <w:outlineLvl w:val="5"/>
    </w:pPr>
    <w:rPr>
      <w:color w:val="1F4D78"/>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jc w:val="left"/>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paragraph" w:styleId="ListParagraph">
    <w:name w:val="List Paragraph"/>
    <w:basedOn w:val="Normal"/>
    <w:uiPriority w:val="34"/>
    <w:qFormat/>
    <w:rsid w:val="003E7AF2"/>
    <w:pPr>
      <w:ind w:left="720"/>
      <w:contextualSpacing/>
    </w:pPr>
  </w:style>
  <w:style w:type="paragraph" w:styleId="Header">
    <w:name w:val="header"/>
    <w:basedOn w:val="Normal"/>
    <w:link w:val="HeaderChar"/>
    <w:uiPriority w:val="99"/>
    <w:unhideWhenUsed/>
    <w:rsid w:val="00F80885"/>
    <w:pPr>
      <w:tabs>
        <w:tab w:val="center" w:pos="4513"/>
        <w:tab w:val="right" w:pos="9026"/>
      </w:tabs>
    </w:pPr>
  </w:style>
  <w:style w:type="character" w:customStyle="1" w:styleId="HeaderChar">
    <w:name w:val="Header Char"/>
    <w:basedOn w:val="DefaultParagraphFont"/>
    <w:link w:val="Header"/>
    <w:uiPriority w:val="99"/>
    <w:rsid w:val="00F80885"/>
    <w:rPr>
      <w:sz w:val="24"/>
    </w:rPr>
  </w:style>
  <w:style w:type="paragraph" w:styleId="Footer">
    <w:name w:val="footer"/>
    <w:basedOn w:val="Normal"/>
    <w:link w:val="FooterChar"/>
    <w:uiPriority w:val="99"/>
    <w:unhideWhenUsed/>
    <w:rsid w:val="00F80885"/>
    <w:pPr>
      <w:tabs>
        <w:tab w:val="center" w:pos="4513"/>
        <w:tab w:val="right" w:pos="9026"/>
      </w:tabs>
    </w:pPr>
  </w:style>
  <w:style w:type="character" w:customStyle="1" w:styleId="FooterChar">
    <w:name w:val="Footer Char"/>
    <w:basedOn w:val="DefaultParagraphFont"/>
    <w:link w:val="Footer"/>
    <w:uiPriority w:val="99"/>
    <w:rsid w:val="00F80885"/>
    <w:rPr>
      <w:sz w:val="24"/>
    </w:rPr>
  </w:style>
  <w:style w:type="paragraph" w:styleId="TOCHeading">
    <w:name w:val="TOC Heading"/>
    <w:basedOn w:val="Heading1"/>
    <w:next w:val="Normal"/>
    <w:uiPriority w:val="39"/>
    <w:unhideWhenUsed/>
    <w:qFormat/>
    <w:rsid w:val="00F80885"/>
    <w:pPr>
      <w:keepNext/>
      <w:keepLines/>
      <w:pBdr>
        <w:top w:val="none" w:sz="0" w:space="0" w:color="auto"/>
        <w:left w:val="none" w:sz="0" w:space="0" w:color="auto"/>
        <w:bottom w:val="none" w:sz="0" w:space="0" w:color="auto"/>
        <w:right w:val="none" w:sz="0" w:space="0" w:color="auto"/>
        <w:between w:val="none" w:sz="0" w:space="0" w:color="auto"/>
      </w:pBdr>
      <w:spacing w:before="240" w:after="0" w:line="259" w:lineRule="auto"/>
      <w:jc w:val="left"/>
      <w:outlineLvl w:val="9"/>
    </w:pPr>
    <w:rPr>
      <w:rFonts w:asciiTheme="majorHAnsi" w:eastAsiaTheme="majorEastAsia" w:hAnsiTheme="majorHAnsi" w:cstheme="majorBidi"/>
      <w:b w:val="0"/>
      <w:bCs w:val="0"/>
      <w:color w:val="365F91" w:themeColor="accent1" w:themeShade="BF"/>
      <w:lang w:val="en-US" w:eastAsia="en-US"/>
    </w:rPr>
  </w:style>
  <w:style w:type="paragraph" w:styleId="TOC1">
    <w:name w:val="toc 1"/>
    <w:basedOn w:val="Normal"/>
    <w:next w:val="Normal"/>
    <w:autoRedefine/>
    <w:uiPriority w:val="39"/>
    <w:unhideWhenUsed/>
    <w:rsid w:val="00F80885"/>
    <w:pPr>
      <w:spacing w:after="100"/>
    </w:pPr>
  </w:style>
  <w:style w:type="paragraph" w:styleId="TOC2">
    <w:name w:val="toc 2"/>
    <w:basedOn w:val="Normal"/>
    <w:next w:val="Normal"/>
    <w:autoRedefine/>
    <w:uiPriority w:val="39"/>
    <w:unhideWhenUsed/>
    <w:rsid w:val="00F80885"/>
    <w:pPr>
      <w:spacing w:after="100"/>
      <w:ind w:left="240"/>
    </w:pPr>
  </w:style>
  <w:style w:type="character" w:styleId="Hyperlink">
    <w:name w:val="Hyperlink"/>
    <w:basedOn w:val="DefaultParagraphFont"/>
    <w:uiPriority w:val="99"/>
    <w:unhideWhenUsed/>
    <w:rsid w:val="00F8088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microsoft.com/office/2007/relationships/hdphoto" Target="media/hdphoto1.wdp"/></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2963EE-1AF5-40C0-8DD5-69A982E7C3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3969</Words>
  <Characters>22628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Kamal Hussain</dc:creator>
  <cp:lastModifiedBy>Kamal Hussain</cp:lastModifiedBy>
  <cp:revision>2</cp:revision>
  <dcterms:created xsi:type="dcterms:W3CDTF">2026-06-06T18:11:00Z</dcterms:created>
  <dcterms:modified xsi:type="dcterms:W3CDTF">2026-06-06T18:11:00Z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c191cde2-0ec9-481e-bc95-6d741fa64213</vt:lpwstr>
  </property>
</Properties>
</file>