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C53693" w14:textId="1B3768AC" w:rsidR="003A69B6" w:rsidRPr="00665E6D" w:rsidRDefault="003A69B6" w:rsidP="003A69B6">
      <w:pPr>
        <w:rPr>
          <w:b/>
          <w:bCs/>
          <w:sz w:val="18"/>
          <w:szCs w:val="18"/>
        </w:rPr>
      </w:pPr>
      <w:r w:rsidRPr="00665E6D">
        <w:rPr>
          <w:b/>
          <w:bCs/>
          <w:sz w:val="18"/>
          <w:szCs w:val="18"/>
        </w:rPr>
        <w:t>What is Reflection?</w:t>
      </w:r>
    </w:p>
    <w:p w14:paraId="5EA27D08" w14:textId="04B962C3" w:rsidR="003A46C9" w:rsidRPr="00665E6D" w:rsidRDefault="00A8322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simply thinking about </w:t>
      </w:r>
      <w:r w:rsidR="003A46C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something.</w:t>
      </w:r>
      <w:r w:rsidR="00C7099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al</w:t>
      </w:r>
      <w:r w:rsidR="00AC44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lows practitioners to develop their skills and </w:t>
      </w:r>
      <w:r w:rsidR="00B32E4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 how they effect a situation. 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However, reflective practise differs from casual "thinking" in that it calls for conscious effort to reflect on experiences and gain new understanding from them</w:t>
      </w:r>
      <w:r w:rsidR="000626C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(Skills You Need, 2020)</w:t>
      </w:r>
      <w:r w:rsidR="008F3CD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110A8D3C" w14:textId="4CDAE614" w:rsidR="00B92CB2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an important skill which enables </w:t>
      </w:r>
      <w:r w:rsidR="00660D2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identify and expand their strengths, any areas for development</w:t>
      </w:r>
      <w:r w:rsidRPr="00665E6D">
        <w:rPr>
          <w:rFonts w:asciiTheme="minorHAnsi" w:eastAsiaTheme="minorEastAsia" w:hAnsiTheme="minorHAnsi" w:cstheme="minorHAnsi"/>
          <w:color w:val="4472C4" w:themeColor="accent1"/>
          <w:kern w:val="24"/>
          <w:sz w:val="18"/>
          <w:szCs w:val="18"/>
        </w:rPr>
        <w:t xml:space="preserve">,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increases their learning. </w:t>
      </w:r>
    </w:p>
    <w:p w14:paraId="0B523211" w14:textId="77777777" w:rsidR="00B92CB2" w:rsidRPr="00665E6D" w:rsidRDefault="00B92CB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A530FE3" w14:textId="2662F9C2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Regular </w:t>
      </w:r>
      <w:r w:rsidR="008332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self-evaluation and reflective practice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11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</w:t>
      </w:r>
      <w:r w:rsidR="004F24A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assess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abilities and make any necessary corrections, and to see what elements are working well, and which ones are not. This will enable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strengthen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professional knowledge</w:t>
      </w:r>
      <w:r w:rsidR="0004652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996C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refine their weaknesses.</w:t>
      </w:r>
    </w:p>
    <w:p w14:paraId="366924ED" w14:textId="7568DB84" w:rsidR="00094B77" w:rsidRPr="00665E6D" w:rsidRDefault="003962A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 (</w:t>
      </w:r>
      <w:r w:rsidR="007F74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1987) stated that </w:t>
      </w:r>
      <w:r w:rsidR="00D64C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is looking at an event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</w:t>
      </w:r>
      <w:r w:rsidR="004D7F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sing 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what went well, what did not go well,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how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can </w:t>
      </w:r>
      <w:r w:rsidR="00EC70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quality of the event be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enhanced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92A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improve 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outcomes for all the children.</w:t>
      </w:r>
    </w:p>
    <w:p w14:paraId="6565C5A4" w14:textId="77777777" w:rsidR="00956108" w:rsidRPr="00665E6D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5CDE066" w14:textId="5FB47483" w:rsidR="00956108" w:rsidRPr="00665E6D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When</w:t>
      </w:r>
      <w:r w:rsidR="008A2E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 is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reflecting on a</w:t>
      </w:r>
      <w:r w:rsidR="00A5478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 event, it is important to </w:t>
      </w:r>
      <w:r w:rsidR="000E70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open to change, and be honest about </w:t>
      </w:r>
      <w:r w:rsidR="000277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</w:t>
      </w:r>
      <w:r w:rsidR="00E3252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methods</w:t>
      </w:r>
      <w:r w:rsidR="000E3C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outcome.</w:t>
      </w:r>
      <w:r w:rsidR="00C349D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is particu</w:t>
      </w:r>
      <w:r w:rsidR="00A02D5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larly important to identify positives as these are often more difficult to recall</w:t>
      </w:r>
      <w:r w:rsidR="00A4578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than the negative elements of an experience (</w:t>
      </w:r>
      <w:r w:rsidR="00CB13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University of Hull, </w:t>
      </w:r>
      <w:r w:rsidR="00956D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2022).</w:t>
      </w:r>
    </w:p>
    <w:p w14:paraId="6DF7CB1F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BEBE0FB" w14:textId="1ED5FA20" w:rsidR="00890328" w:rsidRPr="00665E6D" w:rsidRDefault="00E840E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within the Early Years</w:t>
      </w:r>
    </w:p>
    <w:p w14:paraId="4DC8925F" w14:textId="6794E03D" w:rsidR="00FB3269" w:rsidRPr="00665E6D" w:rsidRDefault="00496D5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 government-led </w:t>
      </w:r>
      <w:r w:rsidR="002B545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policies 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international influences upon pedagogy and practice</w:t>
      </w:r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evolve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is vital 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practitioner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 to be up to date, reflecting on and improving their practice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Early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years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 carry out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daily</w:t>
      </w:r>
      <w:r w:rsidR="00E8632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tasks routinely without fully considering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why or how they are undertaken</w:t>
      </w:r>
      <w:r w:rsidR="00FB326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proofErr w:type="spellStart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Hallet</w:t>
      </w:r>
      <w:proofErr w:type="spellEnd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2013)</w:t>
      </w:r>
      <w:r w:rsidR="0053194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157E683C" w14:textId="77777777" w:rsidR="002F264C" w:rsidRPr="00665E6D" w:rsidRDefault="00FE4D8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Applying reflection</w:t>
      </w:r>
      <w:r w:rsidR="00FE60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professional practice is important as it </w:t>
      </w:r>
      <w:r w:rsidR="003A3A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helps with continuous professional development</w:t>
      </w:r>
      <w:r w:rsidR="004A103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enhances teamwork and collaboration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5D25B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generates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effective communication, and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assists a practitioner with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</w:t>
      </w:r>
      <w:r w:rsidR="00A67B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which skills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need</w:t>
      </w:r>
      <w:r w:rsidR="00801A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develop.</w:t>
      </w:r>
    </w:p>
    <w:p w14:paraId="7496EBFD" w14:textId="77777777" w:rsidR="002F264C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106CB07" w14:textId="32855AB8" w:rsidR="00E840E9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Reflecting with colleagues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just as important as reflecting individually. </w:t>
      </w:r>
      <w:r w:rsidR="00CF1CC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Continuous reflection within a team builds on relationships, </w:t>
      </w:r>
      <w:r w:rsidR="0030297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communication and can have a positive effect on 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all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staff’s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well-being.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0502A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Cigala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Venturelli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Bassetti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(2019)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states that w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orking together and reflecting as a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team can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make practitioners feel more respected 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ir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role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more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actively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involved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  <w:r w:rsidR="0025092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This strengthens </w:t>
      </w:r>
      <w:r w:rsidR="008A09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sense of </w:t>
      </w:r>
      <w:r w:rsidR="001B33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acceptance and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self-performance</w:t>
      </w:r>
      <w:r w:rsidR="00C15C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A1DC860" w14:textId="77777777" w:rsidR="0024264A" w:rsidRPr="00665E6D" w:rsidRDefault="0024264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E26663F" w14:textId="07E70C7F" w:rsidR="0059220E" w:rsidRPr="00665E6D" w:rsidRDefault="005F13D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Brock (201</w:t>
      </w:r>
      <w:r w:rsidR="007E1EB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5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)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claims that </w:t>
      </w:r>
      <w:r w:rsidR="00397C6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critical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within an </w:t>
      </w:r>
      <w:proofErr w:type="gramStart"/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</w:t>
      </w:r>
      <w:proofErr w:type="gramEnd"/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setting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encourages practi</w:t>
      </w:r>
      <w:r w:rsidR="00C77E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 change and creates effective 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provisions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that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meet the needs of the children</w:t>
      </w:r>
      <w:r w:rsidR="006623C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2043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improves the quality of the children’s </w:t>
      </w:r>
      <w:r w:rsidR="00B026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 and</w:t>
      </w:r>
      <w:r w:rsidR="001563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supports and enhances their learning.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also promotes job satisfaction as 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grow and achieve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as it fosters confidence in caring and teaching.</w:t>
      </w:r>
    </w:p>
    <w:p w14:paraId="66CBBE0D" w14:textId="77777777" w:rsidR="009A3013" w:rsidRPr="00665E6D" w:rsidRDefault="009A301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6E816F3" w14:textId="0BC60CF3" w:rsidR="0030610F" w:rsidRPr="00665E6D" w:rsidRDefault="00D83F6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assists practitioners with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planning the next steps for children’s learning</w:t>
      </w:r>
      <w:r w:rsid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1B74FE" w:rsidRP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better understand children, their developmental stage, needs, and likes and dislikes.</w:t>
      </w:r>
      <w:r w:rsidR="005B2C3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Once planning is followed and an activity is completed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the outcomes that the children achieve are recorded</w:t>
      </w:r>
      <w:r w:rsidR="0035448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what the practitioner sees 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hears.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These results are then 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analysed and used for forward planning and how the children’s learning can be taken further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or if they need further support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Also looking at the results and the activity as to how the activity </w:t>
      </w:r>
      <w:r w:rsidR="003D26A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could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changed </w:t>
      </w:r>
      <w:r w:rsidR="00240F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</w:t>
      </w:r>
      <w:r w:rsidR="0058337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improved or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A735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alter 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way in which the practitioner </w:t>
      </w:r>
      <w:r w:rsidR="007370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delivered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activity,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1747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the children to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</w:t>
      </w:r>
      <w:r w:rsidR="003D7BE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</w:t>
      </w:r>
      <w:r w:rsidR="00746CB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next steps or gain that further support</w:t>
      </w:r>
      <w:r w:rsidR="00E7191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AA9A97E" w14:textId="77777777" w:rsidR="00096E2F" w:rsidRPr="00665E6D" w:rsidRDefault="00096E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055585" w14:textId="2A6A51D5" w:rsidR="003B7A48" w:rsidRPr="00665E6D" w:rsidRDefault="00652E9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Reflecting on the implications of change </w:t>
      </w:r>
      <w:r w:rsidR="0075342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 the children and families a practitioner works with</w:t>
      </w:r>
      <w:r w:rsidR="00083A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as well as the effects on working practice</w:t>
      </w:r>
      <w:r w:rsidR="00716E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a crucial professional skill.</w:t>
      </w:r>
    </w:p>
    <w:p w14:paraId="1D2DC9A0" w14:textId="77777777" w:rsidR="00A3054B" w:rsidRPr="00665E6D" w:rsidRDefault="006C2DE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with children and their families builds </w:t>
      </w:r>
      <w:r w:rsidR="00C46D7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strong </w:t>
      </w:r>
      <w:r w:rsidR="00E446A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07316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D943D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Early Years Foundation </w:t>
      </w:r>
      <w:r w:rsidR="00DF0B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Stage </w:t>
      </w:r>
      <w:r w:rsidR="00BD581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(2021) </w:t>
      </w:r>
      <w:r w:rsidR="00E30DB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refers to the need to listen to children, parents and guardians.</w:t>
      </w:r>
    </w:p>
    <w:p w14:paraId="17DB3FD8" w14:textId="494C4FD0" w:rsidR="00A3054B" w:rsidRPr="00665E6D" w:rsidRDefault="00A3054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Pupil voice is used to involve the children in their own learning. They are observed playing and questioned with regards to their </w:t>
      </w:r>
      <w:r w:rsidR="003B7F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interests which are then incorporated into themes for planning of activities.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8E56B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Val</w:t>
      </w:r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imaki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Anttila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Kuuskorpi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r w:rsidR="00F0007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2020) believe that </w:t>
      </w:r>
      <w:r w:rsidR="00F0007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positive learning environment and the wellbeing of students are supported by strong teacher-student 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29041362" w14:textId="77777777" w:rsidR="00362DF1" w:rsidRPr="00665E6D" w:rsidRDefault="00362DF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12779FA" w14:textId="6F1EF1EC" w:rsidR="00094B77" w:rsidRPr="00665E6D" w:rsidRDefault="00587F3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Research suggests that 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and consistency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between parents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staff</w:t>
      </w:r>
      <w:r w:rsidR="00E124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encourages young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achievements. </w:t>
      </w:r>
      <w:r w:rsidR="009179D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Sylv</w:t>
      </w:r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et </w:t>
      </w:r>
      <w:proofErr w:type="spellStart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al’s</w:t>
      </w:r>
      <w:proofErr w:type="spellEnd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(2004) research </w:t>
      </w:r>
      <w:r w:rsidR="00D208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discovered that 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happiness and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self-esteem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were impacted by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close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collaboration with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parents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including them </w:t>
      </w:r>
      <w:r w:rsidR="00887F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their children’s education.</w:t>
      </w:r>
    </w:p>
    <w:p w14:paraId="3C954791" w14:textId="77777777" w:rsidR="00134BBE" w:rsidRPr="00665E6D" w:rsidRDefault="00134BB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C088D89" w14:textId="083017CF" w:rsidR="00134BBE" w:rsidRPr="00665E6D" w:rsidRDefault="00C75AE0" w:rsidP="00134BBE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Some formal ways </w:t>
      </w:r>
      <w:r w:rsidR="004749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of reflecting can be done during appraisal interviews</w:t>
      </w:r>
      <w:r w:rsidR="0021661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performance management meetings, although these are not completed </w:t>
      </w:r>
      <w:proofErr w:type="gramStart"/>
      <w:r w:rsidR="0021661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 a daily basis</w:t>
      </w:r>
      <w:proofErr w:type="gramEnd"/>
      <w:r w:rsidR="002704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Different settings may require their staff to complete a self-reflection form. An easy-to-understand model is the SWOT analysis (Strengths, Weaknesses, Opportunities, Threats) </w:t>
      </w:r>
      <w:r w:rsidR="00D51DE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identify areas for development, particular strengths and strong skills, opportunities for development, and any threats or harmful factors which are out of a practitioner’s control (</w:t>
      </w:r>
      <w:proofErr w:type="spellStart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Sarsby</w:t>
      </w:r>
      <w:proofErr w:type="spellEnd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A. 2016). From these forms objectives can be set to improve skills. It is a good idea to keep these forms for future to refer to. </w:t>
      </w:r>
    </w:p>
    <w:p w14:paraId="63E80FE5" w14:textId="77777777" w:rsidR="0007316B" w:rsidRPr="00665E6D" w:rsidRDefault="000731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B6B2A7" w14:textId="064479AD" w:rsidR="00094B77" w:rsidRPr="00665E6D" w:rsidRDefault="004D7F1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Models</w:t>
      </w:r>
      <w:r w:rsidR="00C81C9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 </w:t>
      </w:r>
      <w:r w:rsidR="00F15CE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of Reflection</w:t>
      </w:r>
    </w:p>
    <w:p w14:paraId="7B0D556C" w14:textId="77777777" w:rsidR="00665E6D" w:rsidRPr="00665E6D" w:rsidRDefault="005F134F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There are many effective 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reflection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models</w:t>
      </w:r>
      <w:r w:rsidR="0095790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. Despite their differences in depth, </w:t>
      </w:r>
      <w:r w:rsidR="00C1124D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structure and presentation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they have many common traits.</w:t>
      </w:r>
    </w:p>
    <w:p w14:paraId="2C881811" w14:textId="77777777" w:rsidR="00796A2D" w:rsidRDefault="00C67AA2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 1984, David Kolb in</w:t>
      </w:r>
      <w:r w:rsidR="00164FF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troduced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his four-stage model of learning. </w:t>
      </w:r>
      <w:r w:rsidR="00337B5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was designed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to help </w:t>
      </w:r>
      <w:r w:rsidR="008540A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practitioners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learn through their experiences.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model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include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</w:t>
      </w:r>
      <w:r w:rsidR="00796A2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:</w:t>
      </w:r>
    </w:p>
    <w:p w14:paraId="64BCD0C2" w14:textId="05F38BFC" w:rsidR="00550440" w:rsidRDefault="00796A2D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</w:t>
      </w:r>
      <w:r w:rsidR="0030220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oncrete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experience </w:t>
      </w:r>
      <w:r w:rsidR="00550440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-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doing the activity</w:t>
      </w:r>
      <w:r w:rsidR="00377F1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or experiencing something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.</w:t>
      </w:r>
    </w:p>
    <w:p w14:paraId="1CD39CE8" w14:textId="2947F9D6" w:rsidR="00A02A85" w:rsidRDefault="00550440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eflective observation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thinking about the experience</w:t>
      </w:r>
      <w:r w:rsidR="002E478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reflecting on the activity</w:t>
      </w:r>
      <w:r w:rsidR="00A02A8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further,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taking into consideration </w:t>
      </w:r>
      <w:proofErr w:type="gramStart"/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your</w:t>
      </w:r>
      <w:r w:rsidR="00E95C3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knowledge</w:t>
      </w:r>
      <w:proofErr w:type="gramEnd"/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and skills.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</w:p>
    <w:p w14:paraId="72583D9D" w14:textId="6B7701ED" w:rsidR="00E72495" w:rsidRDefault="00A02A85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bst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ract conceptualisation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learning from the experience</w:t>
      </w:r>
      <w:r w:rsidR="007078A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researching the activity </w:t>
      </w:r>
      <w:r w:rsidR="0074245B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and looking at what went well and what did not.</w:t>
      </w:r>
    </w:p>
    <w:p w14:paraId="09511C79" w14:textId="16AF9F4C" w:rsidR="00094B77" w:rsidRPr="00C40D60" w:rsidRDefault="0074245B" w:rsidP="003A69B6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ctive experimentation</w:t>
      </w:r>
      <w:r w:rsidR="003012F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600B1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– put what you have learnt into practice,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planning the next stage once you know where you can improve</w:t>
      </w:r>
      <w:r w:rsidR="000F307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and set realistic goals.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5264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Kolb’s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902FF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model does not take feelings into consideration</w:t>
      </w:r>
    </w:p>
    <w:p w14:paraId="26C4EE05" w14:textId="5C31374B" w:rsidR="003A69B6" w:rsidRPr="00665E6D" w:rsidRDefault="0094510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noProof/>
          <w:sz w:val="18"/>
          <w:szCs w:val="18"/>
        </w:rPr>
        <w:lastRenderedPageBreak/>
        <w:drawing>
          <wp:inline distT="0" distB="0" distL="0" distR="0" wp14:anchorId="67231B73" wp14:editId="74E476D2">
            <wp:extent cx="2743200" cy="1561465"/>
            <wp:effectExtent l="0" t="0" r="0" b="0"/>
            <wp:docPr id="1026" name="Picture 2" descr="DAVID KOLB'S CYCLE OF LEARNING:. Kolb — Learning Styles: | by JOHN DSOUZA |  Medium">
              <a:extLst xmlns:a="http://schemas.openxmlformats.org/drawingml/2006/main">
                <a:ext uri="{FF2B5EF4-FFF2-40B4-BE49-F238E27FC236}">
                  <a16:creationId xmlns:a16="http://schemas.microsoft.com/office/drawing/2014/main" id="{7B020BD7-E5BB-91BC-7A8E-19A23BCE846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AVID KOLB'S CYCLE OF LEARNING:. Kolb — Learning Styles: | by JOHN DSOUZA |  Medium">
                      <a:extLst>
                        <a:ext uri="{FF2B5EF4-FFF2-40B4-BE49-F238E27FC236}">
                          <a16:creationId xmlns:a16="http://schemas.microsoft.com/office/drawing/2014/main" id="{7B020BD7-E5BB-91BC-7A8E-19A23BCE846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2171" cy="1589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E8CDD7" w14:textId="022D88B3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27E1FB78" w14:textId="2378E62B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26B3F1B3" w14:textId="41D64E1C" w:rsidR="001F7CCA" w:rsidRPr="00665E6D" w:rsidRDefault="00A024D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Another reflective model was developed by</w:t>
      </w:r>
      <w:r w:rsidR="007A459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Graham Gibbs. </w:t>
      </w:r>
      <w:proofErr w:type="gramStart"/>
      <w:r w:rsidR="007A459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He </w:t>
      </w:r>
      <w:r w:rsidR="00930E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248B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established</w:t>
      </w:r>
      <w:proofErr w:type="gramEnd"/>
      <w:r w:rsidR="00930E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1409A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Gib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bs’ Reflective </w:t>
      </w:r>
      <w:r w:rsidR="00B309C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Cycle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in </w:t>
      </w:r>
      <w:r w:rsidR="00EA676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1988</w:t>
      </w:r>
      <w:r w:rsidR="007537E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give </w:t>
      </w:r>
      <w:r w:rsidR="0045718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structure to the process </w:t>
      </w:r>
      <w:r w:rsidR="000724D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of learning from experiences. </w:t>
      </w:r>
      <w:r w:rsidR="009501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provides a framework</w:t>
      </w:r>
      <w:r w:rsidR="00D72D9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analysing experiences, and given that it is cyclical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it lends itself particularly well to repeat encounters. This 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enables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you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draw lessons and make plans from things that went well or not so well</w:t>
      </w:r>
      <w:r w:rsidR="00F7040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(University of Edinburgh 2020).</w:t>
      </w:r>
    </w:p>
    <w:p w14:paraId="26F5AAD0" w14:textId="3E62315E" w:rsidR="00003E91" w:rsidRPr="00665E6D" w:rsidRDefault="00E951E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covers </w:t>
      </w:r>
      <w:r w:rsidR="007C6CE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six stages which are description, feelings, evaluation, analysis, </w:t>
      </w:r>
      <w:r w:rsidR="00D949C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conclusion, and action plan.</w:t>
      </w:r>
    </w:p>
    <w:p w14:paraId="06318621" w14:textId="1C73603D" w:rsidR="00164FFA" w:rsidRPr="00665E6D" w:rsidRDefault="00A325E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Description – describ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ing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 event or activity.</w:t>
      </w:r>
    </w:p>
    <w:p w14:paraId="2A4A9703" w14:textId="22C2C9D7" w:rsidR="00A325E2" w:rsidRPr="00665E6D" w:rsidRDefault="00676E7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Feeling – how did the practitioner or pupils fell during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after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event or activity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7EA3BF0" w14:textId="5871EAD8" w:rsidR="0064354B" w:rsidRPr="00665E6D" w:rsidRDefault="00370A9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Evaluation – positive or negative, what went well or not so well.</w:t>
      </w:r>
    </w:p>
    <w:p w14:paraId="39DB0333" w14:textId="0D471FEC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Analysis – why did it go well or not.</w:t>
      </w:r>
      <w:r w:rsidR="00C263E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What knowledge c</w:t>
      </w:r>
      <w:r w:rsidR="0054354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 be used to help understand the situation.</w:t>
      </w:r>
    </w:p>
    <w:p w14:paraId="58818BBD" w14:textId="6F9731F1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Conclusion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how could an event or activity be changed, or what could be done differently.</w:t>
      </w:r>
    </w:p>
    <w:p w14:paraId="120C619F" w14:textId="5E6A930E" w:rsidR="00304FB3" w:rsidRPr="00665E6D" w:rsidRDefault="00BC78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Action plan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 how the changes will be implemented</w:t>
      </w:r>
      <w:r w:rsidR="007973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continue reflecting.</w:t>
      </w:r>
    </w:p>
    <w:p w14:paraId="4001C65B" w14:textId="77777777" w:rsidR="00D949C7" w:rsidRPr="00665E6D" w:rsidRDefault="00D949C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4909007" w14:textId="27F93B81" w:rsidR="00591EC1" w:rsidRPr="00665E6D" w:rsidRDefault="0063648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By using these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reflective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53BA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models,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A768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gives practitioners </w:t>
      </w:r>
      <w:r w:rsidR="00C0252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 simple step by step guide of where to begin with reflecti</w:t>
      </w:r>
      <w:r w:rsidR="0008257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 practice</w:t>
      </w:r>
      <w:r w:rsidR="00680B9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although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each stage of the reflective models </w:t>
      </w:r>
      <w:r w:rsidR="003963D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may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not always </w:t>
      </w:r>
      <w:r w:rsidR="00BE685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necessary. </w:t>
      </w:r>
    </w:p>
    <w:p w14:paraId="45F3A535" w14:textId="7AA2D9F5" w:rsidR="001E4CA6" w:rsidRPr="00665E6D" w:rsidRDefault="00A55F7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78807448" w14:textId="49F35F60" w:rsidR="003A69B6" w:rsidRPr="00665E6D" w:rsidRDefault="00994E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eastAsiaTheme="minorEastAsia" w:cstheme="minorHAnsi"/>
          <w:noProof/>
          <w:color w:val="000000" w:themeColor="text1"/>
          <w:kern w:val="24"/>
          <w:sz w:val="18"/>
          <w:szCs w:val="18"/>
        </w:rPr>
        <w:drawing>
          <wp:inline distT="0" distB="0" distL="0" distR="0" wp14:anchorId="189EC87C" wp14:editId="122561B4">
            <wp:extent cx="2962275" cy="208285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0776" cy="2088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9C23CA" w14:textId="3C15EECD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F27CBFC" w14:textId="1AA3BC64" w:rsidR="006C4A59" w:rsidRPr="00665E6D" w:rsidRDefault="00E13E25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Schon’s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T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heory of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eflective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ractice </w:t>
      </w:r>
    </w:p>
    <w:p w14:paraId="283CD780" w14:textId="383D81CD" w:rsidR="00C81C96" w:rsidRPr="00665E6D" w:rsidRDefault="00897E7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</w:t>
      </w:r>
      <w:r w:rsidR="0022188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(2007)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states that</w:t>
      </w:r>
      <w:r w:rsidR="00EE016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reflective practitioner and the </w:t>
      </w:r>
      <w:r w:rsidR="00AB77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</w:t>
      </w:r>
      <w:r w:rsidR="005E7E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practice concept and concerned with how practitioners think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through two processes. </w:t>
      </w:r>
    </w:p>
    <w:p w14:paraId="2BED7ED4" w14:textId="0AF9A0DD" w:rsidR="00AB77F5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IN practice, and reflection ON practice.</w:t>
      </w:r>
    </w:p>
    <w:p w14:paraId="11BCCE76" w14:textId="56045568" w:rsidR="00593862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in practice 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reflection being carried out by an early </w:t>
      </w:r>
      <w:r w:rsidR="000F260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year’s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 </w:t>
      </w:r>
      <w:r w:rsidR="00FD7B2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they are carrying out an activity</w:t>
      </w:r>
      <w:r w:rsidR="00B37E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and how they </w:t>
      </w:r>
      <w:r w:rsidR="000B2E5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adjust</w:t>
      </w:r>
      <w:r w:rsidR="008C39B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 activity if faced with an unexpected situation, or if the children are not grasping the concept</w:t>
      </w:r>
      <w:r w:rsidR="00D175F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activity needs to be changed to achieve the outcomes.</w:t>
      </w:r>
    </w:p>
    <w:p w14:paraId="3815283E" w14:textId="2FB39EA6" w:rsidR="00FD7B2D" w:rsidRPr="00665E6D" w:rsidRDefault="00FD7B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on practice</w:t>
      </w:r>
      <w:r w:rsidR="00AB426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reflection on a deeper level</w:t>
      </w:r>
      <w:r w:rsidR="002B13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after the activity has been completed and linking practice into theories</w:t>
      </w:r>
      <w:r w:rsidR="007F0E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how the activity </w:t>
      </w:r>
      <w:r w:rsidR="00105AF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could be changed and improved.</w:t>
      </w:r>
      <w:r w:rsidR="00EC33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6C3BAB82" w14:textId="77777777" w:rsidR="00C81C96" w:rsidRPr="00665E6D" w:rsidRDefault="00C81C9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AD67065" w14:textId="6D45768E" w:rsidR="00890328" w:rsidRPr="00665E6D" w:rsidRDefault="00ED7E8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as a Professional</w:t>
      </w:r>
    </w:p>
    <w:p w14:paraId="7E0BF5EA" w14:textId="7FA91D7D" w:rsidR="009A6986" w:rsidRPr="00665E6D" w:rsidRDefault="009A698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Dunn et al (2008) </w:t>
      </w:r>
      <w:r w:rsidR="00096F5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says that many writers believe that reflection </w:t>
      </w:r>
      <w:r w:rsidR="00420A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the most crucial component of professionalism.</w:t>
      </w:r>
    </w:p>
    <w:p w14:paraId="4E741292" w14:textId="0E23D060" w:rsidR="00890328" w:rsidRPr="00665E6D" w:rsidRDefault="00F6095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</w:t>
      </w:r>
      <w:r w:rsidR="00BF6E1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professional’s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core </w:t>
      </w:r>
      <w:r w:rsidR="00E06A7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principles include reflection and reflective practice, which are important components</w:t>
      </w:r>
      <w:r w:rsidR="00A13AB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of professional development.</w:t>
      </w:r>
    </w:p>
    <w:p w14:paraId="4FAABDAF" w14:textId="77777777" w:rsidR="007C5915" w:rsidRPr="00665E6D" w:rsidRDefault="007C5915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63F9F1B1" w14:textId="3B67C447" w:rsidR="007C5915" w:rsidRDefault="00624AC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Being able to engage in reflection is vital </w:t>
      </w:r>
      <w:r w:rsidR="00E476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practitioners to </w:t>
      </w:r>
      <w:r w:rsidR="00B059F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become reflective and democratic </w:t>
      </w:r>
      <w:r w:rsidR="00C24F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professionals.</w:t>
      </w:r>
      <w:r w:rsidR="00A613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should have the chance to increase their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awareness of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values and how to express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them in their professional practice as part of their education and ongoing professional development</w:t>
      </w:r>
      <w:r w:rsidR="007F584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00AA4A72" w14:textId="77777777" w:rsidR="006224E4" w:rsidRDefault="006224E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5ECB427" w14:textId="7E5D9F4B" w:rsidR="006224E4" w:rsidRPr="00665E6D" w:rsidRDefault="006224E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Whilst training, early years practitioners </w:t>
      </w:r>
      <w:r w:rsidR="00DF4C9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gain a high level of observational skills</w:t>
      </w:r>
      <w:r w:rsidR="00DE3F1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by routinely observing the children and </w:t>
      </w:r>
      <w:r w:rsidR="0003438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their different stages of development. </w:t>
      </w:r>
      <w:r w:rsidR="00F37442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Completing observations is a valuable tool for reflective practice</w:t>
      </w:r>
      <w:r w:rsidR="003C416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F2B9F82" w14:textId="77777777" w:rsidR="00091372" w:rsidRPr="00665E6D" w:rsidRDefault="0009137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D1C402E" w14:textId="3709D4A8" w:rsidR="00255E6C" w:rsidRPr="00665E6D" w:rsidRDefault="00255E6C" w:rsidP="00255E6C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staff working in early years settings, it is essential for CPD – Continuing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rofessional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evelopment. This term is used for practitioners who are expected to continue learning and developing throughout their career (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Bubb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Earley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2007).</w:t>
      </w:r>
      <w:r w:rsidR="00CF3D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Early Years staff are expected to </w:t>
      </w:r>
      <w:r w:rsidR="002A44E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committed to their own professional learning and development. 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For</w:t>
      </w:r>
      <w:r w:rsidR="008F7C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staff to </w:t>
      </w:r>
      <w:r w:rsidR="004C6A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further their qualifications</w:t>
      </w:r>
      <w:r w:rsidR="00D7427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practitioners must stay up to date on current policy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practice and research</w:t>
      </w:r>
      <w:r w:rsidR="00C376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E958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By 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continuing professional 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development,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enables practitioners to </w:t>
      </w:r>
      <w:r w:rsidR="004010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 on their practice to improve ways of working </w:t>
      </w:r>
      <w:r w:rsidR="00A447A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assist in taking the children’s learning further and achieving next steps</w:t>
      </w:r>
      <w:r w:rsidR="001164D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B820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CPD assists practitioners in their own personal and professional growth</w:t>
      </w:r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 confidence</w:t>
      </w:r>
      <w:proofErr w:type="spellEnd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ultimately job satisfaction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5A9CD0A3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F45528C" w14:textId="68F11702" w:rsidR="00890328" w:rsidRPr="00665E6D" w:rsidRDefault="00CA2A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Conclusion</w:t>
      </w:r>
    </w:p>
    <w:p w14:paraId="70CD5295" w14:textId="24602D7C" w:rsidR="00CA2AB6" w:rsidRDefault="00B07EF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summarise this briefing paper reflection </w:t>
      </w:r>
      <w:r w:rsidR="001268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important to evaluate events which happen within a setting</w:t>
      </w:r>
      <w:r w:rsidR="00D5058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Reflecting with other practitioners </w:t>
      </w:r>
      <w:r w:rsidR="005368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a useful w</w:t>
      </w:r>
      <w:r w:rsidR="009F105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ay to improve communication with colleagues. </w:t>
      </w:r>
      <w:r w:rsidR="00D627A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Rinaldi (2008) believes that </w:t>
      </w:r>
      <w:r w:rsidR="00156C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 dialogic process that can take place either internally, when we listen to </w:t>
      </w:r>
      <w:r w:rsidR="005C550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ourselves, or externally, when we connect with others </w:t>
      </w:r>
      <w:r w:rsidR="00E2171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listen to and share perspective.</w:t>
      </w:r>
      <w:r w:rsidR="00AE52A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477F6EA3" w14:textId="43CA62DA" w:rsidR="00990D87" w:rsidRPr="00665E6D" w:rsidRDefault="00990D8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Moon (2004) defines reflection as “a form of mental processing—like a form of thinking—that we may use to </w:t>
      </w:r>
      <w:r w:rsidR="00FB5630"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fulfil</w:t>
      </w: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purpose or to achieve some anticipated outcome”</w:t>
      </w:r>
      <w:r w:rsidR="00FB563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EA4C49B" w14:textId="66A2E386" w:rsidR="00ED72D5" w:rsidRPr="00665E6D" w:rsidRDefault="005B281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 practice involves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looking at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developing 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themselves. </w:t>
      </w:r>
      <w:r w:rsidR="009860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is what drives quality within a setting</w:t>
      </w:r>
      <w:r w:rsidR="004B3D3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listening to the children, and identifying</w:t>
      </w:r>
      <w:r w:rsidR="00C566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providing for their individual needs.</w:t>
      </w:r>
    </w:p>
    <w:p w14:paraId="41A8A9E2" w14:textId="600D0449" w:rsidR="001256A4" w:rsidRPr="00665E6D" w:rsidRDefault="001256A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about not remaining static, and always improving to </w:t>
      </w:r>
      <w:r w:rsidR="00452A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 set goals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themselves 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practitioners</w:t>
      </w:r>
      <w:r w:rsidR="005E03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the children in their care.</w:t>
      </w:r>
    </w:p>
    <w:p w14:paraId="61B66F2B" w14:textId="77777777" w:rsidR="00890328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910D3EB" w14:textId="77777777" w:rsidR="00890328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65D70D42" w14:textId="77777777" w:rsidR="00BF38ED" w:rsidRDefault="00BF38E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  <w:sectPr w:rsidR="00BF38ED" w:rsidSect="00BF38ED">
          <w:headerReference w:type="default" r:id="rId8"/>
          <w:pgSz w:w="16838" w:h="11906" w:orient="landscape"/>
          <w:pgMar w:top="720" w:right="720" w:bottom="720" w:left="720" w:header="708" w:footer="708" w:gutter="0"/>
          <w:cols w:num="3" w:space="708"/>
          <w:docGrid w:linePitch="360"/>
        </w:sectPr>
      </w:pPr>
    </w:p>
    <w:p w14:paraId="39AD865F" w14:textId="5710C0CB" w:rsidR="00640228" w:rsidRDefault="003C16E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  <w:lastRenderedPageBreak/>
        <w:t>Reference List</w:t>
      </w:r>
    </w:p>
    <w:p w14:paraId="6C82FD7C" w14:textId="77777777" w:rsidR="004033AE" w:rsidRDefault="004033AE" w:rsidP="003A69B6">
      <w:pPr>
        <w:sectPr w:rsidR="004033AE" w:rsidSect="00BF38ED">
          <w:type w:val="continuous"/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4206719C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Brock, A. (2015)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The Early Years Reflective Practice Handbook.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Oxford: Routledge</w:t>
      </w:r>
    </w:p>
    <w:p w14:paraId="38C16376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C414A23" w14:textId="77777777" w:rsidR="004033AE" w:rsidRDefault="004033AE" w:rsidP="00B32E25">
      <w:pPr>
        <w:spacing w:after="0"/>
      </w:pPr>
      <w:r w:rsidRPr="00186E2E">
        <w:t>Faller,</w:t>
      </w:r>
      <w:r>
        <w:t xml:space="preserve"> P. </w:t>
      </w:r>
      <w:r w:rsidRPr="00186E2E">
        <w:t>Lundgren</w:t>
      </w:r>
      <w:r>
        <w:t>, H.</w:t>
      </w:r>
      <w:r w:rsidRPr="00186E2E">
        <w:t xml:space="preserve"> and </w:t>
      </w:r>
      <w:proofErr w:type="spellStart"/>
      <w:r w:rsidRPr="00186E2E">
        <w:t>Marsick</w:t>
      </w:r>
      <w:proofErr w:type="spellEnd"/>
      <w:r>
        <w:t xml:space="preserve">, V. (2020) </w:t>
      </w:r>
      <w:r w:rsidRPr="000C4D81">
        <w:rPr>
          <w:i/>
          <w:iCs/>
        </w:rPr>
        <w:t>Overview: Why and How Does Reflection Matter in Workplace Learning?</w:t>
      </w:r>
      <w:r>
        <w:rPr>
          <w:i/>
          <w:iCs/>
        </w:rPr>
        <w:t xml:space="preserve"> </w:t>
      </w:r>
      <w:r>
        <w:t>Available at:</w:t>
      </w:r>
      <w:r>
        <w:rPr>
          <w:i/>
          <w:iCs/>
        </w:rPr>
        <w:t xml:space="preserve"> </w:t>
      </w:r>
      <w:hyperlink r:id="rId9" w:history="1">
        <w:r w:rsidRPr="00C350A3">
          <w:rPr>
            <w:rStyle w:val="Hyperlink"/>
          </w:rPr>
          <w:t>https://doi.org/10.1177/1523422320927295</w:t>
        </w:r>
      </w:hyperlink>
      <w:r>
        <w:t xml:space="preserve"> (Accessed on: 20 October 2020)</w:t>
      </w:r>
    </w:p>
    <w:p w14:paraId="320F2C5D" w14:textId="77777777" w:rsidR="005923FE" w:rsidRPr="00613E9E" w:rsidRDefault="005923FE" w:rsidP="00B32E25">
      <w:pPr>
        <w:spacing w:after="0"/>
      </w:pPr>
    </w:p>
    <w:p w14:paraId="3FC5D9BC" w14:textId="77777777" w:rsidR="004033AE" w:rsidRDefault="004033AE" w:rsidP="00B32E25">
      <w:pPr>
        <w:spacing w:after="0"/>
      </w:pPr>
      <w:proofErr w:type="spellStart"/>
      <w:r>
        <w:t>Hallet</w:t>
      </w:r>
      <w:proofErr w:type="spellEnd"/>
      <w:r>
        <w:t xml:space="preserve">, E. (2013) </w:t>
      </w:r>
      <w:r>
        <w:rPr>
          <w:i/>
          <w:iCs/>
        </w:rPr>
        <w:t xml:space="preserve">The Reflective Early Years Practitioner. </w:t>
      </w:r>
      <w:r w:rsidRPr="007A7D24">
        <w:t>London: SAGE Publications Ltd</w:t>
      </w:r>
    </w:p>
    <w:p w14:paraId="05BADF17" w14:textId="77777777" w:rsidR="005923FE" w:rsidRDefault="005923FE" w:rsidP="00B32E25">
      <w:pPr>
        <w:spacing w:after="0"/>
      </w:pPr>
    </w:p>
    <w:p w14:paraId="243EE3E8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Kolb, D. A. (1984). </w:t>
      </w:r>
      <w:r w:rsidRPr="00A2712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Experiential learning: Experience as the source of learning and development</w:t>
      </w: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 Englewood Cliffs, N.J: Prentice-Hal.</w:t>
      </w:r>
    </w:p>
    <w:p w14:paraId="2E4E74C2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1BB9F04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Miller, L. Drury, R. and Cable, C. (2012)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Extending Professional Practice in the Early Years.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London: Sage Publications Ltd</w:t>
      </w:r>
    </w:p>
    <w:p w14:paraId="0273E950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42D790" w14:textId="77777777" w:rsidR="004033AE" w:rsidRDefault="004033AE" w:rsidP="00B32E25">
      <w:pPr>
        <w:spacing w:after="0"/>
      </w:pPr>
      <w:proofErr w:type="spellStart"/>
      <w:r>
        <w:t>Sarsby</w:t>
      </w:r>
      <w:proofErr w:type="spellEnd"/>
      <w:r>
        <w:t xml:space="preserve">, A. (2016) </w:t>
      </w:r>
      <w:r>
        <w:rPr>
          <w:i/>
          <w:iCs/>
        </w:rPr>
        <w:t xml:space="preserve">SWOT Analysis. </w:t>
      </w:r>
      <w:r>
        <w:t>England: The Leadership Library</w:t>
      </w:r>
    </w:p>
    <w:p w14:paraId="74A21C68" w14:textId="77777777" w:rsidR="005923FE" w:rsidRDefault="005923FE" w:rsidP="00B32E25">
      <w:pPr>
        <w:spacing w:after="0"/>
      </w:pPr>
    </w:p>
    <w:p w14:paraId="6A548301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Schon, D. A. (1987)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Educating the Reflective Practitioner.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California: Jossey-Bass Publishers</w:t>
      </w:r>
    </w:p>
    <w:p w14:paraId="5847D6A3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32B97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4E3EE3">
        <w:rPr>
          <w:rFonts w:asciiTheme="minorHAnsi" w:hAnsiTheme="minorHAnsi" w:cstheme="minorHAnsi"/>
          <w:sz w:val="22"/>
          <w:szCs w:val="22"/>
        </w:rPr>
        <w:t xml:space="preserve">University of Edinburgh. (2020) </w:t>
      </w:r>
      <w:r w:rsidRPr="004E3EE3">
        <w:rPr>
          <w:rFonts w:asciiTheme="minorHAnsi" w:hAnsiTheme="minorHAnsi" w:cstheme="minorHAnsi"/>
          <w:i/>
          <w:iCs/>
          <w:sz w:val="22"/>
          <w:szCs w:val="22"/>
        </w:rPr>
        <w:t>Gibb’s Reflective Cycle.</w:t>
      </w:r>
      <w:r w:rsidRPr="004E3EE3">
        <w:rPr>
          <w:rFonts w:asciiTheme="minorHAnsi" w:hAnsiTheme="minorHAnsi" w:cstheme="minorHAnsi"/>
          <w:sz w:val="22"/>
          <w:szCs w:val="22"/>
        </w:rPr>
        <w:t xml:space="preserve"> Available at: https://www.ed.ac.uk/reflection/reflectors-toolkit/reflecting-on-experience/gibbs-reflective-cycle (Accessed on: </w:t>
      </w:r>
      <w:r>
        <w:rPr>
          <w:rFonts w:asciiTheme="minorHAnsi" w:hAnsiTheme="minorHAnsi" w:cstheme="minorHAnsi"/>
          <w:sz w:val="22"/>
          <w:szCs w:val="22"/>
        </w:rPr>
        <w:t>11</w:t>
      </w:r>
      <w:r w:rsidRPr="004E3EE3">
        <w:rPr>
          <w:rFonts w:asciiTheme="minorHAnsi" w:hAnsiTheme="minorHAnsi" w:cstheme="minorHAnsi"/>
          <w:sz w:val="22"/>
          <w:szCs w:val="22"/>
        </w:rPr>
        <w:t xml:space="preserve"> October 202</w:t>
      </w:r>
      <w:r>
        <w:rPr>
          <w:rFonts w:asciiTheme="minorHAnsi" w:hAnsiTheme="minorHAnsi" w:cstheme="minorHAnsi"/>
          <w:sz w:val="22"/>
          <w:szCs w:val="22"/>
        </w:rPr>
        <w:t>2</w:t>
      </w:r>
      <w:r w:rsidRPr="004E3EE3">
        <w:rPr>
          <w:rFonts w:asciiTheme="minorHAnsi" w:hAnsiTheme="minorHAnsi" w:cstheme="minorHAnsi"/>
          <w:sz w:val="22"/>
          <w:szCs w:val="22"/>
        </w:rPr>
        <w:t>)</w:t>
      </w:r>
    </w:p>
    <w:p w14:paraId="02F0629E" w14:textId="77777777" w:rsidR="005923FE" w:rsidRPr="004E3EE3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0011C77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>Reflective Writing: Kolb</w:t>
      </w:r>
      <w:r>
        <w:t xml:space="preserve">. Available at: </w:t>
      </w:r>
      <w:hyperlink r:id="rId10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>(Accessed on: 11 October 2022)</w:t>
      </w:r>
    </w:p>
    <w:p w14:paraId="40E7AA21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45ADB0BC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 xml:space="preserve">Reflective Writing: </w:t>
      </w:r>
      <w:r>
        <w:rPr>
          <w:i/>
          <w:iCs/>
        </w:rPr>
        <w:t>Schon</w:t>
      </w:r>
      <w:r>
        <w:t xml:space="preserve">. Available at: </w:t>
      </w:r>
      <w:hyperlink r:id="rId11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>
        <w:rPr>
          <w:rStyle w:val="Hyperlink"/>
          <w:rFonts w:ascii="Segoe UI" w:hAnsi="Segoe UI" w:cs="Segoe UI"/>
          <w:shd w:val="clear" w:color="auto" w:fill="F5F5F5"/>
        </w:rPr>
        <w:t>/schon</w:t>
      </w:r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 xml:space="preserve">(Accessed on: </w:t>
      </w:r>
      <w:r>
        <w:rPr>
          <w:rFonts w:cstheme="minorHAnsi"/>
          <w:shd w:val="clear" w:color="auto" w:fill="F5F5F5"/>
        </w:rPr>
        <w:t>20</w:t>
      </w:r>
      <w:r w:rsidRPr="00D904D2">
        <w:rPr>
          <w:rFonts w:cstheme="minorHAnsi"/>
          <w:shd w:val="clear" w:color="auto" w:fill="F5F5F5"/>
        </w:rPr>
        <w:t xml:space="preserve"> October 2022)</w:t>
      </w:r>
    </w:p>
    <w:p w14:paraId="69BB8938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3361FC48" w14:textId="77777777" w:rsidR="004033AE" w:rsidRPr="00414AB7" w:rsidRDefault="004033AE" w:rsidP="00B32E25">
      <w:pPr>
        <w:spacing w:after="0"/>
      </w:pP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Valimaki</w:t>
      </w:r>
      <w:proofErr w:type="spellEnd"/>
      <w:r w:rsidRPr="00414AB7">
        <w:rPr>
          <w:rFonts w:eastAsiaTheme="minorEastAsia" w:cstheme="minorHAnsi"/>
          <w:color w:val="000000" w:themeColor="text1"/>
          <w:kern w:val="24"/>
        </w:rPr>
        <w:t>,</w:t>
      </w:r>
      <w:r>
        <w:rPr>
          <w:rFonts w:eastAsiaTheme="minorEastAsia" w:cstheme="minorHAnsi"/>
          <w:color w:val="000000" w:themeColor="text1"/>
          <w:kern w:val="24"/>
        </w:rPr>
        <w:t xml:space="preserve">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Anttila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and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Kuuskorpi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(2020</w:t>
      </w:r>
      <w:r>
        <w:rPr>
          <w:rFonts w:eastAsiaTheme="minorEastAsia" w:cstheme="minorHAnsi"/>
          <w:color w:val="000000" w:themeColor="text1"/>
          <w:kern w:val="24"/>
        </w:rPr>
        <w:t xml:space="preserve">) </w:t>
      </w:r>
      <w:r w:rsidRPr="00693C82">
        <w:rPr>
          <w:rFonts w:eastAsiaTheme="minorEastAsia" w:cstheme="minorHAnsi"/>
          <w:i/>
          <w:iCs/>
          <w:color w:val="000000" w:themeColor="text1"/>
          <w:kern w:val="24"/>
        </w:rPr>
        <w:t>A Reflective Cycle: Understanding Challenging Situations in a School Setting</w:t>
      </w:r>
      <w:r>
        <w:rPr>
          <w:rFonts w:eastAsiaTheme="minorEastAsia" w:cstheme="minorHAnsi"/>
          <w:color w:val="000000" w:themeColor="text1"/>
          <w:kern w:val="24"/>
        </w:rPr>
        <w:t xml:space="preserve">. Available at: </w:t>
      </w:r>
      <w:hyperlink r:id="rId12" w:history="1">
        <w:r w:rsidRPr="00C350A3">
          <w:rPr>
            <w:rStyle w:val="Hyperlink"/>
            <w:rFonts w:eastAsiaTheme="minorEastAsia" w:cstheme="minorHAnsi"/>
            <w:kern w:val="24"/>
          </w:rPr>
          <w:t>https://doi.org/10.1080/00131881.2020.1711790</w:t>
        </w:r>
      </w:hyperlink>
      <w:r>
        <w:rPr>
          <w:rFonts w:eastAsiaTheme="minorEastAsia" w:cstheme="minorHAnsi"/>
          <w:color w:val="000000" w:themeColor="text1"/>
          <w:kern w:val="24"/>
        </w:rPr>
        <w:t xml:space="preserve"> (Accessed on: 9 October 2022)</w:t>
      </w:r>
    </w:p>
    <w:sectPr w:rsidR="004033AE" w:rsidRPr="00414AB7" w:rsidSect="00BF5370">
      <w:type w:val="continuous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5C68D2" w14:textId="77777777" w:rsidR="00ED16F6" w:rsidRDefault="00ED16F6" w:rsidP="003A69B6">
      <w:pPr>
        <w:spacing w:after="0" w:line="240" w:lineRule="auto"/>
      </w:pPr>
      <w:r>
        <w:separator/>
      </w:r>
    </w:p>
  </w:endnote>
  <w:endnote w:type="continuationSeparator" w:id="0">
    <w:p w14:paraId="40DC0D24" w14:textId="77777777" w:rsidR="00ED16F6" w:rsidRDefault="00ED16F6" w:rsidP="003A69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F9574" w14:textId="77777777" w:rsidR="00ED16F6" w:rsidRDefault="00ED16F6" w:rsidP="003A69B6">
      <w:pPr>
        <w:spacing w:after="0" w:line="240" w:lineRule="auto"/>
      </w:pPr>
      <w:r>
        <w:separator/>
      </w:r>
    </w:p>
  </w:footnote>
  <w:footnote w:type="continuationSeparator" w:id="0">
    <w:p w14:paraId="7100A4D4" w14:textId="77777777" w:rsidR="00ED16F6" w:rsidRDefault="00ED16F6" w:rsidP="003A69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943297" w14:textId="1AAFBE78" w:rsidR="003A69B6" w:rsidRDefault="003A69B6">
    <w:pPr>
      <w:pStyle w:val="Header"/>
    </w:pPr>
    <w:r>
      <w:t>Amy Lewis</w:t>
    </w:r>
    <w:r>
      <w:tab/>
    </w:r>
    <w:r>
      <w:tab/>
      <w:t>Student number: 2212269</w:t>
    </w:r>
    <w:r>
      <w:tab/>
    </w:r>
    <w:r>
      <w:tab/>
    </w:r>
    <w:r>
      <w:tab/>
    </w:r>
    <w:r>
      <w:tab/>
    </w:r>
    <w:r>
      <w:tab/>
      <w:t>Word count:</w:t>
    </w:r>
  </w:p>
  <w:p w14:paraId="7497E66F" w14:textId="77777777" w:rsidR="00F20ED8" w:rsidRDefault="00F20ED8">
    <w:pPr>
      <w:pStyle w:val="Header"/>
    </w:pPr>
  </w:p>
  <w:p w14:paraId="252A6548" w14:textId="15B15400" w:rsidR="00094B77" w:rsidRDefault="00094B77" w:rsidP="00F20ED8">
    <w:pPr>
      <w:jc w:val="center"/>
    </w:pPr>
    <w:r>
      <w:tab/>
      <w:t>The Importance of Reflective Practice as a Professional Practitioner</w:t>
    </w:r>
  </w:p>
  <w:p w14:paraId="49711C58" w14:textId="77777777" w:rsidR="00094B77" w:rsidRDefault="00094B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A69B6"/>
    <w:rsid w:val="00001568"/>
    <w:rsid w:val="00003B25"/>
    <w:rsid w:val="00003E91"/>
    <w:rsid w:val="00016F5C"/>
    <w:rsid w:val="00023746"/>
    <w:rsid w:val="0002770B"/>
    <w:rsid w:val="0003438E"/>
    <w:rsid w:val="000358B1"/>
    <w:rsid w:val="0004652B"/>
    <w:rsid w:val="000502AF"/>
    <w:rsid w:val="000558D8"/>
    <w:rsid w:val="000626C4"/>
    <w:rsid w:val="000724DF"/>
    <w:rsid w:val="0007316B"/>
    <w:rsid w:val="0008257A"/>
    <w:rsid w:val="00083A0D"/>
    <w:rsid w:val="00091372"/>
    <w:rsid w:val="00092C25"/>
    <w:rsid w:val="00094B77"/>
    <w:rsid w:val="00096E2F"/>
    <w:rsid w:val="00096F52"/>
    <w:rsid w:val="000A7684"/>
    <w:rsid w:val="000B2E50"/>
    <w:rsid w:val="000C4D81"/>
    <w:rsid w:val="000E2CA4"/>
    <w:rsid w:val="000E3CB5"/>
    <w:rsid w:val="000E62EE"/>
    <w:rsid w:val="000E7017"/>
    <w:rsid w:val="000F260A"/>
    <w:rsid w:val="000F3073"/>
    <w:rsid w:val="00105AF4"/>
    <w:rsid w:val="00113937"/>
    <w:rsid w:val="001164DA"/>
    <w:rsid w:val="001256A4"/>
    <w:rsid w:val="00126854"/>
    <w:rsid w:val="00132BB1"/>
    <w:rsid w:val="00134943"/>
    <w:rsid w:val="00134BBE"/>
    <w:rsid w:val="001409AD"/>
    <w:rsid w:val="00156335"/>
    <w:rsid w:val="00156CC4"/>
    <w:rsid w:val="00164FFA"/>
    <w:rsid w:val="001813CF"/>
    <w:rsid w:val="0018410D"/>
    <w:rsid w:val="00186E2E"/>
    <w:rsid w:val="001944DB"/>
    <w:rsid w:val="00196E6D"/>
    <w:rsid w:val="001A39F5"/>
    <w:rsid w:val="001A5C36"/>
    <w:rsid w:val="001B3375"/>
    <w:rsid w:val="001B74FE"/>
    <w:rsid w:val="001E4CA6"/>
    <w:rsid w:val="001F7CCA"/>
    <w:rsid w:val="0020334C"/>
    <w:rsid w:val="002043CA"/>
    <w:rsid w:val="00204AB4"/>
    <w:rsid w:val="0021661A"/>
    <w:rsid w:val="0022188C"/>
    <w:rsid w:val="002265B2"/>
    <w:rsid w:val="00230CF1"/>
    <w:rsid w:val="00231C1D"/>
    <w:rsid w:val="00240FAC"/>
    <w:rsid w:val="0024264A"/>
    <w:rsid w:val="00247496"/>
    <w:rsid w:val="00250922"/>
    <w:rsid w:val="00255E6C"/>
    <w:rsid w:val="00265786"/>
    <w:rsid w:val="002672C9"/>
    <w:rsid w:val="0027046D"/>
    <w:rsid w:val="00271DE5"/>
    <w:rsid w:val="00273B27"/>
    <w:rsid w:val="0028499C"/>
    <w:rsid w:val="00285758"/>
    <w:rsid w:val="002A44E5"/>
    <w:rsid w:val="002B1332"/>
    <w:rsid w:val="002B5453"/>
    <w:rsid w:val="002E4789"/>
    <w:rsid w:val="002F264C"/>
    <w:rsid w:val="002F468C"/>
    <w:rsid w:val="002F6EF6"/>
    <w:rsid w:val="003012F1"/>
    <w:rsid w:val="0030220F"/>
    <w:rsid w:val="0030297D"/>
    <w:rsid w:val="00304FB3"/>
    <w:rsid w:val="0030610F"/>
    <w:rsid w:val="00337B5F"/>
    <w:rsid w:val="00340363"/>
    <w:rsid w:val="00350A77"/>
    <w:rsid w:val="003518F2"/>
    <w:rsid w:val="0035448C"/>
    <w:rsid w:val="00362DF1"/>
    <w:rsid w:val="00370A90"/>
    <w:rsid w:val="00373635"/>
    <w:rsid w:val="00374A61"/>
    <w:rsid w:val="00377F13"/>
    <w:rsid w:val="00394D08"/>
    <w:rsid w:val="003962AA"/>
    <w:rsid w:val="003963D5"/>
    <w:rsid w:val="00397C64"/>
    <w:rsid w:val="003A3A1D"/>
    <w:rsid w:val="003A46C9"/>
    <w:rsid w:val="003A69B6"/>
    <w:rsid w:val="003B7A48"/>
    <w:rsid w:val="003B7F33"/>
    <w:rsid w:val="003C16EF"/>
    <w:rsid w:val="003C4168"/>
    <w:rsid w:val="003D26A1"/>
    <w:rsid w:val="003D7BE0"/>
    <w:rsid w:val="003F0AE4"/>
    <w:rsid w:val="003F1C88"/>
    <w:rsid w:val="00401057"/>
    <w:rsid w:val="004033AE"/>
    <w:rsid w:val="00404945"/>
    <w:rsid w:val="00413189"/>
    <w:rsid w:val="00414AB7"/>
    <w:rsid w:val="00420A25"/>
    <w:rsid w:val="00421640"/>
    <w:rsid w:val="00425589"/>
    <w:rsid w:val="0043711E"/>
    <w:rsid w:val="00442AEA"/>
    <w:rsid w:val="00446891"/>
    <w:rsid w:val="00452A96"/>
    <w:rsid w:val="004544C7"/>
    <w:rsid w:val="00454894"/>
    <w:rsid w:val="0045718B"/>
    <w:rsid w:val="004749CC"/>
    <w:rsid w:val="004755CC"/>
    <w:rsid w:val="004875C3"/>
    <w:rsid w:val="004917BB"/>
    <w:rsid w:val="00496D5C"/>
    <w:rsid w:val="00497326"/>
    <w:rsid w:val="00497C67"/>
    <w:rsid w:val="004A1034"/>
    <w:rsid w:val="004B3D3F"/>
    <w:rsid w:val="004B694C"/>
    <w:rsid w:val="004C6A5D"/>
    <w:rsid w:val="004D1C90"/>
    <w:rsid w:val="004D5E82"/>
    <w:rsid w:val="004D7223"/>
    <w:rsid w:val="004D7F19"/>
    <w:rsid w:val="004E3324"/>
    <w:rsid w:val="004E3EE3"/>
    <w:rsid w:val="004F24A3"/>
    <w:rsid w:val="004F5D24"/>
    <w:rsid w:val="00500BEE"/>
    <w:rsid w:val="00522EFB"/>
    <w:rsid w:val="005247B1"/>
    <w:rsid w:val="00531942"/>
    <w:rsid w:val="00533D9B"/>
    <w:rsid w:val="00535457"/>
    <w:rsid w:val="00536835"/>
    <w:rsid w:val="0054284E"/>
    <w:rsid w:val="00543543"/>
    <w:rsid w:val="0054579F"/>
    <w:rsid w:val="00546495"/>
    <w:rsid w:val="00550440"/>
    <w:rsid w:val="00560722"/>
    <w:rsid w:val="00570982"/>
    <w:rsid w:val="00577826"/>
    <w:rsid w:val="0058193C"/>
    <w:rsid w:val="0058337A"/>
    <w:rsid w:val="00587F37"/>
    <w:rsid w:val="00591EC1"/>
    <w:rsid w:val="0059220E"/>
    <w:rsid w:val="005923FE"/>
    <w:rsid w:val="00593862"/>
    <w:rsid w:val="005B281D"/>
    <w:rsid w:val="005B2C38"/>
    <w:rsid w:val="005C3A87"/>
    <w:rsid w:val="005C5502"/>
    <w:rsid w:val="005C58C8"/>
    <w:rsid w:val="005C624B"/>
    <w:rsid w:val="005D25B2"/>
    <w:rsid w:val="005E0205"/>
    <w:rsid w:val="005E03CC"/>
    <w:rsid w:val="005E7EEE"/>
    <w:rsid w:val="005F134F"/>
    <w:rsid w:val="005F13D7"/>
    <w:rsid w:val="006004F3"/>
    <w:rsid w:val="00613E9E"/>
    <w:rsid w:val="00616DC2"/>
    <w:rsid w:val="006224E4"/>
    <w:rsid w:val="00624AC9"/>
    <w:rsid w:val="00636480"/>
    <w:rsid w:val="00640228"/>
    <w:rsid w:val="0064354B"/>
    <w:rsid w:val="006442DA"/>
    <w:rsid w:val="00652E97"/>
    <w:rsid w:val="00660D23"/>
    <w:rsid w:val="006623CD"/>
    <w:rsid w:val="00665E6D"/>
    <w:rsid w:val="0067032A"/>
    <w:rsid w:val="00670C5F"/>
    <w:rsid w:val="00676E71"/>
    <w:rsid w:val="00677241"/>
    <w:rsid w:val="00680B99"/>
    <w:rsid w:val="00693C82"/>
    <w:rsid w:val="006C2DE3"/>
    <w:rsid w:val="006C4A59"/>
    <w:rsid w:val="006D5ECF"/>
    <w:rsid w:val="006D6A71"/>
    <w:rsid w:val="006D769E"/>
    <w:rsid w:val="007078A9"/>
    <w:rsid w:val="00716E56"/>
    <w:rsid w:val="00720CE5"/>
    <w:rsid w:val="00732C21"/>
    <w:rsid w:val="00737058"/>
    <w:rsid w:val="0074245B"/>
    <w:rsid w:val="007450B9"/>
    <w:rsid w:val="00746CBF"/>
    <w:rsid w:val="007473AA"/>
    <w:rsid w:val="00752C1E"/>
    <w:rsid w:val="00753426"/>
    <w:rsid w:val="007537E6"/>
    <w:rsid w:val="00757207"/>
    <w:rsid w:val="007637EA"/>
    <w:rsid w:val="00775549"/>
    <w:rsid w:val="00796A2D"/>
    <w:rsid w:val="00797354"/>
    <w:rsid w:val="007A459A"/>
    <w:rsid w:val="007A4745"/>
    <w:rsid w:val="007A7D24"/>
    <w:rsid w:val="007B5C6E"/>
    <w:rsid w:val="007B7786"/>
    <w:rsid w:val="007C5915"/>
    <w:rsid w:val="007C6CE2"/>
    <w:rsid w:val="007E1EBA"/>
    <w:rsid w:val="007F0E59"/>
    <w:rsid w:val="007F584A"/>
    <w:rsid w:val="007F74E0"/>
    <w:rsid w:val="00801A3B"/>
    <w:rsid w:val="008248B9"/>
    <w:rsid w:val="00824D94"/>
    <w:rsid w:val="008311B3"/>
    <w:rsid w:val="00832B87"/>
    <w:rsid w:val="0083325D"/>
    <w:rsid w:val="008332C7"/>
    <w:rsid w:val="008376C1"/>
    <w:rsid w:val="008520B9"/>
    <w:rsid w:val="0085264A"/>
    <w:rsid w:val="008540AB"/>
    <w:rsid w:val="008600B1"/>
    <w:rsid w:val="00867B83"/>
    <w:rsid w:val="00887F11"/>
    <w:rsid w:val="00890328"/>
    <w:rsid w:val="0089335D"/>
    <w:rsid w:val="0089555A"/>
    <w:rsid w:val="00897E73"/>
    <w:rsid w:val="008A09BC"/>
    <w:rsid w:val="008A2E89"/>
    <w:rsid w:val="008B1E01"/>
    <w:rsid w:val="008C39B8"/>
    <w:rsid w:val="008E56B0"/>
    <w:rsid w:val="008F3CD8"/>
    <w:rsid w:val="008F7C17"/>
    <w:rsid w:val="00902FF6"/>
    <w:rsid w:val="0090334B"/>
    <w:rsid w:val="00916DA2"/>
    <w:rsid w:val="009179DB"/>
    <w:rsid w:val="00930E90"/>
    <w:rsid w:val="00941259"/>
    <w:rsid w:val="009412D4"/>
    <w:rsid w:val="00945103"/>
    <w:rsid w:val="0095011D"/>
    <w:rsid w:val="00956108"/>
    <w:rsid w:val="00956DEE"/>
    <w:rsid w:val="00957906"/>
    <w:rsid w:val="0096181D"/>
    <w:rsid w:val="0097507B"/>
    <w:rsid w:val="00986011"/>
    <w:rsid w:val="00990D87"/>
    <w:rsid w:val="00994E2D"/>
    <w:rsid w:val="00996C96"/>
    <w:rsid w:val="009A3013"/>
    <w:rsid w:val="009A6986"/>
    <w:rsid w:val="009D4731"/>
    <w:rsid w:val="009E2D00"/>
    <w:rsid w:val="009F105B"/>
    <w:rsid w:val="009F36C4"/>
    <w:rsid w:val="00A024D1"/>
    <w:rsid w:val="00A02A85"/>
    <w:rsid w:val="00A02D51"/>
    <w:rsid w:val="00A072CA"/>
    <w:rsid w:val="00A13AB4"/>
    <w:rsid w:val="00A1758D"/>
    <w:rsid w:val="00A2554B"/>
    <w:rsid w:val="00A2712E"/>
    <w:rsid w:val="00A3054B"/>
    <w:rsid w:val="00A325E2"/>
    <w:rsid w:val="00A44713"/>
    <w:rsid w:val="00A447A2"/>
    <w:rsid w:val="00A44B0A"/>
    <w:rsid w:val="00A4578F"/>
    <w:rsid w:val="00A46316"/>
    <w:rsid w:val="00A54788"/>
    <w:rsid w:val="00A55F70"/>
    <w:rsid w:val="00A613D2"/>
    <w:rsid w:val="00A66246"/>
    <w:rsid w:val="00A67816"/>
    <w:rsid w:val="00A67BFB"/>
    <w:rsid w:val="00A72B9B"/>
    <w:rsid w:val="00A73589"/>
    <w:rsid w:val="00A83229"/>
    <w:rsid w:val="00AA2BBC"/>
    <w:rsid w:val="00AA459A"/>
    <w:rsid w:val="00AB426C"/>
    <w:rsid w:val="00AB77F5"/>
    <w:rsid w:val="00AC440D"/>
    <w:rsid w:val="00AE52AE"/>
    <w:rsid w:val="00AF4492"/>
    <w:rsid w:val="00B017FC"/>
    <w:rsid w:val="00B02632"/>
    <w:rsid w:val="00B059F9"/>
    <w:rsid w:val="00B07EFE"/>
    <w:rsid w:val="00B1231E"/>
    <w:rsid w:val="00B24C25"/>
    <w:rsid w:val="00B2584E"/>
    <w:rsid w:val="00B309C3"/>
    <w:rsid w:val="00B32E25"/>
    <w:rsid w:val="00B32E44"/>
    <w:rsid w:val="00B35E55"/>
    <w:rsid w:val="00B37E19"/>
    <w:rsid w:val="00B41E01"/>
    <w:rsid w:val="00B45656"/>
    <w:rsid w:val="00B51749"/>
    <w:rsid w:val="00B574AB"/>
    <w:rsid w:val="00B67158"/>
    <w:rsid w:val="00B74B41"/>
    <w:rsid w:val="00B82067"/>
    <w:rsid w:val="00B92948"/>
    <w:rsid w:val="00B92CB2"/>
    <w:rsid w:val="00BC21A7"/>
    <w:rsid w:val="00BC363C"/>
    <w:rsid w:val="00BC782F"/>
    <w:rsid w:val="00BD581C"/>
    <w:rsid w:val="00BD71CF"/>
    <w:rsid w:val="00BE25B8"/>
    <w:rsid w:val="00BE5F0C"/>
    <w:rsid w:val="00BE6853"/>
    <w:rsid w:val="00BE7FAD"/>
    <w:rsid w:val="00BF38ED"/>
    <w:rsid w:val="00BF5370"/>
    <w:rsid w:val="00BF59EC"/>
    <w:rsid w:val="00BF67FD"/>
    <w:rsid w:val="00BF6E13"/>
    <w:rsid w:val="00C01227"/>
    <w:rsid w:val="00C02529"/>
    <w:rsid w:val="00C06B10"/>
    <w:rsid w:val="00C1124D"/>
    <w:rsid w:val="00C14C11"/>
    <w:rsid w:val="00C15C73"/>
    <w:rsid w:val="00C24F82"/>
    <w:rsid w:val="00C263E9"/>
    <w:rsid w:val="00C32407"/>
    <w:rsid w:val="00C349D1"/>
    <w:rsid w:val="00C37366"/>
    <w:rsid w:val="00C375E4"/>
    <w:rsid w:val="00C376C2"/>
    <w:rsid w:val="00C40D60"/>
    <w:rsid w:val="00C46D74"/>
    <w:rsid w:val="00C51BBF"/>
    <w:rsid w:val="00C56645"/>
    <w:rsid w:val="00C67AA2"/>
    <w:rsid w:val="00C7099C"/>
    <w:rsid w:val="00C75AE0"/>
    <w:rsid w:val="00C77EBC"/>
    <w:rsid w:val="00C81C96"/>
    <w:rsid w:val="00C95798"/>
    <w:rsid w:val="00CA2AB6"/>
    <w:rsid w:val="00CB133B"/>
    <w:rsid w:val="00CB652A"/>
    <w:rsid w:val="00CD4B37"/>
    <w:rsid w:val="00CE0BBE"/>
    <w:rsid w:val="00CF1CCF"/>
    <w:rsid w:val="00CF3DC8"/>
    <w:rsid w:val="00D119C4"/>
    <w:rsid w:val="00D175FA"/>
    <w:rsid w:val="00D208F5"/>
    <w:rsid w:val="00D45586"/>
    <w:rsid w:val="00D50583"/>
    <w:rsid w:val="00D51DE5"/>
    <w:rsid w:val="00D60990"/>
    <w:rsid w:val="00D618C2"/>
    <w:rsid w:val="00D627A6"/>
    <w:rsid w:val="00D64C89"/>
    <w:rsid w:val="00D72D97"/>
    <w:rsid w:val="00D74279"/>
    <w:rsid w:val="00D83F6C"/>
    <w:rsid w:val="00D904D2"/>
    <w:rsid w:val="00D943DD"/>
    <w:rsid w:val="00D949C7"/>
    <w:rsid w:val="00DB31F9"/>
    <w:rsid w:val="00DE3F13"/>
    <w:rsid w:val="00DF0BAC"/>
    <w:rsid w:val="00DF4C9F"/>
    <w:rsid w:val="00DF6D65"/>
    <w:rsid w:val="00E046C6"/>
    <w:rsid w:val="00E06A7B"/>
    <w:rsid w:val="00E124B5"/>
    <w:rsid w:val="00E13E25"/>
    <w:rsid w:val="00E21710"/>
    <w:rsid w:val="00E24E84"/>
    <w:rsid w:val="00E30DB7"/>
    <w:rsid w:val="00E3252E"/>
    <w:rsid w:val="00E34D33"/>
    <w:rsid w:val="00E446A4"/>
    <w:rsid w:val="00E47675"/>
    <w:rsid w:val="00E51803"/>
    <w:rsid w:val="00E53BAA"/>
    <w:rsid w:val="00E5798A"/>
    <w:rsid w:val="00E71915"/>
    <w:rsid w:val="00E72080"/>
    <w:rsid w:val="00E72495"/>
    <w:rsid w:val="00E840E9"/>
    <w:rsid w:val="00E86329"/>
    <w:rsid w:val="00E86F0B"/>
    <w:rsid w:val="00E951EA"/>
    <w:rsid w:val="00E958D2"/>
    <w:rsid w:val="00E95C39"/>
    <w:rsid w:val="00EA6765"/>
    <w:rsid w:val="00EB06CD"/>
    <w:rsid w:val="00EB4835"/>
    <w:rsid w:val="00EC3356"/>
    <w:rsid w:val="00EC7087"/>
    <w:rsid w:val="00EC7C09"/>
    <w:rsid w:val="00ED16F6"/>
    <w:rsid w:val="00ED5578"/>
    <w:rsid w:val="00ED72D5"/>
    <w:rsid w:val="00ED7E8C"/>
    <w:rsid w:val="00EE0163"/>
    <w:rsid w:val="00EF06CB"/>
    <w:rsid w:val="00EF1A04"/>
    <w:rsid w:val="00F00075"/>
    <w:rsid w:val="00F15CE6"/>
    <w:rsid w:val="00F1747C"/>
    <w:rsid w:val="00F20120"/>
    <w:rsid w:val="00F20ED8"/>
    <w:rsid w:val="00F25E33"/>
    <w:rsid w:val="00F34873"/>
    <w:rsid w:val="00F37442"/>
    <w:rsid w:val="00F60956"/>
    <w:rsid w:val="00F70406"/>
    <w:rsid w:val="00F80725"/>
    <w:rsid w:val="00F86F76"/>
    <w:rsid w:val="00F91B9B"/>
    <w:rsid w:val="00F92A67"/>
    <w:rsid w:val="00FA555B"/>
    <w:rsid w:val="00FA7A6A"/>
    <w:rsid w:val="00FB3269"/>
    <w:rsid w:val="00FB5630"/>
    <w:rsid w:val="00FB67EE"/>
    <w:rsid w:val="00FD5BCD"/>
    <w:rsid w:val="00FD7B2D"/>
    <w:rsid w:val="00FE2DBD"/>
    <w:rsid w:val="00FE4D8F"/>
    <w:rsid w:val="00FE604B"/>
    <w:rsid w:val="00FF4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14E44"/>
  <w15:chartTrackingRefBased/>
  <w15:docId w15:val="{EB59BA4A-A0CA-4763-AE9D-750B3C869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9B6"/>
  </w:style>
  <w:style w:type="paragraph" w:styleId="Footer">
    <w:name w:val="footer"/>
    <w:basedOn w:val="Normal"/>
    <w:link w:val="Foot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9B6"/>
  </w:style>
  <w:style w:type="paragraph" w:styleId="NormalWeb">
    <w:name w:val="Normal (Web)"/>
    <w:basedOn w:val="Normal"/>
    <w:uiPriority w:val="99"/>
    <w:semiHidden/>
    <w:unhideWhenUsed/>
    <w:rsid w:val="003A69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F46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6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287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doi.org/10.1080/00131881.2020.171179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libguides.hull.ac.uk/reflectivewriting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libguides.hull.ac.uk/reflectivewriti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77/152342232092729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1848</Words>
  <Characters>10539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lewis</dc:creator>
  <cp:keywords/>
  <dc:description/>
  <cp:lastModifiedBy>amy lewis</cp:lastModifiedBy>
  <cp:revision>2</cp:revision>
  <dcterms:created xsi:type="dcterms:W3CDTF">2022-10-23T09:35:00Z</dcterms:created>
  <dcterms:modified xsi:type="dcterms:W3CDTF">2022-10-23T09:35:00Z</dcterms:modified>
</cp:coreProperties>
</file>