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D1AC76" wp14:paraId="41A681AC" wp14:textId="516658C1">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Name: Mya-Rae Copeland </w:t>
      </w:r>
    </w:p>
    <w:p xmlns:wp14="http://schemas.microsoft.com/office/word/2010/wordml" w:rsidP="1AD1AC76" wp14:paraId="5FAAE7AE" wp14:textId="29A59F42">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Student number: 2511227 </w:t>
      </w:r>
    </w:p>
    <w:p xmlns:wp14="http://schemas.microsoft.com/office/word/2010/wordml" w:rsidP="1AD1AC76" wp14:paraId="6272BBA6" wp14:textId="1D97F634">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Module code: LCHS4010 Health and Social Care </w:t>
      </w:r>
    </w:p>
    <w:p xmlns:wp14="http://schemas.microsoft.com/office/word/2010/wordml" w:rsidP="1AD1AC76" wp14:paraId="73845FFD" wp14:textId="31EB1D77">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Lecturer's name: Alice Clayton </w:t>
      </w:r>
    </w:p>
    <w:p xmlns:wp14="http://schemas.microsoft.com/office/word/2010/wordml" w:rsidP="1AD1AC76" wp14:paraId="0AA11436" wp14:textId="0138DEA1">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Assignment title: Discuss the impact of social media on mental health in adolescence. </w:t>
      </w:r>
    </w:p>
    <w:p xmlns:wp14="http://schemas.microsoft.com/office/word/2010/wordml" w:rsidP="1AD1AC76" wp14:paraId="2AED2664" wp14:textId="08D658C3">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52BC36BC" wp14:textId="23D14636">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0D4E3E58" wp14:textId="50B774A6">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1231800A" wp14:textId="3EFCFBF2">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9EA7CD4" wp14:textId="0F02DD99">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5EDA0565" wp14:textId="6236C40A">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D25F7FE" wp14:textId="557CA5FA">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59A22AF" wp14:textId="6482EFE6">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6917FD57" wp14:textId="6F33064D">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6F67FA9A" wp14:textId="130ACD28">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01F8C9D" wp14:textId="1C3D8975">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694AD579" wp14:textId="011B6B5C">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447B2A4" wp14:textId="4F460D7A">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FC0B6C3" wp14:textId="55F4EBB4">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41F86ABF" wp14:textId="3C458F9D">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3635F2C4" wp14:textId="62487643">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356CFE27" wp14:textId="08C045AA">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3DF2A55B" wp14:textId="1A4CC60C">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6839717F" wp14:textId="71CF6EF6">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47FE8620" wp14:textId="3C7F3486">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2D430C57" wp14:textId="296FA5CA">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071DB38D" wp14:textId="01700C55">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B1D03A8" wp14:textId="4BFF24D7">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25507A12" wp14:textId="58E23805">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788C1771" wp14:textId="61E4B57B">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4D30DD2D" wp14:textId="79FE3D68">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303C98F3" wp14:textId="0E1E4DAC">
      <w:pPr>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6DB2ABC2" wp14:textId="3EAD18EF">
      <w:pPr>
        <w:pStyle w:val="Normal"/>
        <w:spacing w:before="120" w:beforeAutospacing="off" w:after="120" w:afterAutospacing="off"/>
        <w:jc w:val="left"/>
        <w:rPr>
          <w:rFonts w:ascii="Arial" w:hAnsi="Arial" w:eastAsia="Arial" w:cs="Arial"/>
          <w:noProof w:val="0"/>
          <w:sz w:val="23"/>
          <w:szCs w:val="23"/>
          <w:lang w:val="en-GB"/>
        </w:rPr>
      </w:pPr>
    </w:p>
    <w:p xmlns:wp14="http://schemas.microsoft.com/office/word/2010/wordml" w:rsidP="1AD1AC76" wp14:paraId="13AB6D57" wp14:textId="7D534513">
      <w:pPr>
        <w:pStyle w:val="Normal"/>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Introduction:   </w:t>
      </w:r>
    </w:p>
    <w:p xmlns:wp14="http://schemas.microsoft.com/office/word/2010/wordml" w:rsidP="1AD1AC76" wp14:paraId="3BD87B14" wp14:textId="79C348AD">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Social media has become an integral part of adolescents' daily lives. Adolescence is a crucial stage in human development, marked by emotional, physical, and social changes (Erikson, 1968). Social media has created opportunities for communication and self-expression, but excessive use can cause anxiety, depression, and low self-esteem (Keles, McCrae and Grealish, 2020; Odgers and Jensen, 2020). Research findings from the Royal Society for Public Health (2017) explain that 13–14-year-olds spend at least four hours on social media a day, which causes poor sleep and increased anxiety and depression rates. This essay will first discuss two different theories from Erikson's psychosocial development and Bowlby's attachment theory and how they link to adolescent social media use, before drawing on how both theories differ and the similarities they share, whilst discussing how outdated they are compared to the digital age. </w:t>
      </w:r>
    </w:p>
    <w:p xmlns:wp14="http://schemas.microsoft.com/office/word/2010/wordml" w:rsidP="1AD1AC76" wp14:paraId="4E1AEE9D" wp14:textId="7811BA43">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One important issue associated with social media is its positive and negative impact on adolescents' mental health. Research demonstrates that social media use among adolescents is associated with increased risk of self-harm, loneliness, and reduced empathy. Vulnerable teens are also more susceptible to the negative factors of social media rather than positive connections and self-expression (Odgers and Jensen, 2020). Other studies differ and suggest that lonely adolescents can benefit from social media because it gives them a connection to the outside world, as social media offers global connection and the ability to become a part of somebody else’s life instantly. </w:t>
      </w:r>
    </w:p>
    <w:p xmlns:wp14="http://schemas.microsoft.com/office/word/2010/wordml" w:rsidP="1AD1AC76" wp14:paraId="67077CCC" wp14:textId="1A91B03B">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Erikson’s psychosocial theory describes adolescence as the “identity vs role confusion” stage of life. His theory is split into eight parts, with adolescence being 12-18 years. Erikson (1968) describes adolescence as a time of figuring out who they are while experimenting with different roles and changing behaviours. According to Erikson, this is when a child explores roles they will continue as an adult and begin to understand who they really are. If adolescents have the freedom to explore, they will thrive after adolescence and have a good sense of independence and control; if they are restricted, they may be unsure of their place in the world. Social media could influence this stage as adolescents “lurk” through other people's profiles and see what is deemed as perfection while trying to find out who they are. This is supported by Keles, McCrae and Grealish (2020), who discuss how constantly checking your devices and messaging frequently are linked to psychological matters. Twenge and Campbell (2018) found that adolescent happiness and self-esteem “plummeted” in 2012, the same year smartphone ownership among US teenagers surpassed 50%. They also found that adolescents with over seven hours of daily screen time showed markedly higher rates of anxiety and depression. The research earlier in the paragraph states that adolescents experiment with different versions of themselves and try to find the one they feel most comfortable with; however, some have different experiences that shape who they become. Therefore, Erikson's theory suggests a period of intense experimentation due to psychosocial moratorium, which is defined as “time-out,” meaning teens can try different identities without society's judgment; they can also explore different career paths, friendship groups and relationships without the permanence of adult life. However, Erikson wasn’t able to predict how the social media world would be, and the ability it has to document and capture moments that are then saved and seen by others instead of privacy, which is what Erikson is basing his theory on. </w:t>
      </w:r>
    </w:p>
    <w:p xmlns:wp14="http://schemas.microsoft.com/office/word/2010/wordml" w:rsidP="1AD1AC76" wp14:paraId="27BAB260" wp14:textId="10F33C5B">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Another theory which is important in development is Bowlby’s attachment theory, which highlights the bond an infant has with their primary caregiver. When this bond is disrupted or lost, it can affect children going into adulthood and further affect their relationships. According to Bowlby, secure attachment develops when a caregiver provides a safe base for exploration and responsive care. Bowlby also came up with the idea that children and adolescents need a secure base, which entails a caregiver acting as a safe base, exploration of their environment, and lastly providing attentive and monitoring responsiveness. When a secure base is substituted for social media, it replaces real-life interactions. It is considered “maladaptive” rather than “adaptive.” Social media platforms create a false sense of reality and create emotional distress, leaving teens only craving superficial acceptance (Ballarotto, Volpi and Tambelli, 2021). Bowlby also theorized insecure attachment, which can lead to depression and anxiety later in life whilst causing neediness and lack of self-esteem. Insecure attachment can also cause embarrassment due to feeling so needy and attention-seeking, in contrast to secure attachment explained earlier, where a person is generally very confident and has high self-esteem, with the ability to establish trusting relationships. Adolescents with insecure attachment may excessively use social media and rank their value by high followings, likes and comments. Adolescents with insecure attachment are likely to showcase vulnerability on the app and become addicted to social media, whereas securely attached adolescents are not, due to their high self-esteem; they adopt the positivity from social media such as community, emotional support and creativity (Bowlby, 1969; Valkenburg, Meier and Beyens,2022). Bowlby also had a concept of the secure base, meaning adolescents who lack stability with caregivers may seek reassurance through social media, as it acts as a safety net which can replace the stability they didn’t receive early on in life, which explains why adolescents who didn’t have a safety net during early years or “secure attachment” have been reported to have greater social media dependency. This suggests that being dependent on social media may not be the cause of insecure attachment but a sign of it, as it was already there.   </w:t>
      </w:r>
    </w:p>
    <w:p xmlns:wp14="http://schemas.microsoft.com/office/word/2010/wordml" w:rsidP="1AD1AC76" wp14:paraId="5688F252" wp14:textId="46CB7422">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While Erikson’s psychosocial and Bowlby's attachment theory both equally explore adolescent development, they differ in which aspects of development they focus on. Erikson (1968) focuses on the stages of life and how adolescents identify themselves and the role they play; he argues that young people progress through the identity vs. role confusion stage, where adolescents explore different roles and experiences. In comparison, Bowlby theorizes that early attachment is important and affects the way people behave in relationships due to their experiences with early caregivers. Erikson's theory is based on how teens explore their identity, and Bowlby’s theory points to early childhood and how insecure or secure attachment is the catalyst in how teens use social media today. </w:t>
      </w:r>
    </w:p>
    <w:p xmlns:wp14="http://schemas.microsoft.com/office/word/2010/wordml" w:rsidP="1AD1AC76" wp14:paraId="03169341" wp14:textId="2EC0B0A3">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Although these differences exist in both theories, they share notable similarities, as they both view the adolescent stage as vulnerable and the need for external validation. Erikson does this through discussing how adolescents try to find which identity and role they should take on, and Bowlby stresses the importance of a secure base. Social media can influence adolescents and change the way they view themselves due to idealistic lifestyles (Orben and Przybylski, 2019), comparison, and positive online interaction, which is how Erikson's theory links to adolescents' use of social media. Bowlby's theory explains how insecure attachment causes adolescents to seek reassurance and validation from peers through social media, leading to anxiety and emotional distress when their social media presence is well received.   </w:t>
      </w:r>
    </w:p>
    <w:p xmlns:wp14="http://schemas.microsoft.com/office/word/2010/wordml" w:rsidP="1AD1AC76" wp14:paraId="102013C6" wp14:textId="30B132E5">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Both theories were not created with the modern digital age in mind, which limits their usefulness when describing how social media mentally impacts adolescents; therefore, neither theory can explain the impact of social media algorithms and constant access to other people's lives. Whilst Erikson’s theory provides insight into identity development, Bowlby’s theory explains two different attachment styles: secure and insecure. Despite the outdated theories, they still both provide insight into how social media can impact adolescents' mental health.   </w:t>
      </w:r>
    </w:p>
    <w:p xmlns:wp14="http://schemas.microsoft.com/office/word/2010/wordml" w:rsidP="1AD1AC76" wp14:paraId="0E4D8DCE" wp14:textId="3AA5FCE0">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In conclusion, social media impacts adolescents' mental health greatly. Research shows how anxiety can arise due to depression, lack of self-esteem, and non-idealistic realities caused by online comparison. Erikson's theory discusses how adolescents experience challenges while developing their identity. Bowlby's theory explains how different attachment styles influence how adolescents respond to social media interactions. Together, these theories provide understanding of how social media affects adolescents in different ways. Research should update how healthy social media use can support rather than hinder adolescent wellbeing, as it causes psychological harm. In future, both theories should be combined to understand how they work together through identity development and attachment differences to shape how adolescents use social media. </w:t>
      </w:r>
    </w:p>
    <w:p xmlns:wp14="http://schemas.microsoft.com/office/word/2010/wordml" w:rsidP="1AD1AC76" wp14:paraId="09715C35" wp14:textId="2B613824">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Reference list: </w:t>
      </w:r>
    </w:p>
    <w:p xmlns:wp14="http://schemas.microsoft.com/office/word/2010/wordml" w:rsidP="1AD1AC76" wp14:paraId="7DFC985D" wp14:textId="2C3BDCD9">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Ballarotto, G., Volpi, B. and Tambelli, R. (2021) ‘Adolescent attachment to parents and peers and the use of Instagram: the mediation role of psychopathological risk’, </w:t>
      </w:r>
      <w:r w:rsidRPr="1AD1AC76" w:rsidR="765EE530">
        <w:rPr>
          <w:rFonts w:ascii="Arial" w:hAnsi="Arial" w:eastAsia="Arial" w:cs="Arial"/>
          <w:i w:val="1"/>
          <w:iCs w:val="1"/>
          <w:noProof w:val="0"/>
          <w:sz w:val="23"/>
          <w:szCs w:val="23"/>
          <w:lang w:val="en-GB"/>
        </w:rPr>
        <w:t>International Journal of Environmental Research and Public Health</w:t>
      </w:r>
      <w:r w:rsidRPr="1AD1AC76" w:rsidR="765EE530">
        <w:rPr>
          <w:rFonts w:ascii="Arial" w:hAnsi="Arial" w:eastAsia="Arial" w:cs="Arial"/>
          <w:noProof w:val="0"/>
          <w:sz w:val="23"/>
          <w:szCs w:val="23"/>
          <w:lang w:val="en-GB"/>
        </w:rPr>
        <w:t xml:space="preserve">, 18(8), p. 3965. Available at: </w:t>
      </w:r>
      <w:hyperlink r:id="R7915f2324d7e4526">
        <w:r w:rsidRPr="1AD1AC76" w:rsidR="765EE530">
          <w:rPr>
            <w:rStyle w:val="Hyperlink"/>
            <w:noProof w:val="0"/>
            <w:sz w:val="23"/>
            <w:szCs w:val="23"/>
            <w:lang w:val="en-GB"/>
          </w:rPr>
          <w:t>https://doi.org/10.3390/ijerph18083965</w:t>
        </w:r>
      </w:hyperlink>
      <w:r w:rsidRPr="1AD1AC76" w:rsidR="765EE530">
        <w:rPr>
          <w:rFonts w:ascii="Arial" w:hAnsi="Arial" w:eastAsia="Arial" w:cs="Arial"/>
          <w:noProof w:val="0"/>
          <w:sz w:val="23"/>
          <w:szCs w:val="23"/>
          <w:lang w:val="en-GB"/>
        </w:rPr>
        <w:t xml:space="preserve"> (Accessed: 22 July 2026).</w:t>
      </w:r>
      <w:r w:rsidRPr="1AD1AC76" w:rsidR="765EE530">
        <w:rPr>
          <w:rFonts w:ascii="Arial" w:hAnsi="Arial" w:eastAsia="Arial" w:cs="Arial"/>
          <w:noProof w:val="0"/>
          <w:sz w:val="23"/>
          <w:szCs w:val="23"/>
          <w:lang w:val="en-GB"/>
        </w:rPr>
        <w:t xml:space="preserve"> </w:t>
      </w:r>
    </w:p>
    <w:p xmlns:wp14="http://schemas.microsoft.com/office/word/2010/wordml" w:rsidP="1AD1AC76" wp14:paraId="35D4D28B" wp14:textId="0106667A">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Bowlby, J. (1969) </w:t>
      </w:r>
      <w:r w:rsidRPr="1AD1AC76" w:rsidR="765EE530">
        <w:rPr>
          <w:rFonts w:ascii="Arial" w:hAnsi="Arial" w:eastAsia="Arial" w:cs="Arial"/>
          <w:i w:val="1"/>
          <w:iCs w:val="1"/>
          <w:noProof w:val="0"/>
          <w:sz w:val="23"/>
          <w:szCs w:val="23"/>
          <w:lang w:val="en-GB"/>
        </w:rPr>
        <w:t>Attachment and Loss. Volume 1: Attachment.</w:t>
      </w:r>
      <w:r w:rsidRPr="1AD1AC76" w:rsidR="765EE530">
        <w:rPr>
          <w:rFonts w:ascii="Arial" w:hAnsi="Arial" w:eastAsia="Arial" w:cs="Arial"/>
          <w:noProof w:val="0"/>
          <w:sz w:val="23"/>
          <w:szCs w:val="23"/>
          <w:lang w:val="en-GB"/>
        </w:rPr>
        <w:t xml:space="preserve"> London: Hogarth Press. </w:t>
      </w:r>
    </w:p>
    <w:p xmlns:wp14="http://schemas.microsoft.com/office/word/2010/wordml" w:rsidP="1AD1AC76" wp14:paraId="261466EE" wp14:textId="055E731B">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Erikson, E.H. (1968) </w:t>
      </w:r>
      <w:r w:rsidRPr="1AD1AC76" w:rsidR="765EE530">
        <w:rPr>
          <w:rFonts w:ascii="Arial" w:hAnsi="Arial" w:eastAsia="Arial" w:cs="Arial"/>
          <w:i w:val="1"/>
          <w:iCs w:val="1"/>
          <w:noProof w:val="0"/>
          <w:sz w:val="23"/>
          <w:szCs w:val="23"/>
          <w:lang w:val="en-GB"/>
        </w:rPr>
        <w:t>Identity: Youth and Crisis.</w:t>
      </w:r>
      <w:r w:rsidRPr="1AD1AC76" w:rsidR="765EE530">
        <w:rPr>
          <w:rFonts w:ascii="Arial" w:hAnsi="Arial" w:eastAsia="Arial" w:cs="Arial"/>
          <w:noProof w:val="0"/>
          <w:sz w:val="23"/>
          <w:szCs w:val="23"/>
          <w:lang w:val="en-GB"/>
        </w:rPr>
        <w:t xml:space="preserve"> New York: W.W. Norton &amp; Company. </w:t>
      </w:r>
    </w:p>
    <w:p xmlns:wp14="http://schemas.microsoft.com/office/word/2010/wordml" w:rsidP="1AD1AC76" wp14:paraId="382E1BEA" wp14:textId="6469A936">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Keles, B., McCrae, N. and Grealish, A. (2020) ‘A systematic review: the influence of social media on depression, anxiety and psychological distress in adolescents’, </w:t>
      </w:r>
      <w:r w:rsidRPr="1AD1AC76" w:rsidR="765EE530">
        <w:rPr>
          <w:rFonts w:ascii="Arial" w:hAnsi="Arial" w:eastAsia="Arial" w:cs="Arial"/>
          <w:i w:val="1"/>
          <w:iCs w:val="1"/>
          <w:noProof w:val="0"/>
          <w:sz w:val="23"/>
          <w:szCs w:val="23"/>
          <w:lang w:val="en-GB"/>
        </w:rPr>
        <w:t>International Journal of Adolescence and Youth</w:t>
      </w:r>
      <w:r w:rsidRPr="1AD1AC76" w:rsidR="765EE530">
        <w:rPr>
          <w:rFonts w:ascii="Arial" w:hAnsi="Arial" w:eastAsia="Arial" w:cs="Arial"/>
          <w:noProof w:val="0"/>
          <w:sz w:val="23"/>
          <w:szCs w:val="23"/>
          <w:lang w:val="en-GB"/>
        </w:rPr>
        <w:t xml:space="preserve">, 25(1), pp. 79–93. Available at: </w:t>
      </w:r>
      <w:hyperlink r:id="R91b552b950464987">
        <w:r w:rsidRPr="1AD1AC76" w:rsidR="765EE530">
          <w:rPr>
            <w:rStyle w:val="Hyperlink"/>
            <w:noProof w:val="0"/>
            <w:sz w:val="23"/>
            <w:szCs w:val="23"/>
            <w:lang w:val="en-GB"/>
          </w:rPr>
          <w:t>https://doi.org/10.1080/02673843.2019.1590851</w:t>
        </w:r>
      </w:hyperlink>
      <w:r w:rsidRPr="1AD1AC76" w:rsidR="765EE530">
        <w:rPr>
          <w:rFonts w:ascii="Arial" w:hAnsi="Arial" w:eastAsia="Arial" w:cs="Arial"/>
          <w:noProof w:val="0"/>
          <w:sz w:val="23"/>
          <w:szCs w:val="23"/>
          <w:lang w:val="en-GB"/>
        </w:rPr>
        <w:t xml:space="preserve"> (Accessed: 22 July 2026).</w:t>
      </w:r>
      <w:r w:rsidRPr="1AD1AC76" w:rsidR="765EE530">
        <w:rPr>
          <w:rFonts w:ascii="Arial" w:hAnsi="Arial" w:eastAsia="Arial" w:cs="Arial"/>
          <w:noProof w:val="0"/>
          <w:sz w:val="23"/>
          <w:szCs w:val="23"/>
          <w:lang w:val="en-GB"/>
        </w:rPr>
        <w:t xml:space="preserve"> </w:t>
      </w:r>
    </w:p>
    <w:p xmlns:wp14="http://schemas.microsoft.com/office/word/2010/wordml" w:rsidP="1AD1AC76" wp14:paraId="7052816D" wp14:textId="263E6457">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Odgers, C.L. and Jensen, M.R. (2020) ‘Annual Research Review: Adolescent mental health in the digital age’, </w:t>
      </w:r>
      <w:r w:rsidRPr="1AD1AC76" w:rsidR="765EE530">
        <w:rPr>
          <w:rFonts w:ascii="Arial" w:hAnsi="Arial" w:eastAsia="Arial" w:cs="Arial"/>
          <w:i w:val="1"/>
          <w:iCs w:val="1"/>
          <w:noProof w:val="0"/>
          <w:sz w:val="23"/>
          <w:szCs w:val="23"/>
          <w:lang w:val="en-GB"/>
        </w:rPr>
        <w:t>Journal of Child Psychology and Psychiatry</w:t>
      </w:r>
      <w:r w:rsidRPr="1AD1AC76" w:rsidR="765EE530">
        <w:rPr>
          <w:rFonts w:ascii="Arial" w:hAnsi="Arial" w:eastAsia="Arial" w:cs="Arial"/>
          <w:noProof w:val="0"/>
          <w:sz w:val="23"/>
          <w:szCs w:val="23"/>
          <w:lang w:val="en-GB"/>
        </w:rPr>
        <w:t xml:space="preserve">, 61(3), pp. 336–348. Available at: </w:t>
      </w:r>
      <w:hyperlink r:id="Re67f802862d04621">
        <w:r w:rsidRPr="1AD1AC76" w:rsidR="765EE530">
          <w:rPr>
            <w:rStyle w:val="Hyperlink"/>
            <w:noProof w:val="0"/>
            <w:sz w:val="23"/>
            <w:szCs w:val="23"/>
            <w:lang w:val="en-GB"/>
          </w:rPr>
          <w:t>https://doi.org/10.1111/jcpp.13190</w:t>
        </w:r>
      </w:hyperlink>
      <w:r w:rsidRPr="1AD1AC76" w:rsidR="765EE530">
        <w:rPr>
          <w:rFonts w:ascii="Arial" w:hAnsi="Arial" w:eastAsia="Arial" w:cs="Arial"/>
          <w:noProof w:val="0"/>
          <w:sz w:val="23"/>
          <w:szCs w:val="23"/>
          <w:lang w:val="en-GB"/>
        </w:rPr>
        <w:t xml:space="preserve"> (Accessed: 22 July 2026).</w:t>
      </w:r>
      <w:r w:rsidRPr="1AD1AC76" w:rsidR="765EE530">
        <w:rPr>
          <w:rFonts w:ascii="Arial" w:hAnsi="Arial" w:eastAsia="Arial" w:cs="Arial"/>
          <w:noProof w:val="0"/>
          <w:sz w:val="23"/>
          <w:szCs w:val="23"/>
          <w:lang w:val="en-GB"/>
        </w:rPr>
        <w:t xml:space="preserve"> </w:t>
      </w:r>
    </w:p>
    <w:p xmlns:wp14="http://schemas.microsoft.com/office/word/2010/wordml" w:rsidP="1AD1AC76" wp14:paraId="18925A49" wp14:textId="116BD8CE">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Orben, A. and Przybylski, A.K. (2019) ‘The association between adolescent well-being and digital technology use’, </w:t>
      </w:r>
      <w:r w:rsidRPr="1AD1AC76" w:rsidR="765EE530">
        <w:rPr>
          <w:rFonts w:ascii="Arial" w:hAnsi="Arial" w:eastAsia="Arial" w:cs="Arial"/>
          <w:i w:val="1"/>
          <w:iCs w:val="1"/>
          <w:noProof w:val="0"/>
          <w:sz w:val="23"/>
          <w:szCs w:val="23"/>
          <w:lang w:val="en-GB"/>
        </w:rPr>
        <w:t>Nature Human Behaviour</w:t>
      </w:r>
      <w:r w:rsidRPr="1AD1AC76" w:rsidR="765EE530">
        <w:rPr>
          <w:rFonts w:ascii="Arial" w:hAnsi="Arial" w:eastAsia="Arial" w:cs="Arial"/>
          <w:noProof w:val="0"/>
          <w:sz w:val="23"/>
          <w:szCs w:val="23"/>
          <w:lang w:val="en-GB"/>
        </w:rPr>
        <w:t xml:space="preserve">, 3(2), pp. 173–182. Available at: </w:t>
      </w:r>
      <w:hyperlink r:id="R635b7153757d4e62">
        <w:r w:rsidRPr="1AD1AC76" w:rsidR="765EE530">
          <w:rPr>
            <w:rStyle w:val="Hyperlink"/>
            <w:noProof w:val="0"/>
            <w:sz w:val="23"/>
            <w:szCs w:val="23"/>
            <w:lang w:val="en-GB"/>
          </w:rPr>
          <w:t>https://doi.org/10.1038/s41562-018-0506-1</w:t>
        </w:r>
      </w:hyperlink>
      <w:r w:rsidRPr="1AD1AC76" w:rsidR="765EE530">
        <w:rPr>
          <w:rFonts w:ascii="Arial" w:hAnsi="Arial" w:eastAsia="Arial" w:cs="Arial"/>
          <w:noProof w:val="0"/>
          <w:sz w:val="23"/>
          <w:szCs w:val="23"/>
          <w:lang w:val="en-GB"/>
        </w:rPr>
        <w:t xml:space="preserve"> (Accessed: 22 July 2026).</w:t>
      </w:r>
      <w:r w:rsidRPr="1AD1AC76" w:rsidR="765EE530">
        <w:rPr>
          <w:rFonts w:ascii="Arial" w:hAnsi="Arial" w:eastAsia="Arial" w:cs="Arial"/>
          <w:noProof w:val="0"/>
          <w:sz w:val="23"/>
          <w:szCs w:val="23"/>
          <w:lang w:val="en-GB"/>
        </w:rPr>
        <w:t xml:space="preserve"> </w:t>
      </w:r>
    </w:p>
    <w:p xmlns:wp14="http://schemas.microsoft.com/office/word/2010/wordml" w:rsidP="1AD1AC76" wp14:paraId="4CB6D1EF" wp14:textId="0C4E8872">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Royal Society for Public Health (2017) </w:t>
      </w:r>
      <w:r w:rsidRPr="1AD1AC76" w:rsidR="765EE530">
        <w:rPr>
          <w:rFonts w:ascii="Arial" w:hAnsi="Arial" w:eastAsia="Arial" w:cs="Arial"/>
          <w:i w:val="1"/>
          <w:iCs w:val="1"/>
          <w:noProof w:val="0"/>
          <w:sz w:val="23"/>
          <w:szCs w:val="23"/>
          <w:lang w:val="en-GB"/>
        </w:rPr>
        <w:t>#StatusOfMind: Social Media and Young People’s Mental Health and Wellbeing.</w:t>
      </w:r>
      <w:r w:rsidRPr="1AD1AC76" w:rsidR="765EE530">
        <w:rPr>
          <w:rFonts w:ascii="Arial" w:hAnsi="Arial" w:eastAsia="Arial" w:cs="Arial"/>
          <w:noProof w:val="0"/>
          <w:sz w:val="23"/>
          <w:szCs w:val="23"/>
          <w:lang w:val="en-GB"/>
        </w:rPr>
        <w:t xml:space="preserve"> London: Royal Society for Public Health. Available at: </w:t>
      </w:r>
      <w:hyperlink r:id="R015cdfcaaef8426a">
        <w:r w:rsidRPr="1AD1AC76" w:rsidR="765EE530">
          <w:rPr>
            <w:rStyle w:val="Hyperlink"/>
            <w:noProof w:val="0"/>
            <w:sz w:val="23"/>
            <w:szCs w:val="23"/>
            <w:lang w:val="en-GB"/>
          </w:rPr>
          <w:t>https://www.rsph.org.uk/our-work/publications/statusofmind/</w:t>
        </w:r>
      </w:hyperlink>
      <w:r w:rsidRPr="1AD1AC76" w:rsidR="765EE530">
        <w:rPr>
          <w:rFonts w:ascii="Arial" w:hAnsi="Arial" w:eastAsia="Arial" w:cs="Arial"/>
          <w:noProof w:val="0"/>
          <w:sz w:val="23"/>
          <w:szCs w:val="23"/>
          <w:lang w:val="en-GB"/>
        </w:rPr>
        <w:t xml:space="preserve"> (Accessed: 22 July 2026).</w:t>
      </w:r>
      <w:r w:rsidRPr="1AD1AC76" w:rsidR="765EE530">
        <w:rPr>
          <w:rFonts w:ascii="Arial" w:hAnsi="Arial" w:eastAsia="Arial" w:cs="Arial"/>
          <w:noProof w:val="0"/>
          <w:sz w:val="23"/>
          <w:szCs w:val="23"/>
          <w:lang w:val="en-GB"/>
        </w:rPr>
        <w:t xml:space="preserve"> </w:t>
      </w:r>
    </w:p>
    <w:p xmlns:wp14="http://schemas.microsoft.com/office/word/2010/wordml" w:rsidP="1AD1AC76" wp14:paraId="2D68BB39" wp14:textId="5FA0BCE5">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Twenge, J.M. and Campbell, W.K. (2018) ‘Associations between screen time and lower psychological well-being among children and adolescents’, </w:t>
      </w:r>
      <w:r w:rsidRPr="1AD1AC76" w:rsidR="765EE530">
        <w:rPr>
          <w:rFonts w:ascii="Arial" w:hAnsi="Arial" w:eastAsia="Arial" w:cs="Arial"/>
          <w:i w:val="1"/>
          <w:iCs w:val="1"/>
          <w:noProof w:val="0"/>
          <w:sz w:val="23"/>
          <w:szCs w:val="23"/>
          <w:lang w:val="en-GB"/>
        </w:rPr>
        <w:t>Preventive Medicine Reports</w:t>
      </w:r>
      <w:r w:rsidRPr="1AD1AC76" w:rsidR="765EE530">
        <w:rPr>
          <w:rFonts w:ascii="Arial" w:hAnsi="Arial" w:eastAsia="Arial" w:cs="Arial"/>
          <w:noProof w:val="0"/>
          <w:sz w:val="23"/>
          <w:szCs w:val="23"/>
          <w:lang w:val="en-GB"/>
        </w:rPr>
        <w:t xml:space="preserve">, 12, pp. 271–283. Available at: </w:t>
      </w:r>
      <w:hyperlink r:id="R0522e3088eb14557">
        <w:r w:rsidRPr="1AD1AC76" w:rsidR="765EE530">
          <w:rPr>
            <w:rStyle w:val="Hyperlink"/>
            <w:noProof w:val="0"/>
            <w:sz w:val="23"/>
            <w:szCs w:val="23"/>
            <w:lang w:val="en-GB"/>
          </w:rPr>
          <w:t>https://doi.org/10.1016/j.pmedr.2018.10.003</w:t>
        </w:r>
      </w:hyperlink>
      <w:r w:rsidRPr="1AD1AC76" w:rsidR="765EE530">
        <w:rPr>
          <w:rFonts w:ascii="Arial" w:hAnsi="Arial" w:eastAsia="Arial" w:cs="Arial"/>
          <w:noProof w:val="0"/>
          <w:sz w:val="23"/>
          <w:szCs w:val="23"/>
          <w:lang w:val="en-GB"/>
        </w:rPr>
        <w:t xml:space="preserve"> (Accessed: 22 July 2026).</w:t>
      </w:r>
      <w:r w:rsidRPr="1AD1AC76" w:rsidR="765EE530">
        <w:rPr>
          <w:rFonts w:ascii="Arial" w:hAnsi="Arial" w:eastAsia="Arial" w:cs="Arial"/>
          <w:noProof w:val="0"/>
          <w:sz w:val="23"/>
          <w:szCs w:val="23"/>
          <w:lang w:val="en-GB"/>
        </w:rPr>
        <w:t xml:space="preserve"> </w:t>
      </w:r>
    </w:p>
    <w:p xmlns:wp14="http://schemas.microsoft.com/office/word/2010/wordml" w:rsidP="1AD1AC76" wp14:paraId="6FFE3308" wp14:textId="0FE92948">
      <w:pPr>
        <w:spacing w:before="120" w:beforeAutospacing="off" w:after="120" w:afterAutospacing="off"/>
        <w:jc w:val="left"/>
        <w:rPr>
          <w:rFonts w:ascii="Arial" w:hAnsi="Arial" w:eastAsia="Arial" w:cs="Arial"/>
          <w:noProof w:val="0"/>
          <w:sz w:val="23"/>
          <w:szCs w:val="23"/>
          <w:lang w:val="en-GB"/>
        </w:rPr>
      </w:pPr>
      <w:r w:rsidRPr="1AD1AC76" w:rsidR="765EE530">
        <w:rPr>
          <w:rFonts w:ascii="Arial" w:hAnsi="Arial" w:eastAsia="Arial" w:cs="Arial"/>
          <w:noProof w:val="0"/>
          <w:sz w:val="23"/>
          <w:szCs w:val="23"/>
          <w:lang w:val="en-GB"/>
        </w:rPr>
        <w:t xml:space="preserve">Valkenburg, P.M., Meier, A. and Beyens, I. (2022) ‘Social media use and its impact on adolescent mental health: An umbrella review of the evidence’, </w:t>
      </w:r>
      <w:r w:rsidRPr="1AD1AC76" w:rsidR="765EE530">
        <w:rPr>
          <w:rFonts w:ascii="Arial" w:hAnsi="Arial" w:eastAsia="Arial" w:cs="Arial"/>
          <w:i w:val="1"/>
          <w:iCs w:val="1"/>
          <w:noProof w:val="0"/>
          <w:sz w:val="23"/>
          <w:szCs w:val="23"/>
          <w:lang w:val="en-GB"/>
        </w:rPr>
        <w:t>Current Opinion in Psychology</w:t>
      </w:r>
      <w:r w:rsidRPr="1AD1AC76" w:rsidR="765EE530">
        <w:rPr>
          <w:rFonts w:ascii="Arial" w:hAnsi="Arial" w:eastAsia="Arial" w:cs="Arial"/>
          <w:noProof w:val="0"/>
          <w:sz w:val="23"/>
          <w:szCs w:val="23"/>
          <w:lang w:val="en-GB"/>
        </w:rPr>
        <w:t xml:space="preserve">, 44, pp. 58–68. Available at: </w:t>
      </w:r>
      <w:hyperlink r:id="R3fd573030ceb4b86">
        <w:r w:rsidRPr="1AD1AC76" w:rsidR="765EE530">
          <w:rPr>
            <w:rStyle w:val="Hyperlink"/>
            <w:noProof w:val="0"/>
            <w:sz w:val="23"/>
            <w:szCs w:val="23"/>
            <w:lang w:val="en-GB"/>
          </w:rPr>
          <w:t>https://doi.org/10.1016/j.copsyc.2021.08.017</w:t>
        </w:r>
      </w:hyperlink>
      <w:r w:rsidRPr="1AD1AC76" w:rsidR="765EE530">
        <w:rPr>
          <w:rFonts w:ascii="Arial" w:hAnsi="Arial" w:eastAsia="Arial" w:cs="Arial"/>
          <w:noProof w:val="0"/>
          <w:sz w:val="23"/>
          <w:szCs w:val="23"/>
          <w:lang w:val="en-GB"/>
        </w:rPr>
        <w:t xml:space="preserve"> (Accessed: 22 July 2026).</w:t>
      </w:r>
    </w:p>
    <w:p xmlns:wp14="http://schemas.microsoft.com/office/word/2010/wordml" w:rsidP="1AD1AC76" wp14:paraId="44E706AB" wp14:textId="652FE8E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2257D96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C662A"/>
    <w:rsid w:val="02C2992D"/>
    <w:rsid w:val="07489A48"/>
    <w:rsid w:val="07C84E44"/>
    <w:rsid w:val="081DB739"/>
    <w:rsid w:val="08C20CA0"/>
    <w:rsid w:val="09B28819"/>
    <w:rsid w:val="0C20BF7C"/>
    <w:rsid w:val="0D3694CD"/>
    <w:rsid w:val="0D52CE9A"/>
    <w:rsid w:val="0DE93279"/>
    <w:rsid w:val="0E3DADC3"/>
    <w:rsid w:val="0EE46A2B"/>
    <w:rsid w:val="139CB505"/>
    <w:rsid w:val="14DD8E66"/>
    <w:rsid w:val="1AD1AC76"/>
    <w:rsid w:val="1D013E7E"/>
    <w:rsid w:val="1FA83451"/>
    <w:rsid w:val="23234264"/>
    <w:rsid w:val="237115E1"/>
    <w:rsid w:val="25BFD549"/>
    <w:rsid w:val="2704EF4A"/>
    <w:rsid w:val="29ECA29F"/>
    <w:rsid w:val="2B8D7029"/>
    <w:rsid w:val="2D9C85C1"/>
    <w:rsid w:val="313DCA46"/>
    <w:rsid w:val="34FE638B"/>
    <w:rsid w:val="35D3ECDA"/>
    <w:rsid w:val="3AA5F862"/>
    <w:rsid w:val="3B9FE059"/>
    <w:rsid w:val="3FDF8535"/>
    <w:rsid w:val="4462FE16"/>
    <w:rsid w:val="44B413CD"/>
    <w:rsid w:val="451D44E4"/>
    <w:rsid w:val="454DFE77"/>
    <w:rsid w:val="49124F44"/>
    <w:rsid w:val="4A0CB6B4"/>
    <w:rsid w:val="4A8445F3"/>
    <w:rsid w:val="4F4A0B22"/>
    <w:rsid w:val="536A1E3A"/>
    <w:rsid w:val="55EACE34"/>
    <w:rsid w:val="563A4F0C"/>
    <w:rsid w:val="5C815FD9"/>
    <w:rsid w:val="5E353135"/>
    <w:rsid w:val="5EC440E7"/>
    <w:rsid w:val="5F086B7C"/>
    <w:rsid w:val="65584B46"/>
    <w:rsid w:val="6A6E95C5"/>
    <w:rsid w:val="6BAC70BA"/>
    <w:rsid w:val="6BD7305A"/>
    <w:rsid w:val="6E38FDF3"/>
    <w:rsid w:val="6FA29DB6"/>
    <w:rsid w:val="71EC662A"/>
    <w:rsid w:val="7249A34B"/>
    <w:rsid w:val="72CFA7AB"/>
    <w:rsid w:val="765EE530"/>
    <w:rsid w:val="772CDE07"/>
    <w:rsid w:val="77F998F2"/>
    <w:rsid w:val="78BBC8C8"/>
    <w:rsid w:val="79AEAD53"/>
    <w:rsid w:val="79EEC5D7"/>
    <w:rsid w:val="7B042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B6905"/>
  <w15:chartTrackingRefBased/>
  <w15:docId w15:val="{698C1166-D8EA-4242-B915-DCBE555958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AD1AC7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doi.org%2F10.3390%2Fijerph18083965&amp;data=05%7C02%7C2511227%40student.uwtsd.ac.uk%7C67701e45bf874a8a313c08dee8395e3c%7C4e0f11f9046e45059cb8db2152311e21%7C0%7C0%7C639203530268116809%7CUnknown%7CTWFpbGZsb3d8eyJFbXB0eU1hcGkiOnRydWUsIlYiOiIwLjAuMDAwMCIsIlAiOiJXaW4zMiIsIkFOIjoiTWFpbCIsIldUIjoyfQ%3D%3D%7C0%7C%7C%7C&amp;sdata=PsSPcyvMKrB1CaHEBkGbyJswWs%2FZHS82Cj2iu0eCwtw%3D&amp;reserved=0" TargetMode="External" Id="R7915f2324d7e4526" /><Relationship Type="http://schemas.openxmlformats.org/officeDocument/2006/relationships/hyperlink" Target="https://eur01.safelinks.protection.outlook.com/?url=https%3A%2F%2Fdoi.org%2F10.1080%2F02673843.2019.1590851&amp;data=05%7C02%7C2511227%40student.uwtsd.ac.uk%7C67701e45bf874a8a313c08dee8395e3c%7C4e0f11f9046e45059cb8db2152311e21%7C0%7C0%7C639203530268136012%7CUnknown%7CTWFpbGZsb3d8eyJFbXB0eU1hcGkiOnRydWUsIlYiOiIwLjAuMDAwMCIsIlAiOiJXaW4zMiIsIkFOIjoiTWFpbCIsIldUIjoyfQ%3D%3D%7C0%7C%7C%7C&amp;sdata=OSHAPl6enm%2Ffv9EnhBs6yJ2UwhFfYF69kyT4xJyukuU%3D&amp;reserved=0" TargetMode="External" Id="R91b552b950464987" /><Relationship Type="http://schemas.openxmlformats.org/officeDocument/2006/relationships/hyperlink" Target="https://eur01.safelinks.protection.outlook.com/?url=https%3A%2F%2Fdoi.org%2F10.1111%2Fjcpp.13190&amp;data=05%7C02%7C2511227%40student.uwtsd.ac.uk%7C67701e45bf874a8a313c08dee8395e3c%7C4e0f11f9046e45059cb8db2152311e21%7C0%7C0%7C639203530268146709%7CUnknown%7CTWFpbGZsb3d8eyJFbXB0eU1hcGkiOnRydWUsIlYiOiIwLjAuMDAwMCIsIlAiOiJXaW4zMiIsIkFOIjoiTWFpbCIsIldUIjoyfQ%3D%3D%7C0%7C%7C%7C&amp;sdata=llRERgWME4qphxuIhRv2bKlRuE%2Ftr%2BhnH7MMeKElrdk%3D&amp;reserved=0" TargetMode="External" Id="Re67f802862d04621" /><Relationship Type="http://schemas.openxmlformats.org/officeDocument/2006/relationships/hyperlink" Target="https://eur01.safelinks.protection.outlook.com/?url=https%3A%2F%2Fdoi.org%2F10.1038%2Fs41562-018-0506-1&amp;data=05%7C02%7C2511227%40student.uwtsd.ac.uk%7C67701e45bf874a8a313c08dee8395e3c%7C4e0f11f9046e45059cb8db2152311e21%7C0%7C0%7C639203530268157103%7CUnknown%7CTWFpbGZsb3d8eyJFbXB0eU1hcGkiOnRydWUsIlYiOiIwLjAuMDAwMCIsIlAiOiJXaW4zMiIsIkFOIjoiTWFpbCIsIldUIjoyfQ%3D%3D%7C0%7C%7C%7C&amp;sdata=m7fW5xFpt5EfSbb8jLxu%2BnovEzP7Nlan3OHj96lyMgY%3D&amp;reserved=0" TargetMode="External" Id="R635b7153757d4e62" /><Relationship Type="http://schemas.openxmlformats.org/officeDocument/2006/relationships/hyperlink" Target="https://eur01.safelinks.protection.outlook.com/?url=https%3A%2F%2Fwww.rsph.org.uk%2Four-work%2Fpublications%2Fstatusofmind%2F&amp;data=05%7C02%7C2511227%40student.uwtsd.ac.uk%7C67701e45bf874a8a313c08dee8395e3c%7C4e0f11f9046e45059cb8db2152311e21%7C0%7C0%7C639203530268167368%7CUnknown%7CTWFpbGZsb3d8eyJFbXB0eU1hcGkiOnRydWUsIlYiOiIwLjAuMDAwMCIsIlAiOiJXaW4zMiIsIkFOIjoiTWFpbCIsIldUIjoyfQ%3D%3D%7C0%7C%7C%7C&amp;sdata=aJYIRYfx82zSJOWWBkECALiAQmgMnsd5FVtfl69DFTI%3D&amp;reserved=0" TargetMode="External" Id="R015cdfcaaef8426a" /><Relationship Type="http://schemas.openxmlformats.org/officeDocument/2006/relationships/hyperlink" Target="https://eur01.safelinks.protection.outlook.com/?url=https%3A%2F%2Fdoi.org%2F10.1016%2Fj.pmedr.2018.10.003&amp;data=05%7C02%7C2511227%40student.uwtsd.ac.uk%7C67701e45bf874a8a313c08dee8395e3c%7C4e0f11f9046e45059cb8db2152311e21%7C0%7C0%7C639203530268177395%7CUnknown%7CTWFpbGZsb3d8eyJFbXB0eU1hcGkiOnRydWUsIlYiOiIwLjAuMDAwMCIsIlAiOiJXaW4zMiIsIkFOIjoiTWFpbCIsIldUIjoyfQ%3D%3D%7C0%7C%7C%7C&amp;sdata=s0RDNinqGxyLH4DIG0u9WZ8jRt34I2SmnqAcQdMLrJU%3D&amp;reserved=0" TargetMode="External" Id="R0522e3088eb14557" /><Relationship Type="http://schemas.openxmlformats.org/officeDocument/2006/relationships/hyperlink" Target="https://eur01.safelinks.protection.outlook.com/?url=https%3A%2F%2Fdoi.org%2F10.1016%2Fj.copsyc.2021.08.017&amp;data=05%7C02%7C2511227%40student.uwtsd.ac.uk%7C67701e45bf874a8a313c08dee8395e3c%7C4e0f11f9046e45059cb8db2152311e21%7C0%7C0%7C639203530268188117%7CUnknown%7CTWFpbGZsb3d8eyJFbXB0eU1hcGkiOnRydWUsIlYiOiIwLjAuMDAwMCIsIlAiOiJXaW4zMiIsIkFOIjoiTWFpbCIsIldUIjoyfQ%3D%3D%7C0%7C%7C%7C&amp;sdata=1J7Fs93ezT093ynQYxlo51WP5tL8lKkmJeyY0X0V4LM%3D&amp;reserved=0" TargetMode="External" Id="R3fd573030ceb4b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Mya-Rae Copeland (2511227)</dc:creator>
  <keywords/>
  <dc:description/>
  <lastModifiedBy>Mya-Rae Copeland (2511227)</lastModifiedBy>
  <revision>2</revision>
  <dcterms:created xsi:type="dcterms:W3CDTF">2026-07-22T20:28:14.2821825Z</dcterms:created>
  <dcterms:modified xsi:type="dcterms:W3CDTF">2026-07-22T21:44:26.9169334Z</dcterms:modified>
</coreProperties>
</file>