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65BF7" w:rsidRPr="001D5D16" w:rsidRDefault="00165BF7" w:rsidP="00965534">
      <w:pPr>
        <w:spacing w:line="240" w:lineRule="auto"/>
        <w:contextualSpacing/>
        <w:rPr>
          <w:rFonts w:ascii="Times New Roman" w:hAnsi="Times New Roman" w:cs="Times New Roman"/>
          <w:sz w:val="24"/>
          <w:szCs w:val="24"/>
        </w:rPr>
      </w:pPr>
      <w:r w:rsidRPr="001D5D16">
        <w:rPr>
          <w:rFonts w:ascii="Times New Roman" w:hAnsi="Times New Roman" w:cs="Times New Roman"/>
          <w:sz w:val="24"/>
          <w:szCs w:val="24"/>
        </w:rPr>
        <w:t>Skills for Medievalists</w:t>
      </w:r>
    </w:p>
    <w:p w:rsidR="00165BF7" w:rsidRPr="001D5D16" w:rsidRDefault="00165BF7" w:rsidP="00965534">
      <w:pPr>
        <w:spacing w:line="240" w:lineRule="auto"/>
        <w:contextualSpacing/>
        <w:rPr>
          <w:rFonts w:ascii="Times New Roman" w:hAnsi="Times New Roman" w:cs="Times New Roman"/>
          <w:sz w:val="24"/>
          <w:szCs w:val="24"/>
        </w:rPr>
      </w:pPr>
      <w:r w:rsidRPr="001D5D16">
        <w:rPr>
          <w:rFonts w:ascii="Times New Roman" w:hAnsi="Times New Roman" w:cs="Times New Roman"/>
          <w:sz w:val="24"/>
          <w:szCs w:val="24"/>
        </w:rPr>
        <w:t>Archival Assessment</w:t>
      </w:r>
    </w:p>
    <w:p w:rsidR="00165BF7" w:rsidRPr="001D5D16" w:rsidRDefault="00165BF7" w:rsidP="00965534">
      <w:pPr>
        <w:spacing w:line="240" w:lineRule="auto"/>
        <w:contextualSpacing/>
        <w:rPr>
          <w:rFonts w:ascii="Times New Roman" w:hAnsi="Times New Roman" w:cs="Times New Roman"/>
          <w:sz w:val="24"/>
          <w:szCs w:val="24"/>
        </w:rPr>
      </w:pPr>
      <w:r w:rsidRPr="001D5D16">
        <w:rPr>
          <w:rFonts w:ascii="Times New Roman" w:hAnsi="Times New Roman" w:cs="Times New Roman"/>
          <w:sz w:val="24"/>
          <w:szCs w:val="24"/>
        </w:rPr>
        <w:t>Carter Reid Henley</w:t>
      </w:r>
    </w:p>
    <w:p w:rsidR="00165BF7" w:rsidRPr="001D5D16" w:rsidRDefault="00165BF7" w:rsidP="00965534">
      <w:pPr>
        <w:spacing w:line="240" w:lineRule="auto"/>
        <w:contextualSpacing/>
        <w:rPr>
          <w:rFonts w:ascii="Times New Roman" w:hAnsi="Times New Roman" w:cs="Times New Roman"/>
          <w:sz w:val="24"/>
          <w:szCs w:val="24"/>
        </w:rPr>
      </w:pPr>
      <w:r w:rsidRPr="001D5D16">
        <w:rPr>
          <w:rFonts w:ascii="Times New Roman" w:hAnsi="Times New Roman" w:cs="Times New Roman"/>
          <w:sz w:val="24"/>
          <w:szCs w:val="24"/>
        </w:rPr>
        <w:t>November 5, 2020</w:t>
      </w:r>
    </w:p>
    <w:p w:rsidR="00165BF7" w:rsidRPr="001D5D16" w:rsidRDefault="00165BF7" w:rsidP="00965534">
      <w:pPr>
        <w:spacing w:line="240" w:lineRule="auto"/>
        <w:contextualSpacing/>
        <w:rPr>
          <w:rFonts w:ascii="Times New Roman" w:hAnsi="Times New Roman" w:cs="Times New Roman"/>
          <w:sz w:val="24"/>
          <w:szCs w:val="24"/>
        </w:rPr>
      </w:pPr>
    </w:p>
    <w:p w:rsidR="00165BF7" w:rsidRPr="001D5D16" w:rsidRDefault="00165BF7" w:rsidP="00965534">
      <w:pPr>
        <w:spacing w:line="240" w:lineRule="auto"/>
        <w:contextualSpacing/>
        <w:rPr>
          <w:rFonts w:ascii="Times New Roman" w:hAnsi="Times New Roman" w:cs="Times New Roman"/>
          <w:sz w:val="24"/>
          <w:szCs w:val="24"/>
        </w:rPr>
      </w:pPr>
    </w:p>
    <w:p w:rsidR="00A00EC1" w:rsidRPr="001D5D16" w:rsidRDefault="00A00EC1" w:rsidP="00965534">
      <w:pPr>
        <w:spacing w:line="240" w:lineRule="auto"/>
        <w:contextualSpacing/>
        <w:rPr>
          <w:rFonts w:ascii="Times New Roman" w:hAnsi="Times New Roman" w:cs="Times New Roman"/>
          <w:sz w:val="24"/>
          <w:szCs w:val="24"/>
        </w:rPr>
      </w:pPr>
      <w:r w:rsidRPr="001D5D16">
        <w:rPr>
          <w:rFonts w:ascii="Times New Roman" w:hAnsi="Times New Roman" w:cs="Times New Roman"/>
          <w:sz w:val="24"/>
          <w:szCs w:val="24"/>
        </w:rPr>
        <w:t xml:space="preserve">Methodology: </w:t>
      </w:r>
    </w:p>
    <w:p w:rsidR="00A00EC1" w:rsidRPr="001D5D16" w:rsidRDefault="00A00EC1" w:rsidP="00965534">
      <w:pPr>
        <w:spacing w:line="240" w:lineRule="auto"/>
        <w:contextualSpacing/>
        <w:rPr>
          <w:rFonts w:ascii="Times New Roman" w:hAnsi="Times New Roman" w:cs="Times New Roman"/>
          <w:sz w:val="24"/>
          <w:szCs w:val="24"/>
        </w:rPr>
      </w:pPr>
    </w:p>
    <w:p w:rsidR="00A00EC1" w:rsidRPr="00825CE5" w:rsidRDefault="00A00EC1" w:rsidP="00965534">
      <w:pPr>
        <w:spacing w:line="240" w:lineRule="auto"/>
        <w:contextualSpacing/>
        <w:rPr>
          <w:rFonts w:ascii="Times New Roman" w:hAnsi="Times New Roman" w:cs="Times New Roman"/>
          <w:sz w:val="24"/>
          <w:szCs w:val="24"/>
        </w:rPr>
      </w:pPr>
      <w:r w:rsidRPr="001D5D16">
        <w:rPr>
          <w:rFonts w:ascii="Times New Roman" w:hAnsi="Times New Roman" w:cs="Times New Roman"/>
          <w:sz w:val="24"/>
          <w:szCs w:val="24"/>
        </w:rPr>
        <w:t xml:space="preserve">For my research on the reign of </w:t>
      </w:r>
      <w:proofErr w:type="spellStart"/>
      <w:r w:rsidRPr="001D5D16">
        <w:rPr>
          <w:rFonts w:ascii="Times New Roman" w:hAnsi="Times New Roman" w:cs="Times New Roman"/>
          <w:sz w:val="24"/>
          <w:szCs w:val="24"/>
        </w:rPr>
        <w:t>Wulfhere</w:t>
      </w:r>
      <w:proofErr w:type="spellEnd"/>
      <w:r w:rsidRPr="001D5D16">
        <w:rPr>
          <w:rFonts w:ascii="Times New Roman" w:hAnsi="Times New Roman" w:cs="Times New Roman"/>
          <w:sz w:val="24"/>
          <w:szCs w:val="24"/>
        </w:rPr>
        <w:t xml:space="preserve">, King of the </w:t>
      </w:r>
      <w:proofErr w:type="spellStart"/>
      <w:r w:rsidRPr="001D5D16">
        <w:rPr>
          <w:rFonts w:ascii="Times New Roman" w:hAnsi="Times New Roman" w:cs="Times New Roman"/>
          <w:sz w:val="24"/>
          <w:szCs w:val="24"/>
        </w:rPr>
        <w:t>Mercians</w:t>
      </w:r>
      <w:proofErr w:type="spellEnd"/>
      <w:r w:rsidRPr="001D5D16">
        <w:rPr>
          <w:rFonts w:ascii="Times New Roman" w:hAnsi="Times New Roman" w:cs="Times New Roman"/>
          <w:sz w:val="24"/>
          <w:szCs w:val="24"/>
        </w:rPr>
        <w:t xml:space="preserve">, I focused on sources which provided the most comprehensive research into the region. Sources that focused on ecclesiastical endeavors, land holdings, economics and numismatics, and well as general history. </w:t>
      </w:r>
      <w:r w:rsidR="006514CB">
        <w:rPr>
          <w:rFonts w:ascii="Times New Roman" w:hAnsi="Times New Roman" w:cs="Times New Roman"/>
          <w:sz w:val="24"/>
          <w:szCs w:val="24"/>
        </w:rPr>
        <w:t xml:space="preserve">Because my research focuses on a time period where there are few remaining primary sources, I must rely on collections from other time periods and/or kingdoms in Britain. For instance, </w:t>
      </w:r>
      <w:r w:rsidR="006514CB">
        <w:rPr>
          <w:rFonts w:ascii="Times New Roman" w:hAnsi="Times New Roman" w:cs="Times New Roman"/>
          <w:i/>
          <w:sz w:val="24"/>
          <w:szCs w:val="24"/>
        </w:rPr>
        <w:t>The Anglo-Saxon Chronicles</w:t>
      </w:r>
      <w:r w:rsidR="006514CB">
        <w:rPr>
          <w:rFonts w:ascii="Times New Roman" w:hAnsi="Times New Roman" w:cs="Times New Roman"/>
          <w:sz w:val="24"/>
          <w:szCs w:val="24"/>
        </w:rPr>
        <w:t xml:space="preserve"> provide an account of Mercian history, although d</w:t>
      </w:r>
      <w:r w:rsidR="00825CE5">
        <w:rPr>
          <w:rFonts w:ascii="Times New Roman" w:hAnsi="Times New Roman" w:cs="Times New Roman"/>
          <w:sz w:val="24"/>
          <w:szCs w:val="24"/>
        </w:rPr>
        <w:t>oing so as a secondary account, written by the scriber Asser during the reign of Alfred the Great in the late ninth century. In addition, the Venerable Bede’s</w:t>
      </w:r>
      <w:r w:rsidR="00825CE5">
        <w:rPr>
          <w:rFonts w:ascii="Times New Roman" w:hAnsi="Times New Roman" w:cs="Times New Roman"/>
          <w:i/>
          <w:sz w:val="24"/>
          <w:szCs w:val="24"/>
        </w:rPr>
        <w:t xml:space="preserve"> Ecclesiastical </w:t>
      </w:r>
      <w:r w:rsidR="002D4877">
        <w:rPr>
          <w:rFonts w:ascii="Times New Roman" w:hAnsi="Times New Roman" w:cs="Times New Roman"/>
          <w:i/>
          <w:sz w:val="24"/>
          <w:szCs w:val="24"/>
        </w:rPr>
        <w:t>A</w:t>
      </w:r>
      <w:r w:rsidR="00825CE5">
        <w:rPr>
          <w:rFonts w:ascii="Times New Roman" w:hAnsi="Times New Roman" w:cs="Times New Roman"/>
          <w:i/>
          <w:sz w:val="24"/>
          <w:szCs w:val="24"/>
        </w:rPr>
        <w:t>ccount of the English People</w:t>
      </w:r>
      <w:r w:rsidR="00825CE5">
        <w:rPr>
          <w:rFonts w:ascii="Times New Roman" w:hAnsi="Times New Roman" w:cs="Times New Roman"/>
          <w:sz w:val="24"/>
          <w:szCs w:val="24"/>
        </w:rPr>
        <w:t xml:space="preserve"> provides </w:t>
      </w:r>
      <w:r w:rsidR="002D4877">
        <w:rPr>
          <w:rFonts w:ascii="Times New Roman" w:hAnsi="Times New Roman" w:cs="Times New Roman"/>
          <w:sz w:val="24"/>
          <w:szCs w:val="24"/>
        </w:rPr>
        <w:t xml:space="preserve">valuable information regarding the history of the people of Britain until the mid-eighth century. </w:t>
      </w:r>
    </w:p>
    <w:p w:rsidR="001E00FF" w:rsidRPr="001D5D16" w:rsidRDefault="001E00FF" w:rsidP="00965534">
      <w:pPr>
        <w:spacing w:line="240" w:lineRule="auto"/>
        <w:contextualSpacing/>
        <w:rPr>
          <w:rFonts w:ascii="Times New Roman" w:hAnsi="Times New Roman" w:cs="Times New Roman"/>
          <w:sz w:val="24"/>
          <w:szCs w:val="24"/>
        </w:rPr>
      </w:pPr>
    </w:p>
    <w:p w:rsidR="001E00FF" w:rsidRPr="001D5D16" w:rsidRDefault="001E00FF" w:rsidP="00965534">
      <w:pPr>
        <w:spacing w:line="240" w:lineRule="auto"/>
        <w:contextualSpacing/>
        <w:rPr>
          <w:rFonts w:ascii="Times New Roman" w:hAnsi="Times New Roman" w:cs="Times New Roman"/>
          <w:sz w:val="24"/>
          <w:szCs w:val="24"/>
        </w:rPr>
      </w:pPr>
    </w:p>
    <w:p w:rsidR="001E00FF" w:rsidRPr="001D5D16" w:rsidRDefault="001E00FF" w:rsidP="00965534">
      <w:pPr>
        <w:spacing w:line="240" w:lineRule="auto"/>
        <w:contextualSpacing/>
        <w:rPr>
          <w:rFonts w:ascii="Times New Roman" w:hAnsi="Times New Roman" w:cs="Times New Roman"/>
          <w:sz w:val="24"/>
          <w:szCs w:val="24"/>
        </w:rPr>
      </w:pPr>
      <w:r w:rsidRPr="001D5D16">
        <w:rPr>
          <w:rFonts w:ascii="Times New Roman" w:hAnsi="Times New Roman" w:cs="Times New Roman"/>
          <w:sz w:val="24"/>
          <w:szCs w:val="24"/>
        </w:rPr>
        <w:t>Primary Sources:</w:t>
      </w:r>
    </w:p>
    <w:p w:rsidR="00165BF7" w:rsidRPr="001D5D16" w:rsidRDefault="00165BF7" w:rsidP="00965534">
      <w:pPr>
        <w:spacing w:line="240" w:lineRule="auto"/>
        <w:contextualSpacing/>
        <w:rPr>
          <w:rFonts w:ascii="Times New Roman" w:hAnsi="Times New Roman" w:cs="Times New Roman"/>
          <w:sz w:val="24"/>
          <w:szCs w:val="24"/>
        </w:rPr>
      </w:pPr>
    </w:p>
    <w:p w:rsidR="00165BF7" w:rsidRPr="001D5D16" w:rsidRDefault="00165BF7" w:rsidP="00965534">
      <w:pPr>
        <w:spacing w:line="240" w:lineRule="auto"/>
        <w:contextualSpacing/>
        <w:rPr>
          <w:rFonts w:ascii="Times New Roman" w:hAnsi="Times New Roman" w:cs="Times New Roman"/>
          <w:sz w:val="24"/>
          <w:szCs w:val="24"/>
        </w:rPr>
      </w:pPr>
    </w:p>
    <w:p w:rsidR="002E6CB5" w:rsidRPr="001D5D16" w:rsidRDefault="00965534" w:rsidP="00965534">
      <w:pPr>
        <w:spacing w:line="240" w:lineRule="auto"/>
        <w:contextualSpacing/>
        <w:rPr>
          <w:rFonts w:ascii="Times New Roman" w:hAnsi="Times New Roman" w:cs="Times New Roman"/>
          <w:sz w:val="24"/>
          <w:szCs w:val="24"/>
        </w:rPr>
      </w:pPr>
      <w:r w:rsidRPr="001D5D16">
        <w:rPr>
          <w:rFonts w:ascii="Times New Roman" w:hAnsi="Times New Roman" w:cs="Times New Roman"/>
          <w:sz w:val="24"/>
          <w:szCs w:val="24"/>
        </w:rPr>
        <w:t>Kew, London</w:t>
      </w:r>
    </w:p>
    <w:p w:rsidR="00965534" w:rsidRPr="001D5D16" w:rsidRDefault="00965534" w:rsidP="00965534">
      <w:pPr>
        <w:spacing w:line="240" w:lineRule="auto"/>
        <w:contextualSpacing/>
        <w:rPr>
          <w:rFonts w:ascii="Times New Roman" w:hAnsi="Times New Roman" w:cs="Times New Roman"/>
          <w:sz w:val="24"/>
          <w:szCs w:val="24"/>
        </w:rPr>
      </w:pPr>
      <w:r w:rsidRPr="001D5D16">
        <w:rPr>
          <w:rFonts w:ascii="Times New Roman" w:hAnsi="Times New Roman" w:cs="Times New Roman"/>
          <w:sz w:val="24"/>
          <w:szCs w:val="24"/>
        </w:rPr>
        <w:t xml:space="preserve">    The National Archives</w:t>
      </w:r>
    </w:p>
    <w:p w:rsidR="00965534" w:rsidRPr="001D5D16" w:rsidRDefault="00965534" w:rsidP="00965534">
      <w:pPr>
        <w:spacing w:line="240" w:lineRule="auto"/>
        <w:contextualSpacing/>
        <w:rPr>
          <w:rFonts w:ascii="Times New Roman" w:hAnsi="Times New Roman" w:cs="Times New Roman"/>
          <w:sz w:val="24"/>
          <w:szCs w:val="24"/>
        </w:rPr>
      </w:pPr>
      <w:r w:rsidRPr="001D5D16">
        <w:rPr>
          <w:rFonts w:ascii="Times New Roman" w:hAnsi="Times New Roman" w:cs="Times New Roman"/>
          <w:sz w:val="24"/>
          <w:szCs w:val="24"/>
        </w:rPr>
        <w:t xml:space="preserve">    246v Great Doomsday Book</w:t>
      </w:r>
    </w:p>
    <w:p w:rsidR="00965534" w:rsidRPr="001D5D16" w:rsidRDefault="00965534" w:rsidP="00965534">
      <w:pPr>
        <w:spacing w:line="240" w:lineRule="auto"/>
        <w:contextualSpacing/>
        <w:rPr>
          <w:rFonts w:ascii="Times New Roman" w:hAnsi="Times New Roman" w:cs="Times New Roman"/>
          <w:sz w:val="24"/>
          <w:szCs w:val="24"/>
        </w:rPr>
      </w:pPr>
      <w:r w:rsidRPr="001D5D16">
        <w:rPr>
          <w:rFonts w:ascii="Times New Roman" w:hAnsi="Times New Roman" w:cs="Times New Roman"/>
          <w:sz w:val="24"/>
          <w:szCs w:val="24"/>
        </w:rPr>
        <w:t xml:space="preserve">    E 31</w:t>
      </w:r>
      <w:r w:rsidR="002741C6" w:rsidRPr="001D5D16">
        <w:rPr>
          <w:rFonts w:ascii="Times New Roman" w:hAnsi="Times New Roman" w:cs="Times New Roman"/>
          <w:sz w:val="24"/>
          <w:szCs w:val="24"/>
        </w:rPr>
        <w:t>/2/2/1865 (Records of the Exche</w:t>
      </w:r>
      <w:r w:rsidRPr="001D5D16">
        <w:rPr>
          <w:rFonts w:ascii="Times New Roman" w:hAnsi="Times New Roman" w:cs="Times New Roman"/>
          <w:sz w:val="24"/>
          <w:szCs w:val="24"/>
        </w:rPr>
        <w:t>q</w:t>
      </w:r>
      <w:r w:rsidR="002741C6" w:rsidRPr="001D5D16">
        <w:rPr>
          <w:rFonts w:ascii="Times New Roman" w:hAnsi="Times New Roman" w:cs="Times New Roman"/>
          <w:sz w:val="24"/>
          <w:szCs w:val="24"/>
        </w:rPr>
        <w:t>u</w:t>
      </w:r>
      <w:r w:rsidRPr="001D5D16">
        <w:rPr>
          <w:rFonts w:ascii="Times New Roman" w:hAnsi="Times New Roman" w:cs="Times New Roman"/>
          <w:sz w:val="24"/>
          <w:szCs w:val="24"/>
        </w:rPr>
        <w:t>er)</w:t>
      </w:r>
    </w:p>
    <w:p w:rsidR="00965534" w:rsidRPr="001D5D16" w:rsidRDefault="00965534">
      <w:pPr>
        <w:rPr>
          <w:rFonts w:ascii="Times New Roman" w:hAnsi="Times New Roman" w:cs="Times New Roman"/>
          <w:sz w:val="24"/>
          <w:szCs w:val="24"/>
        </w:rPr>
      </w:pPr>
    </w:p>
    <w:p w:rsidR="00965534" w:rsidRPr="001D5D16" w:rsidRDefault="00965534">
      <w:pPr>
        <w:rPr>
          <w:rFonts w:ascii="Times New Roman" w:hAnsi="Times New Roman" w:cs="Times New Roman"/>
          <w:sz w:val="24"/>
          <w:szCs w:val="24"/>
        </w:rPr>
      </w:pPr>
      <w:r w:rsidRPr="001D5D16">
        <w:rPr>
          <w:rFonts w:ascii="Times New Roman" w:hAnsi="Times New Roman" w:cs="Times New Roman"/>
          <w:i/>
          <w:sz w:val="24"/>
          <w:szCs w:val="24"/>
        </w:rPr>
        <w:t xml:space="preserve">The Doomsday Book </w:t>
      </w:r>
      <w:r w:rsidR="006514CB">
        <w:rPr>
          <w:rFonts w:ascii="Times New Roman" w:hAnsi="Times New Roman" w:cs="Times New Roman"/>
          <w:sz w:val="24"/>
          <w:szCs w:val="24"/>
        </w:rPr>
        <w:t xml:space="preserve">is an archival source; this source is a </w:t>
      </w:r>
      <w:r w:rsidRPr="001D5D16">
        <w:rPr>
          <w:rFonts w:ascii="Times New Roman" w:hAnsi="Times New Roman" w:cs="Times New Roman"/>
          <w:sz w:val="24"/>
          <w:szCs w:val="24"/>
        </w:rPr>
        <w:t>public record of land holdings and place names in Staffordshire</w:t>
      </w:r>
      <w:r w:rsidR="001D5D16">
        <w:rPr>
          <w:rFonts w:ascii="Times New Roman" w:hAnsi="Times New Roman" w:cs="Times New Roman"/>
          <w:sz w:val="24"/>
          <w:szCs w:val="24"/>
        </w:rPr>
        <w:t xml:space="preserve"> in 1086. </w:t>
      </w:r>
      <w:r w:rsidRPr="001D5D16">
        <w:rPr>
          <w:rFonts w:ascii="Times New Roman" w:hAnsi="Times New Roman" w:cs="Times New Roman"/>
          <w:sz w:val="24"/>
          <w:szCs w:val="24"/>
        </w:rPr>
        <w:t>One image shows a li</w:t>
      </w:r>
      <w:r w:rsidR="006514CB">
        <w:rPr>
          <w:rFonts w:ascii="Times New Roman" w:hAnsi="Times New Roman" w:cs="Times New Roman"/>
          <w:sz w:val="24"/>
          <w:szCs w:val="24"/>
        </w:rPr>
        <w:t>st of landholdings in the area</w:t>
      </w:r>
      <w:r w:rsidRPr="001D5D16">
        <w:rPr>
          <w:rFonts w:ascii="Times New Roman" w:hAnsi="Times New Roman" w:cs="Times New Roman"/>
          <w:sz w:val="24"/>
          <w:szCs w:val="24"/>
        </w:rPr>
        <w:t xml:space="preserve"> written in Old English with </w:t>
      </w:r>
      <w:r w:rsidR="006514CB">
        <w:rPr>
          <w:rFonts w:ascii="Times New Roman" w:hAnsi="Times New Roman" w:cs="Times New Roman"/>
          <w:sz w:val="24"/>
          <w:szCs w:val="24"/>
        </w:rPr>
        <w:t>an English translation. This manuscript is l</w:t>
      </w:r>
      <w:r w:rsidR="001D5D16">
        <w:rPr>
          <w:rFonts w:ascii="Times New Roman" w:hAnsi="Times New Roman" w:cs="Times New Roman"/>
          <w:sz w:val="24"/>
          <w:szCs w:val="24"/>
        </w:rPr>
        <w:t>ocated in the National Archives in London.</w:t>
      </w:r>
    </w:p>
    <w:p w:rsidR="00965534" w:rsidRPr="001D5D16" w:rsidRDefault="00965534">
      <w:pPr>
        <w:rPr>
          <w:rFonts w:ascii="Times New Roman" w:hAnsi="Times New Roman" w:cs="Times New Roman"/>
          <w:sz w:val="24"/>
          <w:szCs w:val="24"/>
        </w:rPr>
      </w:pPr>
      <w:r w:rsidRPr="001D5D16">
        <w:rPr>
          <w:rFonts w:ascii="Times New Roman" w:hAnsi="Times New Roman" w:cs="Times New Roman"/>
          <w:sz w:val="24"/>
          <w:szCs w:val="24"/>
        </w:rPr>
        <w:t xml:space="preserve">This document is useful because it is a public record that lists the landholdings in the area. King </w:t>
      </w:r>
      <w:proofErr w:type="spellStart"/>
      <w:r w:rsidRPr="001D5D16">
        <w:rPr>
          <w:rFonts w:ascii="Times New Roman" w:hAnsi="Times New Roman" w:cs="Times New Roman"/>
          <w:sz w:val="24"/>
          <w:szCs w:val="24"/>
        </w:rPr>
        <w:t>Wulfhere</w:t>
      </w:r>
      <w:proofErr w:type="spellEnd"/>
      <w:r w:rsidRPr="001D5D16">
        <w:rPr>
          <w:rFonts w:ascii="Times New Roman" w:hAnsi="Times New Roman" w:cs="Times New Roman"/>
          <w:sz w:val="24"/>
          <w:szCs w:val="24"/>
        </w:rPr>
        <w:t xml:space="preserve"> was powerful enough to bestow large swaths of land to his supporters, as well as the church. This record shows evidence of such power. </w:t>
      </w:r>
    </w:p>
    <w:p w:rsidR="00165BF7" w:rsidRPr="001D5D16" w:rsidRDefault="00165BF7">
      <w:pPr>
        <w:rPr>
          <w:rFonts w:ascii="Times New Roman" w:hAnsi="Times New Roman" w:cs="Times New Roman"/>
          <w:sz w:val="24"/>
          <w:szCs w:val="24"/>
        </w:rPr>
      </w:pPr>
    </w:p>
    <w:p w:rsidR="00965534" w:rsidRPr="001D5D16" w:rsidRDefault="00965534" w:rsidP="00965534">
      <w:pPr>
        <w:spacing w:line="240" w:lineRule="auto"/>
        <w:contextualSpacing/>
        <w:rPr>
          <w:rFonts w:ascii="Times New Roman" w:hAnsi="Times New Roman" w:cs="Times New Roman"/>
          <w:sz w:val="24"/>
          <w:szCs w:val="24"/>
        </w:rPr>
      </w:pPr>
      <w:r w:rsidRPr="001D5D16">
        <w:rPr>
          <w:rFonts w:ascii="Times New Roman" w:hAnsi="Times New Roman" w:cs="Times New Roman"/>
          <w:sz w:val="24"/>
          <w:szCs w:val="24"/>
        </w:rPr>
        <w:t>London</w:t>
      </w:r>
    </w:p>
    <w:p w:rsidR="00965534" w:rsidRPr="001D5D16" w:rsidRDefault="00965534" w:rsidP="00965534">
      <w:pPr>
        <w:spacing w:line="240" w:lineRule="auto"/>
        <w:contextualSpacing/>
        <w:rPr>
          <w:rFonts w:ascii="Times New Roman" w:hAnsi="Times New Roman" w:cs="Times New Roman"/>
          <w:sz w:val="24"/>
          <w:szCs w:val="24"/>
        </w:rPr>
      </w:pPr>
      <w:r w:rsidRPr="001D5D16">
        <w:rPr>
          <w:rFonts w:ascii="Times New Roman" w:hAnsi="Times New Roman" w:cs="Times New Roman"/>
          <w:sz w:val="24"/>
          <w:szCs w:val="24"/>
        </w:rPr>
        <w:t xml:space="preserve">     The British Library</w:t>
      </w:r>
    </w:p>
    <w:p w:rsidR="00965534" w:rsidRPr="001D5D16" w:rsidRDefault="00965534" w:rsidP="00965534">
      <w:pPr>
        <w:spacing w:line="240" w:lineRule="auto"/>
        <w:contextualSpacing/>
        <w:rPr>
          <w:rFonts w:ascii="Times New Roman" w:hAnsi="Times New Roman" w:cs="Times New Roman"/>
          <w:sz w:val="24"/>
          <w:szCs w:val="24"/>
        </w:rPr>
      </w:pPr>
      <w:r w:rsidRPr="001D5D16">
        <w:rPr>
          <w:rFonts w:ascii="Times New Roman" w:hAnsi="Times New Roman" w:cs="Times New Roman"/>
          <w:sz w:val="24"/>
          <w:szCs w:val="24"/>
        </w:rPr>
        <w:t xml:space="preserve">     Benedictine cathedral priory of St Mary the Virgin</w:t>
      </w:r>
    </w:p>
    <w:p w:rsidR="00965534" w:rsidRPr="001D5D16" w:rsidRDefault="00965534" w:rsidP="00965534">
      <w:pPr>
        <w:spacing w:line="240" w:lineRule="auto"/>
        <w:contextualSpacing/>
        <w:rPr>
          <w:rFonts w:ascii="Times New Roman" w:hAnsi="Times New Roman" w:cs="Times New Roman"/>
          <w:sz w:val="24"/>
          <w:szCs w:val="24"/>
        </w:rPr>
      </w:pPr>
      <w:r w:rsidRPr="001D5D16">
        <w:rPr>
          <w:rFonts w:ascii="Times New Roman" w:hAnsi="Times New Roman" w:cs="Times New Roman"/>
          <w:sz w:val="24"/>
          <w:szCs w:val="24"/>
        </w:rPr>
        <w:t xml:space="preserve">     </w:t>
      </w:r>
      <w:proofErr w:type="spellStart"/>
      <w:r w:rsidRPr="001D5D16">
        <w:rPr>
          <w:rFonts w:ascii="Times New Roman" w:hAnsi="Times New Roman" w:cs="Times New Roman"/>
          <w:sz w:val="24"/>
          <w:szCs w:val="24"/>
        </w:rPr>
        <w:t>Ch</w:t>
      </w:r>
      <w:proofErr w:type="spellEnd"/>
      <w:r w:rsidRPr="001D5D16">
        <w:rPr>
          <w:rFonts w:ascii="Times New Roman" w:hAnsi="Times New Roman" w:cs="Times New Roman"/>
          <w:sz w:val="24"/>
          <w:szCs w:val="24"/>
        </w:rPr>
        <w:t xml:space="preserve"> 19788</w:t>
      </w:r>
    </w:p>
    <w:p w:rsidR="00165BF7" w:rsidRPr="001D5D16" w:rsidRDefault="00165BF7" w:rsidP="00965534">
      <w:pPr>
        <w:spacing w:line="240" w:lineRule="auto"/>
        <w:contextualSpacing/>
        <w:rPr>
          <w:rFonts w:ascii="Times New Roman" w:hAnsi="Times New Roman" w:cs="Times New Roman"/>
          <w:sz w:val="24"/>
          <w:szCs w:val="24"/>
        </w:rPr>
      </w:pPr>
    </w:p>
    <w:p w:rsidR="00965534" w:rsidRPr="001D5D16" w:rsidRDefault="00965534" w:rsidP="00965534">
      <w:pPr>
        <w:spacing w:line="240" w:lineRule="auto"/>
        <w:contextualSpacing/>
        <w:rPr>
          <w:rFonts w:ascii="Times New Roman" w:hAnsi="Times New Roman" w:cs="Times New Roman"/>
          <w:sz w:val="24"/>
          <w:szCs w:val="24"/>
        </w:rPr>
      </w:pPr>
    </w:p>
    <w:p w:rsidR="00965534" w:rsidRDefault="00965534">
      <w:pPr>
        <w:rPr>
          <w:rFonts w:ascii="Times New Roman" w:hAnsi="Times New Roman" w:cs="Times New Roman"/>
          <w:sz w:val="24"/>
          <w:szCs w:val="24"/>
        </w:rPr>
      </w:pPr>
      <w:r w:rsidRPr="001D5D16">
        <w:rPr>
          <w:rFonts w:ascii="Times New Roman" w:hAnsi="Times New Roman" w:cs="Times New Roman"/>
          <w:sz w:val="24"/>
          <w:szCs w:val="24"/>
        </w:rPr>
        <w:lastRenderedPageBreak/>
        <w:t xml:space="preserve">The </w:t>
      </w:r>
      <w:proofErr w:type="spellStart"/>
      <w:r w:rsidRPr="001D5D16">
        <w:rPr>
          <w:rFonts w:ascii="Times New Roman" w:hAnsi="Times New Roman" w:cs="Times New Roman"/>
          <w:sz w:val="24"/>
          <w:szCs w:val="24"/>
        </w:rPr>
        <w:t>Wulfhere</w:t>
      </w:r>
      <w:proofErr w:type="spellEnd"/>
      <w:r w:rsidRPr="001D5D16">
        <w:rPr>
          <w:rFonts w:ascii="Times New Roman" w:hAnsi="Times New Roman" w:cs="Times New Roman"/>
          <w:sz w:val="24"/>
          <w:szCs w:val="24"/>
        </w:rPr>
        <w:t xml:space="preserve"> manuscript highlights the king’s power to</w:t>
      </w:r>
      <w:r w:rsidR="001D5D16">
        <w:rPr>
          <w:rFonts w:ascii="Times New Roman" w:hAnsi="Times New Roman" w:cs="Times New Roman"/>
          <w:sz w:val="24"/>
          <w:szCs w:val="24"/>
        </w:rPr>
        <w:t xml:space="preserve"> gift lands to his supporters. For example, the text explains a g</w:t>
      </w:r>
      <w:r w:rsidRPr="001D5D16">
        <w:rPr>
          <w:rFonts w:ascii="Times New Roman" w:hAnsi="Times New Roman" w:cs="Times New Roman"/>
          <w:sz w:val="24"/>
          <w:szCs w:val="24"/>
        </w:rPr>
        <w:t xml:space="preserve">rant of King </w:t>
      </w:r>
      <w:proofErr w:type="spellStart"/>
      <w:r w:rsidRPr="001D5D16">
        <w:rPr>
          <w:rFonts w:ascii="Times New Roman" w:hAnsi="Times New Roman" w:cs="Times New Roman"/>
          <w:sz w:val="24"/>
          <w:szCs w:val="24"/>
        </w:rPr>
        <w:t>Wulfhere</w:t>
      </w:r>
      <w:proofErr w:type="spellEnd"/>
      <w:r w:rsidRPr="001D5D16">
        <w:rPr>
          <w:rFonts w:ascii="Times New Roman" w:hAnsi="Times New Roman" w:cs="Times New Roman"/>
          <w:sz w:val="24"/>
          <w:szCs w:val="24"/>
        </w:rPr>
        <w:t xml:space="preserve"> of the </w:t>
      </w:r>
      <w:proofErr w:type="spellStart"/>
      <w:r w:rsidRPr="001D5D16">
        <w:rPr>
          <w:rFonts w:ascii="Times New Roman" w:hAnsi="Times New Roman" w:cs="Times New Roman"/>
          <w:sz w:val="24"/>
          <w:szCs w:val="24"/>
        </w:rPr>
        <w:t>Mercians</w:t>
      </w:r>
      <w:proofErr w:type="spellEnd"/>
      <w:r w:rsidRPr="001D5D16">
        <w:rPr>
          <w:rFonts w:ascii="Times New Roman" w:hAnsi="Times New Roman" w:cs="Times New Roman"/>
          <w:sz w:val="24"/>
          <w:szCs w:val="24"/>
        </w:rPr>
        <w:t xml:space="preserve"> to his kinsman </w:t>
      </w:r>
      <w:proofErr w:type="spellStart"/>
      <w:r w:rsidRPr="001D5D16">
        <w:rPr>
          <w:rFonts w:ascii="Times New Roman" w:hAnsi="Times New Roman" w:cs="Times New Roman"/>
          <w:sz w:val="24"/>
          <w:szCs w:val="24"/>
        </w:rPr>
        <w:t>Beorhferth</w:t>
      </w:r>
      <w:proofErr w:type="spellEnd"/>
      <w:r w:rsidRPr="001D5D16">
        <w:rPr>
          <w:rFonts w:ascii="Times New Roman" w:hAnsi="Times New Roman" w:cs="Times New Roman"/>
          <w:sz w:val="24"/>
          <w:szCs w:val="24"/>
        </w:rPr>
        <w:t xml:space="preserve">. </w:t>
      </w:r>
      <w:r w:rsidR="001D5D16">
        <w:rPr>
          <w:rFonts w:ascii="Times New Roman" w:hAnsi="Times New Roman" w:cs="Times New Roman"/>
          <w:sz w:val="24"/>
          <w:szCs w:val="24"/>
        </w:rPr>
        <w:t>It is located in the British Library in London.</w:t>
      </w:r>
    </w:p>
    <w:p w:rsidR="007B2470" w:rsidRPr="001D5D16" w:rsidRDefault="00165BF7">
      <w:pPr>
        <w:rPr>
          <w:rFonts w:ascii="Times New Roman" w:hAnsi="Times New Roman" w:cs="Times New Roman"/>
          <w:sz w:val="24"/>
          <w:szCs w:val="24"/>
        </w:rPr>
      </w:pPr>
      <w:r w:rsidRPr="001D5D16">
        <w:rPr>
          <w:rFonts w:ascii="Times New Roman" w:hAnsi="Times New Roman" w:cs="Times New Roman"/>
          <w:sz w:val="24"/>
          <w:szCs w:val="24"/>
        </w:rPr>
        <w:t>Sawyer, P.H.,</w:t>
      </w:r>
      <w:r w:rsidR="00965534" w:rsidRPr="001D5D16">
        <w:rPr>
          <w:rFonts w:ascii="Times New Roman" w:hAnsi="Times New Roman" w:cs="Times New Roman"/>
          <w:sz w:val="24"/>
          <w:szCs w:val="24"/>
        </w:rPr>
        <w:t xml:space="preserve"> Anglo-Saxon Charters: An Annotated List and Bibliography, Royal Historical Society Guides and Handbooks, 8 (London: Royal Historical Society, 1968), no. 67. Simon Keyes and others, The Electronic Sawyer </w:t>
      </w:r>
      <w:hyperlink r:id="rId4" w:history="1">
        <w:r w:rsidR="00965534" w:rsidRPr="001D5D16">
          <w:rPr>
            <w:rStyle w:val="Hyperlink"/>
            <w:rFonts w:ascii="Times New Roman" w:hAnsi="Times New Roman" w:cs="Times New Roman"/>
            <w:color w:val="auto"/>
            <w:sz w:val="24"/>
            <w:szCs w:val="24"/>
          </w:rPr>
          <w:t>http://esawyer.org.uk/manuscript/178.html</w:t>
        </w:r>
      </w:hyperlink>
      <w:r w:rsidR="00965534" w:rsidRPr="001D5D16">
        <w:rPr>
          <w:rFonts w:ascii="Times New Roman" w:hAnsi="Times New Roman" w:cs="Times New Roman"/>
          <w:sz w:val="24"/>
          <w:szCs w:val="24"/>
        </w:rPr>
        <w:t xml:space="preserve"> [accessed 1 November 2020; bibliography]</w:t>
      </w:r>
    </w:p>
    <w:p w:rsidR="00165BF7" w:rsidRPr="001D5D16" w:rsidRDefault="00165BF7">
      <w:pPr>
        <w:rPr>
          <w:rFonts w:ascii="Times New Roman" w:hAnsi="Times New Roman" w:cs="Times New Roman"/>
          <w:sz w:val="24"/>
          <w:szCs w:val="24"/>
        </w:rPr>
      </w:pPr>
    </w:p>
    <w:p w:rsidR="00165BF7" w:rsidRPr="001D5D16" w:rsidRDefault="00165BF7" w:rsidP="00165BF7">
      <w:pPr>
        <w:spacing w:line="240" w:lineRule="auto"/>
        <w:contextualSpacing/>
        <w:rPr>
          <w:rFonts w:ascii="Times New Roman" w:hAnsi="Times New Roman" w:cs="Times New Roman"/>
          <w:sz w:val="24"/>
          <w:szCs w:val="24"/>
        </w:rPr>
      </w:pPr>
      <w:r w:rsidRPr="001D5D16">
        <w:rPr>
          <w:rFonts w:ascii="Times New Roman" w:hAnsi="Times New Roman" w:cs="Times New Roman"/>
          <w:sz w:val="24"/>
          <w:szCs w:val="24"/>
        </w:rPr>
        <w:t>London</w:t>
      </w:r>
    </w:p>
    <w:p w:rsidR="00165BF7" w:rsidRPr="001D5D16" w:rsidRDefault="00165BF7" w:rsidP="00165BF7">
      <w:pPr>
        <w:spacing w:line="240" w:lineRule="auto"/>
        <w:contextualSpacing/>
        <w:rPr>
          <w:rFonts w:ascii="Times New Roman" w:hAnsi="Times New Roman" w:cs="Times New Roman"/>
          <w:sz w:val="24"/>
          <w:szCs w:val="24"/>
        </w:rPr>
      </w:pPr>
      <w:r w:rsidRPr="001D5D16">
        <w:rPr>
          <w:rFonts w:ascii="Times New Roman" w:hAnsi="Times New Roman" w:cs="Times New Roman"/>
          <w:sz w:val="24"/>
          <w:szCs w:val="24"/>
        </w:rPr>
        <w:t xml:space="preserve">     The British Library</w:t>
      </w:r>
    </w:p>
    <w:p w:rsidR="00165BF7" w:rsidRPr="001D5D16" w:rsidRDefault="00165BF7" w:rsidP="00165BF7">
      <w:pPr>
        <w:spacing w:line="240" w:lineRule="auto"/>
        <w:contextualSpacing/>
        <w:rPr>
          <w:rFonts w:ascii="Times New Roman" w:hAnsi="Times New Roman" w:cs="Times New Roman"/>
          <w:sz w:val="24"/>
          <w:szCs w:val="24"/>
        </w:rPr>
      </w:pPr>
      <w:r w:rsidRPr="001D5D16">
        <w:rPr>
          <w:rFonts w:ascii="Times New Roman" w:hAnsi="Times New Roman" w:cs="Times New Roman"/>
          <w:sz w:val="24"/>
          <w:szCs w:val="24"/>
        </w:rPr>
        <w:t xml:space="preserve">     Benedictine abbey of St. Peter, St Paul and St Andrew</w:t>
      </w:r>
    </w:p>
    <w:p w:rsidR="00165BF7" w:rsidRPr="001D5D16" w:rsidRDefault="00165BF7" w:rsidP="00165BF7">
      <w:pPr>
        <w:spacing w:line="240" w:lineRule="auto"/>
        <w:contextualSpacing/>
        <w:rPr>
          <w:rFonts w:ascii="Times New Roman" w:hAnsi="Times New Roman" w:cs="Times New Roman"/>
          <w:sz w:val="24"/>
          <w:szCs w:val="24"/>
        </w:rPr>
      </w:pPr>
      <w:r w:rsidRPr="001D5D16">
        <w:rPr>
          <w:rFonts w:ascii="Times New Roman" w:hAnsi="Times New Roman" w:cs="Times New Roman"/>
          <w:sz w:val="24"/>
          <w:szCs w:val="24"/>
        </w:rPr>
        <w:t xml:space="preserve">     Z17</w:t>
      </w:r>
    </w:p>
    <w:p w:rsidR="00165BF7" w:rsidRPr="001D5D16" w:rsidRDefault="00165BF7" w:rsidP="00165BF7">
      <w:pPr>
        <w:spacing w:line="240" w:lineRule="auto"/>
        <w:contextualSpacing/>
        <w:rPr>
          <w:rFonts w:ascii="Times New Roman" w:hAnsi="Times New Roman" w:cs="Times New Roman"/>
          <w:sz w:val="24"/>
          <w:szCs w:val="24"/>
        </w:rPr>
      </w:pPr>
    </w:p>
    <w:p w:rsidR="00165BF7" w:rsidRDefault="00165BF7">
      <w:pPr>
        <w:rPr>
          <w:rFonts w:ascii="Times New Roman" w:hAnsi="Times New Roman" w:cs="Times New Roman"/>
          <w:sz w:val="24"/>
          <w:szCs w:val="24"/>
        </w:rPr>
      </w:pPr>
      <w:r w:rsidRPr="001D5D16">
        <w:rPr>
          <w:rFonts w:ascii="Times New Roman" w:hAnsi="Times New Roman" w:cs="Times New Roman"/>
          <w:sz w:val="24"/>
          <w:szCs w:val="24"/>
        </w:rPr>
        <w:t xml:space="preserve">The </w:t>
      </w:r>
      <w:proofErr w:type="spellStart"/>
      <w:r w:rsidRPr="001D5D16">
        <w:rPr>
          <w:rFonts w:ascii="Times New Roman" w:hAnsi="Times New Roman" w:cs="Times New Roman"/>
          <w:sz w:val="24"/>
          <w:szCs w:val="24"/>
        </w:rPr>
        <w:t>Wulfhere</w:t>
      </w:r>
      <w:proofErr w:type="spellEnd"/>
      <w:r w:rsidRPr="001D5D16">
        <w:rPr>
          <w:rFonts w:ascii="Times New Roman" w:hAnsi="Times New Roman" w:cs="Times New Roman"/>
          <w:sz w:val="24"/>
          <w:szCs w:val="24"/>
        </w:rPr>
        <w:t xml:space="preserve"> binding shows the king’s commitment to ecclesiastical endeavors. He does so b</w:t>
      </w:r>
      <w:r w:rsidR="001D5D16">
        <w:rPr>
          <w:rFonts w:ascii="Times New Roman" w:hAnsi="Times New Roman" w:cs="Times New Roman"/>
          <w:sz w:val="24"/>
          <w:szCs w:val="24"/>
        </w:rPr>
        <w:t>y gifting lands to the church. The binding depicts tw</w:t>
      </w:r>
      <w:r w:rsidRPr="001D5D16">
        <w:rPr>
          <w:rFonts w:ascii="Times New Roman" w:hAnsi="Times New Roman" w:cs="Times New Roman"/>
          <w:sz w:val="24"/>
          <w:szCs w:val="24"/>
        </w:rPr>
        <w:t xml:space="preserve">o images </w:t>
      </w:r>
      <w:r w:rsidR="001D5D16">
        <w:rPr>
          <w:rFonts w:ascii="Times New Roman" w:hAnsi="Times New Roman" w:cs="Times New Roman"/>
          <w:sz w:val="24"/>
          <w:szCs w:val="24"/>
        </w:rPr>
        <w:t>with corresponding t</w:t>
      </w:r>
      <w:r w:rsidRPr="001D5D16">
        <w:rPr>
          <w:rFonts w:ascii="Times New Roman" w:hAnsi="Times New Roman" w:cs="Times New Roman"/>
          <w:sz w:val="24"/>
          <w:szCs w:val="24"/>
        </w:rPr>
        <w:t xml:space="preserve">ext written in Latin. </w:t>
      </w:r>
      <w:r w:rsidR="001D5D16">
        <w:rPr>
          <w:rFonts w:ascii="Times New Roman" w:hAnsi="Times New Roman" w:cs="Times New Roman"/>
          <w:sz w:val="24"/>
          <w:szCs w:val="24"/>
        </w:rPr>
        <w:t>The binding is located in the British Library in London.</w:t>
      </w:r>
    </w:p>
    <w:p w:rsidR="002D4877" w:rsidRDefault="002D4877">
      <w:pPr>
        <w:rPr>
          <w:rFonts w:ascii="Times New Roman" w:hAnsi="Times New Roman" w:cs="Times New Roman"/>
          <w:color w:val="000000"/>
          <w:sz w:val="24"/>
          <w:szCs w:val="21"/>
        </w:rPr>
      </w:pPr>
    </w:p>
    <w:p w:rsidR="002D4877" w:rsidRDefault="002D4877" w:rsidP="002D4877">
      <w:pPr>
        <w:spacing w:line="240" w:lineRule="auto"/>
        <w:contextualSpacing/>
        <w:rPr>
          <w:rFonts w:ascii="Times New Roman" w:hAnsi="Times New Roman" w:cs="Times New Roman"/>
          <w:color w:val="3A3A3A"/>
          <w:sz w:val="24"/>
          <w:szCs w:val="23"/>
          <w:shd w:val="clear" w:color="auto" w:fill="FFFFFF"/>
        </w:rPr>
      </w:pPr>
      <w:proofErr w:type="spellStart"/>
      <w:r w:rsidRPr="002D4877">
        <w:rPr>
          <w:rFonts w:ascii="Times New Roman" w:hAnsi="Times New Roman" w:cs="Times New Roman"/>
          <w:color w:val="3A3A3A"/>
          <w:sz w:val="24"/>
          <w:szCs w:val="23"/>
          <w:shd w:val="clear" w:color="auto" w:fill="FFFFFF"/>
        </w:rPr>
        <w:t>Colgrave</w:t>
      </w:r>
      <w:proofErr w:type="spellEnd"/>
      <w:r w:rsidRPr="002D4877">
        <w:rPr>
          <w:rFonts w:ascii="Times New Roman" w:hAnsi="Times New Roman" w:cs="Times New Roman"/>
          <w:color w:val="3A3A3A"/>
          <w:sz w:val="24"/>
          <w:szCs w:val="23"/>
          <w:shd w:val="clear" w:color="auto" w:fill="FFFFFF"/>
        </w:rPr>
        <w:t xml:space="preserve">, B., &amp; </w:t>
      </w:r>
      <w:proofErr w:type="spellStart"/>
      <w:r w:rsidRPr="002D4877">
        <w:rPr>
          <w:rFonts w:ascii="Times New Roman" w:hAnsi="Times New Roman" w:cs="Times New Roman"/>
          <w:color w:val="3A3A3A"/>
          <w:sz w:val="24"/>
          <w:szCs w:val="23"/>
          <w:shd w:val="clear" w:color="auto" w:fill="FFFFFF"/>
        </w:rPr>
        <w:t>Mynors</w:t>
      </w:r>
      <w:proofErr w:type="spellEnd"/>
      <w:r w:rsidRPr="002D4877">
        <w:rPr>
          <w:rFonts w:ascii="Times New Roman" w:hAnsi="Times New Roman" w:cs="Times New Roman"/>
          <w:color w:val="3A3A3A"/>
          <w:sz w:val="24"/>
          <w:szCs w:val="23"/>
          <w:shd w:val="clear" w:color="auto" w:fill="FFFFFF"/>
        </w:rPr>
        <w:t>, R. A. B</w:t>
      </w:r>
      <w:r>
        <w:rPr>
          <w:rFonts w:ascii="Times New Roman" w:hAnsi="Times New Roman" w:cs="Times New Roman"/>
          <w:color w:val="3A3A3A"/>
          <w:sz w:val="24"/>
          <w:szCs w:val="23"/>
          <w:shd w:val="clear" w:color="auto" w:fill="FFFFFF"/>
        </w:rPr>
        <w:t xml:space="preserve">, </w:t>
      </w:r>
      <w:r>
        <w:rPr>
          <w:rFonts w:ascii="Times New Roman" w:hAnsi="Times New Roman" w:cs="Times New Roman"/>
          <w:i/>
          <w:iCs/>
          <w:color w:val="3A3A3A"/>
          <w:sz w:val="24"/>
          <w:szCs w:val="23"/>
          <w:shd w:val="clear" w:color="auto" w:fill="FFFFFF"/>
        </w:rPr>
        <w:t>Bede's E</w:t>
      </w:r>
      <w:r w:rsidRPr="002D4877">
        <w:rPr>
          <w:rFonts w:ascii="Times New Roman" w:hAnsi="Times New Roman" w:cs="Times New Roman"/>
          <w:i/>
          <w:iCs/>
          <w:color w:val="3A3A3A"/>
          <w:sz w:val="24"/>
          <w:szCs w:val="23"/>
          <w:shd w:val="clear" w:color="auto" w:fill="FFFFFF"/>
        </w:rPr>
        <w:t xml:space="preserve">cclesiastical </w:t>
      </w:r>
      <w:r>
        <w:rPr>
          <w:rFonts w:ascii="Times New Roman" w:hAnsi="Times New Roman" w:cs="Times New Roman"/>
          <w:i/>
          <w:iCs/>
          <w:color w:val="3A3A3A"/>
          <w:sz w:val="24"/>
          <w:szCs w:val="23"/>
          <w:shd w:val="clear" w:color="auto" w:fill="FFFFFF"/>
        </w:rPr>
        <w:t>H</w:t>
      </w:r>
      <w:r w:rsidRPr="002D4877">
        <w:rPr>
          <w:rFonts w:ascii="Times New Roman" w:hAnsi="Times New Roman" w:cs="Times New Roman"/>
          <w:i/>
          <w:iCs/>
          <w:color w:val="3A3A3A"/>
          <w:sz w:val="24"/>
          <w:szCs w:val="23"/>
          <w:shd w:val="clear" w:color="auto" w:fill="FFFFFF"/>
        </w:rPr>
        <w:t xml:space="preserve">istory of the English </w:t>
      </w:r>
      <w:r>
        <w:rPr>
          <w:rFonts w:ascii="Times New Roman" w:hAnsi="Times New Roman" w:cs="Times New Roman"/>
          <w:i/>
          <w:iCs/>
          <w:color w:val="3A3A3A"/>
          <w:sz w:val="24"/>
          <w:szCs w:val="23"/>
          <w:shd w:val="clear" w:color="auto" w:fill="FFFFFF"/>
        </w:rPr>
        <w:t>P</w:t>
      </w:r>
      <w:r w:rsidRPr="002D4877">
        <w:rPr>
          <w:rFonts w:ascii="Times New Roman" w:hAnsi="Times New Roman" w:cs="Times New Roman"/>
          <w:i/>
          <w:iCs/>
          <w:color w:val="3A3A3A"/>
          <w:sz w:val="24"/>
          <w:szCs w:val="23"/>
          <w:shd w:val="clear" w:color="auto" w:fill="FFFFFF"/>
        </w:rPr>
        <w:t>eople</w:t>
      </w:r>
      <w:r>
        <w:rPr>
          <w:rFonts w:ascii="Times New Roman" w:hAnsi="Times New Roman" w:cs="Times New Roman"/>
          <w:color w:val="3A3A3A"/>
          <w:sz w:val="24"/>
          <w:szCs w:val="23"/>
          <w:shd w:val="clear" w:color="auto" w:fill="FFFFFF"/>
        </w:rPr>
        <w:t xml:space="preserve">,  </w:t>
      </w:r>
    </w:p>
    <w:p w:rsidR="002D4877" w:rsidRDefault="002D4877" w:rsidP="002D4877">
      <w:pPr>
        <w:spacing w:line="240" w:lineRule="auto"/>
        <w:contextualSpacing/>
        <w:rPr>
          <w:rFonts w:ascii="Times New Roman" w:hAnsi="Times New Roman" w:cs="Times New Roman"/>
          <w:color w:val="3A3A3A"/>
          <w:sz w:val="24"/>
          <w:szCs w:val="23"/>
          <w:shd w:val="clear" w:color="auto" w:fill="FFFFFF"/>
        </w:rPr>
      </w:pPr>
      <w:r>
        <w:rPr>
          <w:rFonts w:ascii="Times New Roman" w:hAnsi="Times New Roman" w:cs="Times New Roman"/>
          <w:color w:val="3A3A3A"/>
          <w:sz w:val="24"/>
          <w:szCs w:val="23"/>
          <w:shd w:val="clear" w:color="auto" w:fill="FFFFFF"/>
        </w:rPr>
        <w:tab/>
        <w:t>(</w:t>
      </w:r>
      <w:r w:rsidRPr="002D4877">
        <w:rPr>
          <w:rFonts w:ascii="Times New Roman" w:hAnsi="Times New Roman" w:cs="Times New Roman"/>
          <w:color w:val="3A3A3A"/>
          <w:sz w:val="24"/>
          <w:szCs w:val="23"/>
          <w:shd w:val="clear" w:color="auto" w:fill="FFFFFF"/>
        </w:rPr>
        <w:t>Clarendon Press</w:t>
      </w:r>
      <w:r>
        <w:rPr>
          <w:rFonts w:ascii="Times New Roman" w:hAnsi="Times New Roman" w:cs="Times New Roman"/>
          <w:color w:val="3A3A3A"/>
          <w:sz w:val="24"/>
          <w:szCs w:val="23"/>
          <w:shd w:val="clear" w:color="auto" w:fill="FFFFFF"/>
        </w:rPr>
        <w:t>, 1992).</w:t>
      </w:r>
    </w:p>
    <w:p w:rsidR="002D4877" w:rsidRPr="002D4877" w:rsidRDefault="002D4877" w:rsidP="002D4877">
      <w:pPr>
        <w:spacing w:line="240" w:lineRule="auto"/>
        <w:contextualSpacing/>
        <w:rPr>
          <w:rFonts w:ascii="Times New Roman" w:hAnsi="Times New Roman" w:cs="Times New Roman"/>
          <w:color w:val="000000"/>
          <w:sz w:val="28"/>
          <w:szCs w:val="21"/>
        </w:rPr>
      </w:pPr>
    </w:p>
    <w:p w:rsidR="00BB4D4A" w:rsidRDefault="002D4877">
      <w:pPr>
        <w:rPr>
          <w:rFonts w:ascii="Times New Roman" w:hAnsi="Times New Roman" w:cs="Times New Roman"/>
          <w:color w:val="000000"/>
          <w:sz w:val="24"/>
          <w:szCs w:val="21"/>
        </w:rPr>
      </w:pPr>
      <w:r>
        <w:rPr>
          <w:rFonts w:ascii="Times New Roman" w:hAnsi="Times New Roman" w:cs="Times New Roman"/>
          <w:color w:val="000000"/>
          <w:sz w:val="24"/>
          <w:szCs w:val="21"/>
        </w:rPr>
        <w:t>Summary:</w:t>
      </w:r>
    </w:p>
    <w:p w:rsidR="00BB4D4A" w:rsidRDefault="002D4877" w:rsidP="00BB4D4A">
      <w:pPr>
        <w:ind w:left="720" w:right="720"/>
        <w:rPr>
          <w:rFonts w:ascii="Times New Roman" w:hAnsi="Times New Roman" w:cs="Times New Roman"/>
          <w:sz w:val="24"/>
          <w:szCs w:val="24"/>
        </w:rPr>
      </w:pPr>
      <w:r>
        <w:rPr>
          <w:rFonts w:ascii="Times New Roman" w:hAnsi="Times New Roman" w:cs="Times New Roman"/>
          <w:color w:val="000000"/>
          <w:sz w:val="24"/>
          <w:szCs w:val="21"/>
        </w:rPr>
        <w:t xml:space="preserve"> </w:t>
      </w:r>
      <w:r w:rsidRPr="002D4877">
        <w:rPr>
          <w:rFonts w:ascii="Times New Roman" w:hAnsi="Times New Roman" w:cs="Times New Roman"/>
          <w:color w:val="000000"/>
          <w:sz w:val="24"/>
          <w:szCs w:val="21"/>
        </w:rPr>
        <w:t xml:space="preserve">Bede's Ecclesiastical History of the English People was completed in 731 and still ranks among the most popular of history books. First published in 1969, </w:t>
      </w:r>
      <w:proofErr w:type="spellStart"/>
      <w:r w:rsidRPr="002D4877">
        <w:rPr>
          <w:rFonts w:ascii="Times New Roman" w:hAnsi="Times New Roman" w:cs="Times New Roman"/>
          <w:color w:val="000000"/>
          <w:sz w:val="24"/>
          <w:szCs w:val="21"/>
        </w:rPr>
        <w:t>Colgrave</w:t>
      </w:r>
      <w:proofErr w:type="spellEnd"/>
      <w:r w:rsidRPr="002D4877">
        <w:rPr>
          <w:rFonts w:ascii="Times New Roman" w:hAnsi="Times New Roman" w:cs="Times New Roman"/>
          <w:color w:val="000000"/>
          <w:sz w:val="24"/>
          <w:szCs w:val="21"/>
        </w:rPr>
        <w:t xml:space="preserve"> and </w:t>
      </w:r>
      <w:proofErr w:type="spellStart"/>
      <w:r w:rsidRPr="002D4877">
        <w:rPr>
          <w:rFonts w:ascii="Times New Roman" w:hAnsi="Times New Roman" w:cs="Times New Roman"/>
          <w:color w:val="000000"/>
          <w:sz w:val="24"/>
          <w:szCs w:val="21"/>
        </w:rPr>
        <w:t>Mynors's</w:t>
      </w:r>
      <w:proofErr w:type="spellEnd"/>
      <w:r w:rsidRPr="002D4877">
        <w:rPr>
          <w:rFonts w:ascii="Times New Roman" w:hAnsi="Times New Roman" w:cs="Times New Roman"/>
          <w:color w:val="000000"/>
          <w:sz w:val="24"/>
          <w:szCs w:val="21"/>
        </w:rPr>
        <w:t xml:space="preserve"> edition made use for the first time of the mid-eighth-century manuscript now in Leningrad and provided a survey of the extant manuscripts and a new translation; it also brought up to date Plummer's invaluable edition. </w:t>
      </w:r>
    </w:p>
    <w:p w:rsidR="002D4877" w:rsidRPr="001D5D16" w:rsidRDefault="001E00FF" w:rsidP="002D4877">
      <w:pPr>
        <w:rPr>
          <w:rFonts w:ascii="Times New Roman" w:hAnsi="Times New Roman" w:cs="Times New Roman"/>
          <w:sz w:val="24"/>
          <w:szCs w:val="24"/>
        </w:rPr>
      </w:pPr>
      <w:r w:rsidRPr="001D5D16">
        <w:rPr>
          <w:rFonts w:ascii="Times New Roman" w:hAnsi="Times New Roman" w:cs="Times New Roman"/>
          <w:sz w:val="24"/>
          <w:szCs w:val="24"/>
        </w:rPr>
        <w:br/>
        <w:t>Secondary Sources:</w:t>
      </w:r>
    </w:p>
    <w:p w:rsidR="002D4877" w:rsidRDefault="002D4877" w:rsidP="002D4877">
      <w:pPr>
        <w:spacing w:line="240" w:lineRule="auto"/>
        <w:contextualSpacing/>
        <w:rPr>
          <w:rFonts w:ascii="Times New Roman" w:hAnsi="Times New Roman" w:cs="Times New Roman"/>
          <w:color w:val="3A3A3A"/>
          <w:sz w:val="24"/>
          <w:szCs w:val="24"/>
          <w:shd w:val="clear" w:color="auto" w:fill="FFFFFF"/>
        </w:rPr>
      </w:pPr>
      <w:r w:rsidRPr="002D4877">
        <w:rPr>
          <w:rFonts w:ascii="Times New Roman" w:hAnsi="Times New Roman" w:cs="Times New Roman"/>
          <w:sz w:val="24"/>
          <w:szCs w:val="24"/>
        </w:rPr>
        <w:t xml:space="preserve">Brown, M.P. and Farr, C. A., </w:t>
      </w:r>
      <w:proofErr w:type="spellStart"/>
      <w:r w:rsidRPr="002D4877">
        <w:rPr>
          <w:rFonts w:ascii="Times New Roman" w:hAnsi="Times New Roman" w:cs="Times New Roman"/>
          <w:i/>
          <w:sz w:val="24"/>
          <w:szCs w:val="24"/>
        </w:rPr>
        <w:t>Merica</w:t>
      </w:r>
      <w:proofErr w:type="spellEnd"/>
      <w:r w:rsidRPr="002D4877">
        <w:rPr>
          <w:rFonts w:ascii="Times New Roman" w:hAnsi="Times New Roman" w:cs="Times New Roman"/>
          <w:i/>
          <w:sz w:val="24"/>
          <w:szCs w:val="24"/>
        </w:rPr>
        <w:t>: An Anglo-Saxon Kingdom i</w:t>
      </w:r>
      <w:r>
        <w:rPr>
          <w:rFonts w:ascii="Times New Roman" w:hAnsi="Times New Roman" w:cs="Times New Roman"/>
          <w:i/>
          <w:sz w:val="24"/>
          <w:szCs w:val="24"/>
        </w:rPr>
        <w:t>n Europe</w:t>
      </w:r>
      <w:r w:rsidRPr="002D4877">
        <w:rPr>
          <w:rFonts w:ascii="Times New Roman" w:hAnsi="Times New Roman" w:cs="Times New Roman"/>
          <w:color w:val="3A3A3A"/>
          <w:sz w:val="24"/>
          <w:szCs w:val="24"/>
          <w:shd w:val="clear" w:color="auto" w:fill="FFFFFF"/>
        </w:rPr>
        <w:t xml:space="preserve"> (Studies i</w:t>
      </w:r>
      <w:r>
        <w:rPr>
          <w:rFonts w:ascii="Times New Roman" w:hAnsi="Times New Roman" w:cs="Times New Roman"/>
          <w:color w:val="3A3A3A"/>
          <w:sz w:val="24"/>
          <w:szCs w:val="24"/>
          <w:shd w:val="clear" w:color="auto" w:fill="FFFFFF"/>
        </w:rPr>
        <w:t xml:space="preserve">n the Early  </w:t>
      </w:r>
    </w:p>
    <w:p w:rsidR="002D4877" w:rsidRDefault="002D4877" w:rsidP="002D4877">
      <w:pPr>
        <w:spacing w:line="240" w:lineRule="auto"/>
        <w:contextualSpacing/>
        <w:rPr>
          <w:rFonts w:ascii="Helvetica" w:hAnsi="Helvetica" w:cs="Helvetica"/>
          <w:color w:val="3A3A3A"/>
          <w:sz w:val="23"/>
          <w:szCs w:val="23"/>
          <w:shd w:val="clear" w:color="auto" w:fill="FFFFFF"/>
        </w:rPr>
      </w:pPr>
      <w:r>
        <w:rPr>
          <w:rFonts w:ascii="Times New Roman" w:hAnsi="Times New Roman" w:cs="Times New Roman"/>
          <w:color w:val="3A3A3A"/>
          <w:sz w:val="24"/>
          <w:szCs w:val="24"/>
          <w:shd w:val="clear" w:color="auto" w:fill="FFFFFF"/>
        </w:rPr>
        <w:tab/>
        <w:t>History of Europe), (</w:t>
      </w:r>
      <w:r w:rsidRPr="002D4877">
        <w:rPr>
          <w:rFonts w:ascii="Times New Roman" w:hAnsi="Times New Roman" w:cs="Times New Roman"/>
          <w:color w:val="3A3A3A"/>
          <w:sz w:val="24"/>
          <w:szCs w:val="24"/>
          <w:shd w:val="clear" w:color="auto" w:fill="FFFFFF"/>
        </w:rPr>
        <w:t>Leicester University Press, 2001</w:t>
      </w:r>
      <w:r>
        <w:rPr>
          <w:rFonts w:ascii="Helvetica" w:hAnsi="Helvetica" w:cs="Helvetica"/>
          <w:color w:val="3A3A3A"/>
          <w:sz w:val="23"/>
          <w:szCs w:val="23"/>
          <w:shd w:val="clear" w:color="auto" w:fill="FFFFFF"/>
        </w:rPr>
        <w:t>).</w:t>
      </w:r>
    </w:p>
    <w:p w:rsidR="002D4877" w:rsidRDefault="002D4877" w:rsidP="002D4877">
      <w:pPr>
        <w:spacing w:line="240" w:lineRule="auto"/>
        <w:contextualSpacing/>
        <w:rPr>
          <w:rFonts w:ascii="Helvetica" w:hAnsi="Helvetica" w:cs="Helvetica"/>
          <w:color w:val="3A3A3A"/>
          <w:sz w:val="23"/>
          <w:szCs w:val="23"/>
          <w:shd w:val="clear" w:color="auto" w:fill="FFFFFF"/>
        </w:rPr>
      </w:pPr>
    </w:p>
    <w:p w:rsidR="002D4877" w:rsidRDefault="002D4877" w:rsidP="002D4877">
      <w:pPr>
        <w:rPr>
          <w:rFonts w:ascii="Times New Roman" w:hAnsi="Times New Roman" w:cs="Times New Roman"/>
          <w:sz w:val="24"/>
          <w:szCs w:val="24"/>
        </w:rPr>
      </w:pPr>
      <w:r w:rsidRPr="001D5D16">
        <w:rPr>
          <w:rFonts w:ascii="Times New Roman" w:hAnsi="Times New Roman" w:cs="Times New Roman"/>
          <w:sz w:val="24"/>
          <w:szCs w:val="24"/>
        </w:rPr>
        <w:t xml:space="preserve">This work is a collection of 21 papers written and assembled in order to provide a comprehensive review of Mercia. The papers include Mercian culture, church relationships, dealings with other kingdoms, as well as entomological studies on place names and family names. </w:t>
      </w:r>
    </w:p>
    <w:p w:rsidR="00BB4D4A" w:rsidRDefault="00BB4D4A" w:rsidP="002D4877">
      <w:pPr>
        <w:rPr>
          <w:rFonts w:ascii="Times New Roman" w:hAnsi="Times New Roman" w:cs="Times New Roman"/>
          <w:sz w:val="24"/>
          <w:szCs w:val="24"/>
        </w:rPr>
      </w:pPr>
    </w:p>
    <w:p w:rsidR="00BB4D4A" w:rsidRPr="001D5D16" w:rsidRDefault="00BB4D4A" w:rsidP="002D4877">
      <w:pPr>
        <w:rPr>
          <w:rFonts w:ascii="Times New Roman" w:hAnsi="Times New Roman" w:cs="Times New Roman"/>
          <w:sz w:val="24"/>
          <w:szCs w:val="24"/>
        </w:rPr>
      </w:pPr>
    </w:p>
    <w:p w:rsidR="001D5D16" w:rsidRPr="001D5D16" w:rsidRDefault="001D5D16" w:rsidP="001D5D16">
      <w:pPr>
        <w:rPr>
          <w:rFonts w:ascii="Times New Roman" w:hAnsi="Times New Roman" w:cs="Times New Roman"/>
          <w:sz w:val="24"/>
          <w:szCs w:val="24"/>
        </w:rPr>
      </w:pPr>
    </w:p>
    <w:p w:rsidR="001D5D16" w:rsidRPr="001D5D16" w:rsidRDefault="002D4877" w:rsidP="001D5D16">
      <w:pPr>
        <w:rPr>
          <w:rFonts w:ascii="Times New Roman" w:hAnsi="Times New Roman" w:cs="Times New Roman"/>
          <w:sz w:val="24"/>
          <w:szCs w:val="24"/>
        </w:rPr>
      </w:pPr>
      <w:proofErr w:type="spellStart"/>
      <w:r>
        <w:rPr>
          <w:rFonts w:ascii="Times New Roman" w:hAnsi="Times New Roman" w:cs="Times New Roman"/>
          <w:sz w:val="24"/>
          <w:szCs w:val="24"/>
        </w:rPr>
        <w:lastRenderedPageBreak/>
        <w:t>Stenton</w:t>
      </w:r>
      <w:proofErr w:type="spellEnd"/>
      <w:r>
        <w:rPr>
          <w:rFonts w:ascii="Times New Roman" w:hAnsi="Times New Roman" w:cs="Times New Roman"/>
          <w:sz w:val="24"/>
          <w:szCs w:val="24"/>
        </w:rPr>
        <w:t xml:space="preserve">, F, </w:t>
      </w:r>
      <w:r w:rsidR="001D5D16" w:rsidRPr="001D5D16">
        <w:rPr>
          <w:rFonts w:ascii="Times New Roman" w:hAnsi="Times New Roman" w:cs="Times New Roman"/>
          <w:i/>
          <w:sz w:val="24"/>
          <w:szCs w:val="24"/>
        </w:rPr>
        <w:t>Anglo-Saxon Engl</w:t>
      </w:r>
      <w:r>
        <w:rPr>
          <w:rFonts w:ascii="Times New Roman" w:hAnsi="Times New Roman" w:cs="Times New Roman"/>
          <w:i/>
          <w:sz w:val="24"/>
          <w:szCs w:val="24"/>
        </w:rPr>
        <w:t>and (Oxford History of England), (</w:t>
      </w:r>
      <w:r w:rsidR="001D5D16" w:rsidRPr="001D5D16">
        <w:rPr>
          <w:rFonts w:ascii="Times New Roman" w:hAnsi="Times New Roman" w:cs="Times New Roman"/>
          <w:sz w:val="24"/>
          <w:szCs w:val="24"/>
        </w:rPr>
        <w:t>Oxford University Pres</w:t>
      </w:r>
      <w:r>
        <w:rPr>
          <w:rFonts w:ascii="Times New Roman" w:hAnsi="Times New Roman" w:cs="Times New Roman"/>
          <w:sz w:val="24"/>
          <w:szCs w:val="24"/>
        </w:rPr>
        <w:t>s, 1943).</w:t>
      </w:r>
    </w:p>
    <w:p w:rsidR="001D5D16" w:rsidRDefault="001D5D16">
      <w:pPr>
        <w:rPr>
          <w:rFonts w:ascii="Times New Roman" w:hAnsi="Times New Roman" w:cs="Times New Roman"/>
          <w:sz w:val="24"/>
          <w:szCs w:val="24"/>
        </w:rPr>
      </w:pPr>
      <w:r w:rsidRPr="001D5D16">
        <w:rPr>
          <w:rFonts w:ascii="Times New Roman" w:hAnsi="Times New Roman" w:cs="Times New Roman"/>
          <w:sz w:val="24"/>
          <w:szCs w:val="24"/>
        </w:rPr>
        <w:t xml:space="preserve">A comprehensive narrative of the history of Medieval Britain with a focus on Anglo-Saxon history. </w:t>
      </w:r>
      <w:r w:rsidR="006514CB">
        <w:rPr>
          <w:rFonts w:ascii="Times New Roman" w:hAnsi="Times New Roman" w:cs="Times New Roman"/>
          <w:sz w:val="24"/>
          <w:szCs w:val="24"/>
        </w:rPr>
        <w:t xml:space="preserve">This is a published source, however, Frank </w:t>
      </w:r>
      <w:proofErr w:type="spellStart"/>
      <w:r w:rsidR="006514CB">
        <w:rPr>
          <w:rFonts w:ascii="Times New Roman" w:hAnsi="Times New Roman" w:cs="Times New Roman"/>
          <w:sz w:val="24"/>
          <w:szCs w:val="24"/>
        </w:rPr>
        <w:t>Stenton</w:t>
      </w:r>
      <w:proofErr w:type="spellEnd"/>
      <w:r w:rsidR="006514CB">
        <w:rPr>
          <w:rFonts w:ascii="Times New Roman" w:hAnsi="Times New Roman" w:cs="Times New Roman"/>
          <w:sz w:val="24"/>
          <w:szCs w:val="24"/>
        </w:rPr>
        <w:t>, the author, used various primary and secondary sources, as well as his and others’ research on the region and its history.</w:t>
      </w:r>
    </w:p>
    <w:p w:rsidR="001D5D16" w:rsidRPr="001D5D16" w:rsidRDefault="001D5D16" w:rsidP="00165BF7">
      <w:pPr>
        <w:rPr>
          <w:rFonts w:ascii="Times New Roman" w:hAnsi="Times New Roman" w:cs="Times New Roman"/>
          <w:sz w:val="24"/>
          <w:szCs w:val="24"/>
        </w:rPr>
      </w:pPr>
      <w:bookmarkStart w:id="0" w:name="_GoBack"/>
      <w:bookmarkEnd w:id="0"/>
    </w:p>
    <w:p w:rsidR="00165BF7" w:rsidRPr="001D5D16" w:rsidRDefault="00165BF7" w:rsidP="00165BF7">
      <w:pPr>
        <w:rPr>
          <w:rFonts w:ascii="Times New Roman" w:hAnsi="Times New Roman" w:cs="Times New Roman"/>
          <w:sz w:val="24"/>
          <w:szCs w:val="24"/>
        </w:rPr>
      </w:pPr>
      <w:proofErr w:type="spellStart"/>
      <w:r w:rsidRPr="001D5D16">
        <w:rPr>
          <w:rFonts w:ascii="Times New Roman" w:hAnsi="Times New Roman" w:cs="Times New Roman"/>
          <w:sz w:val="24"/>
          <w:szCs w:val="24"/>
        </w:rPr>
        <w:t>Maddicott</w:t>
      </w:r>
      <w:proofErr w:type="spellEnd"/>
      <w:r w:rsidRPr="001D5D16">
        <w:rPr>
          <w:rFonts w:ascii="Times New Roman" w:hAnsi="Times New Roman" w:cs="Times New Roman"/>
          <w:sz w:val="24"/>
          <w:szCs w:val="24"/>
        </w:rPr>
        <w:t>, J.</w:t>
      </w:r>
      <w:r w:rsidR="002D4877">
        <w:rPr>
          <w:rFonts w:ascii="Times New Roman" w:hAnsi="Times New Roman" w:cs="Times New Roman"/>
          <w:sz w:val="24"/>
          <w:szCs w:val="24"/>
        </w:rPr>
        <w:t>R. ‘</w:t>
      </w:r>
      <w:r w:rsidRPr="001D5D16">
        <w:rPr>
          <w:rFonts w:ascii="Times New Roman" w:hAnsi="Times New Roman" w:cs="Times New Roman"/>
          <w:sz w:val="24"/>
          <w:szCs w:val="24"/>
        </w:rPr>
        <w:t>London and Droitwich, c.650-750: trade, in</w:t>
      </w:r>
      <w:r w:rsidR="002D4877">
        <w:rPr>
          <w:rFonts w:ascii="Times New Roman" w:hAnsi="Times New Roman" w:cs="Times New Roman"/>
          <w:sz w:val="24"/>
          <w:szCs w:val="24"/>
        </w:rPr>
        <w:t>dustry, and the rise of Mercia’</w:t>
      </w:r>
    </w:p>
    <w:p w:rsidR="002D4877" w:rsidRDefault="00165BF7" w:rsidP="00165BF7">
      <w:pPr>
        <w:rPr>
          <w:rFonts w:ascii="Times New Roman" w:hAnsi="Times New Roman" w:cs="Times New Roman"/>
          <w:sz w:val="24"/>
          <w:szCs w:val="24"/>
        </w:rPr>
      </w:pPr>
      <w:r w:rsidRPr="001D5D16">
        <w:rPr>
          <w:rFonts w:ascii="Times New Roman" w:hAnsi="Times New Roman" w:cs="Times New Roman"/>
          <w:sz w:val="24"/>
          <w:szCs w:val="24"/>
        </w:rPr>
        <w:tab/>
      </w:r>
      <w:r w:rsidRPr="001D5D16">
        <w:rPr>
          <w:rFonts w:ascii="Times New Roman" w:hAnsi="Times New Roman" w:cs="Times New Roman"/>
          <w:i/>
          <w:sz w:val="24"/>
          <w:szCs w:val="24"/>
        </w:rPr>
        <w:t xml:space="preserve">Anglo-Saxon England, </w:t>
      </w:r>
      <w:r w:rsidR="002D4877">
        <w:rPr>
          <w:rFonts w:ascii="Times New Roman" w:hAnsi="Times New Roman" w:cs="Times New Roman"/>
          <w:sz w:val="24"/>
          <w:szCs w:val="24"/>
        </w:rPr>
        <w:t xml:space="preserve">vol. 34, (2005), </w:t>
      </w:r>
      <w:r w:rsidRPr="001D5D16">
        <w:rPr>
          <w:rFonts w:ascii="Times New Roman" w:hAnsi="Times New Roman" w:cs="Times New Roman"/>
          <w:sz w:val="24"/>
          <w:szCs w:val="24"/>
        </w:rPr>
        <w:t>pp 7-58.</w:t>
      </w:r>
    </w:p>
    <w:p w:rsidR="002D4877" w:rsidRDefault="002D4877" w:rsidP="002D4877">
      <w:pPr>
        <w:ind w:firstLine="720"/>
        <w:rPr>
          <w:rFonts w:ascii="Times New Roman" w:hAnsi="Times New Roman" w:cs="Times New Roman"/>
          <w:sz w:val="24"/>
          <w:szCs w:val="24"/>
        </w:rPr>
      </w:pPr>
      <w:r>
        <w:rPr>
          <w:rFonts w:ascii="Times New Roman" w:hAnsi="Times New Roman" w:cs="Times New Roman"/>
          <w:sz w:val="24"/>
          <w:szCs w:val="24"/>
        </w:rPr>
        <w:t>&lt;</w:t>
      </w:r>
      <w:r w:rsidR="00165BF7" w:rsidRPr="001D5D16">
        <w:rPr>
          <w:rFonts w:ascii="Times New Roman" w:hAnsi="Times New Roman" w:cs="Times New Roman"/>
          <w:sz w:val="24"/>
          <w:szCs w:val="24"/>
        </w:rPr>
        <w:t xml:space="preserve"> JSTOR, </w:t>
      </w:r>
      <w:hyperlink r:id="rId5" w:history="1">
        <w:r w:rsidR="00165BF7" w:rsidRPr="001D5D16">
          <w:rPr>
            <w:rStyle w:val="Hyperlink"/>
            <w:rFonts w:ascii="Times New Roman" w:hAnsi="Times New Roman" w:cs="Times New Roman"/>
            <w:color w:val="auto"/>
            <w:sz w:val="24"/>
            <w:szCs w:val="24"/>
          </w:rPr>
          <w:t>www.JSTOR.org/stable</w:t>
        </w:r>
      </w:hyperlink>
      <w:r>
        <w:rPr>
          <w:rFonts w:ascii="Times New Roman" w:hAnsi="Times New Roman" w:cs="Times New Roman"/>
          <w:sz w:val="24"/>
          <w:szCs w:val="24"/>
        </w:rPr>
        <w:t>&gt;,</w:t>
      </w:r>
    </w:p>
    <w:p w:rsidR="00165BF7" w:rsidRPr="001D5D16" w:rsidRDefault="00165BF7" w:rsidP="002D4877">
      <w:pPr>
        <w:ind w:firstLine="720"/>
        <w:rPr>
          <w:rFonts w:ascii="Times New Roman" w:hAnsi="Times New Roman" w:cs="Times New Roman"/>
          <w:sz w:val="24"/>
          <w:szCs w:val="24"/>
        </w:rPr>
      </w:pPr>
      <w:r w:rsidRPr="001D5D16">
        <w:rPr>
          <w:rFonts w:ascii="Times New Roman" w:hAnsi="Times New Roman" w:cs="Times New Roman"/>
          <w:sz w:val="24"/>
          <w:szCs w:val="24"/>
        </w:rPr>
        <w:t xml:space="preserve"> </w:t>
      </w:r>
      <w:r w:rsidR="002D4877">
        <w:rPr>
          <w:rFonts w:ascii="Times New Roman" w:hAnsi="Times New Roman" w:cs="Times New Roman"/>
          <w:sz w:val="24"/>
          <w:szCs w:val="24"/>
        </w:rPr>
        <w:t>[</w:t>
      </w:r>
      <w:r w:rsidRPr="001D5D16">
        <w:rPr>
          <w:rFonts w:ascii="Times New Roman" w:hAnsi="Times New Roman" w:cs="Times New Roman"/>
          <w:sz w:val="24"/>
          <w:szCs w:val="24"/>
        </w:rPr>
        <w:t>Accessed</w:t>
      </w:r>
      <w:r w:rsidR="002D4877">
        <w:rPr>
          <w:rFonts w:ascii="Times New Roman" w:hAnsi="Times New Roman" w:cs="Times New Roman"/>
          <w:sz w:val="24"/>
          <w:szCs w:val="24"/>
        </w:rPr>
        <w:t xml:space="preserve"> 14 Oct 2020].</w:t>
      </w:r>
    </w:p>
    <w:p w:rsidR="001E00FF" w:rsidRPr="001D5D16" w:rsidRDefault="001E00FF" w:rsidP="00165BF7">
      <w:pPr>
        <w:rPr>
          <w:rFonts w:ascii="Times New Roman" w:hAnsi="Times New Roman" w:cs="Times New Roman"/>
          <w:sz w:val="24"/>
          <w:szCs w:val="24"/>
        </w:rPr>
      </w:pPr>
    </w:p>
    <w:p w:rsidR="001E00FF" w:rsidRDefault="001E00FF" w:rsidP="00165BF7">
      <w:pPr>
        <w:rPr>
          <w:rFonts w:ascii="Times New Roman" w:hAnsi="Times New Roman" w:cs="Times New Roman"/>
          <w:sz w:val="24"/>
          <w:szCs w:val="24"/>
        </w:rPr>
      </w:pPr>
      <w:r w:rsidRPr="001D5D16">
        <w:rPr>
          <w:rFonts w:ascii="Times New Roman" w:hAnsi="Times New Roman" w:cs="Times New Roman"/>
          <w:sz w:val="24"/>
          <w:szCs w:val="24"/>
        </w:rPr>
        <w:t xml:space="preserve">This article focuses on the viability of </w:t>
      </w:r>
      <w:proofErr w:type="spellStart"/>
      <w:r w:rsidRPr="001D5D16">
        <w:rPr>
          <w:rFonts w:ascii="Times New Roman" w:hAnsi="Times New Roman" w:cs="Times New Roman"/>
          <w:sz w:val="24"/>
          <w:szCs w:val="24"/>
        </w:rPr>
        <w:t>Merica</w:t>
      </w:r>
      <w:proofErr w:type="spellEnd"/>
      <w:r w:rsidRPr="001D5D16">
        <w:rPr>
          <w:rFonts w:ascii="Times New Roman" w:hAnsi="Times New Roman" w:cs="Times New Roman"/>
          <w:sz w:val="24"/>
          <w:szCs w:val="24"/>
        </w:rPr>
        <w:t xml:space="preserve"> in the economics within Anglo-Saxon Britain. </w:t>
      </w:r>
      <w:r w:rsidR="00BB4D4A">
        <w:rPr>
          <w:rFonts w:ascii="Times New Roman" w:hAnsi="Times New Roman" w:cs="Times New Roman"/>
          <w:sz w:val="24"/>
          <w:szCs w:val="24"/>
        </w:rPr>
        <w:t>Summary:</w:t>
      </w:r>
    </w:p>
    <w:p w:rsidR="00BB4D4A" w:rsidRPr="001D5D16" w:rsidRDefault="00BB4D4A" w:rsidP="00165BF7">
      <w:pPr>
        <w:rPr>
          <w:rFonts w:ascii="Times New Roman" w:hAnsi="Times New Roman" w:cs="Times New Roman"/>
          <w:sz w:val="24"/>
          <w:szCs w:val="24"/>
        </w:rPr>
      </w:pPr>
    </w:p>
    <w:p w:rsidR="001D5D16" w:rsidRDefault="001D5D16" w:rsidP="00BB4D4A">
      <w:pPr>
        <w:ind w:left="720" w:right="720"/>
        <w:rPr>
          <w:rFonts w:ascii="Times New Roman" w:hAnsi="Times New Roman" w:cs="Times New Roman"/>
          <w:sz w:val="24"/>
          <w:szCs w:val="24"/>
          <w:shd w:val="clear" w:color="auto" w:fill="FFFFFF"/>
        </w:rPr>
      </w:pPr>
      <w:r w:rsidRPr="001D5D16">
        <w:rPr>
          <w:rFonts w:ascii="Times New Roman" w:hAnsi="Times New Roman" w:cs="Times New Roman"/>
          <w:sz w:val="24"/>
          <w:szCs w:val="24"/>
          <w:shd w:val="clear" w:color="auto" w:fill="FFFFFF"/>
        </w:rPr>
        <w:t xml:space="preserve">This article argues that the power of the early Mercian kings from </w:t>
      </w:r>
      <w:proofErr w:type="spellStart"/>
      <w:r w:rsidRPr="001D5D16">
        <w:rPr>
          <w:rFonts w:ascii="Times New Roman" w:hAnsi="Times New Roman" w:cs="Times New Roman"/>
          <w:sz w:val="24"/>
          <w:szCs w:val="24"/>
          <w:shd w:val="clear" w:color="auto" w:fill="FFFFFF"/>
        </w:rPr>
        <w:t>Wulfhere</w:t>
      </w:r>
      <w:proofErr w:type="spellEnd"/>
      <w:r w:rsidRPr="001D5D16">
        <w:rPr>
          <w:rFonts w:ascii="Times New Roman" w:hAnsi="Times New Roman" w:cs="Times New Roman"/>
          <w:sz w:val="24"/>
          <w:szCs w:val="24"/>
          <w:shd w:val="clear" w:color="auto" w:fill="FFFFFF"/>
        </w:rPr>
        <w:t xml:space="preserve"> to </w:t>
      </w:r>
      <w:proofErr w:type="spellStart"/>
      <w:r w:rsidRPr="001D5D16">
        <w:rPr>
          <w:rFonts w:ascii="Times New Roman" w:hAnsi="Times New Roman" w:cs="Times New Roman"/>
          <w:sz w:val="24"/>
          <w:szCs w:val="24"/>
          <w:shd w:val="clear" w:color="auto" w:fill="FFFFFF"/>
        </w:rPr>
        <w:t>Aethelbald</w:t>
      </w:r>
      <w:proofErr w:type="spellEnd"/>
      <w:r w:rsidRPr="001D5D16">
        <w:rPr>
          <w:rFonts w:ascii="Times New Roman" w:hAnsi="Times New Roman" w:cs="Times New Roman"/>
          <w:sz w:val="24"/>
          <w:szCs w:val="24"/>
          <w:shd w:val="clear" w:color="auto" w:fill="FFFFFF"/>
        </w:rPr>
        <w:t xml:space="preserve">, c.650-750, rested partly on their ability to exploit the growing economy which </w:t>
      </w:r>
      <w:proofErr w:type="spellStart"/>
      <w:r w:rsidRPr="001D5D16">
        <w:rPr>
          <w:rFonts w:ascii="Times New Roman" w:hAnsi="Times New Roman" w:cs="Times New Roman"/>
          <w:sz w:val="24"/>
          <w:szCs w:val="24"/>
          <w:shd w:val="clear" w:color="auto" w:fill="FFFFFF"/>
        </w:rPr>
        <w:t>characterised</w:t>
      </w:r>
      <w:proofErr w:type="spellEnd"/>
      <w:r w:rsidRPr="001D5D16">
        <w:rPr>
          <w:rFonts w:ascii="Times New Roman" w:hAnsi="Times New Roman" w:cs="Times New Roman"/>
          <w:sz w:val="24"/>
          <w:szCs w:val="24"/>
          <w:shd w:val="clear" w:color="auto" w:fill="FFFFFF"/>
        </w:rPr>
        <w:t xml:space="preserve"> this period; and that such exploitation provides a hitherto unacknowledged reason for the rise of Mercia to supremacy. The argument rests on the Mercian rulers' control of two particular places, London and Droitwich, the first the country's foremost port, the second a major industrial site concerned with the production of salt. After the growth of Mercian authority over both places has been traced, it is suggested that taxation of their activities may have resulted in substantial profits, via tolls in both </w:t>
      </w:r>
      <w:proofErr w:type="spellStart"/>
      <w:r w:rsidRPr="001D5D16">
        <w:rPr>
          <w:rFonts w:ascii="Times New Roman" w:hAnsi="Times New Roman" w:cs="Times New Roman"/>
          <w:sz w:val="24"/>
          <w:szCs w:val="24"/>
          <w:shd w:val="clear" w:color="auto" w:fill="FFFFFF"/>
        </w:rPr>
        <w:t>centres</w:t>
      </w:r>
      <w:proofErr w:type="spellEnd"/>
      <w:r w:rsidRPr="001D5D16">
        <w:rPr>
          <w:rFonts w:ascii="Times New Roman" w:hAnsi="Times New Roman" w:cs="Times New Roman"/>
          <w:sz w:val="24"/>
          <w:szCs w:val="24"/>
          <w:shd w:val="clear" w:color="auto" w:fill="FFFFFF"/>
        </w:rPr>
        <w:t xml:space="preserve"> and, in Droitwich, via a further levy on the manufacture of salt. The history of taxation on salt is traced back from the early modern period in order to see what light later practices shed upon those of the early middle ages. The article concludes by suggesting that the Mercian rulers were fortunate in exercising power at a time when economic growth, partly church-led, was open to royal exploitation and that those rulers had a conscious appreciation of the advantages so to be gained.</w:t>
      </w:r>
    </w:p>
    <w:p w:rsidR="006514CB" w:rsidRDefault="006514CB" w:rsidP="00165BF7">
      <w:pPr>
        <w:rPr>
          <w:rFonts w:ascii="Times New Roman" w:hAnsi="Times New Roman" w:cs="Times New Roman"/>
          <w:sz w:val="24"/>
          <w:szCs w:val="24"/>
          <w:shd w:val="clear" w:color="auto" w:fill="FFFFFF"/>
        </w:rPr>
      </w:pPr>
    </w:p>
    <w:p w:rsidR="002D4877" w:rsidRDefault="002D4877" w:rsidP="00165BF7">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Statement of future directions:</w:t>
      </w:r>
    </w:p>
    <w:p w:rsidR="006514CB" w:rsidRDefault="006514CB" w:rsidP="00BB4D4A">
      <w:pPr>
        <w:ind w:firstLine="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Primary sources from this area containing relevant information for my research are few in number; however, the Nationals Archives in London hold several manuscripts from primary sources. </w:t>
      </w:r>
      <w:r>
        <w:rPr>
          <w:rFonts w:ascii="Times New Roman" w:hAnsi="Times New Roman" w:cs="Times New Roman"/>
          <w:i/>
          <w:sz w:val="24"/>
          <w:szCs w:val="24"/>
          <w:shd w:val="clear" w:color="auto" w:fill="FFFFFF"/>
        </w:rPr>
        <w:t>The Domesday Book</w:t>
      </w:r>
      <w:r>
        <w:rPr>
          <w:rFonts w:ascii="Times New Roman" w:hAnsi="Times New Roman" w:cs="Times New Roman"/>
          <w:sz w:val="24"/>
          <w:szCs w:val="24"/>
          <w:shd w:val="clear" w:color="auto" w:fill="FFFFFF"/>
        </w:rPr>
        <w:t xml:space="preserve">, for example, contains many written histories of early medieval kingdoms. Also, published articles containing research by historians of this era are a valuable research tool. </w:t>
      </w:r>
      <w:r w:rsidR="00BB4D4A">
        <w:rPr>
          <w:rFonts w:ascii="Times New Roman" w:hAnsi="Times New Roman" w:cs="Times New Roman"/>
          <w:sz w:val="24"/>
          <w:szCs w:val="24"/>
          <w:shd w:val="clear" w:color="auto" w:fill="FFFFFF"/>
        </w:rPr>
        <w:t xml:space="preserve">In addition, due to the few extant sources remaining from this time period, I must rely on these translated manuscripts by historians in the field. </w:t>
      </w:r>
    </w:p>
    <w:p w:rsidR="00BB4D4A" w:rsidRDefault="00BB4D4A" w:rsidP="00BB4D4A">
      <w:pPr>
        <w:ind w:firstLine="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 xml:space="preserve">Ecclesiastical records are also a valuable and relevant source for research. The church often housed the only literate men in the region, and their writings are incredibly important for many reasons. First, the records of gifts to the church can provide insight into a particular ruler’s relationship with the church. Second, the dates of events are a vital resource for researching the history of a particular area or person. Last, the financial state of the church and local economy is paramount when trying to understand a regions or king’s economic stability or value of coinage during his reign. </w:t>
      </w:r>
    </w:p>
    <w:p w:rsidR="00BB4D4A" w:rsidRDefault="00BB4D4A" w:rsidP="00165BF7">
      <w:pPr>
        <w:rPr>
          <w:rFonts w:ascii="Times New Roman" w:hAnsi="Times New Roman" w:cs="Times New Roman"/>
          <w:sz w:val="24"/>
          <w:szCs w:val="24"/>
          <w:shd w:val="clear" w:color="auto" w:fill="FFFFFF"/>
        </w:rPr>
      </w:pPr>
    </w:p>
    <w:p w:rsidR="00BB4D4A" w:rsidRDefault="00BB4D4A" w:rsidP="00165BF7">
      <w:pPr>
        <w:rPr>
          <w:rFonts w:ascii="Times New Roman" w:hAnsi="Times New Roman" w:cs="Times New Roman"/>
          <w:sz w:val="24"/>
          <w:szCs w:val="24"/>
          <w:shd w:val="clear" w:color="auto" w:fill="FFFFFF"/>
        </w:rPr>
      </w:pPr>
    </w:p>
    <w:p w:rsidR="00825CE5" w:rsidRDefault="00825CE5" w:rsidP="00165BF7">
      <w:pPr>
        <w:rPr>
          <w:rFonts w:ascii="Times New Roman" w:hAnsi="Times New Roman" w:cs="Times New Roman"/>
          <w:sz w:val="24"/>
          <w:szCs w:val="24"/>
          <w:shd w:val="clear" w:color="auto" w:fill="FFFFFF"/>
        </w:rPr>
      </w:pPr>
    </w:p>
    <w:p w:rsidR="00825CE5" w:rsidRPr="006514CB" w:rsidRDefault="00825CE5" w:rsidP="00165BF7">
      <w:pPr>
        <w:rPr>
          <w:rFonts w:ascii="Times New Roman" w:hAnsi="Times New Roman" w:cs="Times New Roman"/>
          <w:sz w:val="24"/>
          <w:szCs w:val="24"/>
        </w:rPr>
      </w:pPr>
    </w:p>
    <w:sectPr w:rsidR="00825CE5" w:rsidRPr="006514C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5534"/>
    <w:rsid w:val="00165BF7"/>
    <w:rsid w:val="001D5D16"/>
    <w:rsid w:val="001E00FF"/>
    <w:rsid w:val="002741C6"/>
    <w:rsid w:val="002D4877"/>
    <w:rsid w:val="002E6CB5"/>
    <w:rsid w:val="00445B35"/>
    <w:rsid w:val="004D6125"/>
    <w:rsid w:val="006514CB"/>
    <w:rsid w:val="007B2470"/>
    <w:rsid w:val="00825CE5"/>
    <w:rsid w:val="00965534"/>
    <w:rsid w:val="00A00EC1"/>
    <w:rsid w:val="00BB4D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C89A348-D4E3-4586-84AB-6ADF84F8E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5534"/>
    <w:rPr>
      <w:color w:val="0563C1" w:themeColor="hyperlink"/>
      <w:u w:val="single"/>
    </w:rPr>
  </w:style>
  <w:style w:type="paragraph" w:styleId="BalloonText">
    <w:name w:val="Balloon Text"/>
    <w:basedOn w:val="Normal"/>
    <w:link w:val="BalloonTextChar"/>
    <w:uiPriority w:val="99"/>
    <w:semiHidden/>
    <w:unhideWhenUsed/>
    <w:rsid w:val="00A00E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00EC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JSTOR.org/stable" TargetMode="External"/><Relationship Id="rId4" Type="http://schemas.openxmlformats.org/officeDocument/2006/relationships/hyperlink" Target="http://esawyer.org.uk/manuscript/178.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TotalTime>
  <Pages>4</Pages>
  <Words>1052</Words>
  <Characters>5653</Characters>
  <Application>Microsoft Office Word</Application>
  <DocSecurity>0</DocSecurity>
  <Lines>134</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Carter R. Henley</dc:creator>
  <cp:keywords/>
  <dc:description/>
  <cp:lastModifiedBy>Carter Henley</cp:lastModifiedBy>
  <cp:revision>6</cp:revision>
  <cp:lastPrinted>2020-11-05T20:11:00Z</cp:lastPrinted>
  <dcterms:created xsi:type="dcterms:W3CDTF">2020-11-05T17:24:00Z</dcterms:created>
  <dcterms:modified xsi:type="dcterms:W3CDTF">2020-11-08T12:37:00Z</dcterms:modified>
</cp:coreProperties>
</file>