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EFD" w:rsidRDefault="00416EFD" w:rsidP="00416EFD">
      <w:pPr>
        <w:jc w:val="center"/>
      </w:pPr>
      <w:r>
        <w:rPr>
          <w:noProof/>
          <w:lang w:val="en-US"/>
        </w:rPr>
        <w:drawing>
          <wp:inline distT="0" distB="0" distL="0" distR="0" wp14:anchorId="2429C126" wp14:editId="70E38A38">
            <wp:extent cx="2143125" cy="2143125"/>
            <wp:effectExtent l="0" t="0" r="9525" b="9525"/>
            <wp:docPr id="4" name="Picture 4"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Logistics Edu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416EFD" w:rsidRDefault="00416EFD" w:rsidP="00416EFD">
      <w:pPr>
        <w:pStyle w:val="Title"/>
        <w:spacing w:line="360" w:lineRule="auto"/>
        <w:jc w:val="center"/>
        <w:rPr>
          <w:b/>
          <w:sz w:val="32"/>
        </w:rPr>
      </w:pPr>
    </w:p>
    <w:p w:rsidR="00416EFD" w:rsidRDefault="00416EFD" w:rsidP="00416EFD">
      <w:pPr>
        <w:pStyle w:val="Title"/>
        <w:spacing w:line="360" w:lineRule="auto"/>
        <w:jc w:val="center"/>
        <w:rPr>
          <w:b/>
          <w:sz w:val="32"/>
        </w:rPr>
      </w:pPr>
    </w:p>
    <w:p w:rsidR="00416EFD" w:rsidRDefault="00416EFD" w:rsidP="00416EFD">
      <w:pPr>
        <w:pStyle w:val="Title"/>
        <w:spacing w:line="360" w:lineRule="auto"/>
        <w:jc w:val="center"/>
        <w:rPr>
          <w:b/>
          <w:sz w:val="32"/>
        </w:rPr>
      </w:pPr>
    </w:p>
    <w:p w:rsidR="00416EFD" w:rsidRDefault="00416EFD" w:rsidP="00416EFD">
      <w:pPr>
        <w:pStyle w:val="Title"/>
        <w:spacing w:line="360" w:lineRule="auto"/>
        <w:jc w:val="center"/>
        <w:rPr>
          <w:b/>
          <w:sz w:val="32"/>
        </w:rPr>
      </w:pPr>
    </w:p>
    <w:p w:rsidR="00416EFD" w:rsidRPr="007D51E0" w:rsidRDefault="00416EFD" w:rsidP="00416EFD">
      <w:pPr>
        <w:pStyle w:val="Title"/>
        <w:spacing w:line="360" w:lineRule="auto"/>
        <w:jc w:val="center"/>
        <w:rPr>
          <w:b/>
          <w:sz w:val="32"/>
        </w:rPr>
      </w:pPr>
      <w:r w:rsidRPr="007D51E0">
        <w:rPr>
          <w:b/>
          <w:sz w:val="32"/>
        </w:rPr>
        <w:t xml:space="preserve">Module: </w:t>
      </w:r>
      <w:r>
        <w:rPr>
          <w:b/>
          <w:sz w:val="32"/>
        </w:rPr>
        <w:t>Marketing Management</w:t>
      </w:r>
    </w:p>
    <w:p w:rsidR="00416EFD" w:rsidRPr="007D51E0" w:rsidRDefault="00416EFD" w:rsidP="00416EFD">
      <w:pPr>
        <w:pStyle w:val="Title"/>
        <w:spacing w:line="360" w:lineRule="auto"/>
        <w:jc w:val="center"/>
        <w:rPr>
          <w:b/>
          <w:sz w:val="32"/>
        </w:rPr>
      </w:pPr>
      <w:r w:rsidRPr="007D51E0">
        <w:rPr>
          <w:b/>
          <w:sz w:val="32"/>
        </w:rPr>
        <w:t>Module Code: LCMB700</w:t>
      </w:r>
      <w:r>
        <w:rPr>
          <w:b/>
          <w:sz w:val="32"/>
        </w:rPr>
        <w:t>1</w:t>
      </w:r>
    </w:p>
    <w:p w:rsidR="00416EFD" w:rsidRDefault="00416EFD" w:rsidP="00416EFD">
      <w:pPr>
        <w:pStyle w:val="Title"/>
        <w:jc w:val="center"/>
        <w:rPr>
          <w:b/>
          <w:sz w:val="48"/>
        </w:rPr>
      </w:pPr>
      <w:r>
        <w:rPr>
          <w:b/>
          <w:sz w:val="32"/>
        </w:rPr>
        <w:t>Assignment Title: Assessment 2</w:t>
      </w:r>
      <w:r w:rsidRPr="007D51E0">
        <w:rPr>
          <w:b/>
          <w:sz w:val="32"/>
        </w:rPr>
        <w:t xml:space="preserve"> (</w:t>
      </w:r>
      <w:r>
        <w:rPr>
          <w:b/>
          <w:sz w:val="32"/>
        </w:rPr>
        <w:t>Marketing</w:t>
      </w:r>
      <w:r w:rsidRPr="007D51E0">
        <w:rPr>
          <w:b/>
          <w:sz w:val="32"/>
        </w:rPr>
        <w:t xml:space="preserve"> Management)</w:t>
      </w:r>
    </w:p>
    <w:p w:rsidR="00416EFD" w:rsidRPr="00D447D4" w:rsidRDefault="00416EFD" w:rsidP="00416EFD"/>
    <w:p w:rsidR="00416EFD" w:rsidRPr="0028507E" w:rsidRDefault="00416EFD" w:rsidP="00416EFD">
      <w:pPr>
        <w:pStyle w:val="Title"/>
        <w:jc w:val="center"/>
        <w:rPr>
          <w:b/>
          <w:sz w:val="48"/>
        </w:rPr>
      </w:pPr>
    </w:p>
    <w:p w:rsidR="00416EFD" w:rsidRPr="007D51E0" w:rsidRDefault="00416EFD" w:rsidP="00416EFD">
      <w:pPr>
        <w:pStyle w:val="Title"/>
        <w:spacing w:line="360" w:lineRule="auto"/>
        <w:jc w:val="center"/>
        <w:rPr>
          <w:b/>
          <w:sz w:val="32"/>
        </w:rPr>
      </w:pPr>
      <w:r w:rsidRPr="007D51E0">
        <w:rPr>
          <w:b/>
          <w:sz w:val="32"/>
        </w:rPr>
        <w:t xml:space="preserve">Student Name: </w:t>
      </w:r>
      <w:proofErr w:type="spellStart"/>
      <w:r>
        <w:rPr>
          <w:b/>
          <w:sz w:val="32"/>
        </w:rPr>
        <w:t>Taruna</w:t>
      </w:r>
      <w:proofErr w:type="spellEnd"/>
      <w:r>
        <w:rPr>
          <w:b/>
          <w:sz w:val="32"/>
        </w:rPr>
        <w:t xml:space="preserve"> </w:t>
      </w:r>
      <w:proofErr w:type="spellStart"/>
      <w:r>
        <w:rPr>
          <w:b/>
          <w:sz w:val="32"/>
        </w:rPr>
        <w:t>Sewani</w:t>
      </w:r>
      <w:proofErr w:type="spellEnd"/>
    </w:p>
    <w:p w:rsidR="00416EFD" w:rsidRPr="007D51E0" w:rsidRDefault="00416EFD" w:rsidP="00416EFD">
      <w:pPr>
        <w:pStyle w:val="Title"/>
        <w:tabs>
          <w:tab w:val="center" w:pos="4513"/>
          <w:tab w:val="left" w:pos="6036"/>
        </w:tabs>
        <w:spacing w:line="360" w:lineRule="auto"/>
        <w:jc w:val="left"/>
        <w:rPr>
          <w:b/>
          <w:sz w:val="32"/>
        </w:rPr>
      </w:pPr>
      <w:r>
        <w:rPr>
          <w:b/>
          <w:sz w:val="32"/>
        </w:rPr>
        <w:tab/>
      </w:r>
      <w:r w:rsidRPr="007D51E0">
        <w:rPr>
          <w:b/>
          <w:sz w:val="32"/>
        </w:rPr>
        <w:t>Student ID: 21</w:t>
      </w:r>
      <w:r>
        <w:rPr>
          <w:b/>
          <w:sz w:val="32"/>
        </w:rPr>
        <w:t>24613</w:t>
      </w:r>
      <w:bookmarkStart w:id="0" w:name="_GoBack"/>
      <w:bookmarkEnd w:id="0"/>
      <w:r>
        <w:rPr>
          <w:b/>
          <w:sz w:val="32"/>
        </w:rPr>
        <w:tab/>
      </w:r>
    </w:p>
    <w:p w:rsidR="00E13F9F" w:rsidRDefault="00E13F9F">
      <w:pPr>
        <w:spacing w:line="264" w:lineRule="auto"/>
        <w:jc w:val="left"/>
        <w:rPr>
          <w:rFonts w:asciiTheme="majorHAnsi" w:eastAsiaTheme="majorEastAsia" w:hAnsiTheme="majorHAnsi" w:cstheme="majorBidi"/>
          <w:color w:val="5B9BD5" w:themeColor="accent1"/>
          <w:spacing w:val="-10"/>
          <w:sz w:val="48"/>
          <w:szCs w:val="56"/>
        </w:rPr>
      </w:pPr>
      <w:r>
        <w:rPr>
          <w:sz w:val="48"/>
        </w:rPr>
        <w:br w:type="page"/>
      </w:r>
    </w:p>
    <w:sdt>
      <w:sdtPr>
        <w:rPr>
          <w:rFonts w:eastAsiaTheme="minorEastAsia" w:cstheme="minorBidi"/>
          <w:b w:val="0"/>
          <w:color w:val="auto"/>
          <w:sz w:val="24"/>
          <w:szCs w:val="20"/>
        </w:rPr>
        <w:id w:val="-451010459"/>
        <w:docPartObj>
          <w:docPartGallery w:val="Table of Contents"/>
          <w:docPartUnique/>
        </w:docPartObj>
      </w:sdtPr>
      <w:sdtEndPr>
        <w:rPr>
          <w:bCs/>
          <w:noProof/>
        </w:rPr>
      </w:sdtEndPr>
      <w:sdtContent>
        <w:p w:rsidR="00E13F9F" w:rsidRDefault="00E13F9F">
          <w:pPr>
            <w:pStyle w:val="TOCHeading"/>
          </w:pPr>
          <w:r>
            <w:t>Contents</w:t>
          </w:r>
        </w:p>
        <w:p w:rsidR="00E13F9F" w:rsidRDefault="00E13F9F">
          <w:pPr>
            <w:pStyle w:val="TOC1"/>
            <w:tabs>
              <w:tab w:val="right" w:leader="dot" w:pos="9016"/>
            </w:tabs>
            <w:rPr>
              <w:rFonts w:asciiTheme="minorHAnsi" w:hAnsiTheme="minorHAnsi"/>
              <w:noProof/>
              <w:sz w:val="22"/>
              <w:szCs w:val="22"/>
              <w:lang w:eastAsia="en-GB"/>
            </w:rPr>
          </w:pPr>
          <w:r>
            <w:fldChar w:fldCharType="begin"/>
          </w:r>
          <w:r>
            <w:instrText xml:space="preserve"> TOC \o "1-3" \h \z \u </w:instrText>
          </w:r>
          <w:r>
            <w:fldChar w:fldCharType="separate"/>
          </w:r>
          <w:hyperlink w:anchor="_Toc102439627" w:history="1">
            <w:r w:rsidRPr="00D06DB6">
              <w:rPr>
                <w:rStyle w:val="Hyperlink"/>
                <w:noProof/>
              </w:rPr>
              <w:t>Introduction</w:t>
            </w:r>
            <w:r>
              <w:rPr>
                <w:noProof/>
                <w:webHidden/>
              </w:rPr>
              <w:tab/>
            </w:r>
            <w:r>
              <w:rPr>
                <w:noProof/>
                <w:webHidden/>
              </w:rPr>
              <w:fldChar w:fldCharType="begin"/>
            </w:r>
            <w:r>
              <w:rPr>
                <w:noProof/>
                <w:webHidden/>
              </w:rPr>
              <w:instrText xml:space="preserve"> PAGEREF _Toc102439627 \h </w:instrText>
            </w:r>
            <w:r>
              <w:rPr>
                <w:noProof/>
                <w:webHidden/>
              </w:rPr>
            </w:r>
            <w:r>
              <w:rPr>
                <w:noProof/>
                <w:webHidden/>
              </w:rPr>
              <w:fldChar w:fldCharType="separate"/>
            </w:r>
            <w:r>
              <w:rPr>
                <w:noProof/>
                <w:webHidden/>
              </w:rPr>
              <w:t>3</w:t>
            </w:r>
            <w:r>
              <w:rPr>
                <w:noProof/>
                <w:webHidden/>
              </w:rPr>
              <w:fldChar w:fldCharType="end"/>
            </w:r>
          </w:hyperlink>
        </w:p>
        <w:p w:rsidR="00E13F9F" w:rsidRDefault="00CF03E0">
          <w:pPr>
            <w:pStyle w:val="TOC1"/>
            <w:tabs>
              <w:tab w:val="right" w:leader="dot" w:pos="9016"/>
            </w:tabs>
            <w:rPr>
              <w:rFonts w:asciiTheme="minorHAnsi" w:hAnsiTheme="minorHAnsi"/>
              <w:noProof/>
              <w:sz w:val="22"/>
              <w:szCs w:val="22"/>
              <w:lang w:eastAsia="en-GB"/>
            </w:rPr>
          </w:pPr>
          <w:hyperlink w:anchor="_Toc102439628" w:history="1">
            <w:r w:rsidR="00E13F9F" w:rsidRPr="00D06DB6">
              <w:rPr>
                <w:rStyle w:val="Hyperlink"/>
                <w:noProof/>
              </w:rPr>
              <w:t>Conducting environmental marketing analysis considering internal and external drivers and the roles of marketing played within the organisation</w:t>
            </w:r>
            <w:r w:rsidR="00E13F9F">
              <w:rPr>
                <w:noProof/>
                <w:webHidden/>
              </w:rPr>
              <w:tab/>
            </w:r>
            <w:r w:rsidR="00E13F9F">
              <w:rPr>
                <w:noProof/>
                <w:webHidden/>
              </w:rPr>
              <w:fldChar w:fldCharType="begin"/>
            </w:r>
            <w:r w:rsidR="00E13F9F">
              <w:rPr>
                <w:noProof/>
                <w:webHidden/>
              </w:rPr>
              <w:instrText xml:space="preserve"> PAGEREF _Toc102439628 \h </w:instrText>
            </w:r>
            <w:r w:rsidR="00E13F9F">
              <w:rPr>
                <w:noProof/>
                <w:webHidden/>
              </w:rPr>
            </w:r>
            <w:r w:rsidR="00E13F9F">
              <w:rPr>
                <w:noProof/>
                <w:webHidden/>
              </w:rPr>
              <w:fldChar w:fldCharType="separate"/>
            </w:r>
            <w:r w:rsidR="00E13F9F">
              <w:rPr>
                <w:noProof/>
                <w:webHidden/>
              </w:rPr>
              <w:t>4</w:t>
            </w:r>
            <w:r w:rsidR="00E13F9F">
              <w:rPr>
                <w:noProof/>
                <w:webHidden/>
              </w:rPr>
              <w:fldChar w:fldCharType="end"/>
            </w:r>
          </w:hyperlink>
        </w:p>
        <w:p w:rsidR="00E13F9F" w:rsidRDefault="00CF03E0">
          <w:pPr>
            <w:pStyle w:val="TOC2"/>
            <w:tabs>
              <w:tab w:val="right" w:leader="dot" w:pos="9016"/>
            </w:tabs>
            <w:rPr>
              <w:rFonts w:asciiTheme="minorHAnsi" w:hAnsiTheme="minorHAnsi"/>
              <w:noProof/>
              <w:sz w:val="22"/>
              <w:szCs w:val="22"/>
              <w:lang w:eastAsia="en-GB"/>
            </w:rPr>
          </w:pPr>
          <w:hyperlink w:anchor="_Toc102439629" w:history="1">
            <w:r w:rsidR="00E13F9F" w:rsidRPr="00D06DB6">
              <w:rPr>
                <w:rStyle w:val="Hyperlink"/>
                <w:noProof/>
              </w:rPr>
              <w:t>Analysis of internal environmental drivers within Apple</w:t>
            </w:r>
            <w:r w:rsidR="00E13F9F">
              <w:rPr>
                <w:noProof/>
                <w:webHidden/>
              </w:rPr>
              <w:tab/>
            </w:r>
            <w:r w:rsidR="00E13F9F">
              <w:rPr>
                <w:noProof/>
                <w:webHidden/>
              </w:rPr>
              <w:fldChar w:fldCharType="begin"/>
            </w:r>
            <w:r w:rsidR="00E13F9F">
              <w:rPr>
                <w:noProof/>
                <w:webHidden/>
              </w:rPr>
              <w:instrText xml:space="preserve"> PAGEREF _Toc102439629 \h </w:instrText>
            </w:r>
            <w:r w:rsidR="00E13F9F">
              <w:rPr>
                <w:noProof/>
                <w:webHidden/>
              </w:rPr>
            </w:r>
            <w:r w:rsidR="00E13F9F">
              <w:rPr>
                <w:noProof/>
                <w:webHidden/>
              </w:rPr>
              <w:fldChar w:fldCharType="separate"/>
            </w:r>
            <w:r w:rsidR="00E13F9F">
              <w:rPr>
                <w:noProof/>
                <w:webHidden/>
              </w:rPr>
              <w:t>4</w:t>
            </w:r>
            <w:r w:rsidR="00E13F9F">
              <w:rPr>
                <w:noProof/>
                <w:webHidden/>
              </w:rPr>
              <w:fldChar w:fldCharType="end"/>
            </w:r>
          </w:hyperlink>
        </w:p>
        <w:p w:rsidR="00E13F9F" w:rsidRDefault="00CF03E0">
          <w:pPr>
            <w:pStyle w:val="TOC2"/>
            <w:tabs>
              <w:tab w:val="right" w:leader="dot" w:pos="9016"/>
            </w:tabs>
            <w:rPr>
              <w:rFonts w:asciiTheme="minorHAnsi" w:hAnsiTheme="minorHAnsi"/>
              <w:noProof/>
              <w:sz w:val="22"/>
              <w:szCs w:val="22"/>
              <w:lang w:eastAsia="en-GB"/>
            </w:rPr>
          </w:pPr>
          <w:hyperlink w:anchor="_Toc102439630" w:history="1">
            <w:r w:rsidR="00E13F9F" w:rsidRPr="00D06DB6">
              <w:rPr>
                <w:rStyle w:val="Hyperlink"/>
                <w:noProof/>
              </w:rPr>
              <w:t>Analysis of external environmental driver within Apple</w:t>
            </w:r>
            <w:r w:rsidR="00E13F9F">
              <w:rPr>
                <w:noProof/>
                <w:webHidden/>
              </w:rPr>
              <w:tab/>
            </w:r>
            <w:r w:rsidR="00E13F9F">
              <w:rPr>
                <w:noProof/>
                <w:webHidden/>
              </w:rPr>
              <w:fldChar w:fldCharType="begin"/>
            </w:r>
            <w:r w:rsidR="00E13F9F">
              <w:rPr>
                <w:noProof/>
                <w:webHidden/>
              </w:rPr>
              <w:instrText xml:space="preserve"> PAGEREF _Toc102439630 \h </w:instrText>
            </w:r>
            <w:r w:rsidR="00E13F9F">
              <w:rPr>
                <w:noProof/>
                <w:webHidden/>
              </w:rPr>
            </w:r>
            <w:r w:rsidR="00E13F9F">
              <w:rPr>
                <w:noProof/>
                <w:webHidden/>
              </w:rPr>
              <w:fldChar w:fldCharType="separate"/>
            </w:r>
            <w:r w:rsidR="00E13F9F">
              <w:rPr>
                <w:noProof/>
                <w:webHidden/>
              </w:rPr>
              <w:t>6</w:t>
            </w:r>
            <w:r w:rsidR="00E13F9F">
              <w:rPr>
                <w:noProof/>
                <w:webHidden/>
              </w:rPr>
              <w:fldChar w:fldCharType="end"/>
            </w:r>
          </w:hyperlink>
        </w:p>
        <w:p w:rsidR="00E13F9F" w:rsidRDefault="00CF03E0">
          <w:pPr>
            <w:pStyle w:val="TOC2"/>
            <w:tabs>
              <w:tab w:val="right" w:leader="dot" w:pos="9016"/>
            </w:tabs>
            <w:rPr>
              <w:rFonts w:asciiTheme="minorHAnsi" w:hAnsiTheme="minorHAnsi"/>
              <w:noProof/>
              <w:sz w:val="22"/>
              <w:szCs w:val="22"/>
              <w:lang w:eastAsia="en-GB"/>
            </w:rPr>
          </w:pPr>
          <w:hyperlink w:anchor="_Toc102439631" w:history="1">
            <w:r w:rsidR="00E13F9F" w:rsidRPr="00D06DB6">
              <w:rPr>
                <w:rStyle w:val="Hyperlink"/>
                <w:noProof/>
              </w:rPr>
              <w:t>Marketing roles in the organisation</w:t>
            </w:r>
            <w:r w:rsidR="00E13F9F">
              <w:rPr>
                <w:noProof/>
                <w:webHidden/>
              </w:rPr>
              <w:tab/>
            </w:r>
            <w:r w:rsidR="00E13F9F">
              <w:rPr>
                <w:noProof/>
                <w:webHidden/>
              </w:rPr>
              <w:fldChar w:fldCharType="begin"/>
            </w:r>
            <w:r w:rsidR="00E13F9F">
              <w:rPr>
                <w:noProof/>
                <w:webHidden/>
              </w:rPr>
              <w:instrText xml:space="preserve"> PAGEREF _Toc102439631 \h </w:instrText>
            </w:r>
            <w:r w:rsidR="00E13F9F">
              <w:rPr>
                <w:noProof/>
                <w:webHidden/>
              </w:rPr>
            </w:r>
            <w:r w:rsidR="00E13F9F">
              <w:rPr>
                <w:noProof/>
                <w:webHidden/>
              </w:rPr>
              <w:fldChar w:fldCharType="separate"/>
            </w:r>
            <w:r w:rsidR="00E13F9F">
              <w:rPr>
                <w:noProof/>
                <w:webHidden/>
              </w:rPr>
              <w:t>8</w:t>
            </w:r>
            <w:r w:rsidR="00E13F9F">
              <w:rPr>
                <w:noProof/>
                <w:webHidden/>
              </w:rPr>
              <w:fldChar w:fldCharType="end"/>
            </w:r>
          </w:hyperlink>
        </w:p>
        <w:p w:rsidR="00E13F9F" w:rsidRDefault="00CF03E0">
          <w:pPr>
            <w:pStyle w:val="TOC1"/>
            <w:tabs>
              <w:tab w:val="right" w:leader="dot" w:pos="9016"/>
            </w:tabs>
            <w:rPr>
              <w:rFonts w:asciiTheme="minorHAnsi" w:hAnsiTheme="minorHAnsi"/>
              <w:noProof/>
              <w:sz w:val="22"/>
              <w:szCs w:val="22"/>
              <w:lang w:eastAsia="en-GB"/>
            </w:rPr>
          </w:pPr>
          <w:hyperlink w:anchor="_Toc102439632" w:history="1">
            <w:r w:rsidR="00E13F9F" w:rsidRPr="00D06DB6">
              <w:rPr>
                <w:rStyle w:val="Hyperlink"/>
                <w:noProof/>
              </w:rPr>
              <w:t>Including recommendations for future</w:t>
            </w:r>
            <w:r w:rsidR="00E13F9F">
              <w:rPr>
                <w:noProof/>
                <w:webHidden/>
              </w:rPr>
              <w:tab/>
            </w:r>
            <w:r w:rsidR="00E13F9F">
              <w:rPr>
                <w:noProof/>
                <w:webHidden/>
              </w:rPr>
              <w:fldChar w:fldCharType="begin"/>
            </w:r>
            <w:r w:rsidR="00E13F9F">
              <w:rPr>
                <w:noProof/>
                <w:webHidden/>
              </w:rPr>
              <w:instrText xml:space="preserve"> PAGEREF _Toc102439632 \h </w:instrText>
            </w:r>
            <w:r w:rsidR="00E13F9F">
              <w:rPr>
                <w:noProof/>
                <w:webHidden/>
              </w:rPr>
            </w:r>
            <w:r w:rsidR="00E13F9F">
              <w:rPr>
                <w:noProof/>
                <w:webHidden/>
              </w:rPr>
              <w:fldChar w:fldCharType="separate"/>
            </w:r>
            <w:r w:rsidR="00E13F9F">
              <w:rPr>
                <w:noProof/>
                <w:webHidden/>
              </w:rPr>
              <w:t>10</w:t>
            </w:r>
            <w:r w:rsidR="00E13F9F">
              <w:rPr>
                <w:noProof/>
                <w:webHidden/>
              </w:rPr>
              <w:fldChar w:fldCharType="end"/>
            </w:r>
          </w:hyperlink>
        </w:p>
        <w:p w:rsidR="00E13F9F" w:rsidRDefault="00CF03E0">
          <w:pPr>
            <w:pStyle w:val="TOC1"/>
            <w:tabs>
              <w:tab w:val="right" w:leader="dot" w:pos="9016"/>
            </w:tabs>
            <w:rPr>
              <w:rFonts w:asciiTheme="minorHAnsi" w:hAnsiTheme="minorHAnsi"/>
              <w:noProof/>
              <w:sz w:val="22"/>
              <w:szCs w:val="22"/>
              <w:lang w:eastAsia="en-GB"/>
            </w:rPr>
          </w:pPr>
          <w:hyperlink w:anchor="_Toc102439633" w:history="1">
            <w:r w:rsidR="00E13F9F" w:rsidRPr="00D06DB6">
              <w:rPr>
                <w:rStyle w:val="Hyperlink"/>
                <w:noProof/>
              </w:rPr>
              <w:t>Conclusions</w:t>
            </w:r>
            <w:r w:rsidR="00E13F9F">
              <w:rPr>
                <w:noProof/>
                <w:webHidden/>
              </w:rPr>
              <w:tab/>
            </w:r>
            <w:r w:rsidR="00E13F9F">
              <w:rPr>
                <w:noProof/>
                <w:webHidden/>
              </w:rPr>
              <w:fldChar w:fldCharType="begin"/>
            </w:r>
            <w:r w:rsidR="00E13F9F">
              <w:rPr>
                <w:noProof/>
                <w:webHidden/>
              </w:rPr>
              <w:instrText xml:space="preserve"> PAGEREF _Toc102439633 \h </w:instrText>
            </w:r>
            <w:r w:rsidR="00E13F9F">
              <w:rPr>
                <w:noProof/>
                <w:webHidden/>
              </w:rPr>
            </w:r>
            <w:r w:rsidR="00E13F9F">
              <w:rPr>
                <w:noProof/>
                <w:webHidden/>
              </w:rPr>
              <w:fldChar w:fldCharType="separate"/>
            </w:r>
            <w:r w:rsidR="00E13F9F">
              <w:rPr>
                <w:noProof/>
                <w:webHidden/>
              </w:rPr>
              <w:t>11</w:t>
            </w:r>
            <w:r w:rsidR="00E13F9F">
              <w:rPr>
                <w:noProof/>
                <w:webHidden/>
              </w:rPr>
              <w:fldChar w:fldCharType="end"/>
            </w:r>
          </w:hyperlink>
        </w:p>
        <w:p w:rsidR="00E13F9F" w:rsidRDefault="00CF03E0">
          <w:pPr>
            <w:pStyle w:val="TOC1"/>
            <w:tabs>
              <w:tab w:val="right" w:leader="dot" w:pos="9016"/>
            </w:tabs>
            <w:rPr>
              <w:rFonts w:asciiTheme="minorHAnsi" w:hAnsiTheme="minorHAnsi"/>
              <w:noProof/>
              <w:sz w:val="22"/>
              <w:szCs w:val="22"/>
              <w:lang w:eastAsia="en-GB"/>
            </w:rPr>
          </w:pPr>
          <w:hyperlink w:anchor="_Toc102439634" w:history="1">
            <w:r w:rsidR="00E13F9F" w:rsidRPr="00D06DB6">
              <w:rPr>
                <w:rStyle w:val="Hyperlink"/>
                <w:noProof/>
              </w:rPr>
              <w:t>References</w:t>
            </w:r>
            <w:r w:rsidR="00E13F9F">
              <w:rPr>
                <w:noProof/>
                <w:webHidden/>
              </w:rPr>
              <w:tab/>
            </w:r>
            <w:r w:rsidR="00E13F9F">
              <w:rPr>
                <w:noProof/>
                <w:webHidden/>
              </w:rPr>
              <w:fldChar w:fldCharType="begin"/>
            </w:r>
            <w:r w:rsidR="00E13F9F">
              <w:rPr>
                <w:noProof/>
                <w:webHidden/>
              </w:rPr>
              <w:instrText xml:space="preserve"> PAGEREF _Toc102439634 \h </w:instrText>
            </w:r>
            <w:r w:rsidR="00E13F9F">
              <w:rPr>
                <w:noProof/>
                <w:webHidden/>
              </w:rPr>
            </w:r>
            <w:r w:rsidR="00E13F9F">
              <w:rPr>
                <w:noProof/>
                <w:webHidden/>
              </w:rPr>
              <w:fldChar w:fldCharType="separate"/>
            </w:r>
            <w:r w:rsidR="00E13F9F">
              <w:rPr>
                <w:noProof/>
                <w:webHidden/>
              </w:rPr>
              <w:t>12</w:t>
            </w:r>
            <w:r w:rsidR="00E13F9F">
              <w:rPr>
                <w:noProof/>
                <w:webHidden/>
              </w:rPr>
              <w:fldChar w:fldCharType="end"/>
            </w:r>
          </w:hyperlink>
        </w:p>
        <w:p w:rsidR="00E13F9F" w:rsidRDefault="00E13F9F">
          <w:r>
            <w:rPr>
              <w:b/>
              <w:bCs/>
              <w:noProof/>
            </w:rPr>
            <w:fldChar w:fldCharType="end"/>
          </w:r>
        </w:p>
      </w:sdtContent>
    </w:sdt>
    <w:p w:rsidR="00750BC6" w:rsidRPr="00750BC6" w:rsidRDefault="00750BC6" w:rsidP="00E13F9F">
      <w:r>
        <w:br w:type="page"/>
      </w:r>
    </w:p>
    <w:p w:rsidR="00FE15A0" w:rsidRDefault="00750BC6" w:rsidP="00750BC6">
      <w:pPr>
        <w:pStyle w:val="Heading1"/>
      </w:pPr>
      <w:bookmarkStart w:id="1" w:name="_Toc102439627"/>
      <w:r>
        <w:lastRenderedPageBreak/>
        <w:t>Introduction</w:t>
      </w:r>
      <w:bookmarkEnd w:id="1"/>
      <w:r>
        <w:t xml:space="preserve"> </w:t>
      </w:r>
    </w:p>
    <w:p w:rsidR="00750BC6" w:rsidRPr="00750BC6" w:rsidRDefault="00B61A79" w:rsidP="00750BC6">
      <w:r>
        <w:t xml:space="preserve">Apple is one of the biggest consumer electronics brands of the world. Event through the journey of Apple was started as traditional commuter company, the organisation has become the producer of variety of electronics devices including </w:t>
      </w:r>
      <w:r w:rsidR="00C55646">
        <w:t>smartphone, computer, tablet, television, music player and so on. The report is going to be prepared by examining the marketing environment of Apple and analysing the roles of marketing within the organisation. Apple stared its business in 1976 and the company has inclusion to about 175 countries of the world. The mission of Apple is to bring the best user experience through innovative hardware, software and services of the organisation. By examining the environmental drivers of Apple, the recommendations also included for future.</w:t>
      </w:r>
    </w:p>
    <w:p w:rsidR="00FF07FF" w:rsidRDefault="00FF07FF">
      <w:pPr>
        <w:spacing w:line="264" w:lineRule="auto"/>
        <w:jc w:val="left"/>
        <w:rPr>
          <w:rFonts w:eastAsiaTheme="majorEastAsia" w:cstheme="majorBidi"/>
          <w:b/>
          <w:color w:val="0070C0"/>
          <w:sz w:val="32"/>
          <w:szCs w:val="32"/>
        </w:rPr>
      </w:pPr>
      <w:r>
        <w:br w:type="page"/>
      </w:r>
    </w:p>
    <w:p w:rsidR="00750BC6" w:rsidRDefault="00750BC6" w:rsidP="00750BC6">
      <w:pPr>
        <w:pStyle w:val="Heading1"/>
      </w:pPr>
      <w:bookmarkStart w:id="2" w:name="_Toc102439628"/>
      <w:r>
        <w:lastRenderedPageBreak/>
        <w:t>Conducting environmental marketing analysis considering internal and external drivers and the roles of marketing played within the organisation</w:t>
      </w:r>
      <w:bookmarkEnd w:id="2"/>
      <w:r>
        <w:t xml:space="preserve"> </w:t>
      </w:r>
    </w:p>
    <w:p w:rsidR="00750BC6" w:rsidRDefault="00750BC6" w:rsidP="00750BC6">
      <w:pPr>
        <w:pStyle w:val="Heading2"/>
      </w:pPr>
      <w:bookmarkStart w:id="3" w:name="_Toc102439629"/>
      <w:r>
        <w:t>Analysis of internal environmental drivers within Apple</w:t>
      </w:r>
      <w:bookmarkEnd w:id="3"/>
      <w:r>
        <w:t xml:space="preserve"> </w:t>
      </w:r>
    </w:p>
    <w:p w:rsidR="005652E4" w:rsidRPr="005652E4" w:rsidRDefault="005652E4" w:rsidP="005652E4">
      <w:r>
        <w:t xml:space="preserve">The internal environmental factors have large extent of impact on Apple. Some internal environmental drivers of Apple are explained as follows: </w:t>
      </w:r>
    </w:p>
    <w:p w:rsidR="00891150" w:rsidRDefault="00891150" w:rsidP="00891150">
      <w:pPr>
        <w:jc w:val="center"/>
      </w:pPr>
      <w:r>
        <w:rPr>
          <w:noProof/>
          <w:lang w:val="en-US"/>
        </w:rPr>
        <w:drawing>
          <wp:inline distT="0" distB="0" distL="0" distR="0" wp14:anchorId="69D42B59" wp14:editId="0B8FEF8B">
            <wp:extent cx="3028950" cy="2295525"/>
            <wp:effectExtent l="0" t="0" r="0" b="95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91150" w:rsidRPr="00891150" w:rsidRDefault="00891150" w:rsidP="00891150">
      <w:pPr>
        <w:jc w:val="center"/>
      </w:pPr>
      <w:r w:rsidRPr="00891150">
        <w:t>Source:</w:t>
      </w:r>
      <w:r w:rsidR="00E13F9F" w:rsidRPr="00E13F9F">
        <w:t xml:space="preserve"> </w:t>
      </w:r>
      <w:r w:rsidR="00E13F9F">
        <w:t>(</w:t>
      </w:r>
      <w:r w:rsidR="00E13F9F" w:rsidRPr="001E02B1">
        <w:rPr>
          <w:lang w:val="en-US"/>
        </w:rPr>
        <w:t>Yang</w:t>
      </w:r>
      <w:r w:rsidR="00E13F9F">
        <w:rPr>
          <w:lang w:val="en-US"/>
        </w:rPr>
        <w:t xml:space="preserve"> et al., 2019)</w:t>
      </w:r>
    </w:p>
    <w:p w:rsidR="00750BC6" w:rsidRDefault="00891150" w:rsidP="00750BC6">
      <w:pPr>
        <w:rPr>
          <w:b/>
          <w:i/>
          <w:sz w:val="28"/>
        </w:rPr>
      </w:pPr>
      <w:r w:rsidRPr="00891150">
        <w:rPr>
          <w:b/>
          <w:i/>
          <w:sz w:val="28"/>
        </w:rPr>
        <w:t>Goals and objectives</w:t>
      </w:r>
    </w:p>
    <w:p w:rsidR="00891150" w:rsidRPr="00891150" w:rsidRDefault="005F57BF" w:rsidP="00891150">
      <w:r>
        <w:t>The goal of Apple is to bring the best user experience as per supplying the best hardware, software and services available in the market. The stated goals and objectives of the company are very clear and it has been discussed with the employees within the workplace</w:t>
      </w:r>
      <w:r w:rsidR="00E13F9F">
        <w:t xml:space="preserve"> (</w:t>
      </w:r>
      <w:r w:rsidR="00E13F9F" w:rsidRPr="001E02B1">
        <w:rPr>
          <w:lang w:val="en-US"/>
        </w:rPr>
        <w:t>Yang</w:t>
      </w:r>
      <w:r w:rsidR="00E13F9F">
        <w:rPr>
          <w:lang w:val="en-US"/>
        </w:rPr>
        <w:t xml:space="preserve"> et al., 2019)</w:t>
      </w:r>
      <w:r>
        <w:t xml:space="preserve">. </w:t>
      </w:r>
      <w:r w:rsidR="001B520A">
        <w:t xml:space="preserve">By defining the goals to the employees, the best output can be managed from the workplace of Apple. Hence, the management of Apple is highly committed with the employees to fulfil its objectives and the small teams are existed to the workplace. The team based performance is evaluated by the managers of the company to assess about fulfilling the goals and objectives of the organisation. </w:t>
      </w:r>
    </w:p>
    <w:p w:rsidR="00891150" w:rsidRDefault="00891150" w:rsidP="00750BC6">
      <w:pPr>
        <w:rPr>
          <w:b/>
          <w:i/>
          <w:sz w:val="28"/>
        </w:rPr>
      </w:pPr>
      <w:r w:rsidRPr="00891150">
        <w:rPr>
          <w:b/>
          <w:i/>
          <w:sz w:val="28"/>
        </w:rPr>
        <w:t>Company culture</w:t>
      </w:r>
    </w:p>
    <w:p w:rsidR="00891150" w:rsidRPr="00891150" w:rsidRDefault="00FF07FF" w:rsidP="00891150">
      <w:r>
        <w:t xml:space="preserve">Inclusive workplace culture is practiced to the workplace of Apple. The management of Apple recognised the employees who are committed to their responsibility and the reward system is followed for satisfying the best performers. In either case, the workplace diversity tends to be fulfilled in the workplace of Apple to improve the organisational performance by ensuring the </w:t>
      </w:r>
      <w:r>
        <w:lastRenderedPageBreak/>
        <w:t>participation of different level of emplo</w:t>
      </w:r>
      <w:r w:rsidR="00E13F9F">
        <w:t>yees (</w:t>
      </w:r>
      <w:r w:rsidR="00E13F9F" w:rsidRPr="001E02B1">
        <w:rPr>
          <w:lang w:val="en-US"/>
        </w:rPr>
        <w:t>Yang</w:t>
      </w:r>
      <w:r w:rsidR="00E13F9F">
        <w:rPr>
          <w:lang w:val="en-US"/>
        </w:rPr>
        <w:t xml:space="preserve"> et al., 2019).</w:t>
      </w:r>
      <w:r>
        <w:t xml:space="preserve"> Workplace culture of Apple is denoted as key driver to increase the organisational performance in technology sector. </w:t>
      </w:r>
    </w:p>
    <w:p w:rsidR="00891150" w:rsidRDefault="00891150" w:rsidP="00750BC6">
      <w:pPr>
        <w:rPr>
          <w:b/>
          <w:i/>
          <w:sz w:val="28"/>
        </w:rPr>
      </w:pPr>
      <w:r w:rsidRPr="00891150">
        <w:rPr>
          <w:b/>
          <w:i/>
          <w:sz w:val="28"/>
        </w:rPr>
        <w:t>Leaderships style</w:t>
      </w:r>
    </w:p>
    <w:p w:rsidR="00891150" w:rsidRPr="00891150" w:rsidRDefault="00FF07FF" w:rsidP="00891150">
      <w:r>
        <w:t>Democratic and transformational leadership styles are maintained to the workplace of Apple to ensure the inclusive work environment. Different level of employees is empowered by the top management of Apple to capture the best output from them. The transformation of skills, traits, values are also practiced to the management of Apple by practicing the transformational leadership styles</w:t>
      </w:r>
      <w:r w:rsidR="00E13F9F">
        <w:t xml:space="preserve"> (</w:t>
      </w:r>
      <w:r w:rsidR="00E13F9F" w:rsidRPr="001E02B1">
        <w:rPr>
          <w:lang w:val="en-US"/>
        </w:rPr>
        <w:t>Worthington</w:t>
      </w:r>
      <w:r w:rsidR="00E13F9F">
        <w:rPr>
          <w:lang w:val="en-US"/>
        </w:rPr>
        <w:t xml:space="preserve"> et al., 2018)</w:t>
      </w:r>
      <w:r>
        <w:t xml:space="preserve">. In summary, the leaderships styles of Apple are regarded as its strength to associate the employees toward its goals and objectives. </w:t>
      </w:r>
    </w:p>
    <w:p w:rsidR="00891150" w:rsidRDefault="00891150" w:rsidP="00750BC6">
      <w:pPr>
        <w:rPr>
          <w:b/>
          <w:i/>
          <w:sz w:val="28"/>
        </w:rPr>
      </w:pPr>
      <w:r w:rsidRPr="00891150">
        <w:rPr>
          <w:b/>
          <w:i/>
          <w:sz w:val="28"/>
        </w:rPr>
        <w:t>Corporate governance</w:t>
      </w:r>
    </w:p>
    <w:p w:rsidR="00891150" w:rsidRPr="00891150" w:rsidRDefault="00FF07FF" w:rsidP="00891150">
      <w:r>
        <w:t>The transparency and relevant are reserved strongly to the management of Apple as the activities of all kinds of employees are supervised in the effective manner. Hence, the board of directors of the organisation supervise the performance of CEO and senior management</w:t>
      </w:r>
      <w:r w:rsidR="00E13F9F">
        <w:t xml:space="preserve"> (</w:t>
      </w:r>
      <w:r w:rsidR="00E13F9F">
        <w:rPr>
          <w:lang w:val="en-US"/>
        </w:rPr>
        <w:t xml:space="preserve">Crichton and Preston, </w:t>
      </w:r>
      <w:r w:rsidR="00E13F9F" w:rsidRPr="001E02B1">
        <w:rPr>
          <w:lang w:val="en-US"/>
        </w:rPr>
        <w:t>2011</w:t>
      </w:r>
      <w:r w:rsidR="00E13F9F">
        <w:rPr>
          <w:lang w:val="en-US"/>
        </w:rPr>
        <w:t>)</w:t>
      </w:r>
      <w:r>
        <w:t xml:space="preserve">. The chain of command of the company supervise the performance of subordinates to ensure the transparency in every department of the organisation. By this way, Apple aims to grab most portion of values from the technology sector. </w:t>
      </w:r>
    </w:p>
    <w:p w:rsidR="00FF07FF" w:rsidRDefault="00FF07FF">
      <w:pPr>
        <w:spacing w:line="264" w:lineRule="auto"/>
        <w:jc w:val="left"/>
        <w:rPr>
          <w:rFonts w:eastAsiaTheme="majorEastAsia" w:cstheme="majorBidi"/>
          <w:b/>
          <w:color w:val="002060"/>
          <w:sz w:val="28"/>
          <w:szCs w:val="28"/>
        </w:rPr>
      </w:pPr>
      <w:r>
        <w:br w:type="page"/>
      </w:r>
    </w:p>
    <w:p w:rsidR="00750BC6" w:rsidRDefault="00750BC6" w:rsidP="00750BC6">
      <w:pPr>
        <w:pStyle w:val="Heading2"/>
      </w:pPr>
      <w:bookmarkStart w:id="4" w:name="_Toc102439630"/>
      <w:r>
        <w:lastRenderedPageBreak/>
        <w:t>Analysis of external environmental driver within Apple</w:t>
      </w:r>
      <w:bookmarkEnd w:id="4"/>
      <w:r>
        <w:t xml:space="preserve"> </w:t>
      </w:r>
    </w:p>
    <w:p w:rsidR="00891150" w:rsidRDefault="00891150" w:rsidP="00750BC6">
      <w:pPr>
        <w:rPr>
          <w:b/>
          <w:i/>
          <w:sz w:val="28"/>
        </w:rPr>
      </w:pPr>
      <w:r w:rsidRPr="00891150">
        <w:rPr>
          <w:b/>
          <w:i/>
          <w:sz w:val="28"/>
        </w:rPr>
        <w:t xml:space="preserve">Political factors </w:t>
      </w:r>
    </w:p>
    <w:p w:rsidR="00891150" w:rsidRPr="00891150" w:rsidRDefault="00E54BC5" w:rsidP="00891150">
      <w:r>
        <w:t>The political decision such as taxation policy, trading license, export import decisions are directly taken by the government of any country. In these political decisions, the activities of Apple are affected most. For example, Apple has to pay higher corporate tax to the United States based on the government decisions. In this regard, the company has strong inclusion to the market of China for lower operating costs</w:t>
      </w:r>
      <w:r w:rsidR="00E13F9F">
        <w:t xml:space="preserve"> (</w:t>
      </w:r>
      <w:proofErr w:type="spellStart"/>
      <w:r w:rsidR="00E13F9F" w:rsidRPr="001E02B1">
        <w:rPr>
          <w:lang w:val="en-US"/>
        </w:rPr>
        <w:t>Biginas</w:t>
      </w:r>
      <w:proofErr w:type="spellEnd"/>
      <w:r w:rsidR="00E13F9F">
        <w:rPr>
          <w:lang w:val="en-US"/>
        </w:rPr>
        <w:t xml:space="preserve"> et al., 2022)</w:t>
      </w:r>
      <w:r>
        <w:t xml:space="preserve">. Recently, the government of US has some restrictions of importing products from China can arise challenge for Apple. Finding alternative of Chinese manufacturing is almost impossible for Apple. On the other hand, the trade war between US and China can lead to reduce the market share of the company. </w:t>
      </w:r>
    </w:p>
    <w:p w:rsidR="00891150" w:rsidRDefault="00891150" w:rsidP="00750BC6">
      <w:pPr>
        <w:rPr>
          <w:b/>
          <w:i/>
          <w:sz w:val="28"/>
        </w:rPr>
      </w:pPr>
      <w:r w:rsidRPr="00891150">
        <w:rPr>
          <w:b/>
          <w:i/>
          <w:sz w:val="28"/>
        </w:rPr>
        <w:t xml:space="preserve">Economic factors </w:t>
      </w:r>
    </w:p>
    <w:p w:rsidR="00891150" w:rsidRPr="00891150" w:rsidRDefault="00E54BC5" w:rsidP="00891150">
      <w:r>
        <w:t>The COVID 19 has been stagnating the incomes of the middle class in some countries of the world. For this reason, the purchasing power of the customers have been contracted in systematic ways</w:t>
      </w:r>
      <w:r w:rsidR="00FD77C8">
        <w:t xml:space="preserve"> (</w:t>
      </w:r>
      <w:proofErr w:type="spellStart"/>
      <w:r w:rsidR="00FD77C8">
        <w:rPr>
          <w:lang w:val="en-US"/>
        </w:rPr>
        <w:t>Biginas</w:t>
      </w:r>
      <w:proofErr w:type="spellEnd"/>
      <w:r w:rsidR="00FD77C8">
        <w:rPr>
          <w:lang w:val="en-US"/>
        </w:rPr>
        <w:t xml:space="preserve"> et al.,</w:t>
      </w:r>
      <w:r w:rsidR="00FD77C8" w:rsidRPr="001E02B1">
        <w:rPr>
          <w:lang w:val="en-US"/>
        </w:rPr>
        <w:t xml:space="preserve"> 2022</w:t>
      </w:r>
      <w:r w:rsidR="00FD77C8">
        <w:rPr>
          <w:lang w:val="en-US"/>
        </w:rPr>
        <w:t>)</w:t>
      </w:r>
      <w:r>
        <w:t xml:space="preserve">. </w:t>
      </w:r>
      <w:r w:rsidR="003E7415">
        <w:t xml:space="preserve">Labour costs in some counties including China is also being increased in the recent years. The increased labour costs can enhance the operating costs of production of the company. Thus, the negative economic impact can be seen on Apple. On the other hand, economic situation is building back in the global economy and it has been regarded as positive sign for Apple to increase the sales and grabbing profit from the market. </w:t>
      </w:r>
    </w:p>
    <w:p w:rsidR="00891150" w:rsidRDefault="00891150" w:rsidP="00750BC6">
      <w:pPr>
        <w:rPr>
          <w:b/>
          <w:i/>
          <w:sz w:val="28"/>
        </w:rPr>
      </w:pPr>
      <w:r w:rsidRPr="00891150">
        <w:rPr>
          <w:b/>
          <w:i/>
          <w:sz w:val="28"/>
        </w:rPr>
        <w:t xml:space="preserve">Social factor </w:t>
      </w:r>
    </w:p>
    <w:p w:rsidR="00891150" w:rsidRPr="00891150" w:rsidRDefault="003E7415" w:rsidP="00891150">
      <w:r>
        <w:t>Apple has become a social brand in the recent age to the market. The trend of buying the products from Apple has been enhanced and the products of Apple are considered as luxurious products among the customers. The norms, values and brief of the consumers are positive towards the technology products of Apple. The growth of the consumer spending in the coming decades is expected to the enhanced. For instance, Apple has opportunity to capture more customer values from market</w:t>
      </w:r>
      <w:r w:rsidR="00E13F9F">
        <w:t xml:space="preserve"> (</w:t>
      </w:r>
      <w:proofErr w:type="spellStart"/>
      <w:r w:rsidR="00E13F9F">
        <w:rPr>
          <w:lang w:val="en-US"/>
        </w:rPr>
        <w:t>Feit</w:t>
      </w:r>
      <w:proofErr w:type="spellEnd"/>
      <w:r w:rsidR="00E13F9F">
        <w:rPr>
          <w:lang w:val="en-US"/>
        </w:rPr>
        <w:t xml:space="preserve"> et al., 2017)</w:t>
      </w:r>
      <w:r>
        <w:t xml:space="preserve">. In society, the customers of Apple are mainly younger and middle aged people. For this reason, the marketing campaign of the organisation are designed based on the young and middle aged people. Hence, the customers having backlash in spending haven’t been captured as the customer of the company from the society. </w:t>
      </w:r>
    </w:p>
    <w:p w:rsidR="00891150" w:rsidRDefault="00891150" w:rsidP="00750BC6">
      <w:pPr>
        <w:rPr>
          <w:b/>
          <w:i/>
          <w:sz w:val="28"/>
        </w:rPr>
      </w:pPr>
      <w:r w:rsidRPr="00891150">
        <w:rPr>
          <w:b/>
          <w:i/>
          <w:sz w:val="28"/>
        </w:rPr>
        <w:t xml:space="preserve">Technological factors </w:t>
      </w:r>
    </w:p>
    <w:p w:rsidR="00891150" w:rsidRPr="00891150" w:rsidRDefault="00C75917" w:rsidP="00891150">
      <w:r>
        <w:t xml:space="preserve">Apple has technological excellence to innovate and producing the value added technology products for the customers in the global market. </w:t>
      </w:r>
      <w:r w:rsidR="004173C9">
        <w:t xml:space="preserve">The technological ability of the competitors </w:t>
      </w:r>
      <w:r w:rsidR="004173C9">
        <w:lastRenderedPageBreak/>
        <w:t>of Apple is also being increasing the recent age. For example, Samsung and Google demonstrated the ability to duplicate the products of Apple within very short period of time</w:t>
      </w:r>
      <w:r w:rsidR="00E13F9F">
        <w:t xml:space="preserve"> (</w:t>
      </w:r>
      <w:r w:rsidR="00E13F9F">
        <w:rPr>
          <w:lang w:val="en-US"/>
        </w:rPr>
        <w:t xml:space="preserve">Liang and Wang, </w:t>
      </w:r>
      <w:r w:rsidR="00E13F9F" w:rsidRPr="001E02B1">
        <w:rPr>
          <w:lang w:val="en-US"/>
        </w:rPr>
        <w:t>2010</w:t>
      </w:r>
      <w:r w:rsidR="00E13F9F">
        <w:rPr>
          <w:lang w:val="en-US"/>
        </w:rPr>
        <w:t>)</w:t>
      </w:r>
      <w:r w:rsidR="004173C9">
        <w:t xml:space="preserve">. The value addition through innovative products of Apple has been hampered for this reason. For the worldwide technological development, the smartphone sector has been grown fast and the tendency of the customers to the personal computers has been narrow. Above all, the growing capabilities of Apple to innovate the technological products has increased the organisational market share from global marketplace. </w:t>
      </w:r>
    </w:p>
    <w:p w:rsidR="00891150" w:rsidRDefault="00891150" w:rsidP="00750BC6">
      <w:pPr>
        <w:rPr>
          <w:b/>
          <w:i/>
          <w:sz w:val="28"/>
        </w:rPr>
      </w:pPr>
      <w:r w:rsidRPr="00891150">
        <w:rPr>
          <w:b/>
          <w:i/>
          <w:sz w:val="28"/>
        </w:rPr>
        <w:t xml:space="preserve">Legal factors </w:t>
      </w:r>
    </w:p>
    <w:p w:rsidR="00891150" w:rsidRPr="00891150" w:rsidRDefault="00FE15A0" w:rsidP="00891150">
      <w:r>
        <w:t xml:space="preserve">The business activities of Apple are shaped with fulfilment of laws and procedure of the government. For example, the equality act is properly practiced to the </w:t>
      </w:r>
      <w:r w:rsidR="00685B66">
        <w:t>workplace</w:t>
      </w:r>
      <w:r>
        <w:t xml:space="preserve"> of Apple and the employees are treated equally by the top management</w:t>
      </w:r>
      <w:r w:rsidR="00E13F9F">
        <w:t xml:space="preserve"> (</w:t>
      </w:r>
      <w:r w:rsidR="00E13F9F">
        <w:rPr>
          <w:lang w:val="en-US"/>
        </w:rPr>
        <w:t>Woods, 2018)</w:t>
      </w:r>
      <w:r>
        <w:t xml:space="preserve">. The health and safety act of the stuffs, equal pay act and various kinds of laws are properly maintained to the organisation. recently, the management of Apple is planning to </w:t>
      </w:r>
      <w:r w:rsidR="00685B66">
        <w:t>enter</w:t>
      </w:r>
      <w:r>
        <w:t xml:space="preserve"> the </w:t>
      </w:r>
      <w:r w:rsidR="00685B66">
        <w:t>production</w:t>
      </w:r>
      <w:r>
        <w:t xml:space="preserve"> of automobile. Hence, the regulatory burden of the company can be </w:t>
      </w:r>
      <w:r w:rsidR="00685B66">
        <w:t>increased</w:t>
      </w:r>
      <w:r>
        <w:t xml:space="preserve"> and the insurance and litigation costs of the organisation can be </w:t>
      </w:r>
      <w:r w:rsidR="00685B66">
        <w:t>enhanced</w:t>
      </w:r>
      <w:r>
        <w:t xml:space="preserve"> by this way. </w:t>
      </w:r>
    </w:p>
    <w:p w:rsidR="00891150" w:rsidRDefault="00891150" w:rsidP="00750BC6">
      <w:pPr>
        <w:rPr>
          <w:b/>
          <w:i/>
          <w:sz w:val="28"/>
        </w:rPr>
      </w:pPr>
      <w:r w:rsidRPr="00891150">
        <w:rPr>
          <w:b/>
          <w:i/>
          <w:sz w:val="28"/>
        </w:rPr>
        <w:t>Environmental</w:t>
      </w:r>
      <w:r w:rsidR="00685B66">
        <w:rPr>
          <w:b/>
          <w:i/>
          <w:sz w:val="28"/>
        </w:rPr>
        <w:t xml:space="preserve"> factors</w:t>
      </w:r>
    </w:p>
    <w:p w:rsidR="00891150" w:rsidRPr="00891150" w:rsidRDefault="00685B66" w:rsidP="00891150">
      <w:r>
        <w:t>The major environmental issue to Apple is to ensure the disposal of nonworking electric devices. For example, the costs of the disposal of lithium battery of Apple are high and it has created the environment issue for the organisation</w:t>
      </w:r>
      <w:r w:rsidR="00E13F9F">
        <w:t xml:space="preserve"> (</w:t>
      </w:r>
      <w:proofErr w:type="spellStart"/>
      <w:r w:rsidR="00E13F9F">
        <w:rPr>
          <w:lang w:val="en-US"/>
        </w:rPr>
        <w:t>Saari</w:t>
      </w:r>
      <w:proofErr w:type="spellEnd"/>
      <w:r w:rsidR="00E13F9F">
        <w:rPr>
          <w:lang w:val="en-US"/>
        </w:rPr>
        <w:t>, 2016)</w:t>
      </w:r>
      <w:r>
        <w:t>. The management of Apple is cautious of controlling the carbon footprint of the organisation and the production system of the company is designed to reduce the carbon emission</w:t>
      </w:r>
      <w:r w:rsidR="00E13F9F">
        <w:t xml:space="preserve"> (</w:t>
      </w:r>
      <w:r w:rsidR="00E13F9F">
        <w:rPr>
          <w:lang w:val="en-US"/>
        </w:rPr>
        <w:t xml:space="preserve">Liang and Wang, </w:t>
      </w:r>
      <w:r w:rsidR="00E13F9F" w:rsidRPr="001E02B1">
        <w:rPr>
          <w:lang w:val="en-US"/>
        </w:rPr>
        <w:t>2010</w:t>
      </w:r>
      <w:r w:rsidR="00E13F9F">
        <w:rPr>
          <w:lang w:val="en-US"/>
        </w:rPr>
        <w:t>)</w:t>
      </w:r>
      <w:r>
        <w:t xml:space="preserve">. In either case, Apple is vulnerable to increase the electricity costs of its electronic devices. It can create the environment concern to the organisation as per using the devices of the company by wide range of users in the market. </w:t>
      </w:r>
    </w:p>
    <w:p w:rsidR="00685B66" w:rsidRDefault="00685B66">
      <w:pPr>
        <w:spacing w:line="264" w:lineRule="auto"/>
        <w:jc w:val="left"/>
        <w:rPr>
          <w:rFonts w:eastAsiaTheme="majorEastAsia" w:cstheme="majorBidi"/>
          <w:b/>
          <w:color w:val="002060"/>
          <w:sz w:val="28"/>
          <w:szCs w:val="28"/>
        </w:rPr>
      </w:pPr>
      <w:r>
        <w:br w:type="page"/>
      </w:r>
    </w:p>
    <w:p w:rsidR="00750BC6" w:rsidRDefault="00750BC6" w:rsidP="00750BC6">
      <w:pPr>
        <w:pStyle w:val="Heading2"/>
      </w:pPr>
      <w:bookmarkStart w:id="5" w:name="_Toc102439631"/>
      <w:r>
        <w:lastRenderedPageBreak/>
        <w:t>Marketing roles in the organisation</w:t>
      </w:r>
      <w:bookmarkEnd w:id="5"/>
      <w:r>
        <w:t xml:space="preserve"> </w:t>
      </w:r>
    </w:p>
    <w:p w:rsidR="00D53E1C" w:rsidRPr="00D53E1C" w:rsidRDefault="00797762" w:rsidP="00D53E1C">
      <w:r>
        <w:t xml:space="preserve">Marketing is a functional unit of Apple that associates the organisational message towards customers and increase the values of different technology products. The roles of marketing plays within the organisation are described below: </w:t>
      </w:r>
    </w:p>
    <w:p w:rsidR="00685B66" w:rsidRPr="00685B66" w:rsidRDefault="00685B66" w:rsidP="00685B66">
      <w:pPr>
        <w:jc w:val="center"/>
      </w:pPr>
      <w:r>
        <w:rPr>
          <w:noProof/>
          <w:lang w:val="en-US"/>
        </w:rPr>
        <w:drawing>
          <wp:inline distT="0" distB="0" distL="0" distR="0" wp14:anchorId="2BE564CA" wp14:editId="1A586331">
            <wp:extent cx="3876675" cy="1647825"/>
            <wp:effectExtent l="0" t="0" r="9525"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750BC6" w:rsidRDefault="00685B66" w:rsidP="00750BC6">
      <w:pPr>
        <w:rPr>
          <w:b/>
          <w:i/>
          <w:sz w:val="28"/>
        </w:rPr>
      </w:pPr>
      <w:r w:rsidRPr="00685B66">
        <w:rPr>
          <w:b/>
          <w:i/>
          <w:sz w:val="28"/>
        </w:rPr>
        <w:t xml:space="preserve">Product and service management </w:t>
      </w:r>
    </w:p>
    <w:p w:rsidR="00685B66" w:rsidRPr="00685B66" w:rsidRDefault="00F809E2" w:rsidP="00786BA0">
      <w:r>
        <w:t>At the marketing activities of Apple, the management of the company targets the customers from wide range of market and the products are defining to them. Basically, middle upper class and upper class customers are the target customers of Apple to the international tech market. The marketing approaches are applied on the target customers about selling the products and capture the values from them in systematic ways</w:t>
      </w:r>
      <w:r w:rsidR="00FD77C8">
        <w:t xml:space="preserve"> (Bloom and </w:t>
      </w:r>
      <w:proofErr w:type="spellStart"/>
      <w:r w:rsidR="00FD77C8">
        <w:t>Gundlach</w:t>
      </w:r>
      <w:proofErr w:type="spellEnd"/>
      <w:r w:rsidR="00FD77C8">
        <w:t>, 2017)</w:t>
      </w:r>
      <w:r>
        <w:t xml:space="preserve">. </w:t>
      </w:r>
      <w:r w:rsidR="00116D9B">
        <w:t xml:space="preserve">Even through Apple offers highest quality at the market, the management team of the company is also committed to reach the target customers so that its products can be supplied to the right person to the market. </w:t>
      </w:r>
    </w:p>
    <w:p w:rsidR="00685B66" w:rsidRDefault="00685B66" w:rsidP="00750BC6">
      <w:pPr>
        <w:rPr>
          <w:b/>
          <w:i/>
          <w:sz w:val="28"/>
        </w:rPr>
      </w:pPr>
      <w:r w:rsidRPr="00685B66">
        <w:rPr>
          <w:b/>
          <w:i/>
          <w:sz w:val="28"/>
        </w:rPr>
        <w:t xml:space="preserve">Distribution </w:t>
      </w:r>
    </w:p>
    <w:p w:rsidR="00685B66" w:rsidRPr="00685B66" w:rsidRDefault="006356F7" w:rsidP="00786BA0">
      <w:r>
        <w:t>Apple has own store and distribution channel to supply the products to the ultimate customers in the market. In this context, the company determines the best way for the potential customers to find and revive the products</w:t>
      </w:r>
      <w:r w:rsidR="00FD77C8">
        <w:t xml:space="preserve"> (Cohen, 2016)</w:t>
      </w:r>
      <w:r>
        <w:t xml:space="preserve">. </w:t>
      </w:r>
      <w:r w:rsidR="00452AAE">
        <w:t xml:space="preserve">Distribution has been considered as the operation category within the management of Apple as the managers move products to the customers by this way. Through the own stores and various retailers, the products of Apple are supplied around the world. </w:t>
      </w:r>
    </w:p>
    <w:p w:rsidR="00685B66" w:rsidRDefault="00685B66" w:rsidP="00750BC6">
      <w:pPr>
        <w:rPr>
          <w:b/>
          <w:i/>
          <w:sz w:val="28"/>
        </w:rPr>
      </w:pPr>
      <w:r w:rsidRPr="00685B66">
        <w:rPr>
          <w:b/>
          <w:i/>
          <w:sz w:val="28"/>
        </w:rPr>
        <w:t xml:space="preserve">Promotion </w:t>
      </w:r>
    </w:p>
    <w:p w:rsidR="00685B66" w:rsidRPr="00685B66" w:rsidRDefault="00452AAE" w:rsidP="00786BA0">
      <w:r>
        <w:t xml:space="preserve">Promotion is considered as a key role played by the marketing department of the organisation to convince the customers to buy the products from the organisation. As per the advertising campaign, Apple promote the products to the international market. By this way, the company </w:t>
      </w:r>
      <w:r>
        <w:lastRenderedPageBreak/>
        <w:t>attracts the customers to buy the products. Basically, the value based marketing is conducted by the company to promote the technology products of Apple. Hence, the appraisal of fair produce is very effective factor. Though the price of Apple is very high compared to the products of its competitors, the high quality of the products of the organisation is a driving factor despite the high price</w:t>
      </w:r>
      <w:r w:rsidR="00E13F9F">
        <w:t xml:space="preserve"> (</w:t>
      </w:r>
      <w:r w:rsidR="00E13F9F">
        <w:rPr>
          <w:lang w:val="en-US"/>
        </w:rPr>
        <w:t>Rugman</w:t>
      </w:r>
      <w:r w:rsidR="00E13F9F" w:rsidRPr="001E02B1">
        <w:rPr>
          <w:lang w:val="en-US"/>
        </w:rPr>
        <w:t xml:space="preserve"> and Co</w:t>
      </w:r>
      <w:r w:rsidR="00E13F9F">
        <w:rPr>
          <w:lang w:val="en-US"/>
        </w:rPr>
        <w:t>llinson,</w:t>
      </w:r>
      <w:r w:rsidR="00E13F9F" w:rsidRPr="001E02B1">
        <w:rPr>
          <w:lang w:val="en-US"/>
        </w:rPr>
        <w:t xml:space="preserve"> 2012</w:t>
      </w:r>
      <w:r w:rsidR="00E13F9F">
        <w:rPr>
          <w:lang w:val="en-US"/>
        </w:rPr>
        <w:t>)</w:t>
      </w:r>
      <w:r>
        <w:t xml:space="preserve">. Hence, the social media marketing is adopted as main approach by Apple to promote the products to the users of the social media. This method of promotion of Apple has low costs but high promotion in the global market. </w:t>
      </w:r>
    </w:p>
    <w:p w:rsidR="00685B66" w:rsidRDefault="00685B66" w:rsidP="00750BC6">
      <w:pPr>
        <w:rPr>
          <w:b/>
          <w:i/>
          <w:sz w:val="28"/>
        </w:rPr>
      </w:pPr>
      <w:r w:rsidRPr="00685B66">
        <w:rPr>
          <w:b/>
          <w:i/>
          <w:sz w:val="28"/>
        </w:rPr>
        <w:t xml:space="preserve">Customer awareness </w:t>
      </w:r>
    </w:p>
    <w:p w:rsidR="00685B66" w:rsidRPr="00685B66" w:rsidRDefault="00B32CA3" w:rsidP="00786BA0">
      <w:r>
        <w:t xml:space="preserve">The customer awareness can be implemented as per playing the dynamic roles of marketing within Apple. </w:t>
      </w:r>
      <w:r w:rsidR="00411527">
        <w:t>Diverse channels of marketing are adopted by Apple to carry out the advertising activities and the customer awareness about the products are managed by this way</w:t>
      </w:r>
      <w:r w:rsidR="00E13F9F">
        <w:t xml:space="preserve"> (</w:t>
      </w:r>
      <w:proofErr w:type="spellStart"/>
      <w:r w:rsidR="00E13F9F">
        <w:t>Zikmund</w:t>
      </w:r>
      <w:proofErr w:type="spellEnd"/>
      <w:r w:rsidR="00E13F9F">
        <w:t xml:space="preserve"> and D'Amico, 2018)</w:t>
      </w:r>
      <w:r w:rsidR="00411527">
        <w:t xml:space="preserve">. Hence, the values of technology products of Apple are offered by the company to the customers to enhance the customer awareness about the brand. </w:t>
      </w:r>
    </w:p>
    <w:p w:rsidR="00685B66" w:rsidRDefault="00685B66" w:rsidP="00750BC6">
      <w:pPr>
        <w:rPr>
          <w:b/>
          <w:i/>
          <w:sz w:val="28"/>
        </w:rPr>
      </w:pPr>
      <w:r w:rsidRPr="00685B66">
        <w:rPr>
          <w:b/>
          <w:i/>
          <w:sz w:val="28"/>
        </w:rPr>
        <w:t>Risk management</w:t>
      </w:r>
    </w:p>
    <w:p w:rsidR="00685B66" w:rsidRPr="00685B66" w:rsidRDefault="00411527" w:rsidP="00786BA0">
      <w:r>
        <w:t>Through the marketing activities various kinds of information is gathered by Apple. By this way, the company tends to mitigate the risk of the organisation and ensure the sustainable success</w:t>
      </w:r>
      <w:r w:rsidR="00FD77C8">
        <w:t xml:space="preserve"> (</w:t>
      </w:r>
      <w:r w:rsidR="00FD77C8">
        <w:rPr>
          <w:lang w:val="en-US"/>
        </w:rPr>
        <w:t xml:space="preserve">Collier, </w:t>
      </w:r>
      <w:r w:rsidR="00FD77C8" w:rsidRPr="001E02B1">
        <w:rPr>
          <w:lang w:val="en-US"/>
        </w:rPr>
        <w:t>2013</w:t>
      </w:r>
      <w:r w:rsidR="00FD77C8">
        <w:rPr>
          <w:lang w:val="en-US"/>
        </w:rPr>
        <w:t>)</w:t>
      </w:r>
      <w:r>
        <w:t xml:space="preserve">. Apple has multiple supplier and various marketing channels to reduce the organisational risk behind capturing the superior values from the market. </w:t>
      </w:r>
    </w:p>
    <w:p w:rsidR="00411527" w:rsidRDefault="00411527">
      <w:pPr>
        <w:spacing w:line="264" w:lineRule="auto"/>
        <w:jc w:val="left"/>
        <w:rPr>
          <w:rFonts w:eastAsiaTheme="majorEastAsia" w:cstheme="majorBidi"/>
          <w:b/>
          <w:color w:val="0070C0"/>
          <w:sz w:val="32"/>
          <w:szCs w:val="32"/>
        </w:rPr>
      </w:pPr>
      <w:r>
        <w:br w:type="page"/>
      </w:r>
    </w:p>
    <w:p w:rsidR="00750BC6" w:rsidRDefault="00750BC6" w:rsidP="00750BC6">
      <w:pPr>
        <w:pStyle w:val="Heading1"/>
      </w:pPr>
      <w:bookmarkStart w:id="6" w:name="_Toc102439632"/>
      <w:r>
        <w:lastRenderedPageBreak/>
        <w:t>Including recommendations for future</w:t>
      </w:r>
      <w:bookmarkEnd w:id="6"/>
      <w:r>
        <w:t xml:space="preserve"> </w:t>
      </w:r>
    </w:p>
    <w:p w:rsidR="00C20556" w:rsidRPr="00C20556" w:rsidRDefault="00C20556" w:rsidP="00C20556">
      <w:r>
        <w:t xml:space="preserve">Following the strategic approaches are recommended for Apple so that the company can overcome its high extent of competition and increase the market share from the global market. The recommendations are illustrated below: </w:t>
      </w:r>
    </w:p>
    <w:p w:rsidR="00750BC6" w:rsidRDefault="00411527" w:rsidP="00411527">
      <w:pPr>
        <w:pStyle w:val="ListParagraph"/>
        <w:numPr>
          <w:ilvl w:val="0"/>
          <w:numId w:val="1"/>
        </w:numPr>
      </w:pPr>
      <w:r>
        <w:t xml:space="preserve">Apple can use its strong brand image to develop and launch the new technology products to the market and enhance its values towards different kinds of customers. </w:t>
      </w:r>
    </w:p>
    <w:p w:rsidR="00411527" w:rsidRDefault="00411527" w:rsidP="00411527">
      <w:pPr>
        <w:pStyle w:val="ListParagraph"/>
        <w:numPr>
          <w:ilvl w:val="0"/>
          <w:numId w:val="1"/>
        </w:numPr>
      </w:pPr>
      <w:r>
        <w:t xml:space="preserve">The company should follow the aggressive </w:t>
      </w:r>
      <w:r w:rsidR="00C20556">
        <w:t>expansion</w:t>
      </w:r>
      <w:r>
        <w:t xml:space="preserve"> to the new and emerging market to fulfil the </w:t>
      </w:r>
      <w:r w:rsidR="00C20556">
        <w:t>customer</w:t>
      </w:r>
      <w:r>
        <w:t xml:space="preserve"> needs about the technology </w:t>
      </w:r>
      <w:r w:rsidR="00C20556">
        <w:t>products</w:t>
      </w:r>
      <w:r>
        <w:t xml:space="preserve">. </w:t>
      </w:r>
    </w:p>
    <w:p w:rsidR="00411527" w:rsidRDefault="00411527" w:rsidP="00411527">
      <w:pPr>
        <w:pStyle w:val="ListParagraph"/>
        <w:numPr>
          <w:ilvl w:val="0"/>
          <w:numId w:val="1"/>
        </w:numPr>
      </w:pPr>
      <w:r>
        <w:t xml:space="preserve">Apple should </w:t>
      </w:r>
      <w:r w:rsidR="00C20556">
        <w:t>pursue</w:t>
      </w:r>
      <w:r>
        <w:t xml:space="preserve"> minimal product and price differential to </w:t>
      </w:r>
      <w:r w:rsidR="00C20556">
        <w:t>ensure</w:t>
      </w:r>
      <w:r>
        <w:t xml:space="preserve"> the products of the company very attractive to the emerging markets of the </w:t>
      </w:r>
      <w:r w:rsidR="00C20556">
        <w:t>world</w:t>
      </w:r>
      <w:r>
        <w:t xml:space="preserve">. </w:t>
      </w:r>
    </w:p>
    <w:p w:rsidR="00411527" w:rsidRDefault="00411527" w:rsidP="00411527">
      <w:pPr>
        <w:pStyle w:val="ListParagraph"/>
        <w:numPr>
          <w:ilvl w:val="0"/>
          <w:numId w:val="1"/>
        </w:numPr>
      </w:pPr>
      <w:r>
        <w:t xml:space="preserve">The number of retail channels of the </w:t>
      </w:r>
      <w:r w:rsidR="00C20556">
        <w:t>organisation</w:t>
      </w:r>
      <w:r>
        <w:t xml:space="preserve"> </w:t>
      </w:r>
      <w:r w:rsidR="00C20556">
        <w:t>should</w:t>
      </w:r>
      <w:r>
        <w:t xml:space="preserve"> be expanded so that the potential </w:t>
      </w:r>
      <w:r w:rsidR="00C20556">
        <w:t>customers</w:t>
      </w:r>
      <w:r>
        <w:t xml:space="preserve"> can </w:t>
      </w:r>
      <w:r w:rsidR="00C20556">
        <w:t>easily</w:t>
      </w:r>
      <w:r>
        <w:t xml:space="preserve"> </w:t>
      </w:r>
      <w:r w:rsidR="00C20556">
        <w:t>purchase</w:t>
      </w:r>
      <w:r>
        <w:t xml:space="preserve"> the products from the company. </w:t>
      </w:r>
    </w:p>
    <w:p w:rsidR="00411527" w:rsidRPr="00750BC6" w:rsidRDefault="00B064AC" w:rsidP="00411527">
      <w:pPr>
        <w:pStyle w:val="ListParagraph"/>
        <w:numPr>
          <w:ilvl w:val="0"/>
          <w:numId w:val="1"/>
        </w:numPr>
      </w:pPr>
      <w:r>
        <w:t xml:space="preserve">The </w:t>
      </w:r>
      <w:r w:rsidR="00C20556">
        <w:t>brand</w:t>
      </w:r>
      <w:r>
        <w:t xml:space="preserve"> reputation and loyalty of Apple can be used for the context of value based </w:t>
      </w:r>
      <w:r w:rsidR="00C20556">
        <w:t xml:space="preserve">marketing to uphold the brand at the technology sector of the world. </w:t>
      </w:r>
    </w:p>
    <w:p w:rsidR="00C20556" w:rsidRDefault="00C20556">
      <w:pPr>
        <w:spacing w:line="264" w:lineRule="auto"/>
        <w:jc w:val="left"/>
        <w:rPr>
          <w:rFonts w:eastAsiaTheme="majorEastAsia" w:cstheme="majorBidi"/>
          <w:b/>
          <w:color w:val="0070C0"/>
          <w:sz w:val="32"/>
          <w:szCs w:val="32"/>
        </w:rPr>
      </w:pPr>
      <w:r>
        <w:br w:type="page"/>
      </w:r>
    </w:p>
    <w:p w:rsidR="00750BC6" w:rsidRDefault="00750BC6" w:rsidP="00750BC6">
      <w:pPr>
        <w:pStyle w:val="Heading1"/>
      </w:pPr>
      <w:bookmarkStart w:id="7" w:name="_Toc102439633"/>
      <w:r>
        <w:lastRenderedPageBreak/>
        <w:t>Conclusions</w:t>
      </w:r>
      <w:bookmarkEnd w:id="7"/>
      <w:r>
        <w:t xml:space="preserve"> </w:t>
      </w:r>
    </w:p>
    <w:p w:rsidR="00750BC6" w:rsidRPr="00750BC6" w:rsidRDefault="003426C9" w:rsidP="00750BC6">
      <w:r>
        <w:t xml:space="preserve">By analysing the external and internal environmental drivers within Apple, it can be concluded that the company has both opportunity and challenges within these factors. The political and economic factors have arisen the challenges for the company while the technological and social factors have arisen the opportunity for Apple. The internal capability and circumstances within Apple are very effective to compete effectively with other technology giants and increase the organisational values. The effective roles of marketing within Apple are also described in the proper manner so that the ultimate impact within the organisation can be assessed and relevant decisions can be taken by the marketing managers. </w:t>
      </w:r>
    </w:p>
    <w:p w:rsidR="003426C9" w:rsidRDefault="003426C9">
      <w:pPr>
        <w:spacing w:line="264" w:lineRule="auto"/>
        <w:jc w:val="left"/>
        <w:rPr>
          <w:rFonts w:eastAsiaTheme="majorEastAsia" w:cstheme="majorBidi"/>
          <w:b/>
          <w:color w:val="0070C0"/>
          <w:sz w:val="32"/>
          <w:szCs w:val="32"/>
        </w:rPr>
      </w:pPr>
      <w:r>
        <w:br w:type="page"/>
      </w:r>
    </w:p>
    <w:p w:rsidR="00750BC6" w:rsidRDefault="00750BC6" w:rsidP="00750BC6">
      <w:pPr>
        <w:pStyle w:val="Heading1"/>
      </w:pPr>
      <w:bookmarkStart w:id="8" w:name="_Toc102439634"/>
      <w:r>
        <w:lastRenderedPageBreak/>
        <w:t>References</w:t>
      </w:r>
      <w:bookmarkEnd w:id="8"/>
      <w:r>
        <w:t xml:space="preserve"> </w:t>
      </w:r>
    </w:p>
    <w:p w:rsidR="00FD77C8" w:rsidRDefault="00FD77C8" w:rsidP="00FD77C8">
      <w:pPr>
        <w:rPr>
          <w:lang w:val="en-US"/>
        </w:rPr>
      </w:pPr>
      <w:proofErr w:type="spellStart"/>
      <w:r w:rsidRPr="001E02B1">
        <w:rPr>
          <w:lang w:val="en-US"/>
        </w:rPr>
        <w:t>Biginas</w:t>
      </w:r>
      <w:proofErr w:type="spellEnd"/>
      <w:r w:rsidRPr="001E02B1">
        <w:rPr>
          <w:lang w:val="en-US"/>
        </w:rPr>
        <w:t xml:space="preserve">, K., </w:t>
      </w:r>
      <w:proofErr w:type="spellStart"/>
      <w:r w:rsidRPr="001E02B1">
        <w:rPr>
          <w:lang w:val="en-US"/>
        </w:rPr>
        <w:t>Sindakis</w:t>
      </w:r>
      <w:proofErr w:type="spellEnd"/>
      <w:r w:rsidRPr="001E02B1">
        <w:rPr>
          <w:lang w:val="en-US"/>
        </w:rPr>
        <w:t xml:space="preserve">, S., </w:t>
      </w:r>
      <w:proofErr w:type="spellStart"/>
      <w:r w:rsidRPr="001E02B1">
        <w:rPr>
          <w:lang w:val="en-US"/>
        </w:rPr>
        <w:t>Koumproglou</w:t>
      </w:r>
      <w:proofErr w:type="spellEnd"/>
      <w:r w:rsidRPr="001E02B1">
        <w:rPr>
          <w:lang w:val="en-US"/>
        </w:rPr>
        <w:t xml:space="preserve">, A., </w:t>
      </w:r>
      <w:proofErr w:type="spellStart"/>
      <w:r w:rsidRPr="001E02B1">
        <w:rPr>
          <w:lang w:val="en-US"/>
        </w:rPr>
        <w:t>Sarantinos</w:t>
      </w:r>
      <w:proofErr w:type="spellEnd"/>
      <w:r w:rsidRPr="001E02B1">
        <w:rPr>
          <w:lang w:val="en-US"/>
        </w:rPr>
        <w:t xml:space="preserve">, V. and </w:t>
      </w:r>
      <w:proofErr w:type="spellStart"/>
      <w:r w:rsidRPr="001E02B1">
        <w:rPr>
          <w:lang w:val="en-US"/>
        </w:rPr>
        <w:t>Wyer</w:t>
      </w:r>
      <w:proofErr w:type="spellEnd"/>
      <w:r w:rsidRPr="001E02B1">
        <w:rPr>
          <w:lang w:val="en-US"/>
        </w:rPr>
        <w:t>, P., 2022. Small Business Management and Control of the Uncertain External Environment. Bingley: Emerald Publishing Limited.</w:t>
      </w:r>
    </w:p>
    <w:p w:rsidR="00FD77C8" w:rsidRDefault="00FD77C8" w:rsidP="00FD77C8">
      <w:r>
        <w:t xml:space="preserve">Bloom, P. and </w:t>
      </w:r>
      <w:proofErr w:type="spellStart"/>
      <w:r>
        <w:t>Gundlach</w:t>
      </w:r>
      <w:proofErr w:type="spellEnd"/>
      <w:r>
        <w:t>, G., 2017. Handbook of marketing and society. Thousand Oaks, Calif.: Sage Publications.</w:t>
      </w:r>
    </w:p>
    <w:p w:rsidR="00FD77C8" w:rsidRPr="00720B72" w:rsidRDefault="00FD77C8" w:rsidP="00FD77C8">
      <w:r>
        <w:t>Cohen, W., 2016. The marketing plan. Hoboken, NJ: J. Wiley &amp; Sons.</w:t>
      </w:r>
    </w:p>
    <w:p w:rsidR="00FD77C8" w:rsidRPr="001E02B1" w:rsidRDefault="00FD77C8" w:rsidP="00FD77C8">
      <w:pPr>
        <w:rPr>
          <w:lang w:val="en-US"/>
        </w:rPr>
      </w:pPr>
      <w:r w:rsidRPr="001E02B1">
        <w:rPr>
          <w:lang w:val="en-US"/>
        </w:rPr>
        <w:t xml:space="preserve">Collier, M., 2013. Business planning for digital libraries. Leuven: </w:t>
      </w:r>
      <w:proofErr w:type="spellStart"/>
      <w:r w:rsidRPr="001E02B1">
        <w:rPr>
          <w:lang w:val="en-US"/>
        </w:rPr>
        <w:t>Universitaire</w:t>
      </w:r>
      <w:proofErr w:type="spellEnd"/>
      <w:r w:rsidRPr="001E02B1">
        <w:rPr>
          <w:lang w:val="en-US"/>
        </w:rPr>
        <w:t xml:space="preserve"> </w:t>
      </w:r>
      <w:proofErr w:type="spellStart"/>
      <w:r w:rsidRPr="001E02B1">
        <w:rPr>
          <w:lang w:val="en-US"/>
        </w:rPr>
        <w:t>Pers</w:t>
      </w:r>
      <w:proofErr w:type="spellEnd"/>
      <w:r w:rsidRPr="001E02B1">
        <w:rPr>
          <w:lang w:val="en-US"/>
        </w:rPr>
        <w:t xml:space="preserve"> Leuven.</w:t>
      </w:r>
    </w:p>
    <w:p w:rsidR="00FD77C8" w:rsidRPr="001E02B1" w:rsidRDefault="00FD77C8" w:rsidP="00FD77C8">
      <w:pPr>
        <w:rPr>
          <w:lang w:val="en-US"/>
        </w:rPr>
      </w:pPr>
      <w:r w:rsidRPr="001E02B1">
        <w:rPr>
          <w:lang w:val="en-US"/>
        </w:rPr>
        <w:t>Crichton, M. and Preston, R., 2011. Micro. New York: Harper.</w:t>
      </w:r>
    </w:p>
    <w:p w:rsidR="00FD77C8" w:rsidRPr="001E02B1" w:rsidRDefault="00FD77C8" w:rsidP="00FD77C8">
      <w:pPr>
        <w:rPr>
          <w:lang w:val="en-US"/>
        </w:rPr>
      </w:pPr>
      <w:proofErr w:type="spellStart"/>
      <w:r w:rsidRPr="001E02B1">
        <w:rPr>
          <w:lang w:val="en-US"/>
        </w:rPr>
        <w:t>Feit</w:t>
      </w:r>
      <w:proofErr w:type="spellEnd"/>
      <w:r w:rsidRPr="001E02B1">
        <w:rPr>
          <w:lang w:val="en-US"/>
        </w:rPr>
        <w:t xml:space="preserve">, M., </w:t>
      </w:r>
      <w:proofErr w:type="spellStart"/>
      <w:r w:rsidRPr="001E02B1">
        <w:rPr>
          <w:lang w:val="en-US"/>
        </w:rPr>
        <w:t>Feit</w:t>
      </w:r>
      <w:proofErr w:type="spellEnd"/>
      <w:r w:rsidRPr="001E02B1">
        <w:rPr>
          <w:lang w:val="en-US"/>
        </w:rPr>
        <w:t xml:space="preserve">, M. and </w:t>
      </w:r>
      <w:proofErr w:type="spellStart"/>
      <w:r w:rsidRPr="001E02B1">
        <w:rPr>
          <w:lang w:val="en-US"/>
        </w:rPr>
        <w:t>Woda</w:t>
      </w:r>
      <w:r>
        <w:rPr>
          <w:lang w:val="en-US"/>
        </w:rPr>
        <w:t>rski</w:t>
      </w:r>
      <w:proofErr w:type="spellEnd"/>
      <w:r>
        <w:rPr>
          <w:lang w:val="en-US"/>
        </w:rPr>
        <w:t>, J., 2017</w:t>
      </w:r>
      <w:r w:rsidRPr="001E02B1">
        <w:rPr>
          <w:lang w:val="en-US"/>
        </w:rPr>
        <w:t>. The conundrum of human behavior in the social environment.</w:t>
      </w:r>
    </w:p>
    <w:p w:rsidR="00FD77C8" w:rsidRPr="001E02B1" w:rsidRDefault="00FD77C8" w:rsidP="00FD77C8">
      <w:pPr>
        <w:rPr>
          <w:lang w:val="en-US"/>
        </w:rPr>
      </w:pPr>
      <w:r w:rsidRPr="001E02B1">
        <w:rPr>
          <w:lang w:val="en-US"/>
        </w:rPr>
        <w:t xml:space="preserve">Liang, J. and Wang, L., 2010. Advance in ecological environment functional materials and ion industry. </w:t>
      </w:r>
      <w:proofErr w:type="spellStart"/>
      <w:r w:rsidRPr="001E02B1">
        <w:rPr>
          <w:lang w:val="en-US"/>
        </w:rPr>
        <w:t>Stafa</w:t>
      </w:r>
      <w:proofErr w:type="spellEnd"/>
      <w:r w:rsidRPr="001E02B1">
        <w:rPr>
          <w:lang w:val="en-US"/>
        </w:rPr>
        <w:t>-Zurich: Trans-Tech Publications.</w:t>
      </w:r>
    </w:p>
    <w:p w:rsidR="00FD77C8" w:rsidRPr="001E02B1" w:rsidRDefault="00FD77C8" w:rsidP="00FD77C8">
      <w:pPr>
        <w:rPr>
          <w:lang w:val="en-US"/>
        </w:rPr>
      </w:pPr>
      <w:r w:rsidRPr="001E02B1">
        <w:rPr>
          <w:lang w:val="en-US"/>
        </w:rPr>
        <w:t>Rugman, A. and Collinson, S., 2012. International business. Harlow, UK: Pearson.</w:t>
      </w:r>
    </w:p>
    <w:p w:rsidR="00FD77C8" w:rsidRPr="001E02B1" w:rsidRDefault="00FD77C8" w:rsidP="00FD77C8">
      <w:pPr>
        <w:rPr>
          <w:lang w:val="en-US"/>
        </w:rPr>
      </w:pPr>
      <w:proofErr w:type="spellStart"/>
      <w:r>
        <w:rPr>
          <w:lang w:val="en-US"/>
        </w:rPr>
        <w:t>Saari</w:t>
      </w:r>
      <w:proofErr w:type="spellEnd"/>
      <w:r>
        <w:rPr>
          <w:lang w:val="en-US"/>
        </w:rPr>
        <w:t>, C., 2016</w:t>
      </w:r>
      <w:r w:rsidRPr="001E02B1">
        <w:rPr>
          <w:lang w:val="en-US"/>
        </w:rPr>
        <w:t>. The environment. New York: Columbia University Press.</w:t>
      </w:r>
    </w:p>
    <w:p w:rsidR="00FD77C8" w:rsidRPr="001E02B1" w:rsidRDefault="00FD77C8" w:rsidP="00FD77C8">
      <w:pPr>
        <w:rPr>
          <w:lang w:val="en-US"/>
        </w:rPr>
      </w:pPr>
      <w:r>
        <w:rPr>
          <w:lang w:val="en-US"/>
        </w:rPr>
        <w:t>Woods, M., 2018</w:t>
      </w:r>
      <w:r w:rsidRPr="001E02B1">
        <w:rPr>
          <w:lang w:val="en-US"/>
        </w:rPr>
        <w:t xml:space="preserve">. International business. </w:t>
      </w:r>
      <w:proofErr w:type="spellStart"/>
      <w:r w:rsidRPr="001E02B1">
        <w:rPr>
          <w:lang w:val="en-US"/>
        </w:rPr>
        <w:t>Houndmills</w:t>
      </w:r>
      <w:proofErr w:type="spellEnd"/>
      <w:r w:rsidRPr="001E02B1">
        <w:rPr>
          <w:lang w:val="en-US"/>
        </w:rPr>
        <w:t>, Basingstoke, Hampshire: Palgrave.</w:t>
      </w:r>
    </w:p>
    <w:p w:rsidR="00FD77C8" w:rsidRPr="00FD77C8" w:rsidRDefault="00FD77C8" w:rsidP="00FD77C8">
      <w:r w:rsidRPr="001E02B1">
        <w:rPr>
          <w:lang w:val="en-US"/>
        </w:rPr>
        <w:t xml:space="preserve">Worthington, I., Britton, C. and Thompson, E., 2018. The business </w:t>
      </w:r>
      <w:proofErr w:type="gramStart"/>
      <w:r w:rsidRPr="001E02B1">
        <w:rPr>
          <w:lang w:val="en-US"/>
        </w:rPr>
        <w:t>environment :</w:t>
      </w:r>
      <w:proofErr w:type="gramEnd"/>
      <w:r w:rsidRPr="001E02B1">
        <w:rPr>
          <w:lang w:val="en-US"/>
        </w:rPr>
        <w:t xml:space="preserve"> a global perspective. Harlow, England [</w:t>
      </w:r>
      <w:proofErr w:type="spellStart"/>
      <w:r w:rsidRPr="001E02B1">
        <w:rPr>
          <w:lang w:val="en-US"/>
        </w:rPr>
        <w:t>i</w:t>
      </w:r>
      <w:proofErr w:type="spellEnd"/>
      <w:r w:rsidRPr="001E02B1">
        <w:rPr>
          <w:lang w:val="en-US"/>
        </w:rPr>
        <w:t xml:space="preserve"> </w:t>
      </w:r>
      <w:proofErr w:type="spellStart"/>
      <w:r w:rsidRPr="001E02B1">
        <w:rPr>
          <w:lang w:val="en-US"/>
        </w:rPr>
        <w:t>pozostałe</w:t>
      </w:r>
      <w:proofErr w:type="spellEnd"/>
      <w:r w:rsidRPr="001E02B1">
        <w:rPr>
          <w:lang w:val="en-US"/>
        </w:rPr>
        <w:t>]: Pearson.</w:t>
      </w:r>
    </w:p>
    <w:p w:rsidR="00FD77C8" w:rsidRDefault="00FD77C8" w:rsidP="00FD77C8">
      <w:pPr>
        <w:rPr>
          <w:lang w:val="en-US"/>
        </w:rPr>
      </w:pPr>
      <w:r w:rsidRPr="001E02B1">
        <w:rPr>
          <w:lang w:val="en-US"/>
        </w:rPr>
        <w:t>Yang, B., L</w:t>
      </w:r>
      <w:r>
        <w:rPr>
          <w:lang w:val="en-US"/>
        </w:rPr>
        <w:t>iu, H., Liu, J. and Lee, C., 2019</w:t>
      </w:r>
      <w:r w:rsidRPr="001E02B1">
        <w:rPr>
          <w:lang w:val="en-US"/>
        </w:rPr>
        <w:t xml:space="preserve">. Micro and </w:t>
      </w:r>
      <w:proofErr w:type="spellStart"/>
      <w:r w:rsidRPr="001E02B1">
        <w:rPr>
          <w:lang w:val="en-US"/>
        </w:rPr>
        <w:t>nano</w:t>
      </w:r>
      <w:proofErr w:type="spellEnd"/>
      <w:r w:rsidRPr="001E02B1">
        <w:rPr>
          <w:lang w:val="en-US"/>
        </w:rPr>
        <w:t xml:space="preserve"> energy harvesting technologies.</w:t>
      </w:r>
    </w:p>
    <w:p w:rsidR="00FD77C8" w:rsidRDefault="00FD77C8" w:rsidP="00FD77C8">
      <w:proofErr w:type="spellStart"/>
      <w:r>
        <w:t>Zikmund</w:t>
      </w:r>
      <w:proofErr w:type="spellEnd"/>
      <w:r>
        <w:t>, W. and D'Amico, M., 2018. Marketing. Cincinnati, Ohio: South-Western College Pub.</w:t>
      </w:r>
    </w:p>
    <w:sectPr w:rsidR="00FD77C8">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03E0" w:rsidRDefault="00CF03E0" w:rsidP="00750BC6">
      <w:pPr>
        <w:spacing w:after="0" w:line="240" w:lineRule="auto"/>
      </w:pPr>
      <w:r>
        <w:separator/>
      </w:r>
    </w:p>
  </w:endnote>
  <w:endnote w:type="continuationSeparator" w:id="0">
    <w:p w:rsidR="00CF03E0" w:rsidRDefault="00CF03E0" w:rsidP="0075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6070945"/>
      <w:docPartObj>
        <w:docPartGallery w:val="Page Numbers (Bottom of Page)"/>
        <w:docPartUnique/>
      </w:docPartObj>
    </w:sdtPr>
    <w:sdtEndPr/>
    <w:sdtContent>
      <w:p w:rsidR="00FE15A0" w:rsidRDefault="00FE15A0">
        <w:pPr>
          <w:pStyle w:val="Footer"/>
          <w:jc w:val="center"/>
        </w:pPr>
        <w:r>
          <w:t>[</w:t>
        </w:r>
        <w:r>
          <w:fldChar w:fldCharType="begin"/>
        </w:r>
        <w:r>
          <w:instrText xml:space="preserve"> PAGE   \* MERGEFORMAT </w:instrText>
        </w:r>
        <w:r>
          <w:fldChar w:fldCharType="separate"/>
        </w:r>
        <w:r w:rsidR="00416EFD">
          <w:rPr>
            <w:noProof/>
          </w:rPr>
          <w:t>12</w:t>
        </w:r>
        <w:r>
          <w:rPr>
            <w:noProof/>
          </w:rPr>
          <w:fldChar w:fldCharType="end"/>
        </w:r>
        <w:r>
          <w:t>]</w:t>
        </w:r>
      </w:p>
    </w:sdtContent>
  </w:sdt>
  <w:p w:rsidR="00FE15A0" w:rsidRDefault="00FE15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03E0" w:rsidRDefault="00CF03E0" w:rsidP="00750BC6">
      <w:pPr>
        <w:spacing w:after="0" w:line="240" w:lineRule="auto"/>
      </w:pPr>
      <w:r>
        <w:separator/>
      </w:r>
    </w:p>
  </w:footnote>
  <w:footnote w:type="continuationSeparator" w:id="0">
    <w:p w:rsidR="00CF03E0" w:rsidRDefault="00CF03E0" w:rsidP="00750B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3B03A2"/>
    <w:multiLevelType w:val="hybridMultilevel"/>
    <w:tmpl w:val="2954F7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233"/>
    <w:rsid w:val="00116D9B"/>
    <w:rsid w:val="001B520A"/>
    <w:rsid w:val="00213C82"/>
    <w:rsid w:val="0024042D"/>
    <w:rsid w:val="003426C9"/>
    <w:rsid w:val="00345BE1"/>
    <w:rsid w:val="003E7415"/>
    <w:rsid w:val="00411527"/>
    <w:rsid w:val="00416EFD"/>
    <w:rsid w:val="004173C9"/>
    <w:rsid w:val="00452AAE"/>
    <w:rsid w:val="00502233"/>
    <w:rsid w:val="005652E4"/>
    <w:rsid w:val="005F57BF"/>
    <w:rsid w:val="006356F7"/>
    <w:rsid w:val="00685B66"/>
    <w:rsid w:val="00750BC6"/>
    <w:rsid w:val="00767CD8"/>
    <w:rsid w:val="00786BA0"/>
    <w:rsid w:val="00797762"/>
    <w:rsid w:val="00872E7C"/>
    <w:rsid w:val="00891150"/>
    <w:rsid w:val="008B041E"/>
    <w:rsid w:val="00A327DC"/>
    <w:rsid w:val="00AC2C6D"/>
    <w:rsid w:val="00B064AC"/>
    <w:rsid w:val="00B32CA3"/>
    <w:rsid w:val="00B61A79"/>
    <w:rsid w:val="00BA7C8A"/>
    <w:rsid w:val="00C20556"/>
    <w:rsid w:val="00C55646"/>
    <w:rsid w:val="00C75917"/>
    <w:rsid w:val="00CF03E0"/>
    <w:rsid w:val="00D53E1C"/>
    <w:rsid w:val="00E02EE1"/>
    <w:rsid w:val="00E13F9F"/>
    <w:rsid w:val="00E54BC5"/>
    <w:rsid w:val="00F809E2"/>
    <w:rsid w:val="00FD77C8"/>
    <w:rsid w:val="00FE15A0"/>
    <w:rsid w:val="00FF0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5C351F-287F-4BC5-8CFF-B03FAD625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BC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50BC6"/>
    <w:pPr>
      <w:keepNext/>
      <w:keepLines/>
      <w:spacing w:before="320" w:after="0"/>
      <w:outlineLvl w:val="0"/>
    </w:pPr>
    <w:rPr>
      <w:rFonts w:eastAsiaTheme="majorEastAsia" w:cstheme="majorBidi"/>
      <w:b/>
      <w:color w:val="0070C0"/>
      <w:sz w:val="32"/>
      <w:szCs w:val="32"/>
    </w:rPr>
  </w:style>
  <w:style w:type="paragraph" w:styleId="Heading2">
    <w:name w:val="heading 2"/>
    <w:basedOn w:val="Normal"/>
    <w:next w:val="Normal"/>
    <w:link w:val="Heading2Char"/>
    <w:uiPriority w:val="9"/>
    <w:unhideWhenUsed/>
    <w:qFormat/>
    <w:rsid w:val="00750BC6"/>
    <w:pPr>
      <w:keepNext/>
      <w:keepLines/>
      <w:spacing w:before="80" w:after="0"/>
      <w:outlineLvl w:val="1"/>
    </w:pPr>
    <w:rPr>
      <w:rFonts w:eastAsiaTheme="majorEastAsia" w:cstheme="majorBidi"/>
      <w:b/>
      <w:color w:val="002060"/>
      <w:sz w:val="28"/>
      <w:szCs w:val="28"/>
    </w:rPr>
  </w:style>
  <w:style w:type="paragraph" w:styleId="Heading3">
    <w:name w:val="heading 3"/>
    <w:basedOn w:val="Normal"/>
    <w:next w:val="Normal"/>
    <w:link w:val="Heading3Char"/>
    <w:uiPriority w:val="9"/>
    <w:semiHidden/>
    <w:unhideWhenUsed/>
    <w:qFormat/>
    <w:rsid w:val="00750BC6"/>
    <w:pPr>
      <w:keepNext/>
      <w:keepLines/>
      <w:spacing w:before="40" w:after="0" w:line="240" w:lineRule="auto"/>
      <w:outlineLvl w:val="2"/>
    </w:pPr>
    <w:rPr>
      <w:rFonts w:asciiTheme="majorHAnsi" w:eastAsiaTheme="majorEastAsia" w:hAnsiTheme="majorHAnsi" w:cstheme="majorBidi"/>
      <w:color w:val="44546A" w:themeColor="text2"/>
      <w:szCs w:val="24"/>
    </w:rPr>
  </w:style>
  <w:style w:type="paragraph" w:styleId="Heading4">
    <w:name w:val="heading 4"/>
    <w:basedOn w:val="Normal"/>
    <w:next w:val="Normal"/>
    <w:link w:val="Heading4Char"/>
    <w:uiPriority w:val="9"/>
    <w:semiHidden/>
    <w:unhideWhenUsed/>
    <w:qFormat/>
    <w:rsid w:val="00750BC6"/>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50BC6"/>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50BC6"/>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50BC6"/>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750BC6"/>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50BC6"/>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BC6"/>
    <w:rPr>
      <w:rFonts w:ascii="Times New Roman" w:eastAsiaTheme="majorEastAsia" w:hAnsi="Times New Roman" w:cstheme="majorBidi"/>
      <w:b/>
      <w:color w:val="0070C0"/>
      <w:sz w:val="32"/>
      <w:szCs w:val="32"/>
    </w:rPr>
  </w:style>
  <w:style w:type="character" w:customStyle="1" w:styleId="Heading2Char">
    <w:name w:val="Heading 2 Char"/>
    <w:basedOn w:val="DefaultParagraphFont"/>
    <w:link w:val="Heading2"/>
    <w:uiPriority w:val="9"/>
    <w:rsid w:val="00750BC6"/>
    <w:rPr>
      <w:rFonts w:ascii="Times New Roman" w:eastAsiaTheme="majorEastAsia" w:hAnsi="Times New Roman" w:cstheme="majorBidi"/>
      <w:b/>
      <w:color w:val="002060"/>
      <w:sz w:val="28"/>
      <w:szCs w:val="28"/>
    </w:rPr>
  </w:style>
  <w:style w:type="character" w:customStyle="1" w:styleId="Heading3Char">
    <w:name w:val="Heading 3 Char"/>
    <w:basedOn w:val="DefaultParagraphFont"/>
    <w:link w:val="Heading3"/>
    <w:uiPriority w:val="9"/>
    <w:semiHidden/>
    <w:rsid w:val="00750BC6"/>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750BC6"/>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50BC6"/>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50BC6"/>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50BC6"/>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750BC6"/>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50BC6"/>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50BC6"/>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50BC6"/>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750BC6"/>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750BC6"/>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750BC6"/>
    <w:rPr>
      <w:rFonts w:asciiTheme="majorHAnsi" w:eastAsiaTheme="majorEastAsia" w:hAnsiTheme="majorHAnsi" w:cstheme="majorBidi"/>
      <w:sz w:val="24"/>
      <w:szCs w:val="24"/>
    </w:rPr>
  </w:style>
  <w:style w:type="character" w:styleId="Strong">
    <w:name w:val="Strong"/>
    <w:basedOn w:val="DefaultParagraphFont"/>
    <w:uiPriority w:val="22"/>
    <w:qFormat/>
    <w:rsid w:val="00750BC6"/>
    <w:rPr>
      <w:b/>
      <w:bCs/>
    </w:rPr>
  </w:style>
  <w:style w:type="character" w:styleId="Emphasis">
    <w:name w:val="Emphasis"/>
    <w:basedOn w:val="DefaultParagraphFont"/>
    <w:uiPriority w:val="20"/>
    <w:qFormat/>
    <w:rsid w:val="00750BC6"/>
    <w:rPr>
      <w:i/>
      <w:iCs/>
    </w:rPr>
  </w:style>
  <w:style w:type="paragraph" w:styleId="NoSpacing">
    <w:name w:val="No Spacing"/>
    <w:uiPriority w:val="1"/>
    <w:qFormat/>
    <w:rsid w:val="00750BC6"/>
    <w:pPr>
      <w:spacing w:after="0" w:line="240" w:lineRule="auto"/>
    </w:pPr>
  </w:style>
  <w:style w:type="paragraph" w:styleId="Quote">
    <w:name w:val="Quote"/>
    <w:basedOn w:val="Normal"/>
    <w:next w:val="Normal"/>
    <w:link w:val="QuoteChar"/>
    <w:uiPriority w:val="29"/>
    <w:qFormat/>
    <w:rsid w:val="00750BC6"/>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50BC6"/>
    <w:rPr>
      <w:i/>
      <w:iCs/>
      <w:color w:val="404040" w:themeColor="text1" w:themeTint="BF"/>
    </w:rPr>
  </w:style>
  <w:style w:type="paragraph" w:styleId="IntenseQuote">
    <w:name w:val="Intense Quote"/>
    <w:basedOn w:val="Normal"/>
    <w:next w:val="Normal"/>
    <w:link w:val="IntenseQuoteChar"/>
    <w:uiPriority w:val="30"/>
    <w:qFormat/>
    <w:rsid w:val="00750BC6"/>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750BC6"/>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750BC6"/>
    <w:rPr>
      <w:i/>
      <w:iCs/>
      <w:color w:val="404040" w:themeColor="text1" w:themeTint="BF"/>
    </w:rPr>
  </w:style>
  <w:style w:type="character" w:styleId="IntenseEmphasis">
    <w:name w:val="Intense Emphasis"/>
    <w:basedOn w:val="DefaultParagraphFont"/>
    <w:uiPriority w:val="21"/>
    <w:qFormat/>
    <w:rsid w:val="00750BC6"/>
    <w:rPr>
      <w:b/>
      <w:bCs/>
      <w:i/>
      <w:iCs/>
    </w:rPr>
  </w:style>
  <w:style w:type="character" w:styleId="SubtleReference">
    <w:name w:val="Subtle Reference"/>
    <w:basedOn w:val="DefaultParagraphFont"/>
    <w:uiPriority w:val="31"/>
    <w:qFormat/>
    <w:rsid w:val="00750BC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50BC6"/>
    <w:rPr>
      <w:b/>
      <w:bCs/>
      <w:smallCaps/>
      <w:spacing w:val="5"/>
      <w:u w:val="single"/>
    </w:rPr>
  </w:style>
  <w:style w:type="character" w:styleId="BookTitle">
    <w:name w:val="Book Title"/>
    <w:basedOn w:val="DefaultParagraphFont"/>
    <w:uiPriority w:val="33"/>
    <w:qFormat/>
    <w:rsid w:val="00750BC6"/>
    <w:rPr>
      <w:b/>
      <w:bCs/>
      <w:smallCaps/>
    </w:rPr>
  </w:style>
  <w:style w:type="paragraph" w:styleId="TOCHeading">
    <w:name w:val="TOC Heading"/>
    <w:basedOn w:val="Heading1"/>
    <w:next w:val="Normal"/>
    <w:uiPriority w:val="39"/>
    <w:unhideWhenUsed/>
    <w:qFormat/>
    <w:rsid w:val="00750BC6"/>
    <w:pPr>
      <w:outlineLvl w:val="9"/>
    </w:pPr>
  </w:style>
  <w:style w:type="paragraph" w:styleId="Header">
    <w:name w:val="header"/>
    <w:basedOn w:val="Normal"/>
    <w:link w:val="HeaderChar"/>
    <w:uiPriority w:val="99"/>
    <w:unhideWhenUsed/>
    <w:rsid w:val="0075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BC6"/>
    <w:rPr>
      <w:rFonts w:ascii="Times New Roman" w:hAnsi="Times New Roman"/>
      <w:sz w:val="24"/>
    </w:rPr>
  </w:style>
  <w:style w:type="paragraph" w:styleId="Footer">
    <w:name w:val="footer"/>
    <w:basedOn w:val="Normal"/>
    <w:link w:val="FooterChar"/>
    <w:uiPriority w:val="99"/>
    <w:unhideWhenUsed/>
    <w:rsid w:val="0075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BC6"/>
    <w:rPr>
      <w:rFonts w:ascii="Times New Roman" w:hAnsi="Times New Roman"/>
      <w:sz w:val="24"/>
    </w:rPr>
  </w:style>
  <w:style w:type="paragraph" w:styleId="ListParagraph">
    <w:name w:val="List Paragraph"/>
    <w:basedOn w:val="Normal"/>
    <w:uiPriority w:val="34"/>
    <w:qFormat/>
    <w:rsid w:val="00411527"/>
    <w:pPr>
      <w:ind w:left="720"/>
      <w:contextualSpacing/>
    </w:pPr>
  </w:style>
  <w:style w:type="paragraph" w:styleId="TOC1">
    <w:name w:val="toc 1"/>
    <w:basedOn w:val="Normal"/>
    <w:next w:val="Normal"/>
    <w:autoRedefine/>
    <w:uiPriority w:val="39"/>
    <w:unhideWhenUsed/>
    <w:rsid w:val="00E13F9F"/>
    <w:pPr>
      <w:spacing w:after="100"/>
    </w:pPr>
  </w:style>
  <w:style w:type="paragraph" w:styleId="TOC2">
    <w:name w:val="toc 2"/>
    <w:basedOn w:val="Normal"/>
    <w:next w:val="Normal"/>
    <w:autoRedefine/>
    <w:uiPriority w:val="39"/>
    <w:unhideWhenUsed/>
    <w:rsid w:val="00E13F9F"/>
    <w:pPr>
      <w:spacing w:after="100"/>
      <w:ind w:left="240"/>
    </w:pPr>
  </w:style>
  <w:style w:type="character" w:styleId="Hyperlink">
    <w:name w:val="Hyperlink"/>
    <w:basedOn w:val="DefaultParagraphFont"/>
    <w:uiPriority w:val="99"/>
    <w:unhideWhenUsed/>
    <w:rsid w:val="00E13F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840703-89F1-4F33-A13C-7F80ED04F007}" type="doc">
      <dgm:prSet loTypeId="urn:microsoft.com/office/officeart/2005/8/layout/cycle6" loCatId="cycle" qsTypeId="urn:microsoft.com/office/officeart/2005/8/quickstyle/simple1" qsCatId="simple" csTypeId="urn:microsoft.com/office/officeart/2005/8/colors/colorful1" csCatId="colorful" phldr="1"/>
      <dgm:spPr/>
      <dgm:t>
        <a:bodyPr/>
        <a:lstStyle/>
        <a:p>
          <a:endParaRPr lang="en-US"/>
        </a:p>
      </dgm:t>
    </dgm:pt>
    <dgm:pt modelId="{810B2226-326F-47B4-AE04-D3637ACA0B1B}">
      <dgm:prSet phldrT="[Text]"/>
      <dgm:spPr/>
      <dgm:t>
        <a:bodyPr/>
        <a:lstStyle/>
        <a:p>
          <a:r>
            <a:rPr lang="en-GB"/>
            <a:t>Goals and objectives</a:t>
          </a:r>
          <a:endParaRPr lang="en-US"/>
        </a:p>
      </dgm:t>
    </dgm:pt>
    <dgm:pt modelId="{98253294-EDA1-4EF8-8C23-FFF72CAAB6D8}" type="parTrans" cxnId="{A6F436B2-5567-499F-9260-FEC68F76441B}">
      <dgm:prSet/>
      <dgm:spPr/>
      <dgm:t>
        <a:bodyPr/>
        <a:lstStyle/>
        <a:p>
          <a:endParaRPr lang="en-US"/>
        </a:p>
      </dgm:t>
    </dgm:pt>
    <dgm:pt modelId="{6051E940-5826-40E0-8092-967ECDC3750C}" type="sibTrans" cxnId="{A6F436B2-5567-499F-9260-FEC68F76441B}">
      <dgm:prSet/>
      <dgm:spPr/>
      <dgm:t>
        <a:bodyPr/>
        <a:lstStyle/>
        <a:p>
          <a:endParaRPr lang="en-US"/>
        </a:p>
      </dgm:t>
    </dgm:pt>
    <dgm:pt modelId="{8A725334-AFF0-4795-ABED-17351BD7A39D}">
      <dgm:prSet/>
      <dgm:spPr/>
      <dgm:t>
        <a:bodyPr/>
        <a:lstStyle/>
        <a:p>
          <a:r>
            <a:rPr lang="en-GB"/>
            <a:t>Company culture</a:t>
          </a:r>
        </a:p>
      </dgm:t>
    </dgm:pt>
    <dgm:pt modelId="{F6579791-9371-48BB-A046-8199CB392E44}" type="parTrans" cxnId="{03AD5702-EE63-468A-B355-7BB365BADFF3}">
      <dgm:prSet/>
      <dgm:spPr/>
      <dgm:t>
        <a:bodyPr/>
        <a:lstStyle/>
        <a:p>
          <a:endParaRPr lang="en-US"/>
        </a:p>
      </dgm:t>
    </dgm:pt>
    <dgm:pt modelId="{37530808-B13C-4841-8A19-53F6A2A38067}" type="sibTrans" cxnId="{03AD5702-EE63-468A-B355-7BB365BADFF3}">
      <dgm:prSet/>
      <dgm:spPr/>
      <dgm:t>
        <a:bodyPr/>
        <a:lstStyle/>
        <a:p>
          <a:endParaRPr lang="en-US"/>
        </a:p>
      </dgm:t>
    </dgm:pt>
    <dgm:pt modelId="{78B8A19C-E4AB-42E4-BE1E-DBE3A454ACC6}">
      <dgm:prSet/>
      <dgm:spPr/>
      <dgm:t>
        <a:bodyPr/>
        <a:lstStyle/>
        <a:p>
          <a:r>
            <a:rPr lang="en-GB"/>
            <a:t>Leaderships style</a:t>
          </a:r>
        </a:p>
      </dgm:t>
    </dgm:pt>
    <dgm:pt modelId="{B91FCC25-EB51-42BB-89AF-8780068E32E4}" type="parTrans" cxnId="{2E0DF9E8-368C-4520-A294-1E22F3FBCA31}">
      <dgm:prSet/>
      <dgm:spPr/>
      <dgm:t>
        <a:bodyPr/>
        <a:lstStyle/>
        <a:p>
          <a:endParaRPr lang="en-US"/>
        </a:p>
      </dgm:t>
    </dgm:pt>
    <dgm:pt modelId="{E1BAA808-7E12-4649-9BB2-C588AB9F1541}" type="sibTrans" cxnId="{2E0DF9E8-368C-4520-A294-1E22F3FBCA31}">
      <dgm:prSet/>
      <dgm:spPr/>
      <dgm:t>
        <a:bodyPr/>
        <a:lstStyle/>
        <a:p>
          <a:endParaRPr lang="en-US"/>
        </a:p>
      </dgm:t>
    </dgm:pt>
    <dgm:pt modelId="{990EF05D-2C70-40E6-9EB6-F5590115997F}">
      <dgm:prSet/>
      <dgm:spPr/>
      <dgm:t>
        <a:bodyPr/>
        <a:lstStyle/>
        <a:p>
          <a:r>
            <a:rPr lang="en-GB"/>
            <a:t>Corporate governance</a:t>
          </a:r>
        </a:p>
      </dgm:t>
    </dgm:pt>
    <dgm:pt modelId="{065B9E1B-AC19-4C33-9CB7-6EEEC2F099CE}" type="parTrans" cxnId="{C48AB43F-018B-48C0-9788-8449A9B32FC5}">
      <dgm:prSet/>
      <dgm:spPr/>
      <dgm:t>
        <a:bodyPr/>
        <a:lstStyle/>
        <a:p>
          <a:endParaRPr lang="en-US"/>
        </a:p>
      </dgm:t>
    </dgm:pt>
    <dgm:pt modelId="{B52D154D-50BC-4060-8646-D8BE484D4A74}" type="sibTrans" cxnId="{C48AB43F-018B-48C0-9788-8449A9B32FC5}">
      <dgm:prSet/>
      <dgm:spPr/>
      <dgm:t>
        <a:bodyPr/>
        <a:lstStyle/>
        <a:p>
          <a:endParaRPr lang="en-US"/>
        </a:p>
      </dgm:t>
    </dgm:pt>
    <dgm:pt modelId="{BAAE914E-0A9A-4AFF-B2CA-06FD244FF22A}" type="pres">
      <dgm:prSet presAssocID="{35840703-89F1-4F33-A13C-7F80ED04F007}" presName="cycle" presStyleCnt="0">
        <dgm:presLayoutVars>
          <dgm:dir/>
          <dgm:resizeHandles val="exact"/>
        </dgm:presLayoutVars>
      </dgm:prSet>
      <dgm:spPr/>
      <dgm:t>
        <a:bodyPr/>
        <a:lstStyle/>
        <a:p>
          <a:endParaRPr lang="en-US"/>
        </a:p>
      </dgm:t>
    </dgm:pt>
    <dgm:pt modelId="{BB8468B9-F31C-4472-BFAB-8EB2A34F00FD}" type="pres">
      <dgm:prSet presAssocID="{810B2226-326F-47B4-AE04-D3637ACA0B1B}" presName="node" presStyleLbl="node1" presStyleIdx="0" presStyleCnt="4">
        <dgm:presLayoutVars>
          <dgm:bulletEnabled val="1"/>
        </dgm:presLayoutVars>
      </dgm:prSet>
      <dgm:spPr/>
      <dgm:t>
        <a:bodyPr/>
        <a:lstStyle/>
        <a:p>
          <a:endParaRPr lang="en-US"/>
        </a:p>
      </dgm:t>
    </dgm:pt>
    <dgm:pt modelId="{57745899-1001-43A0-AFFE-38697C317357}" type="pres">
      <dgm:prSet presAssocID="{810B2226-326F-47B4-AE04-D3637ACA0B1B}" presName="spNode" presStyleCnt="0"/>
      <dgm:spPr/>
    </dgm:pt>
    <dgm:pt modelId="{81A9DD24-415C-452F-BA4E-5B77941BEE17}" type="pres">
      <dgm:prSet presAssocID="{6051E940-5826-40E0-8092-967ECDC3750C}" presName="sibTrans" presStyleLbl="sibTrans1D1" presStyleIdx="0" presStyleCnt="4"/>
      <dgm:spPr/>
      <dgm:t>
        <a:bodyPr/>
        <a:lstStyle/>
        <a:p>
          <a:endParaRPr lang="en-US"/>
        </a:p>
      </dgm:t>
    </dgm:pt>
    <dgm:pt modelId="{8C3242D3-1105-420B-B84A-47DC062A0CD3}" type="pres">
      <dgm:prSet presAssocID="{8A725334-AFF0-4795-ABED-17351BD7A39D}" presName="node" presStyleLbl="node1" presStyleIdx="1" presStyleCnt="4">
        <dgm:presLayoutVars>
          <dgm:bulletEnabled val="1"/>
        </dgm:presLayoutVars>
      </dgm:prSet>
      <dgm:spPr/>
      <dgm:t>
        <a:bodyPr/>
        <a:lstStyle/>
        <a:p>
          <a:endParaRPr lang="en-US"/>
        </a:p>
      </dgm:t>
    </dgm:pt>
    <dgm:pt modelId="{D996D9DC-CD1D-43E3-A6B0-6AEEF1EFBF1E}" type="pres">
      <dgm:prSet presAssocID="{8A725334-AFF0-4795-ABED-17351BD7A39D}" presName="spNode" presStyleCnt="0"/>
      <dgm:spPr/>
    </dgm:pt>
    <dgm:pt modelId="{82B37509-3999-4E3A-86DF-5A75649227BF}" type="pres">
      <dgm:prSet presAssocID="{37530808-B13C-4841-8A19-53F6A2A38067}" presName="sibTrans" presStyleLbl="sibTrans1D1" presStyleIdx="1" presStyleCnt="4"/>
      <dgm:spPr/>
      <dgm:t>
        <a:bodyPr/>
        <a:lstStyle/>
        <a:p>
          <a:endParaRPr lang="en-US"/>
        </a:p>
      </dgm:t>
    </dgm:pt>
    <dgm:pt modelId="{FA979EB6-0877-4FE0-A049-CF3FE95EA46C}" type="pres">
      <dgm:prSet presAssocID="{78B8A19C-E4AB-42E4-BE1E-DBE3A454ACC6}" presName="node" presStyleLbl="node1" presStyleIdx="2" presStyleCnt="4">
        <dgm:presLayoutVars>
          <dgm:bulletEnabled val="1"/>
        </dgm:presLayoutVars>
      </dgm:prSet>
      <dgm:spPr/>
      <dgm:t>
        <a:bodyPr/>
        <a:lstStyle/>
        <a:p>
          <a:endParaRPr lang="en-US"/>
        </a:p>
      </dgm:t>
    </dgm:pt>
    <dgm:pt modelId="{A42F903B-120C-4E46-B8F1-87CA4A53BF3E}" type="pres">
      <dgm:prSet presAssocID="{78B8A19C-E4AB-42E4-BE1E-DBE3A454ACC6}" presName="spNode" presStyleCnt="0"/>
      <dgm:spPr/>
    </dgm:pt>
    <dgm:pt modelId="{55D12BB3-1FF3-4BDA-AFDE-92E060E307B8}" type="pres">
      <dgm:prSet presAssocID="{E1BAA808-7E12-4649-9BB2-C588AB9F1541}" presName="sibTrans" presStyleLbl="sibTrans1D1" presStyleIdx="2" presStyleCnt="4"/>
      <dgm:spPr/>
      <dgm:t>
        <a:bodyPr/>
        <a:lstStyle/>
        <a:p>
          <a:endParaRPr lang="en-US"/>
        </a:p>
      </dgm:t>
    </dgm:pt>
    <dgm:pt modelId="{50651408-F00D-4393-A857-CCD82D031CF4}" type="pres">
      <dgm:prSet presAssocID="{990EF05D-2C70-40E6-9EB6-F5590115997F}" presName="node" presStyleLbl="node1" presStyleIdx="3" presStyleCnt="4">
        <dgm:presLayoutVars>
          <dgm:bulletEnabled val="1"/>
        </dgm:presLayoutVars>
      </dgm:prSet>
      <dgm:spPr/>
      <dgm:t>
        <a:bodyPr/>
        <a:lstStyle/>
        <a:p>
          <a:endParaRPr lang="en-US"/>
        </a:p>
      </dgm:t>
    </dgm:pt>
    <dgm:pt modelId="{C9E0ED3E-77D6-444D-A931-FD85F15E3A94}" type="pres">
      <dgm:prSet presAssocID="{990EF05D-2C70-40E6-9EB6-F5590115997F}" presName="spNode" presStyleCnt="0"/>
      <dgm:spPr/>
    </dgm:pt>
    <dgm:pt modelId="{5D17DC88-5427-47AE-9998-B358818E6BBA}" type="pres">
      <dgm:prSet presAssocID="{B52D154D-50BC-4060-8646-D8BE484D4A74}" presName="sibTrans" presStyleLbl="sibTrans1D1" presStyleIdx="3" presStyleCnt="4"/>
      <dgm:spPr/>
      <dgm:t>
        <a:bodyPr/>
        <a:lstStyle/>
        <a:p>
          <a:endParaRPr lang="en-US"/>
        </a:p>
      </dgm:t>
    </dgm:pt>
  </dgm:ptLst>
  <dgm:cxnLst>
    <dgm:cxn modelId="{DB09D702-18A8-49E7-A7D8-B69C8C3A8BBD}" type="presOf" srcId="{35840703-89F1-4F33-A13C-7F80ED04F007}" destId="{BAAE914E-0A9A-4AFF-B2CA-06FD244FF22A}" srcOrd="0" destOrd="0" presId="urn:microsoft.com/office/officeart/2005/8/layout/cycle6"/>
    <dgm:cxn modelId="{C260E696-34D9-442D-AE25-99F72876D3AD}" type="presOf" srcId="{78B8A19C-E4AB-42E4-BE1E-DBE3A454ACC6}" destId="{FA979EB6-0877-4FE0-A049-CF3FE95EA46C}" srcOrd="0" destOrd="0" presId="urn:microsoft.com/office/officeart/2005/8/layout/cycle6"/>
    <dgm:cxn modelId="{5B161ABD-1A37-4D4F-AF4C-60D270E41109}" type="presOf" srcId="{8A725334-AFF0-4795-ABED-17351BD7A39D}" destId="{8C3242D3-1105-420B-B84A-47DC062A0CD3}" srcOrd="0" destOrd="0" presId="urn:microsoft.com/office/officeart/2005/8/layout/cycle6"/>
    <dgm:cxn modelId="{2E0DF9E8-368C-4520-A294-1E22F3FBCA31}" srcId="{35840703-89F1-4F33-A13C-7F80ED04F007}" destId="{78B8A19C-E4AB-42E4-BE1E-DBE3A454ACC6}" srcOrd="2" destOrd="0" parTransId="{B91FCC25-EB51-42BB-89AF-8780068E32E4}" sibTransId="{E1BAA808-7E12-4649-9BB2-C588AB9F1541}"/>
    <dgm:cxn modelId="{EF8BAAD7-D396-44A9-9552-F3CD72A5E544}" type="presOf" srcId="{810B2226-326F-47B4-AE04-D3637ACA0B1B}" destId="{BB8468B9-F31C-4472-BFAB-8EB2A34F00FD}" srcOrd="0" destOrd="0" presId="urn:microsoft.com/office/officeart/2005/8/layout/cycle6"/>
    <dgm:cxn modelId="{5C37EBF7-F673-4784-9170-994DEBE51164}" type="presOf" srcId="{37530808-B13C-4841-8A19-53F6A2A38067}" destId="{82B37509-3999-4E3A-86DF-5A75649227BF}" srcOrd="0" destOrd="0" presId="urn:microsoft.com/office/officeart/2005/8/layout/cycle6"/>
    <dgm:cxn modelId="{03AD5702-EE63-468A-B355-7BB365BADFF3}" srcId="{35840703-89F1-4F33-A13C-7F80ED04F007}" destId="{8A725334-AFF0-4795-ABED-17351BD7A39D}" srcOrd="1" destOrd="0" parTransId="{F6579791-9371-48BB-A046-8199CB392E44}" sibTransId="{37530808-B13C-4841-8A19-53F6A2A38067}"/>
    <dgm:cxn modelId="{D415A906-7306-4218-BE49-05CD1DBFAE3A}" type="presOf" srcId="{990EF05D-2C70-40E6-9EB6-F5590115997F}" destId="{50651408-F00D-4393-A857-CCD82D031CF4}" srcOrd="0" destOrd="0" presId="urn:microsoft.com/office/officeart/2005/8/layout/cycle6"/>
    <dgm:cxn modelId="{7F5D774D-BE1D-4B25-9FA4-AC426D9645A9}" type="presOf" srcId="{E1BAA808-7E12-4649-9BB2-C588AB9F1541}" destId="{55D12BB3-1FF3-4BDA-AFDE-92E060E307B8}" srcOrd="0" destOrd="0" presId="urn:microsoft.com/office/officeart/2005/8/layout/cycle6"/>
    <dgm:cxn modelId="{C48AB43F-018B-48C0-9788-8449A9B32FC5}" srcId="{35840703-89F1-4F33-A13C-7F80ED04F007}" destId="{990EF05D-2C70-40E6-9EB6-F5590115997F}" srcOrd="3" destOrd="0" parTransId="{065B9E1B-AC19-4C33-9CB7-6EEEC2F099CE}" sibTransId="{B52D154D-50BC-4060-8646-D8BE484D4A74}"/>
    <dgm:cxn modelId="{60757DB8-967C-47B5-B79D-1E247C5D33B7}" type="presOf" srcId="{6051E940-5826-40E0-8092-967ECDC3750C}" destId="{81A9DD24-415C-452F-BA4E-5B77941BEE17}" srcOrd="0" destOrd="0" presId="urn:microsoft.com/office/officeart/2005/8/layout/cycle6"/>
    <dgm:cxn modelId="{5CB4D574-3229-48C1-B17C-119F8DFA9D34}" type="presOf" srcId="{B52D154D-50BC-4060-8646-D8BE484D4A74}" destId="{5D17DC88-5427-47AE-9998-B358818E6BBA}" srcOrd="0" destOrd="0" presId="urn:microsoft.com/office/officeart/2005/8/layout/cycle6"/>
    <dgm:cxn modelId="{A6F436B2-5567-499F-9260-FEC68F76441B}" srcId="{35840703-89F1-4F33-A13C-7F80ED04F007}" destId="{810B2226-326F-47B4-AE04-D3637ACA0B1B}" srcOrd="0" destOrd="0" parTransId="{98253294-EDA1-4EF8-8C23-FFF72CAAB6D8}" sibTransId="{6051E940-5826-40E0-8092-967ECDC3750C}"/>
    <dgm:cxn modelId="{9FEDDA37-701C-4FE3-AEE5-D5FF76620805}" type="presParOf" srcId="{BAAE914E-0A9A-4AFF-B2CA-06FD244FF22A}" destId="{BB8468B9-F31C-4472-BFAB-8EB2A34F00FD}" srcOrd="0" destOrd="0" presId="urn:microsoft.com/office/officeart/2005/8/layout/cycle6"/>
    <dgm:cxn modelId="{2DA79BD0-EF6D-40DA-AF35-8BF2150443DF}" type="presParOf" srcId="{BAAE914E-0A9A-4AFF-B2CA-06FD244FF22A}" destId="{57745899-1001-43A0-AFFE-38697C317357}" srcOrd="1" destOrd="0" presId="urn:microsoft.com/office/officeart/2005/8/layout/cycle6"/>
    <dgm:cxn modelId="{9BA33924-C3D5-491F-A3B3-2B8A6AB7512D}" type="presParOf" srcId="{BAAE914E-0A9A-4AFF-B2CA-06FD244FF22A}" destId="{81A9DD24-415C-452F-BA4E-5B77941BEE17}" srcOrd="2" destOrd="0" presId="urn:microsoft.com/office/officeart/2005/8/layout/cycle6"/>
    <dgm:cxn modelId="{BCD12F5C-E2E1-485C-8BD0-B3B0DB1BC655}" type="presParOf" srcId="{BAAE914E-0A9A-4AFF-B2CA-06FD244FF22A}" destId="{8C3242D3-1105-420B-B84A-47DC062A0CD3}" srcOrd="3" destOrd="0" presId="urn:microsoft.com/office/officeart/2005/8/layout/cycle6"/>
    <dgm:cxn modelId="{C3ACF771-366E-43ED-91DB-18A053A3DC0E}" type="presParOf" srcId="{BAAE914E-0A9A-4AFF-B2CA-06FD244FF22A}" destId="{D996D9DC-CD1D-43E3-A6B0-6AEEF1EFBF1E}" srcOrd="4" destOrd="0" presId="urn:microsoft.com/office/officeart/2005/8/layout/cycle6"/>
    <dgm:cxn modelId="{C46B49D9-5C36-43DF-A999-D346ADC74C7E}" type="presParOf" srcId="{BAAE914E-0A9A-4AFF-B2CA-06FD244FF22A}" destId="{82B37509-3999-4E3A-86DF-5A75649227BF}" srcOrd="5" destOrd="0" presId="urn:microsoft.com/office/officeart/2005/8/layout/cycle6"/>
    <dgm:cxn modelId="{2B75DB59-43E7-43DA-9BF7-A00833CB5EDA}" type="presParOf" srcId="{BAAE914E-0A9A-4AFF-B2CA-06FD244FF22A}" destId="{FA979EB6-0877-4FE0-A049-CF3FE95EA46C}" srcOrd="6" destOrd="0" presId="urn:microsoft.com/office/officeart/2005/8/layout/cycle6"/>
    <dgm:cxn modelId="{43730C3C-B13E-44A9-8521-42514A3882EA}" type="presParOf" srcId="{BAAE914E-0A9A-4AFF-B2CA-06FD244FF22A}" destId="{A42F903B-120C-4E46-B8F1-87CA4A53BF3E}" srcOrd="7" destOrd="0" presId="urn:microsoft.com/office/officeart/2005/8/layout/cycle6"/>
    <dgm:cxn modelId="{0FBFDD1C-8FAA-426F-86E9-2BA349C4B200}" type="presParOf" srcId="{BAAE914E-0A9A-4AFF-B2CA-06FD244FF22A}" destId="{55D12BB3-1FF3-4BDA-AFDE-92E060E307B8}" srcOrd="8" destOrd="0" presId="urn:microsoft.com/office/officeart/2005/8/layout/cycle6"/>
    <dgm:cxn modelId="{BBBEF76F-EFAD-415D-AFA9-A3595B8186E1}" type="presParOf" srcId="{BAAE914E-0A9A-4AFF-B2CA-06FD244FF22A}" destId="{50651408-F00D-4393-A857-CCD82D031CF4}" srcOrd="9" destOrd="0" presId="urn:microsoft.com/office/officeart/2005/8/layout/cycle6"/>
    <dgm:cxn modelId="{1B333950-4C32-4B12-9078-CFC40DCD6C28}" type="presParOf" srcId="{BAAE914E-0A9A-4AFF-B2CA-06FD244FF22A}" destId="{C9E0ED3E-77D6-444D-A931-FD85F15E3A94}" srcOrd="10" destOrd="0" presId="urn:microsoft.com/office/officeart/2005/8/layout/cycle6"/>
    <dgm:cxn modelId="{E4AB7135-CFD1-49E5-B7BE-44F361089FD0}" type="presParOf" srcId="{BAAE914E-0A9A-4AFF-B2CA-06FD244FF22A}" destId="{5D17DC88-5427-47AE-9998-B358818E6BBA}" srcOrd="11" destOrd="0" presId="urn:microsoft.com/office/officeart/2005/8/layout/cycle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59F77D0-ADB9-4154-A74A-B39198B78ACD}"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US"/>
        </a:p>
      </dgm:t>
    </dgm:pt>
    <dgm:pt modelId="{E71D5DDD-B1F4-4B71-A7C4-8E9BA9D5E1ED}">
      <dgm:prSet phldrT="[Text]"/>
      <dgm:spPr/>
      <dgm:t>
        <a:bodyPr/>
        <a:lstStyle/>
        <a:p>
          <a:pPr algn="ctr"/>
          <a:r>
            <a:rPr lang="en-GB" b="1" i="1"/>
            <a:t>Product and service management </a:t>
          </a:r>
          <a:endParaRPr lang="en-US"/>
        </a:p>
      </dgm:t>
    </dgm:pt>
    <dgm:pt modelId="{4557C2A7-AD7C-44BA-A22C-27CAD6C1B34D}" type="parTrans" cxnId="{F70ABDC7-CE8D-4520-9F0C-867181A39356}">
      <dgm:prSet/>
      <dgm:spPr/>
      <dgm:t>
        <a:bodyPr/>
        <a:lstStyle/>
        <a:p>
          <a:pPr algn="ctr"/>
          <a:endParaRPr lang="en-US"/>
        </a:p>
      </dgm:t>
    </dgm:pt>
    <dgm:pt modelId="{26BA4DC2-2879-4CA3-89DB-9DC629AA5DC7}" type="sibTrans" cxnId="{F70ABDC7-CE8D-4520-9F0C-867181A39356}">
      <dgm:prSet/>
      <dgm:spPr/>
      <dgm:t>
        <a:bodyPr/>
        <a:lstStyle/>
        <a:p>
          <a:pPr algn="ctr"/>
          <a:endParaRPr lang="en-US"/>
        </a:p>
      </dgm:t>
    </dgm:pt>
    <dgm:pt modelId="{5CA8796A-5D5C-4F17-8A0B-EFBD605AD939}">
      <dgm:prSet/>
      <dgm:spPr/>
      <dgm:t>
        <a:bodyPr/>
        <a:lstStyle/>
        <a:p>
          <a:pPr algn="ctr"/>
          <a:r>
            <a:rPr lang="en-GB" b="1" i="1"/>
            <a:t>Distribution </a:t>
          </a:r>
          <a:endParaRPr lang="en-GB"/>
        </a:p>
      </dgm:t>
    </dgm:pt>
    <dgm:pt modelId="{5C0EFEB9-D89C-4A01-99F3-7680658C0D8B}" type="parTrans" cxnId="{E666587A-C667-4614-A712-87920F39466A}">
      <dgm:prSet/>
      <dgm:spPr/>
      <dgm:t>
        <a:bodyPr/>
        <a:lstStyle/>
        <a:p>
          <a:pPr algn="ctr"/>
          <a:endParaRPr lang="en-US"/>
        </a:p>
      </dgm:t>
    </dgm:pt>
    <dgm:pt modelId="{5F957717-49E4-4EF3-9BAC-612018BD8EE6}" type="sibTrans" cxnId="{E666587A-C667-4614-A712-87920F39466A}">
      <dgm:prSet/>
      <dgm:spPr/>
      <dgm:t>
        <a:bodyPr/>
        <a:lstStyle/>
        <a:p>
          <a:pPr algn="ctr"/>
          <a:endParaRPr lang="en-US"/>
        </a:p>
      </dgm:t>
    </dgm:pt>
    <dgm:pt modelId="{DEA4C312-8F31-41B6-B6E2-BCED44B77D90}">
      <dgm:prSet/>
      <dgm:spPr/>
      <dgm:t>
        <a:bodyPr/>
        <a:lstStyle/>
        <a:p>
          <a:pPr algn="ctr"/>
          <a:r>
            <a:rPr lang="en-GB" b="1" i="1"/>
            <a:t>Promotion </a:t>
          </a:r>
          <a:endParaRPr lang="en-GB"/>
        </a:p>
      </dgm:t>
    </dgm:pt>
    <dgm:pt modelId="{F7CF3A13-1029-4500-8F4B-55EDCF0E4894}" type="parTrans" cxnId="{3157CDBA-6F16-46E8-A7AE-7DD4A45CF35F}">
      <dgm:prSet/>
      <dgm:spPr/>
      <dgm:t>
        <a:bodyPr/>
        <a:lstStyle/>
        <a:p>
          <a:pPr algn="ctr"/>
          <a:endParaRPr lang="en-US"/>
        </a:p>
      </dgm:t>
    </dgm:pt>
    <dgm:pt modelId="{BC0420E4-D568-4FF0-A8DA-7BAE695CEB14}" type="sibTrans" cxnId="{3157CDBA-6F16-46E8-A7AE-7DD4A45CF35F}">
      <dgm:prSet/>
      <dgm:spPr/>
      <dgm:t>
        <a:bodyPr/>
        <a:lstStyle/>
        <a:p>
          <a:pPr algn="ctr"/>
          <a:endParaRPr lang="en-US"/>
        </a:p>
      </dgm:t>
    </dgm:pt>
    <dgm:pt modelId="{CE61F0F4-25FB-4CD9-96F8-C323F28C3065}">
      <dgm:prSet/>
      <dgm:spPr/>
      <dgm:t>
        <a:bodyPr/>
        <a:lstStyle/>
        <a:p>
          <a:pPr algn="ctr"/>
          <a:r>
            <a:rPr lang="en-GB" b="1" i="1"/>
            <a:t>Customer awareness </a:t>
          </a:r>
          <a:endParaRPr lang="en-GB"/>
        </a:p>
      </dgm:t>
    </dgm:pt>
    <dgm:pt modelId="{EFD9C36C-6EBB-4910-86BF-7045310B8679}" type="parTrans" cxnId="{089333A1-7677-4A58-AEB0-96153E68E71E}">
      <dgm:prSet/>
      <dgm:spPr/>
      <dgm:t>
        <a:bodyPr/>
        <a:lstStyle/>
        <a:p>
          <a:pPr algn="ctr"/>
          <a:endParaRPr lang="en-US"/>
        </a:p>
      </dgm:t>
    </dgm:pt>
    <dgm:pt modelId="{78112061-BE77-43DC-9879-2D793F8D5AD6}" type="sibTrans" cxnId="{089333A1-7677-4A58-AEB0-96153E68E71E}">
      <dgm:prSet/>
      <dgm:spPr/>
      <dgm:t>
        <a:bodyPr/>
        <a:lstStyle/>
        <a:p>
          <a:pPr algn="ctr"/>
          <a:endParaRPr lang="en-US"/>
        </a:p>
      </dgm:t>
    </dgm:pt>
    <dgm:pt modelId="{A5590AB2-17E7-4290-B140-9555059F7AE0}">
      <dgm:prSet/>
      <dgm:spPr/>
      <dgm:t>
        <a:bodyPr/>
        <a:lstStyle/>
        <a:p>
          <a:pPr algn="ctr"/>
          <a:r>
            <a:rPr lang="en-GB" b="1" i="1"/>
            <a:t>Risk management</a:t>
          </a:r>
          <a:endParaRPr lang="en-GB"/>
        </a:p>
      </dgm:t>
    </dgm:pt>
    <dgm:pt modelId="{E2E1C16E-36CF-438A-9B87-B11D1ADB6C0B}" type="parTrans" cxnId="{B0CB2DBF-8C07-4950-8D5D-D4A02DF9A099}">
      <dgm:prSet/>
      <dgm:spPr/>
      <dgm:t>
        <a:bodyPr/>
        <a:lstStyle/>
        <a:p>
          <a:pPr algn="ctr"/>
          <a:endParaRPr lang="en-US"/>
        </a:p>
      </dgm:t>
    </dgm:pt>
    <dgm:pt modelId="{C4548D92-22C8-409E-8028-B12895CA657D}" type="sibTrans" cxnId="{B0CB2DBF-8C07-4950-8D5D-D4A02DF9A099}">
      <dgm:prSet/>
      <dgm:spPr/>
      <dgm:t>
        <a:bodyPr/>
        <a:lstStyle/>
        <a:p>
          <a:pPr algn="ctr"/>
          <a:endParaRPr lang="en-US"/>
        </a:p>
      </dgm:t>
    </dgm:pt>
    <dgm:pt modelId="{45657AF5-AF03-45F6-AC6E-4E384E4F9B08}" type="pres">
      <dgm:prSet presAssocID="{A59F77D0-ADB9-4154-A74A-B39198B78ACD}" presName="diagram" presStyleCnt="0">
        <dgm:presLayoutVars>
          <dgm:dir/>
          <dgm:resizeHandles val="exact"/>
        </dgm:presLayoutVars>
      </dgm:prSet>
      <dgm:spPr/>
      <dgm:t>
        <a:bodyPr/>
        <a:lstStyle/>
        <a:p>
          <a:endParaRPr lang="en-US"/>
        </a:p>
      </dgm:t>
    </dgm:pt>
    <dgm:pt modelId="{C92A2775-A3CD-446B-AB95-6B9B3DA7A9EE}" type="pres">
      <dgm:prSet presAssocID="{E71D5DDD-B1F4-4B71-A7C4-8E9BA9D5E1ED}" presName="node" presStyleLbl="node1" presStyleIdx="0" presStyleCnt="5">
        <dgm:presLayoutVars>
          <dgm:bulletEnabled val="1"/>
        </dgm:presLayoutVars>
      </dgm:prSet>
      <dgm:spPr/>
      <dgm:t>
        <a:bodyPr/>
        <a:lstStyle/>
        <a:p>
          <a:endParaRPr lang="en-US"/>
        </a:p>
      </dgm:t>
    </dgm:pt>
    <dgm:pt modelId="{EDA87EF7-A7ED-4443-AEFB-BDD207A2F3F5}" type="pres">
      <dgm:prSet presAssocID="{26BA4DC2-2879-4CA3-89DB-9DC629AA5DC7}" presName="sibTrans" presStyleCnt="0"/>
      <dgm:spPr/>
    </dgm:pt>
    <dgm:pt modelId="{E9B58A59-6D35-44E3-A6A3-59BFB2F94C60}" type="pres">
      <dgm:prSet presAssocID="{5CA8796A-5D5C-4F17-8A0B-EFBD605AD939}" presName="node" presStyleLbl="node1" presStyleIdx="1" presStyleCnt="5">
        <dgm:presLayoutVars>
          <dgm:bulletEnabled val="1"/>
        </dgm:presLayoutVars>
      </dgm:prSet>
      <dgm:spPr/>
      <dgm:t>
        <a:bodyPr/>
        <a:lstStyle/>
        <a:p>
          <a:endParaRPr lang="en-US"/>
        </a:p>
      </dgm:t>
    </dgm:pt>
    <dgm:pt modelId="{5A1B74AD-0A16-4484-8117-BC81EC1D2649}" type="pres">
      <dgm:prSet presAssocID="{5F957717-49E4-4EF3-9BAC-612018BD8EE6}" presName="sibTrans" presStyleCnt="0"/>
      <dgm:spPr/>
    </dgm:pt>
    <dgm:pt modelId="{0550FA47-552C-4254-B977-12C13962670E}" type="pres">
      <dgm:prSet presAssocID="{DEA4C312-8F31-41B6-B6E2-BCED44B77D90}" presName="node" presStyleLbl="node1" presStyleIdx="2" presStyleCnt="5">
        <dgm:presLayoutVars>
          <dgm:bulletEnabled val="1"/>
        </dgm:presLayoutVars>
      </dgm:prSet>
      <dgm:spPr/>
      <dgm:t>
        <a:bodyPr/>
        <a:lstStyle/>
        <a:p>
          <a:endParaRPr lang="en-US"/>
        </a:p>
      </dgm:t>
    </dgm:pt>
    <dgm:pt modelId="{7B683624-7077-4BED-B7A8-C22838D53652}" type="pres">
      <dgm:prSet presAssocID="{BC0420E4-D568-4FF0-A8DA-7BAE695CEB14}" presName="sibTrans" presStyleCnt="0"/>
      <dgm:spPr/>
    </dgm:pt>
    <dgm:pt modelId="{3CAF28FA-1050-4C89-9867-9F9351926218}" type="pres">
      <dgm:prSet presAssocID="{CE61F0F4-25FB-4CD9-96F8-C323F28C3065}" presName="node" presStyleLbl="node1" presStyleIdx="3" presStyleCnt="5">
        <dgm:presLayoutVars>
          <dgm:bulletEnabled val="1"/>
        </dgm:presLayoutVars>
      </dgm:prSet>
      <dgm:spPr/>
      <dgm:t>
        <a:bodyPr/>
        <a:lstStyle/>
        <a:p>
          <a:endParaRPr lang="en-US"/>
        </a:p>
      </dgm:t>
    </dgm:pt>
    <dgm:pt modelId="{27BF49BA-DF08-413C-9D71-076487BE1CCB}" type="pres">
      <dgm:prSet presAssocID="{78112061-BE77-43DC-9879-2D793F8D5AD6}" presName="sibTrans" presStyleCnt="0"/>
      <dgm:spPr/>
    </dgm:pt>
    <dgm:pt modelId="{74DA2435-DA1E-4EED-AD7A-5476A720AF61}" type="pres">
      <dgm:prSet presAssocID="{A5590AB2-17E7-4290-B140-9555059F7AE0}" presName="node" presStyleLbl="node1" presStyleIdx="4" presStyleCnt="5">
        <dgm:presLayoutVars>
          <dgm:bulletEnabled val="1"/>
        </dgm:presLayoutVars>
      </dgm:prSet>
      <dgm:spPr/>
      <dgm:t>
        <a:bodyPr/>
        <a:lstStyle/>
        <a:p>
          <a:endParaRPr lang="en-US"/>
        </a:p>
      </dgm:t>
    </dgm:pt>
  </dgm:ptLst>
  <dgm:cxnLst>
    <dgm:cxn modelId="{BC352300-BCA1-42D6-ABAD-88A080908AFD}" type="presOf" srcId="{A59F77D0-ADB9-4154-A74A-B39198B78ACD}" destId="{45657AF5-AF03-45F6-AC6E-4E384E4F9B08}" srcOrd="0" destOrd="0" presId="urn:microsoft.com/office/officeart/2005/8/layout/default"/>
    <dgm:cxn modelId="{C24010E1-E8FD-4604-BCBD-0A419DECF89A}" type="presOf" srcId="{DEA4C312-8F31-41B6-B6E2-BCED44B77D90}" destId="{0550FA47-552C-4254-B977-12C13962670E}" srcOrd="0" destOrd="0" presId="urn:microsoft.com/office/officeart/2005/8/layout/default"/>
    <dgm:cxn modelId="{19E4F184-A652-4CA9-9A75-8FD1FD17D728}" type="presOf" srcId="{CE61F0F4-25FB-4CD9-96F8-C323F28C3065}" destId="{3CAF28FA-1050-4C89-9867-9F9351926218}" srcOrd="0" destOrd="0" presId="urn:microsoft.com/office/officeart/2005/8/layout/default"/>
    <dgm:cxn modelId="{E666587A-C667-4614-A712-87920F39466A}" srcId="{A59F77D0-ADB9-4154-A74A-B39198B78ACD}" destId="{5CA8796A-5D5C-4F17-8A0B-EFBD605AD939}" srcOrd="1" destOrd="0" parTransId="{5C0EFEB9-D89C-4A01-99F3-7680658C0D8B}" sibTransId="{5F957717-49E4-4EF3-9BAC-612018BD8EE6}"/>
    <dgm:cxn modelId="{B0CB2DBF-8C07-4950-8D5D-D4A02DF9A099}" srcId="{A59F77D0-ADB9-4154-A74A-B39198B78ACD}" destId="{A5590AB2-17E7-4290-B140-9555059F7AE0}" srcOrd="4" destOrd="0" parTransId="{E2E1C16E-36CF-438A-9B87-B11D1ADB6C0B}" sibTransId="{C4548D92-22C8-409E-8028-B12895CA657D}"/>
    <dgm:cxn modelId="{089333A1-7677-4A58-AEB0-96153E68E71E}" srcId="{A59F77D0-ADB9-4154-A74A-B39198B78ACD}" destId="{CE61F0F4-25FB-4CD9-96F8-C323F28C3065}" srcOrd="3" destOrd="0" parTransId="{EFD9C36C-6EBB-4910-86BF-7045310B8679}" sibTransId="{78112061-BE77-43DC-9879-2D793F8D5AD6}"/>
    <dgm:cxn modelId="{28AAEB8A-D3ED-4FAA-9D41-78D363BBD8AA}" type="presOf" srcId="{E71D5DDD-B1F4-4B71-A7C4-8E9BA9D5E1ED}" destId="{C92A2775-A3CD-446B-AB95-6B9B3DA7A9EE}" srcOrd="0" destOrd="0" presId="urn:microsoft.com/office/officeart/2005/8/layout/default"/>
    <dgm:cxn modelId="{6ECF8889-0092-4F9A-BB53-91CF586BD824}" type="presOf" srcId="{A5590AB2-17E7-4290-B140-9555059F7AE0}" destId="{74DA2435-DA1E-4EED-AD7A-5476A720AF61}" srcOrd="0" destOrd="0" presId="urn:microsoft.com/office/officeart/2005/8/layout/default"/>
    <dgm:cxn modelId="{3157CDBA-6F16-46E8-A7AE-7DD4A45CF35F}" srcId="{A59F77D0-ADB9-4154-A74A-B39198B78ACD}" destId="{DEA4C312-8F31-41B6-B6E2-BCED44B77D90}" srcOrd="2" destOrd="0" parTransId="{F7CF3A13-1029-4500-8F4B-55EDCF0E4894}" sibTransId="{BC0420E4-D568-4FF0-A8DA-7BAE695CEB14}"/>
    <dgm:cxn modelId="{F70ABDC7-CE8D-4520-9F0C-867181A39356}" srcId="{A59F77D0-ADB9-4154-A74A-B39198B78ACD}" destId="{E71D5DDD-B1F4-4B71-A7C4-8E9BA9D5E1ED}" srcOrd="0" destOrd="0" parTransId="{4557C2A7-AD7C-44BA-A22C-27CAD6C1B34D}" sibTransId="{26BA4DC2-2879-4CA3-89DB-9DC629AA5DC7}"/>
    <dgm:cxn modelId="{095B69D6-87E1-48B6-8DAC-454A87AE5570}" type="presOf" srcId="{5CA8796A-5D5C-4F17-8A0B-EFBD605AD939}" destId="{E9B58A59-6D35-44E3-A6A3-59BFB2F94C60}" srcOrd="0" destOrd="0" presId="urn:microsoft.com/office/officeart/2005/8/layout/default"/>
    <dgm:cxn modelId="{ADC6F67F-4664-41C8-AE7B-3304CD6E28BF}" type="presParOf" srcId="{45657AF5-AF03-45F6-AC6E-4E384E4F9B08}" destId="{C92A2775-A3CD-446B-AB95-6B9B3DA7A9EE}" srcOrd="0" destOrd="0" presId="urn:microsoft.com/office/officeart/2005/8/layout/default"/>
    <dgm:cxn modelId="{CF959D47-69EA-44F1-AD1D-BC60BD0C3BD7}" type="presParOf" srcId="{45657AF5-AF03-45F6-AC6E-4E384E4F9B08}" destId="{EDA87EF7-A7ED-4443-AEFB-BDD207A2F3F5}" srcOrd="1" destOrd="0" presId="urn:microsoft.com/office/officeart/2005/8/layout/default"/>
    <dgm:cxn modelId="{0355F2B2-6D06-4A46-91A2-8A87B6B1B765}" type="presParOf" srcId="{45657AF5-AF03-45F6-AC6E-4E384E4F9B08}" destId="{E9B58A59-6D35-44E3-A6A3-59BFB2F94C60}" srcOrd="2" destOrd="0" presId="urn:microsoft.com/office/officeart/2005/8/layout/default"/>
    <dgm:cxn modelId="{8B0481ED-C80A-469C-B27C-947B5EC2EE46}" type="presParOf" srcId="{45657AF5-AF03-45F6-AC6E-4E384E4F9B08}" destId="{5A1B74AD-0A16-4484-8117-BC81EC1D2649}" srcOrd="3" destOrd="0" presId="urn:microsoft.com/office/officeart/2005/8/layout/default"/>
    <dgm:cxn modelId="{7787BF43-C9EB-4AEF-B993-35BF3533266C}" type="presParOf" srcId="{45657AF5-AF03-45F6-AC6E-4E384E4F9B08}" destId="{0550FA47-552C-4254-B977-12C13962670E}" srcOrd="4" destOrd="0" presId="urn:microsoft.com/office/officeart/2005/8/layout/default"/>
    <dgm:cxn modelId="{0B751920-C860-453E-8F0A-25D6F10940F9}" type="presParOf" srcId="{45657AF5-AF03-45F6-AC6E-4E384E4F9B08}" destId="{7B683624-7077-4BED-B7A8-C22838D53652}" srcOrd="5" destOrd="0" presId="urn:microsoft.com/office/officeart/2005/8/layout/default"/>
    <dgm:cxn modelId="{C5207057-6D34-4156-A4BC-19F82C6D7B66}" type="presParOf" srcId="{45657AF5-AF03-45F6-AC6E-4E384E4F9B08}" destId="{3CAF28FA-1050-4C89-9867-9F9351926218}" srcOrd="6" destOrd="0" presId="urn:microsoft.com/office/officeart/2005/8/layout/default"/>
    <dgm:cxn modelId="{F96E7A69-CD70-49AA-B6A3-FF3E4417C16A}" type="presParOf" srcId="{45657AF5-AF03-45F6-AC6E-4E384E4F9B08}" destId="{27BF49BA-DF08-413C-9D71-076487BE1CCB}" srcOrd="7" destOrd="0" presId="urn:microsoft.com/office/officeart/2005/8/layout/default"/>
    <dgm:cxn modelId="{C3B3E078-07D6-435C-85A3-0E25F7AA6A64}" type="presParOf" srcId="{45657AF5-AF03-45F6-AC6E-4E384E4F9B08}" destId="{74DA2435-DA1E-4EED-AD7A-5476A720AF61}" srcOrd="8"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8468B9-F31C-4472-BFAB-8EB2A34F00FD}">
      <dsp:nvSpPr>
        <dsp:cNvPr id="0" name=""/>
        <dsp:cNvSpPr/>
      </dsp:nvSpPr>
      <dsp:spPr>
        <a:xfrm>
          <a:off x="1104797" y="448"/>
          <a:ext cx="819354" cy="53258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Goals and objectives</a:t>
          </a:r>
          <a:endParaRPr lang="en-US" sz="1100" kern="1200"/>
        </a:p>
      </dsp:txBody>
      <dsp:txXfrm>
        <a:off x="1130795" y="26446"/>
        <a:ext cx="767358" cy="480584"/>
      </dsp:txXfrm>
    </dsp:sp>
    <dsp:sp modelId="{81A9DD24-415C-452F-BA4E-5B77941BEE17}">
      <dsp:nvSpPr>
        <dsp:cNvPr id="0" name=""/>
        <dsp:cNvSpPr/>
      </dsp:nvSpPr>
      <dsp:spPr>
        <a:xfrm>
          <a:off x="633451" y="266738"/>
          <a:ext cx="1762047" cy="1762047"/>
        </a:xfrm>
        <a:custGeom>
          <a:avLst/>
          <a:gdLst/>
          <a:ahLst/>
          <a:cxnLst/>
          <a:rect l="0" t="0" r="0" b="0"/>
          <a:pathLst>
            <a:path>
              <a:moveTo>
                <a:pt x="1296620" y="104182"/>
              </a:moveTo>
              <a:arcTo wR="881023" hR="881023" stAng="17888762" swAng="2629523"/>
            </a:path>
          </a:pathLst>
        </a:custGeom>
        <a:noFill/>
        <a:ln w="6350" cap="flat" cmpd="sng" algn="ctr">
          <a:solidFill>
            <a:schemeClr val="accent2">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8C3242D3-1105-420B-B84A-47DC062A0CD3}">
      <dsp:nvSpPr>
        <dsp:cNvPr id="0" name=""/>
        <dsp:cNvSpPr/>
      </dsp:nvSpPr>
      <dsp:spPr>
        <a:xfrm>
          <a:off x="1985821" y="881472"/>
          <a:ext cx="819354" cy="53258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Company culture</a:t>
          </a:r>
        </a:p>
      </dsp:txBody>
      <dsp:txXfrm>
        <a:off x="2011819" y="907470"/>
        <a:ext cx="767358" cy="480584"/>
      </dsp:txXfrm>
    </dsp:sp>
    <dsp:sp modelId="{82B37509-3999-4E3A-86DF-5A75649227BF}">
      <dsp:nvSpPr>
        <dsp:cNvPr id="0" name=""/>
        <dsp:cNvSpPr/>
      </dsp:nvSpPr>
      <dsp:spPr>
        <a:xfrm>
          <a:off x="633451" y="266738"/>
          <a:ext cx="1762047" cy="1762047"/>
        </a:xfrm>
        <a:custGeom>
          <a:avLst/>
          <a:gdLst/>
          <a:ahLst/>
          <a:cxnLst/>
          <a:rect l="0" t="0" r="0" b="0"/>
          <a:pathLst>
            <a:path>
              <a:moveTo>
                <a:pt x="1718790" y="1153692"/>
              </a:moveTo>
              <a:arcTo wR="881023" hR="881023" stAng="1081714" swAng="2629523"/>
            </a:path>
          </a:pathLst>
        </a:custGeom>
        <a:noFill/>
        <a:ln w="6350" cap="flat" cmpd="sng" algn="ctr">
          <a:solidFill>
            <a:schemeClr val="accent3">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A979EB6-0877-4FE0-A049-CF3FE95EA46C}">
      <dsp:nvSpPr>
        <dsp:cNvPr id="0" name=""/>
        <dsp:cNvSpPr/>
      </dsp:nvSpPr>
      <dsp:spPr>
        <a:xfrm>
          <a:off x="1104797" y="1762495"/>
          <a:ext cx="819354" cy="53258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Leaderships style</a:t>
          </a:r>
        </a:p>
      </dsp:txBody>
      <dsp:txXfrm>
        <a:off x="1130795" y="1788493"/>
        <a:ext cx="767358" cy="480584"/>
      </dsp:txXfrm>
    </dsp:sp>
    <dsp:sp modelId="{55D12BB3-1FF3-4BDA-AFDE-92E060E307B8}">
      <dsp:nvSpPr>
        <dsp:cNvPr id="0" name=""/>
        <dsp:cNvSpPr/>
      </dsp:nvSpPr>
      <dsp:spPr>
        <a:xfrm>
          <a:off x="633451" y="266738"/>
          <a:ext cx="1762047" cy="1762047"/>
        </a:xfrm>
        <a:custGeom>
          <a:avLst/>
          <a:gdLst/>
          <a:ahLst/>
          <a:cxnLst/>
          <a:rect l="0" t="0" r="0" b="0"/>
          <a:pathLst>
            <a:path>
              <a:moveTo>
                <a:pt x="465426" y="1657864"/>
              </a:moveTo>
              <a:arcTo wR="881023" hR="881023" stAng="7088762" swAng="2629523"/>
            </a:path>
          </a:pathLst>
        </a:custGeom>
        <a:noFill/>
        <a:ln w="6350" cap="flat" cmpd="sng" algn="ctr">
          <a:solidFill>
            <a:schemeClr val="accent4">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0651408-F00D-4393-A857-CCD82D031CF4}">
      <dsp:nvSpPr>
        <dsp:cNvPr id="0" name=""/>
        <dsp:cNvSpPr/>
      </dsp:nvSpPr>
      <dsp:spPr>
        <a:xfrm>
          <a:off x="223774" y="881472"/>
          <a:ext cx="819354" cy="5325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kern="1200"/>
            <a:t>Corporate governance</a:t>
          </a:r>
        </a:p>
      </dsp:txBody>
      <dsp:txXfrm>
        <a:off x="249772" y="907470"/>
        <a:ext cx="767358" cy="480584"/>
      </dsp:txXfrm>
    </dsp:sp>
    <dsp:sp modelId="{5D17DC88-5427-47AE-9998-B358818E6BBA}">
      <dsp:nvSpPr>
        <dsp:cNvPr id="0" name=""/>
        <dsp:cNvSpPr/>
      </dsp:nvSpPr>
      <dsp:spPr>
        <a:xfrm>
          <a:off x="633451" y="266738"/>
          <a:ext cx="1762047" cy="1762047"/>
        </a:xfrm>
        <a:custGeom>
          <a:avLst/>
          <a:gdLst/>
          <a:ahLst/>
          <a:cxnLst/>
          <a:rect l="0" t="0" r="0" b="0"/>
          <a:pathLst>
            <a:path>
              <a:moveTo>
                <a:pt x="43256" y="608354"/>
              </a:moveTo>
              <a:arcTo wR="881023" hR="881023" stAng="11881714" swAng="2629523"/>
            </a:path>
          </a:pathLst>
        </a:custGeom>
        <a:noFill/>
        <a:ln w="6350" cap="flat" cmpd="sng" algn="ctr">
          <a:solidFill>
            <a:schemeClr val="accent5">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92A2775-A3CD-446B-AB95-6B9B3DA7A9EE}">
      <dsp:nvSpPr>
        <dsp:cNvPr id="0" name=""/>
        <dsp:cNvSpPr/>
      </dsp:nvSpPr>
      <dsp:spPr>
        <a:xfrm>
          <a:off x="0" y="36462"/>
          <a:ext cx="1211460" cy="726876"/>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i="1" kern="1200"/>
            <a:t>Product and service management </a:t>
          </a:r>
          <a:endParaRPr lang="en-US" sz="1400" kern="1200"/>
        </a:p>
      </dsp:txBody>
      <dsp:txXfrm>
        <a:off x="0" y="36462"/>
        <a:ext cx="1211460" cy="726876"/>
      </dsp:txXfrm>
    </dsp:sp>
    <dsp:sp modelId="{E9B58A59-6D35-44E3-A6A3-59BFB2F94C60}">
      <dsp:nvSpPr>
        <dsp:cNvPr id="0" name=""/>
        <dsp:cNvSpPr/>
      </dsp:nvSpPr>
      <dsp:spPr>
        <a:xfrm>
          <a:off x="1332607" y="36462"/>
          <a:ext cx="1211460" cy="726876"/>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i="1" kern="1200"/>
            <a:t>Distribution </a:t>
          </a:r>
          <a:endParaRPr lang="en-GB" sz="1400" kern="1200"/>
        </a:p>
      </dsp:txBody>
      <dsp:txXfrm>
        <a:off x="1332607" y="36462"/>
        <a:ext cx="1211460" cy="726876"/>
      </dsp:txXfrm>
    </dsp:sp>
    <dsp:sp modelId="{0550FA47-552C-4254-B977-12C13962670E}">
      <dsp:nvSpPr>
        <dsp:cNvPr id="0" name=""/>
        <dsp:cNvSpPr/>
      </dsp:nvSpPr>
      <dsp:spPr>
        <a:xfrm>
          <a:off x="2665214" y="36462"/>
          <a:ext cx="1211460" cy="726876"/>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i="1" kern="1200"/>
            <a:t>Promotion </a:t>
          </a:r>
          <a:endParaRPr lang="en-GB" sz="1400" kern="1200"/>
        </a:p>
      </dsp:txBody>
      <dsp:txXfrm>
        <a:off x="2665214" y="36462"/>
        <a:ext cx="1211460" cy="726876"/>
      </dsp:txXfrm>
    </dsp:sp>
    <dsp:sp modelId="{3CAF28FA-1050-4C89-9867-9F9351926218}">
      <dsp:nvSpPr>
        <dsp:cNvPr id="0" name=""/>
        <dsp:cNvSpPr/>
      </dsp:nvSpPr>
      <dsp:spPr>
        <a:xfrm>
          <a:off x="666303" y="884485"/>
          <a:ext cx="1211460" cy="726876"/>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i="1" kern="1200"/>
            <a:t>Customer awareness </a:t>
          </a:r>
          <a:endParaRPr lang="en-GB" sz="1400" kern="1200"/>
        </a:p>
      </dsp:txBody>
      <dsp:txXfrm>
        <a:off x="666303" y="884485"/>
        <a:ext cx="1211460" cy="726876"/>
      </dsp:txXfrm>
    </dsp:sp>
    <dsp:sp modelId="{74DA2435-DA1E-4EED-AD7A-5476A720AF61}">
      <dsp:nvSpPr>
        <dsp:cNvPr id="0" name=""/>
        <dsp:cNvSpPr/>
      </dsp:nvSpPr>
      <dsp:spPr>
        <a:xfrm>
          <a:off x="1998910" y="884485"/>
          <a:ext cx="1211460" cy="726876"/>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GB" sz="1400" b="1" i="1" kern="1200"/>
            <a:t>Risk management</a:t>
          </a:r>
          <a:endParaRPr lang="en-GB" sz="1400" kern="1200"/>
        </a:p>
      </dsp:txBody>
      <dsp:txXfrm>
        <a:off x="1998910" y="884485"/>
        <a:ext cx="1211460" cy="726876"/>
      </dsp:txXfrm>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12</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53</cp:revision>
  <dcterms:created xsi:type="dcterms:W3CDTF">2022-05-02T18:20:00Z</dcterms:created>
  <dcterms:modified xsi:type="dcterms:W3CDTF">2022-05-04T17:12:00Z</dcterms:modified>
</cp:coreProperties>
</file>