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F948A0" w:rsidR="00B5314D" w:rsidP="7747AC80" w:rsidRDefault="003A304F" w14:paraId="125976F1" w14:textId="24B6327D">
      <w:pPr>
        <w:pStyle w:val="Normal"/>
        <w:suppressLineNumbers w:val="0"/>
        <w:bidi w:val="0"/>
        <w:spacing w:before="0" w:beforeAutospacing="off" w:after="160" w:afterAutospacing="off" w:line="278" w:lineRule="auto"/>
        <w:ind w:left="0" w:right="0"/>
        <w:jc w:val="left"/>
      </w:pPr>
      <w:r w:rsidR="7AE718CD">
        <w:rPr/>
        <w:t>Name :</w:t>
      </w:r>
      <w:r w:rsidR="7AE718CD">
        <w:rPr/>
        <w:t xml:space="preserve"> Kiran Hussain</w:t>
      </w:r>
      <w:r w:rsidR="43646BEE">
        <w:rPr/>
        <w:t xml:space="preserve"> </w:t>
      </w:r>
    </w:p>
    <w:p w:rsidRPr="00F948A0" w:rsidR="00B5314D" w:rsidP="7747AC80" w:rsidRDefault="003A304F" w14:paraId="7F5DBA77" w14:textId="58858756">
      <w:pPr>
        <w:pStyle w:val="Normal"/>
        <w:suppressLineNumbers w:val="0"/>
        <w:bidi w:val="0"/>
        <w:spacing w:before="0" w:beforeAutospacing="off" w:after="160" w:afterAutospacing="off" w:line="278" w:lineRule="auto"/>
        <w:ind w:left="0" w:right="0"/>
        <w:jc w:val="left"/>
      </w:pPr>
      <w:r w:rsidR="7AE718CD">
        <w:rPr/>
        <w:t xml:space="preserve">Student </w:t>
      </w:r>
      <w:r w:rsidR="7AE718CD">
        <w:rPr/>
        <w:t>ID :</w:t>
      </w:r>
      <w:r w:rsidR="7AE718CD">
        <w:rPr/>
        <w:t xml:space="preserve"> 2525309</w:t>
      </w:r>
    </w:p>
    <w:p w:rsidRPr="00F948A0" w:rsidR="00B5314D" w:rsidP="7747AC80" w:rsidRDefault="003A304F" w14:paraId="3C7149E6" w14:textId="3EB07350">
      <w:pPr>
        <w:pStyle w:val="Normal"/>
        <w:suppressLineNumbers w:val="0"/>
        <w:bidi w:val="0"/>
        <w:spacing w:before="0" w:beforeAutospacing="off" w:after="160" w:afterAutospacing="off" w:line="278" w:lineRule="auto"/>
        <w:ind w:left="0" w:right="0"/>
        <w:jc w:val="left"/>
      </w:pPr>
      <w:r w:rsidR="7AE718CD">
        <w:rPr/>
        <w:t xml:space="preserve">Module </w:t>
      </w:r>
      <w:r w:rsidR="7AE718CD">
        <w:rPr/>
        <w:t>Code :</w:t>
      </w:r>
      <w:r w:rsidR="7AE718CD">
        <w:rPr/>
        <w:t xml:space="preserve"> LCHS4003_ BIRM</w:t>
      </w:r>
    </w:p>
    <w:p w:rsidRPr="00F948A0" w:rsidR="00B5314D" w:rsidP="7747AC80" w:rsidRDefault="003A304F" w14:paraId="2F955767" w14:textId="3B9E017D">
      <w:pPr>
        <w:pStyle w:val="Normal"/>
        <w:suppressLineNumbers w:val="0"/>
        <w:bidi w:val="0"/>
        <w:spacing w:before="0" w:beforeAutospacing="off" w:after="160" w:afterAutospacing="off" w:line="278" w:lineRule="auto"/>
        <w:ind w:left="0" w:right="0"/>
        <w:jc w:val="left"/>
      </w:pPr>
      <w:r w:rsidR="315C2CD3">
        <w:rPr/>
        <w:t>Module :</w:t>
      </w:r>
      <w:r w:rsidR="315C2CD3">
        <w:rPr/>
        <w:t xml:space="preserve"> Introduction to Health </w:t>
      </w:r>
      <w:r w:rsidR="414993D6">
        <w:rPr/>
        <w:t xml:space="preserve">and </w:t>
      </w:r>
      <w:r w:rsidR="414993D6">
        <w:rPr/>
        <w:t>Soical</w:t>
      </w:r>
      <w:r w:rsidR="414993D6">
        <w:rPr/>
        <w:t xml:space="preserve"> Care</w:t>
      </w:r>
    </w:p>
    <w:p w:rsidRPr="00F948A0" w:rsidR="00B5314D" w:rsidP="7747AC80" w:rsidRDefault="003A304F" w14:paraId="1D85C6E7" w14:textId="1C1D65A4">
      <w:pPr>
        <w:pStyle w:val="Normal"/>
        <w:suppressLineNumbers w:val="0"/>
        <w:bidi w:val="0"/>
        <w:spacing w:before="0" w:beforeAutospacing="off" w:after="160" w:afterAutospacing="off" w:line="278" w:lineRule="auto"/>
        <w:ind w:left="0" w:right="0"/>
        <w:jc w:val="left"/>
      </w:pPr>
      <w:r w:rsidR="414993D6">
        <w:rPr/>
        <w:t>Lectures :</w:t>
      </w:r>
      <w:r w:rsidR="414993D6">
        <w:rPr/>
        <w:t xml:space="preserve"> Dr Vivian </w:t>
      </w:r>
      <w:r w:rsidR="1CDCEE2A">
        <w:rPr/>
        <w:t>Osuchukwu</w:t>
      </w:r>
    </w:p>
    <w:p w:rsidRPr="00F948A0" w:rsidR="00B5314D" w:rsidP="7747AC80" w:rsidRDefault="003A304F" w14:paraId="00C128F4" w14:textId="4EA9C3BB">
      <w:pPr>
        <w:pStyle w:val="Normal"/>
        <w:suppressLineNumbers w:val="0"/>
        <w:bidi w:val="0"/>
        <w:spacing w:before="0" w:beforeAutospacing="off" w:after="160" w:afterAutospacing="off" w:line="278" w:lineRule="auto"/>
        <w:ind w:left="0" w:right="0"/>
        <w:jc w:val="left"/>
      </w:pPr>
      <w:r w:rsidR="1CDCEE2A">
        <w:rPr/>
        <w:t xml:space="preserve">Submitted </w:t>
      </w:r>
      <w:r w:rsidR="1CDCEE2A">
        <w:rPr/>
        <w:t>on :</w:t>
      </w:r>
      <w:r w:rsidR="1CDCEE2A">
        <w:rPr/>
        <w:t xml:space="preserve"> </w:t>
      </w:r>
      <w:r w:rsidR="1B25D111">
        <w:rPr/>
        <w:t>04</w:t>
      </w:r>
      <w:r w:rsidR="1CDCEE2A">
        <w:rPr/>
        <w:t>\0</w:t>
      </w:r>
      <w:r w:rsidR="0D8ABF3D">
        <w:rPr/>
        <w:t>7</w:t>
      </w:r>
      <w:r w:rsidR="1CDCEE2A">
        <w:rPr/>
        <w:t>\2026</w:t>
      </w:r>
    </w:p>
    <w:p w:rsidRPr="00F948A0" w:rsidR="00B5314D" w:rsidP="7747AC80" w:rsidRDefault="003A304F" w14:paraId="4A373E35" w14:textId="4E2AF2B5">
      <w:pPr>
        <w:pStyle w:val="Normal"/>
        <w:suppressLineNumbers w:val="0"/>
        <w:bidi w:val="0"/>
        <w:spacing w:before="0" w:beforeAutospacing="off" w:after="160" w:afterAutospacing="off" w:line="278" w:lineRule="auto"/>
        <w:ind w:left="0" w:right="0"/>
        <w:jc w:val="left"/>
      </w:pPr>
      <w:r w:rsidR="315C2CD3">
        <w:rPr/>
        <w:t xml:space="preserve"> </w:t>
      </w:r>
    </w:p>
    <w:p w:rsidRPr="00F948A0" w:rsidR="00B5314D" w:rsidP="7747AC80" w:rsidRDefault="003A304F" w14:paraId="0095809A" w14:textId="4CCE997A">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212B35EA" w14:textId="34F03BC7">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2D3C1CAB" w14:textId="29A9F330">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529C05CA" w14:textId="77467BC3">
      <w:pPr>
        <w:pStyle w:val="Normal"/>
        <w:suppressLineNumbers w:val="0"/>
        <w:bidi w:val="0"/>
        <w:spacing w:before="0" w:beforeAutospacing="off" w:after="160" w:afterAutospacing="off" w:line="278" w:lineRule="auto"/>
        <w:ind w:left="0" w:right="0"/>
        <w:jc w:val="center"/>
      </w:pPr>
      <w:r w:rsidR="44633BF9">
        <w:rPr/>
        <w:t xml:space="preserve"> </w:t>
      </w:r>
    </w:p>
    <w:p w:rsidRPr="00F948A0" w:rsidR="00B5314D" w:rsidP="7747AC80" w:rsidRDefault="003A304F" w14:paraId="0B81557F" w14:textId="786F0144">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719BE8FC" w14:textId="22E07FC2">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13510DCD" w14:textId="4AD5B423">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48923A21" w14:textId="7D2BE40F">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1469CA11" w14:textId="665768C4">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6B0C0EAB" w14:textId="5F8B7566">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6BA795B5" w14:textId="0F0E860C">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41F0A9E3" w14:textId="228B50A5">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2A92F2DF" w14:textId="4F8CC804">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02A6EA90" w14:textId="47B64EE2">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31B8DA24" w14:textId="578F6AF9">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384181FD" w14:textId="7E319181">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49411449" w14:textId="423D38E5">
      <w:pPr>
        <w:pStyle w:val="Normal"/>
        <w:suppressLineNumbers w:val="0"/>
        <w:bidi w:val="0"/>
        <w:spacing w:before="0" w:beforeAutospacing="off" w:after="160" w:afterAutospacing="off" w:line="278" w:lineRule="auto"/>
        <w:ind w:left="0" w:right="0"/>
        <w:jc w:val="center"/>
      </w:pPr>
    </w:p>
    <w:p w:rsidRPr="00F948A0" w:rsidR="00B5314D" w:rsidP="7747AC80" w:rsidRDefault="003A304F" w14:paraId="20C32322" w14:textId="50554A04">
      <w:pPr>
        <w:pStyle w:val="Normal"/>
        <w:suppressLineNumbers w:val="0"/>
        <w:bidi w:val="0"/>
        <w:spacing w:before="0" w:beforeAutospacing="off" w:after="160" w:afterAutospacing="off" w:line="278" w:lineRule="auto"/>
        <w:ind w:left="0" w:right="0"/>
        <w:jc w:val="center"/>
        <w:rPr>
          <w:rFonts w:ascii="Arial" w:hAnsi="Arial" w:cs="Arial"/>
          <w:b w:val="1"/>
          <w:bCs w:val="1"/>
          <w:sz w:val="22"/>
          <w:szCs w:val="22"/>
          <w:lang w:val="en-GB"/>
        </w:rPr>
      </w:pPr>
      <w:r w:rsidR="0F5CACD9">
        <w:rPr/>
        <w:t xml:space="preserve">                                                                                                                                                                        </w:t>
      </w:r>
      <w:r w:rsidRPr="50B0E4C0">
        <w:rPr>
          <w:rFonts w:ascii="Arial" w:hAnsi="Arial" w:cs="Arial"/>
          <w:b w:val="1"/>
          <w:bCs w:val="1"/>
          <w:sz w:val="22"/>
          <w:szCs w:val="22"/>
          <w:lang w:val="en-GB"/>
        </w:rPr>
        <w:br w:type="page"/>
      </w:r>
    </w:p>
    <w:p w:rsidR="003A304F" w:rsidP="6531A516" w:rsidRDefault="003A304F" w14:paraId="3A37BEC4" w14:textId="64D94466">
      <w:pPr>
        <w:rPr>
          <w:rFonts w:ascii="Arial" w:hAnsi="Arial" w:eastAsia="Arial" w:cs="Arial"/>
          <w:b w:val="1"/>
          <w:bCs w:val="1"/>
          <w:color w:val="2F5496" w:themeColor="accent1" w:themeTint="FF" w:themeShade="BF"/>
          <w:sz w:val="22"/>
          <w:szCs w:val="22"/>
          <w:lang w:val="en-GB"/>
        </w:rPr>
      </w:pPr>
      <w:r w:rsidRPr="6531A516" w:rsidR="1445253B">
        <w:rPr>
          <w:rFonts w:ascii="Arial" w:hAnsi="Arial" w:eastAsia="Arial" w:cs="Arial"/>
          <w:b w:val="1"/>
          <w:bCs w:val="1"/>
          <w:color w:val="2F5496" w:themeColor="accent1" w:themeTint="FF" w:themeShade="BF"/>
          <w:sz w:val="22"/>
          <w:szCs w:val="22"/>
          <w:lang w:val="en-GB"/>
        </w:rPr>
        <w:t>Table of Contents</w:t>
      </w:r>
    </w:p>
    <w:p w:rsidR="1445253B" w:rsidP="6531A516" w:rsidRDefault="1445253B" w14:paraId="5E1749D4" w14:textId="38295007">
      <w:pPr>
        <w:pStyle w:val="ListParagraph"/>
        <w:numPr>
          <w:ilvl w:val="0"/>
          <w:numId w:val="3"/>
        </w:numPr>
        <w:rPr>
          <w:rFonts w:ascii="Arial" w:hAnsi="Arial" w:eastAsia="Arial" w:cs="Arial"/>
          <w:b w:val="1"/>
          <w:bCs w:val="1"/>
          <w:color w:val="2F5496" w:themeColor="accent1" w:themeTint="FF" w:themeShade="BF"/>
          <w:sz w:val="22"/>
          <w:szCs w:val="22"/>
          <w:lang w:val="en-GB"/>
        </w:rPr>
      </w:pPr>
      <w:r w:rsidRPr="6531A516" w:rsidR="1445253B">
        <w:rPr>
          <w:rFonts w:ascii="Arial" w:hAnsi="Arial" w:eastAsia="Arial" w:cs="Arial"/>
          <w:b w:val="1"/>
          <w:bCs w:val="1"/>
          <w:color w:val="2F5496" w:themeColor="accent1" w:themeTint="FF" w:themeShade="BF"/>
          <w:sz w:val="22"/>
          <w:szCs w:val="22"/>
          <w:lang w:val="en-GB"/>
        </w:rPr>
        <w:t>Introduction</w:t>
      </w:r>
      <w:r w:rsidRPr="6531A516" w:rsidR="3AD6C579">
        <w:rPr>
          <w:rFonts w:ascii="Arial" w:hAnsi="Arial" w:eastAsia="Arial" w:cs="Arial"/>
          <w:b w:val="1"/>
          <w:bCs w:val="1"/>
          <w:color w:val="2F5496" w:themeColor="accent1" w:themeTint="FF" w:themeShade="BF"/>
          <w:sz w:val="22"/>
          <w:szCs w:val="22"/>
          <w:lang w:val="en-GB"/>
        </w:rPr>
        <w:t>.....................................................................................................................</w:t>
      </w:r>
      <w:r w:rsidRPr="6531A516" w:rsidR="19E9B4A4">
        <w:rPr>
          <w:rFonts w:ascii="Arial" w:hAnsi="Arial" w:eastAsia="Arial" w:cs="Arial"/>
          <w:b w:val="1"/>
          <w:bCs w:val="1"/>
          <w:color w:val="2F5496" w:themeColor="accent1" w:themeTint="FF" w:themeShade="BF"/>
          <w:sz w:val="22"/>
          <w:szCs w:val="22"/>
          <w:lang w:val="en-GB"/>
        </w:rPr>
        <w:t>3</w:t>
      </w:r>
    </w:p>
    <w:p w:rsidR="1445253B" w:rsidP="6531A516" w:rsidRDefault="1445253B" w14:paraId="0C187C41" w14:textId="64606257">
      <w:pPr>
        <w:pStyle w:val="ListParagraph"/>
        <w:numPr>
          <w:ilvl w:val="0"/>
          <w:numId w:val="3"/>
        </w:numPr>
        <w:rPr>
          <w:rFonts w:ascii="Arial" w:hAnsi="Arial" w:eastAsia="Arial" w:cs="Arial"/>
          <w:b w:val="1"/>
          <w:bCs w:val="1"/>
          <w:color w:val="2F5496" w:themeColor="accent1" w:themeTint="FF" w:themeShade="BF"/>
          <w:sz w:val="22"/>
          <w:szCs w:val="22"/>
          <w:lang w:val="en-GB"/>
        </w:rPr>
      </w:pPr>
      <w:r w:rsidRPr="6531A516" w:rsidR="1445253B">
        <w:rPr>
          <w:rFonts w:ascii="Arial" w:hAnsi="Arial" w:eastAsia="Arial" w:cs="Arial"/>
          <w:b w:val="1"/>
          <w:bCs w:val="1"/>
          <w:color w:val="2F5496" w:themeColor="accent1" w:themeTint="FF" w:themeShade="BF"/>
          <w:sz w:val="22"/>
          <w:szCs w:val="22"/>
          <w:lang w:val="en-GB"/>
        </w:rPr>
        <w:t>Effective Communication</w:t>
      </w:r>
      <w:r w:rsidRPr="6531A516" w:rsidR="66EFE3D9">
        <w:rPr>
          <w:rFonts w:ascii="Arial" w:hAnsi="Arial" w:eastAsia="Arial" w:cs="Arial"/>
          <w:b w:val="1"/>
          <w:bCs w:val="1"/>
          <w:color w:val="2F5496" w:themeColor="accent1" w:themeTint="FF" w:themeShade="BF"/>
          <w:sz w:val="22"/>
          <w:szCs w:val="22"/>
          <w:lang w:val="en-GB"/>
        </w:rPr>
        <w:t>...............................................................................................</w:t>
      </w:r>
      <w:r w:rsidRPr="6531A516" w:rsidR="4EA7DAB5">
        <w:rPr>
          <w:rFonts w:ascii="Arial" w:hAnsi="Arial" w:eastAsia="Arial" w:cs="Arial"/>
          <w:b w:val="1"/>
          <w:bCs w:val="1"/>
          <w:color w:val="2F5496" w:themeColor="accent1" w:themeTint="FF" w:themeShade="BF"/>
          <w:sz w:val="22"/>
          <w:szCs w:val="22"/>
          <w:lang w:val="en-GB"/>
        </w:rPr>
        <w:t>4</w:t>
      </w:r>
    </w:p>
    <w:p w:rsidR="1445253B" w:rsidP="6531A516" w:rsidRDefault="1445253B" w14:paraId="5FA21155" w14:textId="179A3344">
      <w:pPr>
        <w:pStyle w:val="ListParagraph"/>
        <w:numPr>
          <w:ilvl w:val="0"/>
          <w:numId w:val="3"/>
        </w:numPr>
        <w:rPr>
          <w:rFonts w:ascii="Arial" w:hAnsi="Arial" w:eastAsia="Arial" w:cs="Arial"/>
          <w:b w:val="1"/>
          <w:bCs w:val="1"/>
          <w:color w:val="2F5496" w:themeColor="accent1" w:themeTint="FF" w:themeShade="BF"/>
          <w:sz w:val="22"/>
          <w:szCs w:val="22"/>
          <w:lang w:val="en-GB"/>
        </w:rPr>
      </w:pPr>
      <w:r w:rsidRPr="6531A516" w:rsidR="1445253B">
        <w:rPr>
          <w:rFonts w:ascii="Arial" w:hAnsi="Arial" w:eastAsia="Arial" w:cs="Arial"/>
          <w:b w:val="1"/>
          <w:bCs w:val="1"/>
          <w:color w:val="2F5496" w:themeColor="accent1" w:themeTint="FF" w:themeShade="BF"/>
          <w:sz w:val="22"/>
          <w:szCs w:val="22"/>
          <w:lang w:val="en-GB"/>
        </w:rPr>
        <w:t>Good Administrative Skills</w:t>
      </w:r>
      <w:r w:rsidRPr="6531A516" w:rsidR="3B2B0D74">
        <w:rPr>
          <w:rFonts w:ascii="Arial" w:hAnsi="Arial" w:eastAsia="Arial" w:cs="Arial"/>
          <w:b w:val="1"/>
          <w:bCs w:val="1"/>
          <w:color w:val="2F5496" w:themeColor="accent1" w:themeTint="FF" w:themeShade="BF"/>
          <w:sz w:val="22"/>
          <w:szCs w:val="22"/>
          <w:lang w:val="en-GB"/>
        </w:rPr>
        <w:t>............................................................................................</w:t>
      </w:r>
      <w:r w:rsidRPr="6531A516" w:rsidR="7C6CF281">
        <w:rPr>
          <w:rFonts w:ascii="Arial" w:hAnsi="Arial" w:eastAsia="Arial" w:cs="Arial"/>
          <w:b w:val="1"/>
          <w:bCs w:val="1"/>
          <w:color w:val="2F5496" w:themeColor="accent1" w:themeTint="FF" w:themeShade="BF"/>
          <w:sz w:val="22"/>
          <w:szCs w:val="22"/>
          <w:lang w:val="en-GB"/>
        </w:rPr>
        <w:t>5</w:t>
      </w:r>
    </w:p>
    <w:p w:rsidR="1445253B" w:rsidP="6531A516" w:rsidRDefault="1445253B" w14:paraId="78670CE0" w14:textId="50374017">
      <w:pPr>
        <w:pStyle w:val="ListParagraph"/>
        <w:numPr>
          <w:ilvl w:val="0"/>
          <w:numId w:val="3"/>
        </w:numPr>
        <w:rPr>
          <w:rFonts w:ascii="Arial" w:hAnsi="Arial" w:eastAsia="Arial" w:cs="Arial"/>
          <w:b w:val="1"/>
          <w:bCs w:val="1"/>
          <w:color w:val="2F5496" w:themeColor="accent1" w:themeTint="FF" w:themeShade="BF"/>
          <w:sz w:val="22"/>
          <w:szCs w:val="22"/>
          <w:lang w:val="en-GB"/>
        </w:rPr>
      </w:pPr>
      <w:r w:rsidRPr="73D92202" w:rsidR="1445253B">
        <w:rPr>
          <w:rFonts w:ascii="Arial" w:hAnsi="Arial" w:eastAsia="Arial" w:cs="Arial"/>
          <w:b w:val="1"/>
          <w:bCs w:val="1"/>
          <w:color w:val="2F5496" w:themeColor="accent1" w:themeTint="FF" w:themeShade="BF"/>
          <w:sz w:val="22"/>
          <w:szCs w:val="22"/>
          <w:lang w:val="en-GB"/>
        </w:rPr>
        <w:t>Collaborative Working is Important</w:t>
      </w:r>
      <w:r w:rsidRPr="73D92202" w:rsidR="00F256D5">
        <w:rPr>
          <w:rFonts w:ascii="Arial" w:hAnsi="Arial" w:eastAsia="Arial" w:cs="Arial"/>
          <w:b w:val="1"/>
          <w:bCs w:val="1"/>
          <w:color w:val="2F5496" w:themeColor="accent1" w:themeTint="FF" w:themeShade="BF"/>
          <w:sz w:val="22"/>
          <w:szCs w:val="22"/>
          <w:lang w:val="en-GB"/>
        </w:rPr>
        <w:t>...........................................................................</w:t>
      </w:r>
      <w:r w:rsidRPr="73D92202" w:rsidR="63F8A23E">
        <w:rPr>
          <w:rFonts w:ascii="Arial" w:hAnsi="Arial" w:eastAsia="Arial" w:cs="Arial"/>
          <w:b w:val="1"/>
          <w:bCs w:val="1"/>
          <w:color w:val="2F5496" w:themeColor="accent1" w:themeTint="FF" w:themeShade="BF"/>
          <w:sz w:val="22"/>
          <w:szCs w:val="22"/>
          <w:lang w:val="en-GB"/>
        </w:rPr>
        <w:t>6,7</w:t>
      </w:r>
    </w:p>
    <w:p w:rsidR="1445253B" w:rsidP="6531A516" w:rsidRDefault="1445253B" w14:paraId="44F38BFF" w14:textId="1F603CAE">
      <w:pPr>
        <w:pStyle w:val="ListParagraph"/>
        <w:numPr>
          <w:ilvl w:val="0"/>
          <w:numId w:val="3"/>
        </w:numPr>
        <w:rPr>
          <w:rFonts w:ascii="Arial" w:hAnsi="Arial" w:eastAsia="Arial" w:cs="Arial"/>
          <w:b w:val="1"/>
          <w:bCs w:val="1"/>
          <w:color w:val="2F5496" w:themeColor="accent1" w:themeTint="FF" w:themeShade="BF"/>
          <w:sz w:val="22"/>
          <w:szCs w:val="22"/>
          <w:lang w:val="en-GB"/>
        </w:rPr>
      </w:pPr>
      <w:r w:rsidRPr="549C56EB" w:rsidR="1445253B">
        <w:rPr>
          <w:rFonts w:ascii="Arial" w:hAnsi="Arial" w:eastAsia="Arial" w:cs="Arial"/>
          <w:b w:val="1"/>
          <w:bCs w:val="1"/>
          <w:color w:val="2F5496" w:themeColor="accent1" w:themeTint="FF" w:themeShade="BF"/>
          <w:sz w:val="22"/>
          <w:szCs w:val="22"/>
          <w:lang w:val="en-GB"/>
        </w:rPr>
        <w:t>Conclusion</w:t>
      </w:r>
      <w:r w:rsidRPr="549C56EB" w:rsidR="7AAEE22A">
        <w:rPr>
          <w:rFonts w:ascii="Arial" w:hAnsi="Arial" w:eastAsia="Arial" w:cs="Arial"/>
          <w:b w:val="1"/>
          <w:bCs w:val="1"/>
          <w:color w:val="2F5496" w:themeColor="accent1" w:themeTint="FF" w:themeShade="BF"/>
          <w:sz w:val="22"/>
          <w:szCs w:val="22"/>
          <w:lang w:val="en-GB"/>
        </w:rPr>
        <w:t>......................................................................................................................</w:t>
      </w:r>
      <w:r w:rsidRPr="549C56EB" w:rsidR="5D730754">
        <w:rPr>
          <w:rFonts w:ascii="Arial" w:hAnsi="Arial" w:eastAsia="Arial" w:cs="Arial"/>
          <w:b w:val="1"/>
          <w:bCs w:val="1"/>
          <w:color w:val="2F5496" w:themeColor="accent1" w:themeTint="FF" w:themeShade="BF"/>
          <w:sz w:val="22"/>
          <w:szCs w:val="22"/>
          <w:lang w:val="en-GB"/>
        </w:rPr>
        <w:t>8</w:t>
      </w:r>
    </w:p>
    <w:p w:rsidR="1445253B" w:rsidP="6531A516" w:rsidRDefault="1445253B" w14:paraId="1A8A4F5D" w14:textId="70CF1E08">
      <w:pPr>
        <w:pStyle w:val="ListParagraph"/>
        <w:numPr>
          <w:ilvl w:val="0"/>
          <w:numId w:val="3"/>
        </w:numPr>
        <w:rPr>
          <w:rFonts w:ascii="Arial" w:hAnsi="Arial" w:eastAsia="Arial" w:cs="Arial"/>
          <w:b w:val="1"/>
          <w:bCs w:val="1"/>
          <w:color w:val="2F5496" w:themeColor="accent1" w:themeTint="FF" w:themeShade="BF"/>
          <w:sz w:val="22"/>
          <w:szCs w:val="22"/>
          <w:lang w:val="en-GB"/>
        </w:rPr>
      </w:pPr>
      <w:r w:rsidRPr="549C56EB" w:rsidR="1445253B">
        <w:rPr>
          <w:rFonts w:ascii="Arial" w:hAnsi="Arial" w:eastAsia="Arial" w:cs="Arial"/>
          <w:b w:val="1"/>
          <w:bCs w:val="1"/>
          <w:color w:val="2F5496" w:themeColor="accent1" w:themeTint="FF" w:themeShade="BF"/>
          <w:sz w:val="22"/>
          <w:szCs w:val="22"/>
          <w:lang w:val="en-GB"/>
        </w:rPr>
        <w:t>References</w:t>
      </w:r>
      <w:r w:rsidRPr="549C56EB" w:rsidR="286AC71B">
        <w:rPr>
          <w:rFonts w:ascii="Arial" w:hAnsi="Arial" w:eastAsia="Arial" w:cs="Arial"/>
          <w:b w:val="1"/>
          <w:bCs w:val="1"/>
          <w:color w:val="2F5496" w:themeColor="accent1" w:themeTint="FF" w:themeShade="BF"/>
          <w:sz w:val="22"/>
          <w:szCs w:val="22"/>
          <w:lang w:val="en-GB"/>
        </w:rPr>
        <w:t>....................................................................................................................</w:t>
      </w:r>
      <w:r w:rsidRPr="549C56EB" w:rsidR="250ED0C9">
        <w:rPr>
          <w:rFonts w:ascii="Arial" w:hAnsi="Arial" w:eastAsia="Arial" w:cs="Arial"/>
          <w:b w:val="1"/>
          <w:bCs w:val="1"/>
          <w:color w:val="2F5496" w:themeColor="accent1" w:themeTint="FF" w:themeShade="BF"/>
          <w:sz w:val="22"/>
          <w:szCs w:val="22"/>
          <w:lang w:val="en-GB"/>
        </w:rPr>
        <w:t>..9</w:t>
      </w:r>
    </w:p>
    <w:p w:rsidR="003A304F" w:rsidRDefault="003A304F" w14:paraId="59E5DD32" w14:textId="77777777">
      <w:pPr>
        <w:rPr>
          <w:rFonts w:ascii="Arial" w:hAnsi="Arial" w:cs="Arial" w:eastAsiaTheme="majorEastAsia"/>
          <w:b/>
          <w:bCs/>
          <w:color w:val="2F5496" w:themeColor="accent1" w:themeShade="BF"/>
          <w:sz w:val="22"/>
          <w:szCs w:val="22"/>
          <w:lang w:val="en-GB"/>
        </w:rPr>
      </w:pPr>
      <w:r>
        <w:rPr>
          <w:rFonts w:ascii="Arial" w:hAnsi="Arial" w:cs="Arial"/>
          <w:b/>
          <w:bCs/>
          <w:sz w:val="22"/>
          <w:szCs w:val="22"/>
          <w:lang w:val="en-GB"/>
        </w:rPr>
        <w:br w:type="page"/>
      </w:r>
    </w:p>
    <w:p w:rsidRPr="006513BE" w:rsidR="003A304F" w:rsidP="6531A516" w:rsidRDefault="003A304F" w14:paraId="3735021A" w14:textId="2EBC309B">
      <w:pPr>
        <w:pStyle w:val="Heading1"/>
        <w:spacing w:line="360" w:lineRule="auto"/>
        <w:ind w:left="0"/>
        <w:jc w:val="both"/>
        <w:rPr>
          <w:rFonts w:ascii="Arial" w:hAnsi="Arial" w:cs="Arial"/>
          <w:b w:val="1"/>
          <w:bCs w:val="1"/>
          <w:sz w:val="22"/>
          <w:szCs w:val="22"/>
          <w:lang w:val="en-GB"/>
        </w:rPr>
      </w:pPr>
      <w:r w:rsidRPr="6531A516" w:rsidR="27F59BA3">
        <w:rPr>
          <w:rFonts w:ascii="Arial" w:hAnsi="Arial" w:cs="Arial"/>
          <w:b w:val="1"/>
          <w:bCs w:val="1"/>
          <w:sz w:val="22"/>
          <w:szCs w:val="22"/>
          <w:lang w:val="en-GB"/>
        </w:rPr>
        <w:t xml:space="preserve"> 1. </w:t>
      </w:r>
      <w:r w:rsidRPr="6531A516" w:rsidR="003A304F">
        <w:rPr>
          <w:rFonts w:ascii="Arial" w:hAnsi="Arial" w:cs="Arial"/>
          <w:b w:val="1"/>
          <w:bCs w:val="1"/>
          <w:sz w:val="22"/>
          <w:szCs w:val="22"/>
          <w:lang w:val="en-GB"/>
        </w:rPr>
        <w:t>Introduction</w:t>
      </w:r>
      <w:r w:rsidRPr="6531A516" w:rsidR="003A304F">
        <w:rPr>
          <w:rFonts w:ascii="Arial" w:hAnsi="Arial" w:cs="Arial"/>
          <w:b w:val="1"/>
          <w:bCs w:val="1"/>
          <w:sz w:val="22"/>
          <w:szCs w:val="22"/>
          <w:lang w:val="en-GB"/>
        </w:rPr>
        <w:t xml:space="preserve"> </w:t>
      </w:r>
    </w:p>
    <w:p w:rsidRPr="006513BE" w:rsidR="003A304F" w:rsidP="003A304F" w:rsidRDefault="003A304F" w14:paraId="079E71F2" w14:textId="44808863">
      <w:pPr>
        <w:autoSpaceDE w:val="0"/>
        <w:autoSpaceDN w:val="0"/>
        <w:adjustRightInd w:val="0"/>
        <w:spacing w:before="240" w:line="360" w:lineRule="auto"/>
        <w:jc w:val="both"/>
        <w:rPr>
          <w:rFonts w:ascii="Arial" w:hAnsi="Arial" w:cs="Arial"/>
          <w:kern w:val="0"/>
          <w:sz w:val="22"/>
          <w:szCs w:val="22"/>
          <w:lang w:val="en-GB"/>
        </w:rPr>
      </w:pPr>
      <w:r w:rsidRPr="006513BE" w:rsidR="003A304F">
        <w:rPr>
          <w:rFonts w:ascii="Arial" w:hAnsi="Arial" w:cs="Arial"/>
          <w:kern w:val="0"/>
          <w:sz w:val="22"/>
          <w:szCs w:val="22"/>
          <w:lang w:val="en-GB"/>
        </w:rPr>
        <w:t xml:space="preserve">Mrs Thompson is an 84-year-old female who has just made an exit out of the hospital after receiving treatment due to pneumonia. She </w:t>
      </w:r>
      <w:r w:rsidRPr="6531A516" w:rsidR="003A304F">
        <w:rPr>
          <w:rFonts w:ascii="Arial" w:hAnsi="Arial" w:cs="Arial"/>
          <w:sz w:val="22"/>
          <w:szCs w:val="22"/>
          <w:lang w:val="en-GB"/>
        </w:rPr>
        <w:t>resides</w:t>
      </w:r>
      <w:r w:rsidRPr="6531A516" w:rsidR="003A304F">
        <w:rPr>
          <w:rFonts w:ascii="Arial" w:hAnsi="Arial" w:cs="Arial"/>
          <w:sz w:val="22"/>
          <w:szCs w:val="22"/>
          <w:lang w:val="en-GB"/>
        </w:rPr>
        <w:t xml:space="preserve"> alone in sheltered accommodation and has twice-daily domiciliary care. This </w:t>
      </w:r>
      <w:r w:rsidRPr="6531A516" w:rsidR="003A304F">
        <w:rPr>
          <w:rFonts w:ascii="Arial" w:hAnsi="Arial" w:cs="Arial"/>
          <w:sz w:val="22"/>
          <w:szCs w:val="22"/>
          <w:lang w:val="en-GB"/>
        </w:rPr>
        <w:t>renders</w:t>
      </w:r>
      <w:r w:rsidRPr="6531A516" w:rsidR="003A304F">
        <w:rPr>
          <w:rFonts w:ascii="Arial" w:hAnsi="Arial" w:cs="Arial"/>
          <w:sz w:val="22"/>
          <w:szCs w:val="22"/>
          <w:lang w:val="en-GB"/>
        </w:rPr>
        <w:t xml:space="preserve"> Ms Thompson forgetful since she is slightly demented, hence making her self-management of medication a big problem. Recently, she had missed two days of </w:t>
      </w:r>
      <w:r w:rsidRPr="6531A516" w:rsidR="003A304F">
        <w:rPr>
          <w:rFonts w:ascii="Arial" w:hAnsi="Arial" w:cs="Arial"/>
          <w:sz w:val="22"/>
          <w:szCs w:val="22"/>
          <w:lang w:val="en-GB"/>
        </w:rPr>
        <w:t>medication</w:t>
      </w:r>
      <w:r w:rsidRPr="6531A516" w:rsidR="003A304F">
        <w:rPr>
          <w:rFonts w:ascii="Arial" w:hAnsi="Arial" w:cs="Arial"/>
          <w:sz w:val="22"/>
          <w:szCs w:val="22"/>
          <w:lang w:val="en-GB"/>
        </w:rPr>
        <w:t xml:space="preserve"> and, due to the said reason, she felt even more disoriented, and her health declined because her condition deteriorated. This was reported freely under the incident reporting in the service, and a medication review was obtained. Furthermore, Mrs Thompson was found outdoors and in </w:t>
      </w:r>
      <w:r w:rsidRPr="6531A516" w:rsidR="003A304F">
        <w:rPr>
          <w:rFonts w:ascii="Arial" w:hAnsi="Arial" w:cs="Arial"/>
          <w:sz w:val="22"/>
          <w:szCs w:val="22"/>
          <w:lang w:val="en-GB"/>
        </w:rPr>
        <w:t>cold weather</w:t>
      </w:r>
      <w:r w:rsidRPr="6531A516" w:rsidR="003A304F">
        <w:rPr>
          <w:rFonts w:ascii="Arial" w:hAnsi="Arial" w:cs="Arial"/>
          <w:sz w:val="22"/>
          <w:szCs w:val="22"/>
          <w:lang w:val="en-GB"/>
        </w:rPr>
        <w:t>,  with no proper clothing, which means t</w:t>
      </w:r>
      <w:r w:rsidRPr="6531A516" w:rsidR="003A304F">
        <w:rPr>
          <w:rFonts w:ascii="Arial" w:hAnsi="Arial" w:cs="Arial"/>
          <w:sz w:val="22"/>
          <w:szCs w:val="22"/>
          <w:lang w:val="en-GB"/>
        </w:rPr>
        <w:t>he  protection</w:t>
      </w:r>
      <w:r w:rsidRPr="6531A516" w:rsidR="003A304F">
        <w:rPr>
          <w:rFonts w:ascii="Arial" w:hAnsi="Arial" w:cs="Arial"/>
          <w:sz w:val="22"/>
          <w:szCs w:val="22"/>
          <w:lang w:val="en-GB"/>
        </w:rPr>
        <w:t xml:space="preserve"> </w:t>
      </w:r>
      <w:r w:rsidRPr="6531A516" w:rsidR="003A304F">
        <w:rPr>
          <w:rFonts w:ascii="Arial" w:hAnsi="Arial" w:cs="Arial"/>
          <w:sz w:val="22"/>
          <w:szCs w:val="22"/>
          <w:lang w:val="en-GB"/>
        </w:rPr>
        <w:t>were increased, and the local council was consulted</w:t>
      </w:r>
      <w:r w:rsidRPr="6531A516" w:rsidR="00194590">
        <w:rPr>
          <w:rFonts w:ascii="Arial" w:hAnsi="Arial" w:cs="Arial"/>
          <w:sz w:val="22"/>
          <w:szCs w:val="22"/>
          <w:lang w:val="en-GB"/>
        </w:rPr>
        <w:t xml:space="preserve"> (</w:t>
      </w:r>
      <w:r w:rsidRPr="6531A516" w:rsidR="00194590">
        <w:rPr>
          <w:rFonts w:ascii="Arial" w:hAnsi="Arial" w:cs="Arial"/>
          <w:color w:val="222222"/>
          <w:sz w:val="22"/>
          <w:szCs w:val="22"/>
        </w:rPr>
        <w:t>Wright and Conley, 2020).</w:t>
      </w:r>
    </w:p>
    <w:p w:rsidRPr="006513BE" w:rsidR="003A304F" w:rsidP="003A304F" w:rsidRDefault="003A304F" w14:paraId="648603DD" w14:textId="65327FC8">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In this report, the role of communication will be discussed, and the significance of communication in the care provided to Mrs Thompson and the approaches to communication with a service user and a member of the family will be applied, as well as the principles of the Equality Act 2010, and an identified communication model will be resorted to. It will also discuss why good administrative skills, such as record keeping and the Data Protection Act 2018, are also important in the report. Finally, the report will provide a description of the synergistic working among the teams serving Mrs Thompson and how the challenges that arise when working in a multi-agency environment can be overcome</w:t>
      </w:r>
      <w:r w:rsidRPr="006513BE" w:rsidR="00566F67">
        <w:rPr>
          <w:rFonts w:ascii="Arial" w:hAnsi="Arial" w:cs="Arial"/>
          <w:kern w:val="0"/>
          <w:sz w:val="22"/>
          <w:szCs w:val="22"/>
          <w:lang w:val="en-GB"/>
        </w:rPr>
        <w:t xml:space="preserve"> (</w:t>
      </w:r>
      <w:r w:rsidRPr="006513BE" w:rsidR="00566F67">
        <w:rPr>
          <w:rFonts w:ascii="Arial" w:hAnsi="Arial" w:cs="Arial"/>
          <w:color w:val="222222"/>
          <w:sz w:val="22"/>
          <w:szCs w:val="22"/>
          <w:shd w:val="clear" w:color="auto" w:fill="FFFFFF"/>
        </w:rPr>
        <w:t xml:space="preserve">Bratton </w:t>
      </w:r>
      <w:r w:rsidRPr="006513BE" w:rsidR="00566F67">
        <w:rPr>
          <w:rFonts w:ascii="Arial" w:hAnsi="Arial" w:cs="Arial"/>
          <w:i/>
          <w:iCs/>
          <w:color w:val="222222"/>
          <w:sz w:val="22"/>
          <w:szCs w:val="22"/>
          <w:shd w:val="clear" w:color="auto" w:fill="FFFFFF"/>
        </w:rPr>
        <w:t>et al.,</w:t>
      </w:r>
      <w:r w:rsidRPr="006513BE" w:rsidR="00566F67">
        <w:rPr>
          <w:rFonts w:ascii="Arial" w:hAnsi="Arial" w:cs="Arial"/>
          <w:color w:val="222222"/>
          <w:sz w:val="22"/>
          <w:szCs w:val="22"/>
          <w:shd w:val="clear" w:color="auto" w:fill="FFFFFF"/>
        </w:rPr>
        <w:t xml:space="preserve"> 2021).</w:t>
      </w:r>
    </w:p>
    <w:p w:rsidRPr="006513BE" w:rsidR="003A304F" w:rsidP="003A304F" w:rsidRDefault="003A304F" w14:paraId="044F22E9" w14:textId="77777777">
      <w:pPr>
        <w:autoSpaceDE w:val="0"/>
        <w:autoSpaceDN w:val="0"/>
        <w:adjustRightInd w:val="0"/>
        <w:spacing w:before="240" w:line="360" w:lineRule="auto"/>
        <w:jc w:val="both"/>
        <w:rPr>
          <w:rFonts w:ascii="Arial" w:hAnsi="Arial" w:cs="Arial"/>
          <w:kern w:val="0"/>
          <w:sz w:val="22"/>
          <w:szCs w:val="22"/>
          <w:lang w:val="en-GB"/>
        </w:rPr>
      </w:pPr>
    </w:p>
    <w:p w:rsidRPr="006513BE" w:rsidR="003A304F" w:rsidP="003A304F" w:rsidRDefault="003A304F" w14:paraId="41AFCFC2" w14:textId="77777777">
      <w:pPr>
        <w:spacing w:line="360" w:lineRule="auto"/>
        <w:jc w:val="both"/>
        <w:rPr>
          <w:rFonts w:ascii="Arial" w:hAnsi="Arial" w:cs="Arial"/>
          <w:kern w:val="0"/>
          <w:sz w:val="22"/>
          <w:szCs w:val="22"/>
          <w:lang w:val="en-GB"/>
        </w:rPr>
      </w:pPr>
      <w:r w:rsidRPr="006513BE">
        <w:rPr>
          <w:rFonts w:ascii="Arial" w:hAnsi="Arial" w:cs="Arial"/>
          <w:kern w:val="0"/>
          <w:sz w:val="22"/>
          <w:szCs w:val="22"/>
          <w:lang w:val="en-GB"/>
        </w:rPr>
        <w:br w:type="page"/>
      </w:r>
    </w:p>
    <w:p w:rsidRPr="006513BE" w:rsidR="003A304F" w:rsidP="003A304F" w:rsidRDefault="003A304F" w14:paraId="6AFAEE27" w14:textId="2050211C">
      <w:pPr>
        <w:pStyle w:val="Heading1"/>
        <w:spacing w:line="360" w:lineRule="auto"/>
        <w:jc w:val="both"/>
        <w:rPr>
          <w:rFonts w:ascii="Arial" w:hAnsi="Arial" w:cs="Arial"/>
          <w:b w:val="1"/>
          <w:bCs w:val="1"/>
          <w:sz w:val="22"/>
          <w:szCs w:val="22"/>
          <w:lang w:val="en-GB"/>
        </w:rPr>
      </w:pPr>
      <w:r w:rsidRPr="6531A516" w:rsidR="2DC75719">
        <w:rPr>
          <w:rFonts w:ascii="Arial" w:hAnsi="Arial" w:cs="Arial"/>
          <w:b w:val="1"/>
          <w:bCs w:val="1"/>
          <w:sz w:val="22"/>
          <w:szCs w:val="22"/>
          <w:lang w:val="en-GB"/>
        </w:rPr>
        <w:t xml:space="preserve"> 2. </w:t>
      </w:r>
      <w:r w:rsidRPr="6531A516" w:rsidR="003A304F">
        <w:rPr>
          <w:rFonts w:ascii="Arial" w:hAnsi="Arial" w:cs="Arial"/>
          <w:b w:val="1"/>
          <w:bCs w:val="1"/>
          <w:sz w:val="22"/>
          <w:szCs w:val="22"/>
          <w:lang w:val="en-GB"/>
        </w:rPr>
        <w:t>Effective Communication is Important in the Care of Mrs Thompson</w:t>
      </w:r>
      <w:r w:rsidRPr="6531A516" w:rsidR="003A304F">
        <w:rPr>
          <w:rFonts w:ascii="Arial" w:hAnsi="Arial" w:cs="Arial"/>
          <w:b w:val="1"/>
          <w:bCs w:val="1"/>
          <w:sz w:val="22"/>
          <w:szCs w:val="22"/>
          <w:lang w:val="en-GB"/>
        </w:rPr>
        <w:t xml:space="preserve"> </w:t>
      </w:r>
    </w:p>
    <w:p w:rsidRPr="006513BE" w:rsidR="003A304F" w:rsidP="003A304F" w:rsidRDefault="003A304F" w14:paraId="378F4022" w14:textId="6C6E882B">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The health and social care practice communication is essential because it boosts the person-centred care, promotes safety, enhances wellbeing and maintains dignity and autonomy. The communication is particularly paramount in the case of Mrs Thompson as her light dementia may hinder her memory, understanding and ability to independently handle medications</w:t>
      </w:r>
      <w:r w:rsidRPr="006513BE" w:rsidR="003B710B">
        <w:rPr>
          <w:rFonts w:ascii="Arial" w:hAnsi="Arial" w:cs="Arial"/>
          <w:kern w:val="0"/>
          <w:sz w:val="22"/>
          <w:szCs w:val="22"/>
          <w:lang w:val="en-GB"/>
        </w:rPr>
        <w:t xml:space="preserve"> (</w:t>
      </w:r>
      <w:r w:rsidRPr="006513BE" w:rsidR="003B710B">
        <w:rPr>
          <w:rFonts w:ascii="Arial" w:hAnsi="Arial" w:cs="Arial"/>
          <w:color w:val="222222"/>
          <w:sz w:val="22"/>
          <w:szCs w:val="22"/>
          <w:shd w:val="clear" w:color="auto" w:fill="FFFFFF"/>
        </w:rPr>
        <w:t xml:space="preserve">McCormack </w:t>
      </w:r>
      <w:r w:rsidRPr="006513BE" w:rsidR="003B710B">
        <w:rPr>
          <w:rFonts w:ascii="Arial" w:hAnsi="Arial" w:cs="Arial"/>
          <w:i/>
          <w:iCs/>
          <w:color w:val="222222"/>
          <w:sz w:val="22"/>
          <w:szCs w:val="22"/>
          <w:shd w:val="clear" w:color="auto" w:fill="FFFFFF"/>
        </w:rPr>
        <w:t>et al.,</w:t>
      </w:r>
      <w:r w:rsidRPr="006513BE" w:rsidR="003B710B">
        <w:rPr>
          <w:rFonts w:ascii="Arial" w:hAnsi="Arial" w:cs="Arial"/>
          <w:color w:val="222222"/>
          <w:sz w:val="22"/>
          <w:szCs w:val="22"/>
          <w:shd w:val="clear" w:color="auto" w:fill="FFFFFF"/>
        </w:rPr>
        <w:t xml:space="preserve"> 2021).</w:t>
      </w:r>
    </w:p>
    <w:p w:rsidRPr="006513BE" w:rsidR="003A304F" w:rsidP="003A304F" w:rsidRDefault="003A304F" w14:paraId="0D9C3CD5" w14:textId="5A42E69E">
      <w:pPr>
        <w:autoSpaceDE w:val="0"/>
        <w:autoSpaceDN w:val="0"/>
        <w:adjustRightInd w:val="0"/>
        <w:spacing w:before="240" w:line="360" w:lineRule="auto"/>
        <w:jc w:val="both"/>
        <w:rPr>
          <w:rFonts w:ascii="Arial" w:hAnsi="Arial" w:cs="Arial"/>
          <w:kern w:val="0"/>
          <w:sz w:val="22"/>
          <w:szCs w:val="22"/>
          <w:lang w:val="en-GB"/>
        </w:rPr>
      </w:pPr>
      <w:r w:rsidRPr="006513BE" w:rsidR="003A304F">
        <w:rPr>
          <w:rFonts w:ascii="Arial" w:hAnsi="Arial" w:cs="Arial"/>
          <w:kern w:val="0"/>
          <w:sz w:val="22"/>
          <w:szCs w:val="22"/>
          <w:lang w:val="en-GB"/>
        </w:rPr>
        <w:t xml:space="preserve">To ensure that Mrs Thompson understands information on medication, personal care and safety, healthcare providers must effectively communicate with her by being clear, respectful, and compassionate. She needs to be accommodated in her communication, use of simple language, making eye contact, speaking </w:t>
      </w:r>
      <w:r w:rsidRPr="6531A516" w:rsidR="003A304F">
        <w:rPr>
          <w:rFonts w:ascii="Arial" w:hAnsi="Arial" w:cs="Arial"/>
          <w:sz w:val="22"/>
          <w:szCs w:val="22"/>
          <w:lang w:val="en-GB"/>
        </w:rPr>
        <w:t>slowly</w:t>
      </w:r>
      <w:r w:rsidRPr="6531A516" w:rsidR="003A304F">
        <w:rPr>
          <w:rFonts w:ascii="Arial" w:hAnsi="Arial" w:cs="Arial"/>
          <w:sz w:val="22"/>
          <w:szCs w:val="22"/>
          <w:lang w:val="en-GB"/>
        </w:rPr>
        <w:t xml:space="preserve"> and giving her time to respond are also needed.</w:t>
      </w:r>
    </w:p>
    <w:p w:rsidRPr="006513BE" w:rsidR="003A304F" w:rsidP="003A304F" w:rsidRDefault="003A304F" w14:paraId="3DD6811C" w14:textId="5A6E561E">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The outcome of poor communication may also be cases of even more confusion, anxiety and distress that can cause Mrs Thompson to be at an even higher risk of getting injured. As an example, alone, their lack of understanding of how to take the medication may lead to missed medication doses, worsening of physical condition and financial hospitalisation. Communication will therefore be the effective one, which will help to promote safer care, and it will help to reduce safeguarding problems.</w:t>
      </w:r>
    </w:p>
    <w:p w:rsidRPr="006513BE" w:rsidR="003A304F" w:rsidP="003A304F" w:rsidRDefault="003A304F" w14:paraId="6923DED2" w14:textId="42908C68">
      <w:pPr>
        <w:autoSpaceDE w:val="0"/>
        <w:autoSpaceDN w:val="0"/>
        <w:adjustRightInd w:val="0"/>
        <w:spacing w:before="240" w:line="360" w:lineRule="auto"/>
        <w:jc w:val="both"/>
        <w:rPr>
          <w:rFonts w:ascii="Arial" w:hAnsi="Arial" w:cs="Arial"/>
          <w:kern w:val="0"/>
          <w:sz w:val="22"/>
          <w:szCs w:val="22"/>
          <w:lang w:val="en-GB"/>
        </w:rPr>
      </w:pPr>
      <w:r w:rsidRPr="006513BE" w:rsidR="003A304F">
        <w:rPr>
          <w:rFonts w:ascii="Arial" w:hAnsi="Arial" w:cs="Arial"/>
          <w:kern w:val="0"/>
          <w:sz w:val="22"/>
          <w:szCs w:val="22"/>
          <w:lang w:val="en-GB"/>
        </w:rPr>
        <w:t xml:space="preserve">Another </w:t>
      </w:r>
      <w:r w:rsidRPr="6531A516" w:rsidR="003A304F">
        <w:rPr>
          <w:rFonts w:ascii="Arial" w:hAnsi="Arial" w:cs="Arial"/>
          <w:sz w:val="22"/>
          <w:szCs w:val="22"/>
          <w:lang w:val="en-GB"/>
        </w:rPr>
        <w:t>reason why</w:t>
      </w:r>
      <w:r w:rsidRPr="6531A516" w:rsidR="003A304F">
        <w:rPr>
          <w:rFonts w:ascii="Arial" w:hAnsi="Arial" w:cs="Arial"/>
          <w:sz w:val="22"/>
          <w:szCs w:val="22"/>
          <w:lang w:val="en-GB"/>
        </w:rPr>
        <w:t xml:space="preserve"> it is essential to communicate with family members is that the family members may act as the source of offering </w:t>
      </w:r>
      <w:r w:rsidRPr="6531A516" w:rsidR="003A304F">
        <w:rPr>
          <w:rFonts w:ascii="Arial" w:hAnsi="Arial" w:cs="Arial"/>
          <w:sz w:val="22"/>
          <w:szCs w:val="22"/>
          <w:lang w:val="en-GB"/>
        </w:rPr>
        <w:t>important information</w:t>
      </w:r>
      <w:r w:rsidRPr="6531A516" w:rsidR="003A304F">
        <w:rPr>
          <w:rFonts w:ascii="Arial" w:hAnsi="Arial" w:cs="Arial"/>
          <w:sz w:val="22"/>
          <w:szCs w:val="22"/>
          <w:lang w:val="en-GB"/>
        </w:rPr>
        <w:t xml:space="preserve"> on the routines, </w:t>
      </w:r>
      <w:r w:rsidRPr="6531A516" w:rsidR="003A304F">
        <w:rPr>
          <w:rFonts w:ascii="Arial" w:hAnsi="Arial" w:cs="Arial"/>
          <w:sz w:val="22"/>
          <w:szCs w:val="22"/>
          <w:lang w:val="en-GB"/>
        </w:rPr>
        <w:t>behaviour</w:t>
      </w:r>
      <w:r w:rsidRPr="6531A516" w:rsidR="003A304F">
        <w:rPr>
          <w:rFonts w:ascii="Arial" w:hAnsi="Arial" w:cs="Arial"/>
          <w:sz w:val="22"/>
          <w:szCs w:val="22"/>
          <w:lang w:val="en-GB"/>
        </w:rPr>
        <w:t xml:space="preserve"> and care needs of Mrs Thompson. Family engagement can help healthcare professionals when </w:t>
      </w:r>
      <w:r w:rsidRPr="6531A516" w:rsidR="003A304F">
        <w:rPr>
          <w:rFonts w:ascii="Arial" w:hAnsi="Arial" w:cs="Arial"/>
          <w:sz w:val="22"/>
          <w:szCs w:val="22"/>
          <w:lang w:val="en-GB"/>
        </w:rPr>
        <w:t>identifying</w:t>
      </w:r>
      <w:r w:rsidRPr="6531A516" w:rsidR="003A304F">
        <w:rPr>
          <w:rFonts w:ascii="Arial" w:hAnsi="Arial" w:cs="Arial"/>
          <w:sz w:val="22"/>
          <w:szCs w:val="22"/>
          <w:lang w:val="en-GB"/>
        </w:rPr>
        <w:t xml:space="preserve"> any indicators of change in state and developing </w:t>
      </w:r>
      <w:r w:rsidRPr="6531A516" w:rsidR="003A304F">
        <w:rPr>
          <w:rFonts w:ascii="Arial" w:hAnsi="Arial" w:cs="Arial"/>
          <w:sz w:val="22"/>
          <w:szCs w:val="22"/>
          <w:lang w:val="en-GB"/>
        </w:rPr>
        <w:t>appropriate care</w:t>
      </w:r>
      <w:r w:rsidRPr="6531A516" w:rsidR="003A304F">
        <w:rPr>
          <w:rFonts w:ascii="Arial" w:hAnsi="Arial" w:cs="Arial"/>
          <w:sz w:val="22"/>
          <w:szCs w:val="22"/>
          <w:lang w:val="en-GB"/>
        </w:rPr>
        <w:t xml:space="preserve"> programs. However, the professionals should prioritise the involvement of the family as per the confidentiality and approval of the professional  legislations.</w:t>
      </w:r>
    </w:p>
    <w:p w:rsidRPr="006513BE" w:rsidR="003A304F" w:rsidP="003A304F" w:rsidRDefault="003A304F" w14:paraId="2027FB5A" w14:textId="662EE5B5">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The Equality Act 2010 is extremely applicable in the context of the care provided to Mrs Thompson since it safeguards people against discrimination and advocates that there should be equal access to the services. Dementia and old age are safeguarded traits in the Act. Accordingly, medical practitioners are faced with a legal responsibility of providing non-discriminating and inclusive medical care, by making reasonable accommodations, going through communication styles</w:t>
      </w:r>
      <w:r w:rsidRPr="006513BE" w:rsidR="00CA7830">
        <w:rPr>
          <w:rFonts w:ascii="Arial" w:hAnsi="Arial" w:cs="Arial"/>
          <w:kern w:val="0"/>
          <w:sz w:val="22"/>
          <w:szCs w:val="22"/>
          <w:lang w:val="en-GB"/>
        </w:rPr>
        <w:t xml:space="preserve"> (</w:t>
      </w:r>
      <w:r w:rsidRPr="006513BE" w:rsidR="00CA7830">
        <w:rPr>
          <w:rFonts w:ascii="Arial" w:hAnsi="Arial" w:cs="Arial"/>
          <w:color w:val="222222"/>
          <w:sz w:val="22"/>
          <w:szCs w:val="22"/>
          <w:shd w:val="clear" w:color="auto" w:fill="FFFFFF"/>
        </w:rPr>
        <w:t>Thompson, 2020).</w:t>
      </w:r>
    </w:p>
    <w:p w:rsidRPr="006513BE" w:rsidR="003A304F" w:rsidP="003A304F" w:rsidRDefault="003A304F" w14:paraId="47EBC2CE" w14:textId="42341176">
      <w:pPr>
        <w:autoSpaceDE w:val="0"/>
        <w:autoSpaceDN w:val="0"/>
        <w:adjustRightInd w:val="0"/>
        <w:spacing w:before="240" w:line="360" w:lineRule="auto"/>
        <w:jc w:val="both"/>
        <w:rPr>
          <w:rFonts w:ascii="Arial" w:hAnsi="Arial" w:cs="Arial"/>
          <w:kern w:val="0"/>
          <w:sz w:val="22"/>
          <w:szCs w:val="22"/>
          <w:lang w:val="en-GB"/>
        </w:rPr>
      </w:pPr>
      <w:r w:rsidRPr="006513BE" w:rsidR="003A304F">
        <w:rPr>
          <w:rFonts w:ascii="Arial" w:hAnsi="Arial" w:cs="Arial"/>
          <w:kern w:val="0"/>
          <w:sz w:val="22"/>
          <w:szCs w:val="22"/>
          <w:lang w:val="en-GB"/>
        </w:rPr>
        <w:t xml:space="preserve">The transactional model of Communication is one of the models of communication that would be applicable </w:t>
      </w:r>
      <w:r w:rsidRPr="6531A516" w:rsidR="003A304F">
        <w:rPr>
          <w:rFonts w:ascii="Arial" w:hAnsi="Arial" w:cs="Arial"/>
          <w:sz w:val="22"/>
          <w:szCs w:val="22"/>
          <w:lang w:val="en-GB"/>
        </w:rPr>
        <w:t>in the process of attending</w:t>
      </w:r>
      <w:r w:rsidRPr="6531A516" w:rsidR="003A304F">
        <w:rPr>
          <w:rFonts w:ascii="Arial" w:hAnsi="Arial" w:cs="Arial"/>
          <w:sz w:val="22"/>
          <w:szCs w:val="22"/>
          <w:lang w:val="en-GB"/>
        </w:rPr>
        <w:t xml:space="preserve"> to Mrs Thompson. The model acknowledges that communication is a two-way interactive process whereby both parties become senders and receivers of information at the same ti</w:t>
      </w:r>
      <w:r w:rsidRPr="6531A516" w:rsidR="044E5D83">
        <w:rPr>
          <w:rFonts w:ascii="Arial" w:hAnsi="Arial" w:cs="Arial"/>
          <w:sz w:val="22"/>
          <w:szCs w:val="22"/>
          <w:lang w:val="en-GB"/>
        </w:rPr>
        <w:t>me.</w:t>
      </w:r>
    </w:p>
    <w:p w:rsidRPr="006513BE" w:rsidR="003A304F" w:rsidP="003A304F" w:rsidRDefault="003A304F" w14:paraId="3A9D427C" w14:textId="103ED4E0">
      <w:pPr>
        <w:autoSpaceDE w:val="0"/>
        <w:autoSpaceDN w:val="0"/>
        <w:adjustRightInd w:val="0"/>
        <w:spacing w:before="240" w:line="360" w:lineRule="auto"/>
        <w:jc w:val="both"/>
        <w:rPr>
          <w:rFonts w:ascii="Arial" w:hAnsi="Arial" w:cs="Arial"/>
          <w:kern w:val="0"/>
          <w:sz w:val="22"/>
          <w:szCs w:val="22"/>
          <w:lang w:val="en-GB"/>
        </w:rPr>
      </w:pPr>
      <w:r w:rsidRPr="006513BE" w:rsidR="003A304F">
        <w:rPr>
          <w:rFonts w:ascii="Arial" w:hAnsi="Arial" w:cs="Arial"/>
          <w:kern w:val="0"/>
          <w:sz w:val="22"/>
          <w:szCs w:val="22"/>
          <w:lang w:val="en-GB"/>
        </w:rPr>
        <w:t xml:space="preserve">Active listening played a crucial role in the instance of the transactional model, </w:t>
      </w:r>
      <w:r w:rsidRPr="6531A516" w:rsidR="003A304F">
        <w:rPr>
          <w:rFonts w:ascii="Arial" w:hAnsi="Arial" w:cs="Arial"/>
          <w:sz w:val="22"/>
          <w:szCs w:val="22"/>
          <w:lang w:val="en-GB"/>
        </w:rPr>
        <w:t>whereas</w:t>
      </w:r>
      <w:r w:rsidRPr="6531A516" w:rsidR="003A304F">
        <w:rPr>
          <w:rFonts w:ascii="Arial" w:hAnsi="Arial" w:cs="Arial"/>
          <w:sz w:val="22"/>
          <w:szCs w:val="22"/>
          <w:lang w:val="en-GB"/>
        </w:rPr>
        <w:t xml:space="preserve"> in the instance of Mrs Thompson, active listening was essential, and she needed to pay attention to non-verbal communication and to make certain that what she explained was </w:t>
      </w:r>
      <w:r w:rsidRPr="6531A516" w:rsidR="003A304F">
        <w:rPr>
          <w:rFonts w:ascii="Arial" w:hAnsi="Arial" w:cs="Arial"/>
          <w:sz w:val="22"/>
          <w:szCs w:val="22"/>
          <w:lang w:val="en-GB"/>
        </w:rPr>
        <w:t>comprehended</w:t>
      </w:r>
      <w:r w:rsidRPr="6531A516" w:rsidR="003A304F">
        <w:rPr>
          <w:rFonts w:ascii="Arial" w:hAnsi="Arial" w:cs="Arial"/>
          <w:sz w:val="22"/>
          <w:szCs w:val="22"/>
          <w:lang w:val="en-GB"/>
        </w:rPr>
        <w:t xml:space="preserve">. Indicators of confusion, anxiety or distress around medication or safety issues should be noted by healthcare </w:t>
      </w:r>
      <w:r w:rsidRPr="6531A516" w:rsidR="003A304F">
        <w:rPr>
          <w:rFonts w:ascii="Arial" w:hAnsi="Arial" w:cs="Arial"/>
          <w:sz w:val="22"/>
          <w:szCs w:val="22"/>
          <w:lang w:val="en-GB"/>
        </w:rPr>
        <w:t>workers</w:t>
      </w:r>
      <w:r w:rsidRPr="6531A516" w:rsidR="2EF61CA4">
        <w:rPr>
          <w:rFonts w:ascii="Arial" w:hAnsi="Arial" w:cs="Arial"/>
          <w:sz w:val="22"/>
          <w:szCs w:val="22"/>
          <w:lang w:val="en-GB"/>
        </w:rPr>
        <w:t>.</w:t>
      </w:r>
      <w:r w:rsidRPr="6531A516" w:rsidR="003A304F">
        <w:rPr>
          <w:rFonts w:ascii="Arial" w:hAnsi="Arial" w:cs="Arial"/>
          <w:sz w:val="22"/>
          <w:szCs w:val="22"/>
          <w:lang w:val="en-GB"/>
        </w:rPr>
        <w:t xml:space="preserve"> </w:t>
      </w:r>
    </w:p>
    <w:p w:rsidRPr="006513BE" w:rsidR="003A304F" w:rsidP="003A304F" w:rsidRDefault="003A304F" w14:paraId="3E0C6D3B" w14:textId="678D7AE2">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Dementia, as a result of memory and hearing impairment, confusion and emotional distress, can serve as barriers in communication to dementia care. Types of these barriers will be addressed through assuring the medical staff will employ person-centred communication techniques, offer emotional support and care consistency</w:t>
      </w:r>
      <w:r w:rsidRPr="006513BE" w:rsidR="005F5E38">
        <w:rPr>
          <w:rFonts w:ascii="Arial" w:hAnsi="Arial" w:cs="Arial"/>
          <w:kern w:val="0"/>
          <w:sz w:val="22"/>
          <w:szCs w:val="22"/>
          <w:lang w:val="en-GB"/>
        </w:rPr>
        <w:t xml:space="preserve"> (</w:t>
      </w:r>
      <w:r w:rsidRPr="006513BE" w:rsidR="005F5E38">
        <w:rPr>
          <w:rFonts w:ascii="Arial" w:hAnsi="Arial" w:cs="Arial"/>
          <w:color w:val="222222"/>
          <w:sz w:val="22"/>
          <w:szCs w:val="22"/>
          <w:shd w:val="clear" w:color="auto" w:fill="FFFFFF"/>
        </w:rPr>
        <w:t xml:space="preserve">Cross </w:t>
      </w:r>
      <w:r w:rsidRPr="006513BE" w:rsidR="005F5E38">
        <w:rPr>
          <w:rFonts w:ascii="Arial" w:hAnsi="Arial" w:cs="Arial"/>
          <w:i/>
          <w:iCs/>
          <w:color w:val="222222"/>
          <w:sz w:val="22"/>
          <w:szCs w:val="22"/>
          <w:shd w:val="clear" w:color="auto" w:fill="FFFFFF"/>
        </w:rPr>
        <w:t>et al.,</w:t>
      </w:r>
      <w:r w:rsidRPr="006513BE" w:rsidR="005F5E38">
        <w:rPr>
          <w:rFonts w:ascii="Arial" w:hAnsi="Arial" w:cs="Arial"/>
          <w:color w:val="222222"/>
          <w:sz w:val="22"/>
          <w:szCs w:val="22"/>
          <w:shd w:val="clear" w:color="auto" w:fill="FFFFFF"/>
        </w:rPr>
        <w:t xml:space="preserve"> 2022).</w:t>
      </w:r>
    </w:p>
    <w:p w:rsidRPr="006513BE" w:rsidR="003A304F" w:rsidP="003A304F" w:rsidRDefault="003A304F" w14:paraId="7DC756A2" w14:textId="77777777">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Overall, communication skills are crucial in promoting the safety, dignity, independence and emotional wellbeing of Mrs Thompson and positive encounters between the healthcare providers, family members and service users.</w:t>
      </w:r>
    </w:p>
    <w:p w:rsidRPr="006513BE" w:rsidR="003A304F" w:rsidP="003A304F" w:rsidRDefault="003A304F" w14:paraId="14BFCBDF" w14:textId="073C5938">
      <w:pPr>
        <w:autoSpaceDE w:val="0"/>
        <w:autoSpaceDN w:val="0"/>
        <w:adjustRightInd w:val="0"/>
        <w:spacing w:before="240" w:line="360" w:lineRule="auto"/>
        <w:jc w:val="both"/>
        <w:rPr>
          <w:rStyle w:val="Heading1Char"/>
          <w:rFonts w:ascii="Arial" w:hAnsi="Arial" w:cs="Arial"/>
          <w:b w:val="1"/>
          <w:bCs w:val="1"/>
          <w:sz w:val="22"/>
          <w:szCs w:val="22"/>
          <w:lang w:val="en-GB"/>
        </w:rPr>
      </w:pPr>
      <w:r w:rsidRPr="6531A516" w:rsidR="6B3A0FA0">
        <w:rPr>
          <w:rStyle w:val="Heading1Char"/>
          <w:rFonts w:ascii="Arial" w:hAnsi="Arial" w:cs="Arial"/>
          <w:b w:val="1"/>
          <w:bCs w:val="1"/>
          <w:sz w:val="22"/>
          <w:szCs w:val="22"/>
          <w:lang w:val="en-GB"/>
        </w:rPr>
        <w:t xml:space="preserve">3. </w:t>
      </w:r>
      <w:r w:rsidRPr="6531A516" w:rsidR="003A304F">
        <w:rPr>
          <w:rStyle w:val="Heading1Char"/>
          <w:rFonts w:ascii="Arial" w:hAnsi="Arial" w:cs="Arial"/>
          <w:b w:val="1"/>
          <w:bCs w:val="1"/>
          <w:sz w:val="22"/>
          <w:szCs w:val="22"/>
          <w:lang w:val="en-GB"/>
        </w:rPr>
        <w:t>Good Administrative Skills in Practice.</w:t>
      </w:r>
    </w:p>
    <w:p w:rsidRPr="006513BE" w:rsidR="003A304F" w:rsidP="003A304F" w:rsidRDefault="003A304F" w14:paraId="1CFCF04C" w14:textId="77777777">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The professional health and social care practice requires good administrative skills since they facilitate good, safe and accountable care delivery practices. The administration and record keeping are largely relevant, especially in the case of Mrs Thompson, since the control of the medication, securing, and monitoring of her health is at risk.</w:t>
      </w:r>
    </w:p>
    <w:p w:rsidRPr="006513BE" w:rsidR="003A304F" w:rsidP="003A304F" w:rsidRDefault="003A304F" w14:paraId="2E9B559F" w14:textId="0AAB6160">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Health as well as social care settings constitute one of these professional responsibilities of record keeping. Making sure that there is continuity of care and facilitating effective communication among the professionals, as well as appropriate decision-making, are facilitated by accurate records. After medical care, there should be clarity in health records; the records should be objective, readable, accurate and accessible in the near future</w:t>
      </w:r>
      <w:r w:rsidRPr="006513BE" w:rsidR="00B5314D">
        <w:rPr>
          <w:rFonts w:ascii="Arial" w:hAnsi="Arial" w:cs="Arial"/>
          <w:kern w:val="0"/>
          <w:sz w:val="22"/>
          <w:szCs w:val="22"/>
          <w:lang w:val="en-GB"/>
        </w:rPr>
        <w:t xml:space="preserve"> (</w:t>
      </w:r>
      <w:r w:rsidRPr="006513BE" w:rsidR="00B5314D">
        <w:rPr>
          <w:rFonts w:ascii="Arial" w:hAnsi="Arial" w:cs="Arial"/>
          <w:color w:val="222222"/>
          <w:sz w:val="22"/>
          <w:szCs w:val="22"/>
          <w:shd w:val="clear" w:color="auto" w:fill="FFFFFF"/>
        </w:rPr>
        <w:t xml:space="preserve">Brown </w:t>
      </w:r>
      <w:r w:rsidRPr="006513BE" w:rsidR="00B5314D">
        <w:rPr>
          <w:rFonts w:ascii="Arial" w:hAnsi="Arial" w:cs="Arial"/>
          <w:i/>
          <w:iCs/>
          <w:color w:val="222222"/>
          <w:sz w:val="22"/>
          <w:szCs w:val="22"/>
          <w:shd w:val="clear" w:color="auto" w:fill="FFFFFF"/>
        </w:rPr>
        <w:t>et al.,</w:t>
      </w:r>
      <w:r w:rsidRPr="006513BE" w:rsidR="00B5314D">
        <w:rPr>
          <w:rFonts w:ascii="Arial" w:hAnsi="Arial" w:cs="Arial"/>
          <w:color w:val="222222"/>
          <w:sz w:val="22"/>
          <w:szCs w:val="22"/>
          <w:shd w:val="clear" w:color="auto" w:fill="FFFFFF"/>
        </w:rPr>
        <w:t xml:space="preserve"> 2025).</w:t>
      </w:r>
    </w:p>
    <w:p w:rsidRPr="006513BE" w:rsidR="003A304F" w:rsidP="73D92202" w:rsidRDefault="003A304F" w14:paraId="19967942" w14:textId="750569A8">
      <w:pPr>
        <w:autoSpaceDE w:val="0"/>
        <w:autoSpaceDN w:val="0"/>
        <w:adjustRightInd w:val="0"/>
        <w:spacing w:before="240" w:line="360" w:lineRule="auto"/>
        <w:jc w:val="both"/>
        <w:rPr>
          <w:rFonts w:ascii="Arial" w:hAnsi="Arial" w:cs="Arial"/>
          <w:sz w:val="22"/>
          <w:szCs w:val="22"/>
          <w:lang w:val="en-IN"/>
        </w:rPr>
      </w:pPr>
      <w:r w:rsidRPr="73D92202" w:rsidR="003A304F">
        <w:rPr>
          <w:rFonts w:ascii="Arial" w:hAnsi="Arial" w:cs="Arial"/>
          <w:kern w:val="0"/>
          <w:sz w:val="22"/>
          <w:szCs w:val="22"/>
          <w:lang w:val="en-IN"/>
        </w:rPr>
        <w:t xml:space="preserve">In the case of Mrs Thompson's incident, the incident that was not related to medication was reported by the incident reporting process of the organisation. This can be used to </w:t>
      </w:r>
      <w:r w:rsidRPr="73D92202" w:rsidR="003A304F">
        <w:rPr>
          <w:rFonts w:ascii="Arial" w:hAnsi="Arial" w:cs="Arial"/>
          <w:sz w:val="22"/>
          <w:szCs w:val="22"/>
          <w:lang w:val="en-IN"/>
        </w:rPr>
        <w:t>demonstrate</w:t>
      </w:r>
      <w:r w:rsidRPr="73D92202" w:rsidR="003A304F">
        <w:rPr>
          <w:rFonts w:ascii="Arial" w:hAnsi="Arial" w:cs="Arial"/>
          <w:sz w:val="22"/>
          <w:szCs w:val="22"/>
          <w:lang w:val="en-IN"/>
        </w:rPr>
        <w:t xml:space="preserve"> that it is important to </w:t>
      </w:r>
      <w:r w:rsidRPr="73D92202" w:rsidR="003A304F">
        <w:rPr>
          <w:rFonts w:ascii="Arial" w:hAnsi="Arial" w:cs="Arial"/>
          <w:sz w:val="22"/>
          <w:szCs w:val="22"/>
          <w:lang w:val="en-IN"/>
        </w:rPr>
        <w:t>maintain</w:t>
      </w:r>
      <w:r w:rsidRPr="73D92202" w:rsidR="003A304F">
        <w:rPr>
          <w:rFonts w:ascii="Arial" w:hAnsi="Arial" w:cs="Arial"/>
          <w:sz w:val="22"/>
          <w:szCs w:val="22"/>
          <w:lang w:val="en-IN"/>
        </w:rPr>
        <w:t xml:space="preserve"> good records to </w:t>
      </w:r>
      <w:r w:rsidRPr="73D92202" w:rsidR="003A304F">
        <w:rPr>
          <w:rFonts w:ascii="Arial" w:hAnsi="Arial" w:cs="Arial"/>
          <w:sz w:val="22"/>
          <w:szCs w:val="22"/>
          <w:lang w:val="en-IN"/>
        </w:rPr>
        <w:t>identify</w:t>
      </w:r>
      <w:r w:rsidRPr="73D92202" w:rsidR="003A304F">
        <w:rPr>
          <w:rFonts w:ascii="Arial" w:hAnsi="Arial" w:cs="Arial"/>
          <w:sz w:val="22"/>
          <w:szCs w:val="22"/>
          <w:lang w:val="en-IN"/>
        </w:rPr>
        <w:t xml:space="preserve"> threats, </w:t>
      </w:r>
      <w:r w:rsidRPr="73D92202" w:rsidR="003A304F">
        <w:rPr>
          <w:rFonts w:ascii="Arial" w:hAnsi="Arial" w:cs="Arial"/>
          <w:sz w:val="22"/>
          <w:szCs w:val="22"/>
          <w:lang w:val="en-IN"/>
        </w:rPr>
        <w:t>monitor</w:t>
      </w:r>
      <w:r w:rsidRPr="73D92202" w:rsidR="003A304F">
        <w:rPr>
          <w:rFonts w:ascii="Arial" w:hAnsi="Arial" w:cs="Arial"/>
          <w:sz w:val="22"/>
          <w:szCs w:val="22"/>
          <w:lang w:val="en-IN"/>
        </w:rPr>
        <w:t xml:space="preserve"> changes in status and be </w:t>
      </w:r>
      <w:r w:rsidRPr="73D92202" w:rsidR="003A304F">
        <w:rPr>
          <w:rFonts w:ascii="Arial" w:hAnsi="Arial" w:cs="Arial"/>
          <w:sz w:val="22"/>
          <w:szCs w:val="22"/>
          <w:lang w:val="en-IN"/>
        </w:rPr>
        <w:t>in a position</w:t>
      </w:r>
      <w:r w:rsidRPr="73D92202" w:rsidR="003A304F">
        <w:rPr>
          <w:rFonts w:ascii="Arial" w:hAnsi="Arial" w:cs="Arial"/>
          <w:sz w:val="22"/>
          <w:szCs w:val="22"/>
          <w:lang w:val="en-IN"/>
        </w:rPr>
        <w:t xml:space="preserve"> to take </w:t>
      </w:r>
      <w:r w:rsidRPr="73D92202" w:rsidR="003A304F">
        <w:rPr>
          <w:rFonts w:ascii="Arial" w:hAnsi="Arial" w:cs="Arial"/>
          <w:sz w:val="22"/>
          <w:szCs w:val="22"/>
          <w:lang w:val="en-IN"/>
        </w:rPr>
        <w:t>appropriate actions</w:t>
      </w:r>
      <w:r w:rsidRPr="73D92202" w:rsidR="003A304F">
        <w:rPr>
          <w:rFonts w:ascii="Arial" w:hAnsi="Arial" w:cs="Arial"/>
          <w:sz w:val="22"/>
          <w:szCs w:val="22"/>
          <w:lang w:val="en-IN"/>
        </w:rPr>
        <w:t xml:space="preserve">. Record keeping of medication use, cases of disorientation and similarity of protection issues enable specialists to assess the aspects of </w:t>
      </w:r>
      <w:r w:rsidRPr="73D92202" w:rsidR="003A304F">
        <w:rPr>
          <w:rFonts w:ascii="Arial" w:hAnsi="Arial" w:cs="Arial"/>
          <w:sz w:val="22"/>
          <w:szCs w:val="22"/>
          <w:lang w:val="en-IN"/>
        </w:rPr>
        <w:t>behaviour, and</w:t>
      </w:r>
      <w:r w:rsidRPr="73D92202" w:rsidR="003A304F">
        <w:rPr>
          <w:rFonts w:ascii="Arial" w:hAnsi="Arial" w:cs="Arial"/>
          <w:sz w:val="22"/>
          <w:szCs w:val="22"/>
          <w:lang w:val="en-IN"/>
        </w:rPr>
        <w:t xml:space="preserve"> consider care requirements </w:t>
      </w:r>
      <w:r w:rsidRPr="73D92202" w:rsidR="003A304F">
        <w:rPr>
          <w:rFonts w:ascii="Arial" w:hAnsi="Arial" w:cs="Arial"/>
          <w:sz w:val="22"/>
          <w:szCs w:val="22"/>
          <w:lang w:val="en-IN"/>
        </w:rPr>
        <w:t>as a consequence</w:t>
      </w:r>
      <w:r w:rsidRPr="73D92202" w:rsidR="003A304F">
        <w:rPr>
          <w:rFonts w:ascii="Arial" w:hAnsi="Arial" w:cs="Arial"/>
          <w:sz w:val="22"/>
          <w:szCs w:val="22"/>
          <w:lang w:val="en-IN"/>
        </w:rPr>
        <w:t>.</w:t>
      </w:r>
      <w:r w:rsidRPr="73D92202" w:rsidR="39D6EB70">
        <w:rPr>
          <w:rFonts w:ascii="Arial" w:hAnsi="Arial" w:cs="Arial"/>
          <w:sz w:val="22"/>
          <w:szCs w:val="22"/>
          <w:lang w:val="en-IN"/>
        </w:rPr>
        <w:t xml:space="preserve"> </w:t>
      </w:r>
      <w:r w:rsidRPr="73D92202" w:rsidR="27794B2C">
        <w:rPr>
          <w:rFonts w:ascii="Arial" w:hAnsi="Arial" w:cs="Arial"/>
          <w:sz w:val="22"/>
          <w:szCs w:val="22"/>
          <w:lang w:val="en-IN"/>
        </w:rPr>
        <w:t xml:space="preserve"> </w:t>
      </w:r>
    </w:p>
    <w:p w:rsidRPr="006513BE" w:rsidR="003A304F" w:rsidP="003A304F" w:rsidRDefault="003A304F" w14:paraId="1A00D9F0" w14:textId="77777777">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The inadequacy of record-keeping can put Mrs Thompson in a lot of danger. Documentation that is partial or incomplete may result in medication errors, overlapping care, lack of care or lateness. Accurate recordings can thus lead to patient safety, accountability in a profession and quality assurance.</w:t>
      </w:r>
    </w:p>
    <w:p w:rsidRPr="006513BE" w:rsidR="003A304F" w:rsidP="51D81BB6" w:rsidRDefault="003A304F" w14:paraId="2DB5965E" w14:textId="73B4E416">
      <w:pPr>
        <w:pStyle w:val="Normal"/>
        <w:autoSpaceDE w:val="0"/>
        <w:autoSpaceDN w:val="0"/>
        <w:adjustRightInd w:val="0"/>
        <w:spacing w:before="240" w:line="360" w:lineRule="auto"/>
        <w:jc w:val="both"/>
        <w:rPr>
          <w:rFonts w:ascii="Arial" w:hAnsi="Arial" w:cs="Arial"/>
          <w:kern w:val="0"/>
          <w:sz w:val="22"/>
          <w:szCs w:val="22"/>
          <w:lang w:val="en-GB"/>
        </w:rPr>
      </w:pPr>
      <w:r w:rsidRPr="006513BE" w:rsidR="003A304F">
        <w:rPr>
          <w:rFonts w:ascii="Arial" w:hAnsi="Arial" w:cs="Arial"/>
          <w:kern w:val="0"/>
          <w:sz w:val="22"/>
          <w:szCs w:val="22"/>
          <w:lang w:val="en-GB"/>
        </w:rPr>
        <w:t>This</w:t>
      </w:r>
      <w:r w:rsidRPr="51D81BB6" w:rsidR="003A304F">
        <w:rPr>
          <w:rFonts w:ascii="Arial" w:hAnsi="Arial" w:cs="Arial"/>
          <w:color w:val="FF0000"/>
          <w:sz w:val="22"/>
          <w:szCs w:val="22"/>
          <w:lang w:val="en-GB"/>
        </w:rPr>
        <w:t xml:space="preserve"> </w:t>
      </w:r>
      <w:r w:rsidRPr="51D81BB6" w:rsidR="21B9C801">
        <w:rPr>
          <w:rFonts w:ascii="Arial" w:hAnsi="Arial" w:cs="Arial"/>
          <w:color w:val="000000" w:themeColor="text1" w:themeTint="FF" w:themeShade="FF"/>
          <w:sz w:val="22"/>
          <w:szCs w:val="22"/>
          <w:lang w:val="en-GB"/>
        </w:rPr>
        <w:t>Da</w:t>
      </w:r>
      <w:r w:rsidRPr="51D81BB6" w:rsidR="6686E3B7">
        <w:rPr>
          <w:rFonts w:ascii="Arial" w:hAnsi="Arial" w:cs="Arial"/>
          <w:color w:val="000000" w:themeColor="text1" w:themeTint="FF" w:themeShade="FF"/>
          <w:sz w:val="22"/>
          <w:szCs w:val="22"/>
          <w:lang w:val="en-GB"/>
        </w:rPr>
        <w:t>ta</w:t>
      </w:r>
      <w:r w:rsidRPr="51D81BB6" w:rsidR="003A304F">
        <w:rPr>
          <w:rFonts w:ascii="Arial" w:hAnsi="Arial" w:cs="Arial"/>
          <w:color w:val="000000" w:themeColor="text1" w:themeTint="FF" w:themeShade="FF"/>
          <w:sz w:val="22"/>
          <w:szCs w:val="22"/>
          <w:lang w:val="en-GB"/>
        </w:rPr>
        <w:t xml:space="preserve"> </w:t>
      </w:r>
      <w:r w:rsidRPr="51D81BB6" w:rsidR="003A304F">
        <w:rPr>
          <w:rFonts w:ascii="Arial" w:hAnsi="Arial" w:cs="Arial"/>
          <w:sz w:val="22"/>
          <w:szCs w:val="22"/>
          <w:lang w:val="en-GB"/>
        </w:rPr>
        <w:t xml:space="preserve">Protection Act of 2018 is </w:t>
      </w:r>
      <w:r w:rsidRPr="51D81BB6" w:rsidR="003A304F">
        <w:rPr>
          <w:rFonts w:ascii="Arial" w:hAnsi="Arial" w:cs="Arial"/>
          <w:sz w:val="22"/>
          <w:szCs w:val="22"/>
          <w:lang w:val="en-GB"/>
        </w:rPr>
        <w:t>highly applicable</w:t>
      </w:r>
      <w:r w:rsidRPr="51D81BB6" w:rsidR="003A304F">
        <w:rPr>
          <w:rFonts w:ascii="Arial" w:hAnsi="Arial" w:cs="Arial"/>
          <w:sz w:val="22"/>
          <w:szCs w:val="22"/>
          <w:lang w:val="en-GB"/>
        </w:rPr>
        <w:t xml:space="preserve"> in the health and social care field since it controls the collection, storage, </w:t>
      </w:r>
      <w:r w:rsidRPr="51D81BB6" w:rsidR="003A304F">
        <w:rPr>
          <w:rFonts w:ascii="Arial" w:hAnsi="Arial" w:cs="Arial"/>
          <w:sz w:val="22"/>
          <w:szCs w:val="22"/>
          <w:lang w:val="en-GB"/>
        </w:rPr>
        <w:t>sharing</w:t>
      </w:r>
      <w:r w:rsidRPr="51D81BB6" w:rsidR="003A304F">
        <w:rPr>
          <w:rFonts w:ascii="Arial" w:hAnsi="Arial" w:cs="Arial"/>
          <w:sz w:val="22"/>
          <w:szCs w:val="22"/>
          <w:lang w:val="en-GB"/>
        </w:rPr>
        <w:t xml:space="preserve"> and safety of personal information. The medical staff, when in contact with Mrs Thompson, needs to guard her personal information; information must not be divulged out of context when unnecessary and against the law.</w:t>
      </w:r>
    </w:p>
    <w:p w:rsidRPr="006513BE" w:rsidR="003A304F" w:rsidP="003A304F" w:rsidRDefault="003A304F" w14:paraId="02C6C80E" w14:textId="30BD4D13">
      <w:pPr>
        <w:autoSpaceDE w:val="0"/>
        <w:autoSpaceDN w:val="0"/>
        <w:adjustRightInd w:val="0"/>
        <w:spacing w:before="240" w:line="360" w:lineRule="auto"/>
        <w:jc w:val="both"/>
        <w:rPr>
          <w:rFonts w:ascii="Arial" w:hAnsi="Arial" w:cs="Arial"/>
          <w:kern w:val="0"/>
          <w:sz w:val="22"/>
          <w:szCs w:val="22"/>
          <w:lang w:val="en-GB"/>
        </w:rPr>
      </w:pPr>
      <w:r w:rsidRPr="006513BE" w:rsidR="003A304F">
        <w:rPr>
          <w:rFonts w:ascii="Arial" w:hAnsi="Arial" w:cs="Arial"/>
          <w:kern w:val="0"/>
          <w:sz w:val="22"/>
          <w:szCs w:val="22"/>
          <w:lang w:val="en-GB"/>
        </w:rPr>
        <w:t xml:space="preserve">Members of professional fraternities that </w:t>
      </w:r>
      <w:r w:rsidRPr="6531A516" w:rsidR="003A304F">
        <w:rPr>
          <w:rFonts w:ascii="Arial" w:hAnsi="Arial" w:cs="Arial"/>
          <w:sz w:val="22"/>
          <w:szCs w:val="22"/>
          <w:lang w:val="en-GB"/>
        </w:rPr>
        <w:t>are in charge of</w:t>
      </w:r>
      <w:r w:rsidRPr="6531A516" w:rsidR="003A304F">
        <w:rPr>
          <w:rFonts w:ascii="Arial" w:hAnsi="Arial" w:cs="Arial"/>
          <w:sz w:val="22"/>
          <w:szCs w:val="22"/>
          <w:lang w:val="en-GB"/>
        </w:rPr>
        <w:t xml:space="preserve"> the care of Mrs Thompson should ensure that the care records, medication </w:t>
      </w:r>
      <w:r w:rsidRPr="6531A516" w:rsidR="003A304F">
        <w:rPr>
          <w:rFonts w:ascii="Arial" w:hAnsi="Arial" w:cs="Arial"/>
          <w:sz w:val="22"/>
          <w:szCs w:val="22"/>
          <w:lang w:val="en-GB"/>
        </w:rPr>
        <w:t>records</w:t>
      </w:r>
      <w:r w:rsidRPr="6531A516" w:rsidR="003A304F">
        <w:rPr>
          <w:rFonts w:ascii="Arial" w:hAnsi="Arial" w:cs="Arial"/>
          <w:sz w:val="22"/>
          <w:szCs w:val="22"/>
          <w:lang w:val="en-GB"/>
        </w:rPr>
        <w:t xml:space="preserve"> and safeguarding reports are locked up and only accessed by the people who are to access them. Unacceptable sharing of confidential information might not be </w:t>
      </w:r>
      <w:r w:rsidRPr="6531A516" w:rsidR="003A304F">
        <w:rPr>
          <w:rFonts w:ascii="Arial" w:hAnsi="Arial" w:cs="Arial"/>
          <w:sz w:val="22"/>
          <w:szCs w:val="22"/>
          <w:lang w:val="en-GB"/>
        </w:rPr>
        <w:t>disclosed</w:t>
      </w:r>
      <w:r w:rsidRPr="6531A516" w:rsidR="003A304F">
        <w:rPr>
          <w:rFonts w:ascii="Arial" w:hAnsi="Arial" w:cs="Arial"/>
          <w:sz w:val="22"/>
          <w:szCs w:val="22"/>
          <w:lang w:val="en-GB"/>
        </w:rPr>
        <w:t xml:space="preserve"> to any other individual,  without an assent or safeguards that the information is to be shared.</w:t>
      </w:r>
    </w:p>
    <w:p w:rsidRPr="006513BE" w:rsidR="003A304F" w:rsidP="003A304F" w:rsidRDefault="003A304F" w14:paraId="152C6121" w14:textId="4A4528EB">
      <w:pPr>
        <w:autoSpaceDE w:val="0"/>
        <w:autoSpaceDN w:val="0"/>
        <w:adjustRightInd w:val="0"/>
        <w:spacing w:before="240" w:line="360" w:lineRule="auto"/>
        <w:jc w:val="both"/>
      </w:pPr>
      <w:r w:rsidRPr="006513BE" w:rsidR="003A304F">
        <w:rPr>
          <w:rFonts w:ascii="Arial" w:hAnsi="Arial" w:cs="Arial"/>
          <w:kern w:val="0"/>
          <w:sz w:val="22"/>
          <w:szCs w:val="22"/>
          <w:lang w:val="en-GB"/>
        </w:rPr>
        <w:t xml:space="preserve"> The Care Act 2014 places a responsibility on the local authorities to safeguard vulnerable adults against abuse and neglect. The fact that Mrs Thompson had left the house wearing inappropriate clothes may be a pointer of self-neglection and an increased chance of safeguarding</w:t>
      </w:r>
      <w:r w:rsidRPr="6531A516" w:rsidR="00B5314D">
        <w:rPr>
          <w:rFonts w:ascii="Arial" w:hAnsi="Arial" w:cs="Arial"/>
          <w:sz w:val="22"/>
          <w:szCs w:val="22"/>
          <w:lang w:val="en-GB"/>
        </w:rPr>
        <w:t xml:space="preserve"> (</w:t>
      </w:r>
      <w:r w:rsidRPr="6531A516" w:rsidR="00B5314D">
        <w:rPr>
          <w:rFonts w:ascii="Arial" w:hAnsi="Arial" w:cs="Arial"/>
          <w:color w:val="222222"/>
          <w:sz w:val="22"/>
          <w:szCs w:val="22"/>
        </w:rPr>
        <w:t>Feldon, 2025)</w:t>
      </w:r>
      <w:r w:rsidRPr="6531A516" w:rsidR="4AC86937">
        <w:rPr>
          <w:rFonts w:ascii="Arial" w:hAnsi="Arial" w:cs="Arial"/>
          <w:color w:val="222222"/>
          <w:sz w:val="22"/>
          <w:szCs w:val="22"/>
        </w:rPr>
        <w:t>.</w:t>
      </w:r>
      <w:r w:rsidRPr="6531A516" w:rsidR="5D335535">
        <w:rPr>
          <w:rFonts w:ascii="Arial" w:hAnsi="Arial" w:cs="Arial"/>
          <w:color w:val="222222"/>
          <w:sz w:val="22"/>
          <w:szCs w:val="22"/>
        </w:rPr>
        <w:t xml:space="preserve"> </w:t>
      </w:r>
      <w:r w:rsidRPr="6531A516" w:rsidR="4AC86937">
        <w:rPr>
          <w:rFonts w:ascii="Arial" w:hAnsi="Arial" w:cs="Arial"/>
          <w:color w:val="222222"/>
          <w:sz w:val="22"/>
          <w:szCs w:val="22"/>
        </w:rPr>
        <w:t xml:space="preserve"> </w:t>
      </w:r>
    </w:p>
    <w:p w:rsidRPr="006513BE" w:rsidR="003A304F" w:rsidP="6531A516" w:rsidRDefault="003A304F" w14:paraId="3BE6DBD9" w14:textId="67E39B62">
      <w:pPr>
        <w:autoSpaceDE w:val="0"/>
        <w:autoSpaceDN w:val="0"/>
        <w:adjustRightInd w:val="0"/>
        <w:spacing w:before="240" w:line="360" w:lineRule="auto"/>
        <w:jc w:val="both"/>
        <w:rPr>
          <w:rFonts w:ascii="Arial" w:hAnsi="Arial" w:cs="Arial"/>
          <w:color w:val="222222"/>
          <w:sz w:val="22"/>
          <w:szCs w:val="22"/>
        </w:rPr>
      </w:pPr>
    </w:p>
    <w:p w:rsidRPr="006513BE" w:rsidR="003A304F" w:rsidP="6531A516" w:rsidRDefault="003A304F" w14:paraId="03BB265F" w14:textId="02A7C929">
      <w:pPr>
        <w:autoSpaceDE w:val="0"/>
        <w:autoSpaceDN w:val="0"/>
        <w:adjustRightInd w:val="0"/>
        <w:spacing w:before="240" w:line="360" w:lineRule="auto"/>
        <w:jc w:val="both"/>
        <w:rPr>
          <w:rFonts w:ascii="Arial" w:hAnsi="Arial" w:cs="Arial"/>
          <w:color w:val="222222"/>
          <w:sz w:val="22"/>
          <w:szCs w:val="22"/>
        </w:rPr>
      </w:pPr>
    </w:p>
    <w:p w:rsidR="6531A516" w:rsidP="6531A516" w:rsidRDefault="6531A516" w14:paraId="4D935683" w14:textId="26C2BA6B">
      <w:pPr>
        <w:spacing w:before="240" w:line="360" w:lineRule="auto"/>
        <w:jc w:val="both"/>
        <w:rPr>
          <w:rFonts w:ascii="Arial" w:hAnsi="Arial" w:cs="Arial"/>
          <w:color w:val="222222"/>
          <w:sz w:val="22"/>
          <w:szCs w:val="22"/>
        </w:rPr>
      </w:pPr>
    </w:p>
    <w:p w:rsidR="51D81BB6" w:rsidP="51D81BB6" w:rsidRDefault="51D81BB6" w14:paraId="0463F1B8" w14:textId="6E55C870">
      <w:pPr>
        <w:spacing w:before="240" w:line="360" w:lineRule="auto"/>
        <w:jc w:val="both"/>
        <w:rPr>
          <w:rStyle w:val="Heading1Char"/>
          <w:rFonts w:ascii="Arial" w:hAnsi="Arial" w:cs="Arial"/>
          <w:b w:val="1"/>
          <w:bCs w:val="1"/>
          <w:sz w:val="22"/>
          <w:szCs w:val="22"/>
          <w:lang w:val="en-GB"/>
        </w:rPr>
      </w:pPr>
    </w:p>
    <w:p w:rsidR="6531A516" w:rsidP="6531A516" w:rsidRDefault="6531A516" w14:paraId="47168170" w14:textId="2A22130F">
      <w:pPr>
        <w:spacing w:before="240" w:line="360" w:lineRule="auto"/>
        <w:jc w:val="both"/>
      </w:pPr>
      <w:r w:rsidRPr="549C56EB" w:rsidR="7F493F79">
        <w:rPr>
          <w:rStyle w:val="Heading1Char"/>
          <w:rFonts w:ascii="Arial" w:hAnsi="Arial" w:cs="Arial"/>
          <w:b w:val="1"/>
          <w:bCs w:val="1"/>
          <w:sz w:val="22"/>
          <w:szCs w:val="22"/>
          <w:lang w:val="en-GB"/>
        </w:rPr>
        <w:t xml:space="preserve">4. </w:t>
      </w:r>
      <w:r w:rsidRPr="549C56EB" w:rsidR="003A304F">
        <w:rPr>
          <w:rStyle w:val="Heading1Char"/>
          <w:rFonts w:ascii="Arial" w:hAnsi="Arial" w:cs="Arial"/>
          <w:b w:val="1"/>
          <w:bCs w:val="1"/>
          <w:sz w:val="22"/>
          <w:szCs w:val="22"/>
          <w:lang w:val="en-GB"/>
        </w:rPr>
        <w:t>Collaborative Working is important in the Care of Mrs Thompson</w:t>
      </w:r>
      <w:r w:rsidRPr="549C56EB" w:rsidR="163BBE2A">
        <w:rPr>
          <w:rStyle w:val="Heading1Char"/>
          <w:rFonts w:ascii="Arial" w:hAnsi="Arial" w:cs="Arial"/>
          <w:b w:val="1"/>
          <w:bCs w:val="1"/>
          <w:sz w:val="22"/>
          <w:szCs w:val="22"/>
          <w:lang w:val="en-GB"/>
        </w:rPr>
        <w:t>s</w:t>
      </w:r>
    </w:p>
    <w:p w:rsidRPr="006513BE" w:rsidR="003A304F" w:rsidP="003A304F" w:rsidRDefault="003A304F" w14:paraId="500144CF" w14:textId="5A080C76">
      <w:pPr>
        <w:autoSpaceDE w:val="0"/>
        <w:autoSpaceDN w:val="0"/>
        <w:adjustRightInd w:val="0"/>
        <w:spacing w:before="240" w:line="360" w:lineRule="auto"/>
        <w:jc w:val="both"/>
        <w:rPr>
          <w:rFonts w:ascii="Arial" w:hAnsi="Arial" w:cs="Arial"/>
          <w:kern w:val="0"/>
          <w:sz w:val="22"/>
          <w:szCs w:val="22"/>
          <w:lang w:val="en-GB"/>
        </w:rPr>
      </w:pPr>
      <w:r w:rsidRPr="006513BE" w:rsidR="73716899">
        <w:rPr>
          <w:rFonts w:ascii="Arial" w:hAnsi="Arial" w:cs="Arial"/>
          <w:kern w:val="0"/>
          <w:sz w:val="22"/>
          <w:szCs w:val="22"/>
          <w:lang w:val="en-GB"/>
        </w:rPr>
        <w:t xml:space="preserve">Collaborative </w:t>
      </w:r>
      <w:r w:rsidRPr="51D81BB6" w:rsidR="003A304F">
        <w:rPr>
          <w:rFonts w:ascii="Arial" w:hAnsi="Arial" w:cs="Arial"/>
          <w:sz w:val="22"/>
          <w:szCs w:val="22"/>
          <w:lang w:val="en-GB"/>
        </w:rPr>
        <w:t xml:space="preserve">work is crucial in health and social care due to the complexities of the needs of patients and clients that </w:t>
      </w:r>
      <w:r w:rsidRPr="51D81BB6" w:rsidR="003A304F">
        <w:rPr>
          <w:rFonts w:ascii="Arial" w:hAnsi="Arial" w:cs="Arial"/>
          <w:sz w:val="22"/>
          <w:szCs w:val="22"/>
          <w:lang w:val="en-GB"/>
        </w:rPr>
        <w:t>frequently</w:t>
      </w:r>
      <w:r w:rsidRPr="51D81BB6" w:rsidR="003A304F">
        <w:rPr>
          <w:rFonts w:ascii="Arial" w:hAnsi="Arial" w:cs="Arial"/>
          <w:sz w:val="22"/>
          <w:szCs w:val="22"/>
          <w:lang w:val="en-GB"/>
        </w:rPr>
        <w:t xml:space="preserve"> need the </w:t>
      </w:r>
      <w:r w:rsidRPr="51D81BB6" w:rsidR="003A304F">
        <w:rPr>
          <w:rFonts w:ascii="Arial" w:hAnsi="Arial" w:cs="Arial"/>
          <w:sz w:val="22"/>
          <w:szCs w:val="22"/>
          <w:lang w:val="en-GB"/>
        </w:rPr>
        <w:t>assistance</w:t>
      </w:r>
      <w:r w:rsidRPr="51D81BB6" w:rsidR="003A304F">
        <w:rPr>
          <w:rFonts w:ascii="Arial" w:hAnsi="Arial" w:cs="Arial"/>
          <w:sz w:val="22"/>
          <w:szCs w:val="22"/>
          <w:lang w:val="en-GB"/>
        </w:rPr>
        <w:t xml:space="preserve"> of a group of professionals and agencies. Dynamism between the GP, community nurse, domiciliary care workers, social services and safeguarding teams must effectively collaborate in the case of Mrs Thompson to enhance her health, safety and wellbeing.</w:t>
      </w:r>
    </w:p>
    <w:p w:rsidRPr="006513BE" w:rsidR="003A304F" w:rsidP="003A304F" w:rsidRDefault="003A304F" w14:paraId="6C862184" w14:textId="645D27F3">
      <w:pPr>
        <w:autoSpaceDE w:val="0"/>
        <w:autoSpaceDN w:val="0"/>
        <w:adjustRightInd w:val="0"/>
        <w:spacing w:before="240" w:line="360" w:lineRule="auto"/>
        <w:jc w:val="both"/>
        <w:rPr>
          <w:rFonts w:ascii="Arial" w:hAnsi="Arial" w:eastAsia="Arial" w:cs="Arial"/>
          <w:color w:val="222222"/>
          <w:sz w:val="22"/>
          <w:szCs w:val="22"/>
        </w:rPr>
      </w:pPr>
      <w:r w:rsidRPr="006513BE" w:rsidR="003A304F">
        <w:rPr>
          <w:rFonts w:ascii="Arial" w:hAnsi="Arial" w:cs="Arial"/>
          <w:kern w:val="0"/>
          <w:sz w:val="22"/>
          <w:szCs w:val="22"/>
          <w:lang w:val="en-GB"/>
        </w:rPr>
        <w:t xml:space="preserve">The GP plays </w:t>
      </w:r>
      <w:r w:rsidRPr="51D81BB6" w:rsidR="003A304F">
        <w:rPr>
          <w:rFonts w:ascii="Arial" w:hAnsi="Arial" w:cs="Arial"/>
          <w:sz w:val="22"/>
          <w:szCs w:val="22"/>
          <w:lang w:val="en-GB"/>
        </w:rPr>
        <w:t>an important role</w:t>
      </w:r>
      <w:r w:rsidRPr="51D81BB6" w:rsidR="003A304F">
        <w:rPr>
          <w:rFonts w:ascii="Arial" w:hAnsi="Arial" w:cs="Arial"/>
          <w:sz w:val="22"/>
          <w:szCs w:val="22"/>
          <w:lang w:val="en-GB"/>
        </w:rPr>
        <w:t xml:space="preserve"> in analysing the medication of Mrs Thompson, investigating her physical health </w:t>
      </w:r>
      <w:r w:rsidRPr="51D81BB6" w:rsidR="003A304F">
        <w:rPr>
          <w:rFonts w:ascii="Arial" w:hAnsi="Arial" w:cs="Arial"/>
          <w:sz w:val="22"/>
          <w:szCs w:val="22"/>
          <w:lang w:val="en-GB"/>
        </w:rPr>
        <w:t>situation</w:t>
      </w:r>
      <w:r w:rsidRPr="51D81BB6" w:rsidR="003A304F">
        <w:rPr>
          <w:rFonts w:ascii="Arial" w:hAnsi="Arial" w:cs="Arial"/>
          <w:sz w:val="22"/>
          <w:szCs w:val="22"/>
          <w:lang w:val="en-GB"/>
        </w:rPr>
        <w:t xml:space="preserve"> and clearing the issues after the pneumonia. The community nurses will have an opportunity to examine her physical condition, compliance with medications and mental activities. The personal care delivery in the day-to-day activities of a person, medication reminders and tracking of changes in wellbeing/behaviour can be </w:t>
      </w:r>
      <w:r w:rsidRPr="51D81BB6" w:rsidR="003A304F">
        <w:rPr>
          <w:rFonts w:ascii="Arial" w:hAnsi="Arial" w:cs="Arial"/>
          <w:sz w:val="22"/>
          <w:szCs w:val="22"/>
          <w:lang w:val="en-GB"/>
        </w:rPr>
        <w:t>assisted</w:t>
      </w:r>
      <w:r w:rsidRPr="51D81BB6" w:rsidR="003A304F">
        <w:rPr>
          <w:rFonts w:ascii="Arial" w:hAnsi="Arial" w:cs="Arial"/>
          <w:sz w:val="22"/>
          <w:szCs w:val="22"/>
          <w:lang w:val="en-GB"/>
        </w:rPr>
        <w:t xml:space="preserve"> by domiciliary care workers. Self-neglect and vulnerability are issues that can be used to increase the involvement of the social services and protection teams</w:t>
      </w:r>
      <w:r w:rsidRPr="006513BE" w:rsidR="00B5314D">
        <w:rPr>
          <w:rFonts w:ascii="Arial" w:hAnsi="Arial" w:cs="Arial"/>
          <w:kern w:val="0"/>
          <w:sz w:val="22"/>
          <w:szCs w:val="22"/>
          <w:lang w:val="en-GB"/>
        </w:rPr>
        <w:t xml:space="preserve"> (</w:t>
      </w:r>
      <w:r w:rsidRPr="006513BE" w:rsidR="00B5314D">
        <w:rPr>
          <w:rFonts w:ascii="Arial" w:hAnsi="Arial" w:cs="Arial"/>
          <w:color w:val="222222"/>
          <w:sz w:val="22"/>
          <w:szCs w:val="22"/>
          <w:shd w:val="clear" w:color="auto" w:fill="FFFFFF"/>
        </w:rPr>
        <w:t>Francis, 2021).</w:t>
      </w:r>
      <w:r w:rsidRPr="51D81BB6" w:rsidR="78B6AED2">
        <w:rPr>
          <w:rFonts w:ascii="Arial" w:hAnsi="Arial" w:cs="Arial"/>
          <w:color w:val="222222"/>
          <w:sz w:val="22"/>
          <w:szCs w:val="22"/>
        </w:rPr>
        <w:t xml:space="preserve"> </w:t>
      </w:r>
      <w:r w:rsidRPr="549C56EB" w:rsidR="424C1BB4">
        <w:rPr>
          <w:rFonts w:ascii="Arial" w:hAnsi="Arial" w:cs="Arial"/>
          <w:color w:val="222222"/>
          <w:sz w:val="22"/>
          <w:szCs w:val="22"/>
        </w:rPr>
        <w:t xml:space="preserve"> </w:t>
      </w:r>
      <w:r w:rsidRPr="549C56EB" w:rsidR="2980CC48">
        <w:rPr>
          <w:rFonts w:ascii="Arial" w:hAnsi="Arial" w:cs="Arial"/>
          <w:color w:val="222222"/>
          <w:sz w:val="22"/>
          <w:szCs w:val="22"/>
        </w:rPr>
        <w:t xml:space="preserve"> </w:t>
      </w:r>
    </w:p>
    <w:p w:rsidRPr="006513BE" w:rsidR="003A304F" w:rsidP="6531A516" w:rsidRDefault="003A304F" w14:paraId="1EA79383" w14:textId="77777777">
      <w:pPr>
        <w:autoSpaceDE w:val="0"/>
        <w:autoSpaceDN w:val="0"/>
        <w:adjustRightInd w:val="0"/>
        <w:spacing w:before="240" w:line="360" w:lineRule="auto"/>
        <w:jc w:val="both"/>
        <w:rPr>
          <w:rFonts w:ascii="Arial" w:hAnsi="Arial" w:eastAsia="Arial" w:cs="Arial"/>
          <w:b w:val="1"/>
          <w:bCs w:val="1"/>
          <w:kern w:val="0"/>
          <w:sz w:val="22"/>
          <w:szCs w:val="22"/>
          <w:lang w:val="en-GB"/>
        </w:rPr>
      </w:pPr>
      <w:r w:rsidRPr="006513BE" w:rsidR="003A304F">
        <w:rPr>
          <w:rFonts w:ascii="Arial" w:hAnsi="Arial" w:cs="Arial"/>
          <w:b w:val="1"/>
          <w:bCs w:val="1"/>
          <w:kern w:val="0"/>
          <w:sz w:val="22"/>
          <w:szCs w:val="22"/>
          <w:lang w:val="en-GB"/>
        </w:rPr>
        <w:t>An approach based on the family/service user.</w:t>
      </w:r>
    </w:p>
    <w:p w:rsidRPr="006513BE" w:rsidR="003A304F" w:rsidP="003A304F" w:rsidRDefault="003A304F" w14:paraId="1DD2DD09" w14:textId="77777777">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Multi-agencies, however, may also be a challenge to work. Having ineffective communication, a lack of outlining responsibilities, withholding information, and professional disagreements may be the cause of poor care provision.</w:t>
      </w:r>
    </w:p>
    <w:p w:rsidRPr="006513BE" w:rsidR="003A304F" w:rsidP="003A304F" w:rsidRDefault="003A304F" w14:paraId="3D7670F2" w14:textId="77777777">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Another hurdle to information exchange among organisations could be the issue of confidentiality. This would in turn require the practitioners to strike a balance between the needs of the Data Protection Act 2018 and the need to guard.</w:t>
      </w:r>
    </w:p>
    <w:p w:rsidRPr="006513BE" w:rsidR="00B5314D" w:rsidP="00B5314D" w:rsidRDefault="003A304F" w14:paraId="0C2EAE15" w14:textId="77777777">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The strategies to mitigate the challenges can involve the following steps, to name a few</w:t>
      </w:r>
      <w:r w:rsidRPr="006513BE" w:rsidR="00B5314D">
        <w:rPr>
          <w:rFonts w:ascii="Arial" w:hAnsi="Arial" w:cs="Arial"/>
          <w:kern w:val="0"/>
          <w:sz w:val="22"/>
          <w:szCs w:val="22"/>
          <w:lang w:val="en-GB"/>
        </w:rPr>
        <w:t xml:space="preserve"> </w:t>
      </w:r>
      <w:r w:rsidRPr="006513BE">
        <w:rPr>
          <w:rFonts w:ascii="Arial" w:hAnsi="Arial" w:cs="Arial"/>
          <w:kern w:val="0"/>
          <w:sz w:val="22"/>
          <w:szCs w:val="22"/>
          <w:lang w:val="en-GB"/>
        </w:rPr>
        <w:t>instating effective communications channels, ensuring there are common goals, engaging in interprofessional training and creating inter-agency respect. Through management and decision-making that engages all the concerned parties, coordination and misunderstandings may be improved as well</w:t>
      </w:r>
      <w:r w:rsidRPr="006513BE" w:rsidR="00B5314D">
        <w:rPr>
          <w:rFonts w:ascii="Arial" w:hAnsi="Arial" w:cs="Arial"/>
          <w:kern w:val="0"/>
          <w:sz w:val="22"/>
          <w:szCs w:val="22"/>
          <w:lang w:val="en-GB"/>
        </w:rPr>
        <w:t xml:space="preserve"> (</w:t>
      </w:r>
      <w:r w:rsidRPr="006513BE" w:rsidR="00B5314D">
        <w:rPr>
          <w:rFonts w:ascii="Arial" w:hAnsi="Arial" w:cs="Arial"/>
          <w:color w:val="222222"/>
          <w:sz w:val="22"/>
          <w:szCs w:val="22"/>
          <w:shd w:val="clear" w:color="auto" w:fill="FFFFFF"/>
        </w:rPr>
        <w:t>Francis, 2021).</w:t>
      </w:r>
    </w:p>
    <w:p w:rsidRPr="006513BE" w:rsidR="003A304F" w:rsidP="003A304F" w:rsidRDefault="003A304F" w14:paraId="03D7C31E" w14:textId="75D91313">
      <w:pPr>
        <w:autoSpaceDE w:val="0"/>
        <w:autoSpaceDN w:val="0"/>
        <w:adjustRightInd w:val="0"/>
        <w:spacing w:before="240" w:line="360" w:lineRule="auto"/>
        <w:jc w:val="both"/>
        <w:rPr>
          <w:rFonts w:ascii="Arial" w:hAnsi="Arial" w:cs="Arial"/>
          <w:kern w:val="0"/>
          <w:sz w:val="22"/>
          <w:szCs w:val="22"/>
          <w:lang w:val="en-GB"/>
        </w:rPr>
      </w:pPr>
    </w:p>
    <w:p w:rsidRPr="006513BE" w:rsidR="003A304F" w:rsidP="003A304F" w:rsidRDefault="003A304F" w14:paraId="4A1CD9EF" w14:textId="77777777">
      <w:pPr>
        <w:autoSpaceDE w:val="0"/>
        <w:autoSpaceDN w:val="0"/>
        <w:adjustRightInd w:val="0"/>
        <w:spacing w:before="240" w:line="360" w:lineRule="auto"/>
        <w:jc w:val="both"/>
        <w:rPr>
          <w:rFonts w:ascii="Arial" w:hAnsi="Arial" w:cs="Arial"/>
          <w:kern w:val="0"/>
          <w:sz w:val="22"/>
          <w:szCs w:val="22"/>
          <w:lang w:val="en-GB"/>
        </w:rPr>
      </w:pPr>
    </w:p>
    <w:p w:rsidRPr="006513BE" w:rsidR="003A304F" w:rsidRDefault="003A304F" w14:paraId="68912DDC" w14:textId="77777777">
      <w:pPr>
        <w:rPr>
          <w:rFonts w:ascii="Arial" w:hAnsi="Arial" w:cs="Arial"/>
          <w:kern w:val="0"/>
          <w:sz w:val="22"/>
          <w:szCs w:val="22"/>
          <w:lang w:val="en-GB"/>
        </w:rPr>
      </w:pPr>
      <w:r w:rsidRPr="006513BE">
        <w:rPr>
          <w:rFonts w:ascii="Arial" w:hAnsi="Arial" w:cs="Arial"/>
          <w:kern w:val="0"/>
          <w:sz w:val="22"/>
          <w:szCs w:val="22"/>
          <w:lang w:val="en-GB"/>
        </w:rPr>
        <w:br w:type="page"/>
      </w:r>
    </w:p>
    <w:p w:rsidRPr="006513BE" w:rsidR="003A304F" w:rsidP="50B0E4C0" w:rsidRDefault="003A304F" w14:paraId="4FE18B94" w14:textId="6CD0F5AD">
      <w:pPr>
        <w:pStyle w:val="Heading1"/>
        <w:rPr>
          <w:rFonts w:ascii="Arial" w:hAnsi="Arial" w:eastAsia="Calibri" w:cs="Arial" w:eastAsiaTheme="minorAscii"/>
          <w:color w:val="auto"/>
          <w:kern w:val="0"/>
          <w:sz w:val="22"/>
          <w:szCs w:val="22"/>
          <w:lang w:val="en-GB"/>
        </w:rPr>
      </w:pPr>
      <w:r w:rsidRPr="006513BE" w:rsidR="53DDE4C1">
        <w:rPr>
          <w:rFonts w:ascii="Arial" w:hAnsi="Arial" w:cs="Arial"/>
          <w:b w:val="1"/>
          <w:bCs w:val="1"/>
          <w:sz w:val="22"/>
          <w:szCs w:val="22"/>
          <w:lang w:val="en-GB"/>
        </w:rPr>
        <w:t xml:space="preserve">5. </w:t>
      </w:r>
      <w:r w:rsidRPr="6531A516" w:rsidR="003A304F">
        <w:rPr>
          <w:rFonts w:ascii="Arial" w:hAnsi="Arial" w:cs="Arial"/>
          <w:b w:val="1"/>
          <w:bCs w:val="1"/>
          <w:sz w:val="22"/>
          <w:szCs w:val="22"/>
          <w:lang w:val="en-GB"/>
        </w:rPr>
        <w:t>Conclusion</w:t>
      </w:r>
      <w:r w:rsidRPr="6531A516" w:rsidR="003A304F">
        <w:rPr>
          <w:rFonts w:ascii="Arial" w:hAnsi="Arial" w:eastAsia="Calibri" w:cs="Arial" w:eastAsiaTheme="minorAscii"/>
          <w:color w:val="auto"/>
          <w:sz w:val="22"/>
          <w:szCs w:val="22"/>
          <w:lang w:val="en-GB"/>
        </w:rPr>
        <w:t xml:space="preserve"> </w:t>
      </w:r>
    </w:p>
    <w:p w:rsidRPr="006513BE" w:rsidR="003A304F" w:rsidP="003A304F" w:rsidRDefault="003A304F" w14:paraId="1AB479DF" w14:textId="77777777">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Lastly, quality health and social care delivery entails quality communication, good administration and collaboration, all of which make it a consolidated provision of health and social care. In the case of Mrs Thompson, good and caring communication favours her dignity and helps her comprehend, which is innate and human when she is faced with dementia. The care will be inclusive, person-centred and non-discriminatory since the incorporation of the Equality Act 2010 ideas will make it non-discriminatory.</w:t>
      </w:r>
    </w:p>
    <w:p w:rsidRPr="006513BE" w:rsidR="003A304F" w:rsidP="003A304F" w:rsidRDefault="003A304F" w14:paraId="18B40FF8" w14:textId="77777777">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Good administrative skills are important in supporting their safety and affordability in accordance with the Data Protection Act 2018 because it involves patient safety, professional accountability, confidentiality and capable of maintaining accurate records. Right documentation also helps to safeguard processes and continuity of care.</w:t>
      </w:r>
    </w:p>
    <w:p w:rsidRPr="006513BE" w:rsidR="003A304F" w:rsidP="003A304F" w:rsidRDefault="003A304F" w14:paraId="4ED55A29" w14:textId="72483653">
      <w:pPr>
        <w:autoSpaceDE w:val="0"/>
        <w:autoSpaceDN w:val="0"/>
        <w:adjustRightInd w:val="0"/>
        <w:spacing w:before="240" w:line="360" w:lineRule="auto"/>
        <w:jc w:val="both"/>
        <w:rPr>
          <w:rFonts w:ascii="Arial" w:hAnsi="Arial" w:cs="Arial"/>
          <w:kern w:val="0"/>
          <w:sz w:val="22"/>
          <w:szCs w:val="22"/>
          <w:lang w:val="en-GB"/>
        </w:rPr>
      </w:pPr>
      <w:r w:rsidRPr="006513BE">
        <w:rPr>
          <w:rFonts w:ascii="Arial" w:hAnsi="Arial" w:cs="Arial"/>
          <w:kern w:val="0"/>
          <w:sz w:val="22"/>
          <w:szCs w:val="22"/>
          <w:lang w:val="en-GB"/>
        </w:rPr>
        <w:t>The social interaction between the medical practitioners and the social services with domiciliary care residents is also commendable in countering the complicated physical, emotional and social care demands of Mrs Thompson. An efficient multi-agency working will bolster the communication, decision-making and coordinated care made readily available.</w:t>
      </w:r>
    </w:p>
    <w:p w:rsidRPr="003A304F" w:rsidR="003A304F" w:rsidP="6531A516" w:rsidRDefault="003A304F" w14:paraId="05DB012C" w14:textId="2610CF4D">
      <w:pPr>
        <w:pStyle w:val="Heading1"/>
        <w:rPr>
          <w:lang w:val="en-GB"/>
        </w:rPr>
      </w:pPr>
      <w:r w:rsidRPr="6531A516">
        <w:rPr>
          <w:lang w:val="en-GB"/>
        </w:rPr>
        <w:br w:type="column"/>
      </w:r>
    </w:p>
    <w:p w:rsidRPr="003A304F" w:rsidR="003A304F" w:rsidP="003A304F" w:rsidRDefault="003A304F" w14:paraId="7BE09886" w14:textId="2AC3D77A">
      <w:pPr>
        <w:pStyle w:val="Heading1"/>
        <w:rPr>
          <w:rFonts w:ascii="Arial" w:hAnsi="Arial" w:cs="Arial"/>
          <w:b w:val="1"/>
          <w:bCs w:val="1"/>
          <w:sz w:val="22"/>
          <w:szCs w:val="22"/>
          <w:lang w:val="en-GB"/>
        </w:rPr>
      </w:pPr>
      <w:r w:rsidRPr="6531A516" w:rsidR="2267E246">
        <w:rPr>
          <w:rFonts w:ascii="Arial" w:hAnsi="Arial" w:cs="Arial"/>
          <w:b w:val="1"/>
          <w:bCs w:val="1"/>
          <w:sz w:val="22"/>
          <w:szCs w:val="22"/>
          <w:lang w:val="en-GB"/>
        </w:rPr>
        <w:t xml:space="preserve">6. </w:t>
      </w:r>
      <w:r w:rsidRPr="6531A516" w:rsidR="003A304F">
        <w:rPr>
          <w:rFonts w:ascii="Arial" w:hAnsi="Arial" w:cs="Arial"/>
          <w:b w:val="1"/>
          <w:bCs w:val="1"/>
          <w:sz w:val="22"/>
          <w:szCs w:val="22"/>
          <w:lang w:val="en-GB"/>
        </w:rPr>
        <w:t>References</w:t>
      </w:r>
      <w:r w:rsidRPr="6531A516" w:rsidR="003A304F">
        <w:rPr>
          <w:rFonts w:ascii="Arial" w:hAnsi="Arial" w:cs="Arial"/>
          <w:b w:val="1"/>
          <w:bCs w:val="1"/>
          <w:sz w:val="22"/>
          <w:szCs w:val="22"/>
          <w:lang w:val="en-GB"/>
        </w:rPr>
        <w:t xml:space="preserve"> </w:t>
      </w:r>
    </w:p>
    <w:p w:rsidRPr="00B5314D" w:rsidR="00B5314D" w:rsidP="00B5314D" w:rsidRDefault="00B5314D" w14:paraId="3869FCD9" w14:textId="77777777">
      <w:pPr>
        <w:spacing w:line="360" w:lineRule="auto"/>
        <w:jc w:val="both"/>
        <w:rPr>
          <w:rFonts w:ascii="Arial" w:hAnsi="Arial" w:cs="Arial"/>
          <w:color w:val="222222"/>
          <w:sz w:val="22"/>
          <w:szCs w:val="22"/>
          <w:shd w:val="clear" w:color="auto" w:fill="FFFFFF"/>
        </w:rPr>
      </w:pPr>
    </w:p>
    <w:p w:rsidRPr="002B7243" w:rsidR="00B5314D" w:rsidP="002B7243" w:rsidRDefault="00B5314D" w14:paraId="5515F0F7" w14:textId="2E4019D8">
      <w:pPr>
        <w:spacing w:line="360" w:lineRule="auto"/>
        <w:jc w:val="both"/>
        <w:rPr>
          <w:rFonts w:ascii="Arial" w:hAnsi="Arial" w:cs="Arial"/>
          <w:color w:val="222222"/>
          <w:sz w:val="22"/>
          <w:szCs w:val="22"/>
          <w:shd w:val="clear" w:color="auto" w:fill="FFFFFF"/>
        </w:rPr>
      </w:pPr>
      <w:r w:rsidRPr="002B7243" w:rsidR="00B5314D">
        <w:rPr>
          <w:rFonts w:ascii="Arial" w:hAnsi="Arial" w:cs="Arial"/>
          <w:color w:val="222222"/>
          <w:sz w:val="22"/>
          <w:szCs w:val="22"/>
          <w:shd w:val="clear" w:color="auto" w:fill="FFFFFF"/>
        </w:rPr>
        <w:t xml:space="preserve">Bratton, J., Gold, J., Bratton, </w:t>
      </w:r>
      <w:r w:rsidRPr="51D81BB6" w:rsidR="00B5314D">
        <w:rPr>
          <w:rFonts w:ascii="Arial" w:hAnsi="Arial" w:cs="Arial"/>
          <w:color w:val="222222"/>
          <w:sz w:val="22"/>
          <w:szCs w:val="22"/>
        </w:rPr>
        <w:t>A.</w:t>
      </w:r>
      <w:r w:rsidRPr="51D81BB6" w:rsidR="00B5314D">
        <w:rPr>
          <w:rFonts w:ascii="Arial" w:hAnsi="Arial" w:cs="Arial"/>
          <w:color w:val="222222"/>
          <w:sz w:val="22"/>
          <w:szCs w:val="22"/>
        </w:rPr>
        <w:t xml:space="preserve"> and Steele, L. (2021)</w:t>
      </w:r>
      <w:r w:rsidRPr="51D81BB6" w:rsidR="1136244B">
        <w:rPr>
          <w:rFonts w:ascii="Arial" w:hAnsi="Arial" w:cs="Arial"/>
          <w:color w:val="222222"/>
          <w:sz w:val="22"/>
          <w:szCs w:val="22"/>
        </w:rPr>
        <w:t xml:space="preserve"> </w:t>
      </w:r>
      <w:r w:rsidRPr="51D81BB6" w:rsidR="00B5314D">
        <w:rPr>
          <w:rFonts w:ascii="Arial" w:hAnsi="Arial" w:cs="Arial"/>
          <w:color w:val="222222"/>
          <w:sz w:val="22"/>
          <w:szCs w:val="22"/>
        </w:rPr>
        <w:t> </w:t>
      </w:r>
      <w:r w:rsidRPr="51D81BB6" w:rsidR="00B5314D">
        <w:rPr>
          <w:rFonts w:ascii="Arial" w:hAnsi="Arial" w:cs="Arial"/>
          <w:i w:val="1"/>
          <w:iCs w:val="1"/>
          <w:color w:val="222222"/>
          <w:sz w:val="22"/>
          <w:szCs w:val="22"/>
        </w:rPr>
        <w:t>Human resource management</w:t>
      </w:r>
      <w:r w:rsidRPr="51D81BB6" w:rsidR="00B5314D">
        <w:rPr>
          <w:rFonts w:ascii="Arial" w:hAnsi="Arial" w:cs="Arial"/>
          <w:color w:val="222222"/>
          <w:sz w:val="22"/>
          <w:szCs w:val="22"/>
        </w:rPr>
        <w:t>. Bloomsbury Publishing. Online available at:</w:t>
      </w:r>
      <w:r w:rsidRPr="51D81BB6" w:rsidR="00B5314D">
        <w:rPr>
          <w:sz w:val="22"/>
          <w:szCs w:val="22"/>
        </w:rPr>
        <w:t xml:space="preserve"> </w:t>
      </w:r>
      <w:hyperlink r:id="R84501cbab11e4d12">
        <w:r w:rsidRPr="51D81BB6" w:rsidR="00B5314D">
          <w:rPr>
            <w:rStyle w:val="Hyperlink"/>
            <w:rFonts w:ascii="Arial" w:hAnsi="Arial" w:cs="Arial"/>
            <w:sz w:val="22"/>
            <w:szCs w:val="22"/>
          </w:rPr>
          <w:t>https://books.google.co.in/books?hl=en&amp;lr=&amp;id=GphcEAAAQBAJ&amp;oi=fnd&amp;pg=PR6&amp;dq=uk+based+Equality+Act+2010,+and+an+identified+communication+model+will+be+resorted+to.+It+will+also+discuss+why+good+administrative+skills,+such+as+record+keeping+and+the+Data+Protection+Act+2018,&amp;ots=2Pvt3LO7NI&amp;sig=x3BX8COVlDg82eXqBsvOMxqG1Js&amp;redir_esc=y#v=onepage&amp;q&amp;f=false</w:t>
        </w:r>
      </w:hyperlink>
      <w:r w:rsidRPr="51D81BB6" w:rsidR="00B5314D">
        <w:rPr>
          <w:rFonts w:ascii="Arial" w:hAnsi="Arial" w:cs="Arial"/>
          <w:color w:val="222222"/>
          <w:sz w:val="22"/>
          <w:szCs w:val="22"/>
        </w:rPr>
        <w:t xml:space="preserve"> (Last accessed 26th </w:t>
      </w:r>
      <w:r w:rsidRPr="51D81BB6" w:rsidR="00B5314D">
        <w:rPr>
          <w:rFonts w:ascii="Arial" w:hAnsi="Arial" w:cs="Arial"/>
          <w:color w:val="222222"/>
          <w:sz w:val="22"/>
          <w:szCs w:val="22"/>
        </w:rPr>
        <w:t>may</w:t>
      </w:r>
      <w:r w:rsidRPr="51D81BB6" w:rsidR="00B5314D">
        <w:rPr>
          <w:rFonts w:ascii="Arial" w:hAnsi="Arial" w:cs="Arial"/>
          <w:color w:val="222222"/>
          <w:sz w:val="22"/>
          <w:szCs w:val="22"/>
        </w:rPr>
        <w:t xml:space="preserve"> 2026).</w:t>
      </w:r>
    </w:p>
    <w:p w:rsidRPr="002B7243" w:rsidR="00B5314D" w:rsidP="002B7243" w:rsidRDefault="00B5314D" w14:paraId="45CA0F4B" w14:textId="77777777">
      <w:pPr>
        <w:spacing w:line="360" w:lineRule="auto"/>
        <w:jc w:val="both"/>
        <w:rPr>
          <w:rFonts w:ascii="Arial" w:hAnsi="Arial" w:cs="Arial"/>
          <w:color w:val="222222"/>
          <w:sz w:val="22"/>
          <w:szCs w:val="22"/>
          <w:shd w:val="clear" w:color="auto" w:fill="FFFFFF"/>
        </w:rPr>
      </w:pPr>
      <w:r w:rsidRPr="002B7243">
        <w:rPr>
          <w:rFonts w:ascii="Arial" w:hAnsi="Arial" w:cs="Arial"/>
          <w:color w:val="222222"/>
          <w:sz w:val="22"/>
          <w:szCs w:val="22"/>
          <w:shd w:val="clear" w:color="auto" w:fill="FFFFFF"/>
        </w:rPr>
        <w:t xml:space="preserve">Brown, V.T., Bhatti, O., </w:t>
      </w:r>
      <w:proofErr w:type="spellStart"/>
      <w:r w:rsidRPr="002B7243">
        <w:rPr>
          <w:rFonts w:ascii="Arial" w:hAnsi="Arial" w:cs="Arial"/>
          <w:color w:val="222222"/>
          <w:sz w:val="22"/>
          <w:szCs w:val="22"/>
          <w:shd w:val="clear" w:color="auto" w:fill="FFFFFF"/>
        </w:rPr>
        <w:t>Bharakhada</w:t>
      </w:r>
      <w:proofErr w:type="spellEnd"/>
      <w:r w:rsidRPr="002B7243">
        <w:rPr>
          <w:rFonts w:ascii="Arial" w:hAnsi="Arial" w:cs="Arial"/>
          <w:color w:val="222222"/>
          <w:sz w:val="22"/>
          <w:szCs w:val="22"/>
          <w:shd w:val="clear" w:color="auto" w:fill="FFFFFF"/>
        </w:rPr>
        <w:t>, N., Lyon-Maris, J., Power, R. and de Lusignan, S. (2025) ‘Clarity of healthcare roles in electronic health records’. </w:t>
      </w:r>
      <w:r w:rsidRPr="002B7243">
        <w:rPr>
          <w:rFonts w:ascii="Arial" w:hAnsi="Arial" w:cs="Arial"/>
          <w:i/>
          <w:iCs/>
          <w:color w:val="222222"/>
          <w:sz w:val="22"/>
          <w:szCs w:val="22"/>
          <w:shd w:val="clear" w:color="auto" w:fill="FFFFFF"/>
        </w:rPr>
        <w:t>The British Journal of General Practice</w:t>
      </w:r>
      <w:r w:rsidRPr="002B7243">
        <w:rPr>
          <w:rFonts w:ascii="Arial" w:hAnsi="Arial" w:cs="Arial"/>
          <w:color w:val="222222"/>
          <w:sz w:val="22"/>
          <w:szCs w:val="22"/>
          <w:shd w:val="clear" w:color="auto" w:fill="FFFFFF"/>
        </w:rPr>
        <w:t>, </w:t>
      </w:r>
      <w:r w:rsidRPr="002B7243">
        <w:rPr>
          <w:rFonts w:ascii="Arial" w:hAnsi="Arial" w:cs="Arial"/>
          <w:i/>
          <w:iCs/>
          <w:color w:val="222222"/>
          <w:sz w:val="22"/>
          <w:szCs w:val="22"/>
          <w:shd w:val="clear" w:color="auto" w:fill="FFFFFF"/>
        </w:rPr>
        <w:t>75</w:t>
      </w:r>
      <w:r w:rsidRPr="002B7243">
        <w:rPr>
          <w:rFonts w:ascii="Arial" w:hAnsi="Arial" w:cs="Arial"/>
          <w:color w:val="222222"/>
          <w:sz w:val="22"/>
          <w:szCs w:val="22"/>
          <w:shd w:val="clear" w:color="auto" w:fill="FFFFFF"/>
        </w:rPr>
        <w:t>(758), p.419. Online available at:</w:t>
      </w:r>
      <w:r w:rsidRPr="002B7243">
        <w:rPr>
          <w:sz w:val="22"/>
          <w:szCs w:val="22"/>
        </w:rPr>
        <w:t xml:space="preserve"> </w:t>
      </w:r>
      <w:hyperlink w:history="1" r:id="rId9">
        <w:r w:rsidRPr="002B7243">
          <w:rPr>
            <w:rStyle w:val="Hyperlink"/>
            <w:rFonts w:ascii="Arial" w:hAnsi="Arial" w:cs="Arial"/>
            <w:sz w:val="22"/>
            <w:szCs w:val="22"/>
            <w:shd w:val="clear" w:color="auto" w:fill="FFFFFF"/>
          </w:rPr>
          <w:t>https://pmc.ncbi.nlm.nih.gov/articles/PMC12723492/</w:t>
        </w:r>
      </w:hyperlink>
      <w:r w:rsidRPr="002B7243">
        <w:rPr>
          <w:rFonts w:ascii="Arial" w:hAnsi="Arial" w:cs="Arial"/>
          <w:color w:val="222222"/>
          <w:sz w:val="22"/>
          <w:szCs w:val="22"/>
          <w:shd w:val="clear" w:color="auto" w:fill="FFFFFF"/>
        </w:rPr>
        <w:t xml:space="preserve"> (Last accessed 26th may 2026).</w:t>
      </w:r>
    </w:p>
    <w:p w:rsidRPr="002B7243" w:rsidR="00B5314D" w:rsidP="002B7243" w:rsidRDefault="00B5314D" w14:paraId="73B988BC" w14:textId="77777777">
      <w:pPr>
        <w:spacing w:line="360" w:lineRule="auto"/>
        <w:jc w:val="both"/>
        <w:rPr>
          <w:rFonts w:ascii="Arial" w:hAnsi="Arial" w:cs="Arial"/>
          <w:color w:val="222222"/>
          <w:sz w:val="22"/>
          <w:szCs w:val="22"/>
          <w:shd w:val="clear" w:color="auto" w:fill="FFFFFF"/>
        </w:rPr>
      </w:pPr>
      <w:r w:rsidRPr="002B7243">
        <w:rPr>
          <w:rFonts w:ascii="Arial" w:hAnsi="Arial" w:cs="Arial"/>
          <w:color w:val="222222"/>
          <w:sz w:val="22"/>
          <w:szCs w:val="22"/>
          <w:shd w:val="clear" w:color="auto" w:fill="FFFFFF"/>
        </w:rPr>
        <w:t>Cross, H., Dawes, P., Hooper, E., Armitage, C.J., Leroi, I. and Millman, R.E. (2022) ‘Effectiveness of hearing rehabilitation for care home residents with dementia: a systematic review’. </w:t>
      </w:r>
      <w:r w:rsidRPr="002B7243">
        <w:rPr>
          <w:rFonts w:ascii="Arial" w:hAnsi="Arial" w:cs="Arial"/>
          <w:i/>
          <w:iCs/>
          <w:color w:val="222222"/>
          <w:sz w:val="22"/>
          <w:szCs w:val="22"/>
          <w:shd w:val="clear" w:color="auto" w:fill="FFFFFF"/>
        </w:rPr>
        <w:t>Journal of the American Medical Directors Association</w:t>
      </w:r>
      <w:r w:rsidRPr="002B7243">
        <w:rPr>
          <w:rFonts w:ascii="Arial" w:hAnsi="Arial" w:cs="Arial"/>
          <w:color w:val="222222"/>
          <w:sz w:val="22"/>
          <w:szCs w:val="22"/>
          <w:shd w:val="clear" w:color="auto" w:fill="FFFFFF"/>
        </w:rPr>
        <w:t>, </w:t>
      </w:r>
      <w:r w:rsidRPr="002B7243">
        <w:rPr>
          <w:rFonts w:ascii="Arial" w:hAnsi="Arial" w:cs="Arial"/>
          <w:i/>
          <w:iCs/>
          <w:color w:val="222222"/>
          <w:sz w:val="22"/>
          <w:szCs w:val="22"/>
          <w:shd w:val="clear" w:color="auto" w:fill="FFFFFF"/>
        </w:rPr>
        <w:t>23</w:t>
      </w:r>
      <w:r w:rsidRPr="002B7243">
        <w:rPr>
          <w:rFonts w:ascii="Arial" w:hAnsi="Arial" w:cs="Arial"/>
          <w:color w:val="222222"/>
          <w:sz w:val="22"/>
          <w:szCs w:val="22"/>
          <w:shd w:val="clear" w:color="auto" w:fill="FFFFFF"/>
        </w:rPr>
        <w:t>(3), pp.450-460. Online available at:</w:t>
      </w:r>
      <w:r w:rsidRPr="002B7243">
        <w:rPr>
          <w:sz w:val="22"/>
          <w:szCs w:val="22"/>
        </w:rPr>
        <w:t xml:space="preserve"> </w:t>
      </w:r>
      <w:hyperlink w:history="1" r:id="rId10">
        <w:r w:rsidRPr="002B7243">
          <w:rPr>
            <w:rStyle w:val="Hyperlink"/>
            <w:rFonts w:ascii="Arial" w:hAnsi="Arial" w:cs="Arial"/>
            <w:sz w:val="22"/>
            <w:szCs w:val="22"/>
            <w:shd w:val="clear" w:color="auto" w:fill="FFFFFF"/>
          </w:rPr>
          <w:t>http://sciencedirect.com/science/article/abs/pii/S1525861021009816</w:t>
        </w:r>
      </w:hyperlink>
      <w:r w:rsidRPr="002B7243">
        <w:rPr>
          <w:rFonts w:ascii="Arial" w:hAnsi="Arial" w:cs="Arial"/>
          <w:color w:val="222222"/>
          <w:sz w:val="22"/>
          <w:szCs w:val="22"/>
          <w:shd w:val="clear" w:color="auto" w:fill="FFFFFF"/>
        </w:rPr>
        <w:t xml:space="preserve"> (Last accessed 26th may 2026).</w:t>
      </w:r>
    </w:p>
    <w:p w:rsidRPr="002B7243" w:rsidR="00B5314D" w:rsidP="002B7243" w:rsidRDefault="00B5314D" w14:paraId="2FBF81FE" w14:textId="77777777">
      <w:pPr>
        <w:spacing w:line="360" w:lineRule="auto"/>
        <w:jc w:val="both"/>
        <w:rPr>
          <w:rFonts w:ascii="Arial" w:hAnsi="Arial" w:cs="Arial"/>
          <w:color w:val="222222"/>
          <w:sz w:val="22"/>
          <w:szCs w:val="22"/>
          <w:shd w:val="clear" w:color="auto" w:fill="FFFFFF"/>
        </w:rPr>
      </w:pPr>
      <w:r w:rsidRPr="002B7243">
        <w:rPr>
          <w:rFonts w:ascii="Arial" w:hAnsi="Arial" w:cs="Arial"/>
          <w:color w:val="222222"/>
          <w:sz w:val="22"/>
          <w:szCs w:val="22"/>
          <w:shd w:val="clear" w:color="auto" w:fill="FFFFFF"/>
        </w:rPr>
        <w:t>Feldon, P., (2025) </w:t>
      </w:r>
      <w:r w:rsidRPr="002B7243">
        <w:rPr>
          <w:rFonts w:ascii="Arial" w:hAnsi="Arial" w:cs="Arial"/>
          <w:i/>
          <w:iCs/>
          <w:color w:val="222222"/>
          <w:sz w:val="22"/>
          <w:szCs w:val="22"/>
          <w:shd w:val="clear" w:color="auto" w:fill="FFFFFF"/>
        </w:rPr>
        <w:t>The Social worker's guide to the Care Act 2014</w:t>
      </w:r>
      <w:r w:rsidRPr="002B7243">
        <w:rPr>
          <w:rFonts w:ascii="Arial" w:hAnsi="Arial" w:cs="Arial"/>
          <w:color w:val="222222"/>
          <w:sz w:val="22"/>
          <w:szCs w:val="22"/>
          <w:shd w:val="clear" w:color="auto" w:fill="FFFFFF"/>
        </w:rPr>
        <w:t xml:space="preserve">. Routledge. </w:t>
      </w:r>
    </w:p>
    <w:p w:rsidRPr="002B7243" w:rsidR="00B5314D" w:rsidP="002B7243" w:rsidRDefault="00B5314D" w14:paraId="60EAC41D" w14:textId="77777777">
      <w:pPr>
        <w:spacing w:line="360" w:lineRule="auto"/>
        <w:jc w:val="both"/>
        <w:rPr>
          <w:rFonts w:ascii="Arial" w:hAnsi="Arial" w:cs="Arial"/>
          <w:color w:val="222222"/>
          <w:sz w:val="22"/>
          <w:szCs w:val="22"/>
          <w:shd w:val="clear" w:color="auto" w:fill="FFFFFF"/>
        </w:rPr>
      </w:pPr>
      <w:r w:rsidRPr="002B7243">
        <w:rPr>
          <w:rFonts w:ascii="Arial" w:hAnsi="Arial" w:cs="Arial"/>
          <w:color w:val="222222"/>
          <w:sz w:val="22"/>
          <w:szCs w:val="22"/>
          <w:shd w:val="clear" w:color="auto" w:fill="FFFFFF"/>
        </w:rPr>
        <w:t>Francis, G. (2021) </w:t>
      </w:r>
      <w:r w:rsidRPr="002B7243">
        <w:rPr>
          <w:rFonts w:ascii="Arial" w:hAnsi="Arial" w:cs="Arial"/>
          <w:i/>
          <w:iCs/>
          <w:color w:val="222222"/>
          <w:sz w:val="22"/>
          <w:szCs w:val="22"/>
          <w:shd w:val="clear" w:color="auto" w:fill="FFFFFF"/>
        </w:rPr>
        <w:t>Intensive care: a GP, a community &amp; a pandemic</w:t>
      </w:r>
      <w:r w:rsidRPr="002B7243">
        <w:rPr>
          <w:rFonts w:ascii="Arial" w:hAnsi="Arial" w:cs="Arial"/>
          <w:color w:val="222222"/>
          <w:sz w:val="22"/>
          <w:szCs w:val="22"/>
          <w:shd w:val="clear" w:color="auto" w:fill="FFFFFF"/>
        </w:rPr>
        <w:t xml:space="preserve">. Profile </w:t>
      </w:r>
      <w:proofErr w:type="spellStart"/>
      <w:r w:rsidRPr="002B7243">
        <w:rPr>
          <w:rFonts w:ascii="Arial" w:hAnsi="Arial" w:cs="Arial"/>
          <w:color w:val="222222"/>
          <w:sz w:val="22"/>
          <w:szCs w:val="22"/>
          <w:shd w:val="clear" w:color="auto" w:fill="FFFFFF"/>
        </w:rPr>
        <w:t>Books.Online</w:t>
      </w:r>
      <w:proofErr w:type="spellEnd"/>
      <w:r w:rsidRPr="002B7243">
        <w:rPr>
          <w:rFonts w:ascii="Arial" w:hAnsi="Arial" w:cs="Arial"/>
          <w:color w:val="222222"/>
          <w:sz w:val="22"/>
          <w:szCs w:val="22"/>
          <w:shd w:val="clear" w:color="auto" w:fill="FFFFFF"/>
        </w:rPr>
        <w:t xml:space="preserve"> available at: </w:t>
      </w:r>
      <w:hyperlink w:history="1" w:anchor="v=onepage&amp;q&amp;f=false" r:id="rId11">
        <w:r w:rsidRPr="002B7243">
          <w:rPr>
            <w:rStyle w:val="Hyperlink"/>
            <w:rFonts w:ascii="Arial" w:hAnsi="Arial" w:cs="Arial"/>
            <w:sz w:val="22"/>
            <w:szCs w:val="22"/>
            <w:shd w:val="clear" w:color="auto" w:fill="FFFFFF"/>
          </w:rPr>
          <w:t>https://books.google.co.in/books?hl=en&amp;lr=&amp;id=cUDwDwAAQBAJ&amp;oi=fnd&amp;pg=PT8&amp;dq=The+GP+plays+an+important+role+in+analysing+the+medication+of+Mrs+Thompson,+investigating+her+physical+health+situation+and+clearing+the+issues+after+the+pneumonia&amp;ots=_6hEjm-4SN&amp;sig=daDfxAL1DZRuV9QCAHKl4a0vfu0&amp;redir_esc=y#v=onepage&amp;q&amp;f=false</w:t>
        </w:r>
      </w:hyperlink>
      <w:r w:rsidRPr="002B7243">
        <w:rPr>
          <w:rFonts w:ascii="Arial" w:hAnsi="Arial" w:cs="Arial"/>
          <w:color w:val="222222"/>
          <w:sz w:val="22"/>
          <w:szCs w:val="22"/>
          <w:shd w:val="clear" w:color="auto" w:fill="FFFFFF"/>
        </w:rPr>
        <w:t xml:space="preserve"> (Last accessed 26th may 2026).</w:t>
      </w:r>
    </w:p>
    <w:p w:rsidRPr="002B7243" w:rsidR="00B5314D" w:rsidP="002B7243" w:rsidRDefault="00B5314D" w14:paraId="29727A62" w14:textId="65D88B13">
      <w:pPr>
        <w:spacing w:line="360" w:lineRule="auto"/>
        <w:jc w:val="both"/>
        <w:rPr>
          <w:rFonts w:ascii="Arial" w:hAnsi="Arial" w:cs="Arial"/>
          <w:color w:val="222222"/>
          <w:sz w:val="22"/>
          <w:szCs w:val="22"/>
          <w:shd w:val="clear" w:color="auto" w:fill="FFFFFF"/>
        </w:rPr>
      </w:pPr>
      <w:r w:rsidRPr="002B7243" w:rsidR="00B5314D">
        <w:rPr>
          <w:rFonts w:ascii="Arial" w:hAnsi="Arial" w:cs="Arial"/>
          <w:color w:val="222222"/>
          <w:sz w:val="22"/>
          <w:szCs w:val="22"/>
          <w:shd w:val="clear" w:color="auto" w:fill="FFFFFF"/>
        </w:rPr>
        <w:t xml:space="preserve">McCormack, B., McCance, T., Bulley, C., Brown, D., McMillan, A. and Martin, S. </w:t>
      </w:r>
      <w:r w:rsidRPr="51D81BB6" w:rsidR="00B5314D">
        <w:rPr>
          <w:rFonts w:ascii="Arial" w:hAnsi="Arial" w:cs="Arial"/>
          <w:color w:val="222222"/>
          <w:sz w:val="22"/>
          <w:szCs w:val="22"/>
        </w:rPr>
        <w:t>eds.(</w:t>
      </w:r>
      <w:r w:rsidRPr="51D81BB6" w:rsidR="00B5314D">
        <w:rPr>
          <w:rFonts w:ascii="Arial" w:hAnsi="Arial" w:cs="Arial"/>
          <w:color w:val="222222"/>
          <w:sz w:val="22"/>
          <w:szCs w:val="22"/>
        </w:rPr>
        <w:t>2021)</w:t>
      </w:r>
      <w:r w:rsidRPr="51D81BB6" w:rsidR="1A37F0A3">
        <w:rPr>
          <w:rFonts w:ascii="Arial" w:hAnsi="Arial" w:cs="Arial"/>
          <w:color w:val="222222"/>
          <w:sz w:val="22"/>
          <w:szCs w:val="22"/>
        </w:rPr>
        <w:t xml:space="preserve"> </w:t>
      </w:r>
      <w:r w:rsidRPr="51D81BB6" w:rsidR="00B5314D">
        <w:rPr>
          <w:rFonts w:ascii="Arial" w:hAnsi="Arial" w:cs="Arial"/>
          <w:i w:val="1"/>
          <w:iCs w:val="1"/>
          <w:color w:val="222222"/>
          <w:sz w:val="22"/>
          <w:szCs w:val="22"/>
        </w:rPr>
        <w:t>Fundamentals of person-centred healthcare practice</w:t>
      </w:r>
      <w:r w:rsidRPr="51D81BB6" w:rsidR="00B5314D">
        <w:rPr>
          <w:rFonts w:ascii="Arial" w:hAnsi="Arial" w:cs="Arial"/>
          <w:color w:val="222222"/>
          <w:sz w:val="22"/>
          <w:szCs w:val="22"/>
        </w:rPr>
        <w:t>. John Wiley &amp; Sons. Online available at:</w:t>
      </w:r>
      <w:r w:rsidRPr="51D81BB6" w:rsidR="00B5314D">
        <w:rPr>
          <w:sz w:val="22"/>
          <w:szCs w:val="22"/>
        </w:rPr>
        <w:t xml:space="preserve"> </w:t>
      </w:r>
      <w:hyperlink r:id="Rd896e1d5594b44ac">
        <w:r w:rsidRPr="51D81BB6" w:rsidR="00B5314D">
          <w:rPr>
            <w:rStyle w:val="Hyperlink"/>
            <w:rFonts w:ascii="Arial" w:hAnsi="Arial" w:cs="Arial"/>
            <w:sz w:val="22"/>
            <w:szCs w:val="22"/>
          </w:rPr>
          <w:t>https://books.google.co.in/books?hl=en&amp;lr=&amp;id=KnYOEAAAQBAJ&amp;oi=fnd&amp;pg=PA17&amp;dq=uk+based+health+and+social+care+practice+communication+is+essential+because+it+boosts+the+person-centred+care,+promotes+safety,+enhances+wellbeing+&amp;ots=3suBfxNinH&amp;sig=sfhSkfTJJ31iy4whTW-Qb4BvlG4&amp;redir_esc=y#v=onepage&amp;q&amp;f=false</w:t>
        </w:r>
      </w:hyperlink>
      <w:r w:rsidRPr="51D81BB6" w:rsidR="00B5314D">
        <w:rPr>
          <w:rFonts w:ascii="Arial" w:hAnsi="Arial" w:cs="Arial"/>
          <w:color w:val="222222"/>
          <w:sz w:val="22"/>
          <w:szCs w:val="22"/>
        </w:rPr>
        <w:t xml:space="preserve"> (Last accessed 26th </w:t>
      </w:r>
      <w:r w:rsidRPr="51D81BB6" w:rsidR="00B5314D">
        <w:rPr>
          <w:rFonts w:ascii="Arial" w:hAnsi="Arial" w:cs="Arial"/>
          <w:color w:val="222222"/>
          <w:sz w:val="22"/>
          <w:szCs w:val="22"/>
        </w:rPr>
        <w:t>may</w:t>
      </w:r>
      <w:r w:rsidRPr="51D81BB6" w:rsidR="00B5314D">
        <w:rPr>
          <w:rFonts w:ascii="Arial" w:hAnsi="Arial" w:cs="Arial"/>
          <w:color w:val="222222"/>
          <w:sz w:val="22"/>
          <w:szCs w:val="22"/>
        </w:rPr>
        <w:t xml:space="preserve"> 2026).</w:t>
      </w:r>
    </w:p>
    <w:p w:rsidRPr="002B7243" w:rsidR="00B5314D" w:rsidP="002B7243" w:rsidRDefault="00B5314D" w14:paraId="27CDC005" w14:textId="77777777">
      <w:pPr>
        <w:spacing w:line="360" w:lineRule="auto"/>
        <w:jc w:val="both"/>
        <w:rPr>
          <w:rFonts w:ascii="Arial" w:hAnsi="Arial" w:cs="Arial"/>
          <w:color w:val="222222"/>
          <w:sz w:val="22"/>
          <w:szCs w:val="22"/>
          <w:shd w:val="clear" w:color="auto" w:fill="FFFFFF"/>
        </w:rPr>
      </w:pPr>
      <w:r w:rsidRPr="002B7243">
        <w:rPr>
          <w:rFonts w:ascii="Arial" w:hAnsi="Arial" w:cs="Arial"/>
          <w:color w:val="222222"/>
          <w:sz w:val="22"/>
          <w:szCs w:val="22"/>
          <w:shd w:val="clear" w:color="auto" w:fill="FFFFFF"/>
        </w:rPr>
        <w:t>Thompson, N. (2020) </w:t>
      </w:r>
      <w:r w:rsidRPr="002B7243">
        <w:rPr>
          <w:rFonts w:ascii="Arial" w:hAnsi="Arial" w:cs="Arial"/>
          <w:i/>
          <w:iCs/>
          <w:color w:val="222222"/>
          <w:sz w:val="22"/>
          <w:szCs w:val="22"/>
          <w:shd w:val="clear" w:color="auto" w:fill="FFFFFF"/>
        </w:rPr>
        <w:t>Anti-discriminatory practice: Equality, diversity and social justice</w:t>
      </w:r>
      <w:r w:rsidRPr="002B7243">
        <w:rPr>
          <w:rFonts w:ascii="Arial" w:hAnsi="Arial" w:cs="Arial"/>
          <w:color w:val="222222"/>
          <w:sz w:val="22"/>
          <w:szCs w:val="22"/>
          <w:shd w:val="clear" w:color="auto" w:fill="FFFFFF"/>
        </w:rPr>
        <w:t>. Bloomsbury Publishing. Online available at:</w:t>
      </w:r>
      <w:r w:rsidRPr="002B7243">
        <w:rPr>
          <w:sz w:val="22"/>
          <w:szCs w:val="22"/>
        </w:rPr>
        <w:t xml:space="preserve"> </w:t>
      </w:r>
      <w:hyperlink w:history="1" w:anchor="v=onepage&amp;q&amp;f=false" r:id="rId13">
        <w:r w:rsidRPr="002B7243">
          <w:rPr>
            <w:rStyle w:val="Hyperlink"/>
            <w:rFonts w:ascii="Arial" w:hAnsi="Arial" w:cs="Arial"/>
            <w:sz w:val="22"/>
            <w:szCs w:val="22"/>
            <w:shd w:val="clear" w:color="auto" w:fill="FFFFFF"/>
          </w:rPr>
          <w:t>https://books.google.co.in/books?hl=en&amp;lr=&amp;id=-fFGEAAAQBAJ&amp;oi=fnd&amp;pg=PP1&amp;dq=Equality+Act+2010+is+extremely+applicable+in+the+context+of+the+care+provided+to+Mrs+Thompson+since+it+safeguards+people+against+discrimination+and+advocates+uk+based+&amp;ots=QMgLKJ50b5&amp;sig=A85aeqnHLOLFvUTNBH47Oy5_8mY&amp;redir_esc=y#v=onepage&amp;q&amp;f=false</w:t>
        </w:r>
      </w:hyperlink>
      <w:r w:rsidRPr="002B7243">
        <w:rPr>
          <w:rFonts w:ascii="Arial" w:hAnsi="Arial" w:cs="Arial"/>
          <w:color w:val="222222"/>
          <w:sz w:val="22"/>
          <w:szCs w:val="22"/>
          <w:shd w:val="clear" w:color="auto" w:fill="FFFFFF"/>
        </w:rPr>
        <w:t xml:space="preserve"> (Last accessed 26th may 2026).</w:t>
      </w:r>
    </w:p>
    <w:p w:rsidRPr="002B7243" w:rsidR="00B5314D" w:rsidP="002B7243" w:rsidRDefault="00B5314D" w14:paraId="1B4C3F0F" w14:textId="77777777">
      <w:pPr>
        <w:spacing w:line="360" w:lineRule="auto"/>
        <w:jc w:val="both"/>
        <w:rPr>
          <w:rFonts w:ascii="Arial" w:hAnsi="Arial" w:cs="Arial"/>
          <w:color w:val="222222"/>
          <w:sz w:val="22"/>
          <w:szCs w:val="22"/>
          <w:shd w:val="clear" w:color="auto" w:fill="FFFFFF"/>
        </w:rPr>
      </w:pPr>
      <w:r w:rsidRPr="002B7243">
        <w:rPr>
          <w:rFonts w:ascii="Arial" w:hAnsi="Arial" w:cs="Arial"/>
          <w:color w:val="222222"/>
          <w:sz w:val="22"/>
          <w:szCs w:val="22"/>
          <w:shd w:val="clear" w:color="auto" w:fill="FFFFFF"/>
        </w:rPr>
        <w:t>Wright, T. and Conley, H. (2020) ‘Advancing gender equality in the construction sector through public procurement: Making effective use of responsive regulation’. </w:t>
      </w:r>
      <w:r w:rsidRPr="002B7243">
        <w:rPr>
          <w:rFonts w:ascii="Arial" w:hAnsi="Arial" w:cs="Arial"/>
          <w:i/>
          <w:iCs/>
          <w:color w:val="222222"/>
          <w:sz w:val="22"/>
          <w:szCs w:val="22"/>
          <w:shd w:val="clear" w:color="auto" w:fill="FFFFFF"/>
        </w:rPr>
        <w:t>Economic and Industrial Democracy</w:t>
      </w:r>
      <w:r w:rsidRPr="002B7243">
        <w:rPr>
          <w:rFonts w:ascii="Arial" w:hAnsi="Arial" w:cs="Arial"/>
          <w:color w:val="222222"/>
          <w:sz w:val="22"/>
          <w:szCs w:val="22"/>
          <w:shd w:val="clear" w:color="auto" w:fill="FFFFFF"/>
        </w:rPr>
        <w:t>, </w:t>
      </w:r>
      <w:r w:rsidRPr="002B7243">
        <w:rPr>
          <w:rFonts w:ascii="Arial" w:hAnsi="Arial" w:cs="Arial"/>
          <w:i/>
          <w:iCs/>
          <w:color w:val="222222"/>
          <w:sz w:val="22"/>
          <w:szCs w:val="22"/>
          <w:shd w:val="clear" w:color="auto" w:fill="FFFFFF"/>
        </w:rPr>
        <w:t>41</w:t>
      </w:r>
      <w:r w:rsidRPr="002B7243">
        <w:rPr>
          <w:rFonts w:ascii="Arial" w:hAnsi="Arial" w:cs="Arial"/>
          <w:color w:val="222222"/>
          <w:sz w:val="22"/>
          <w:szCs w:val="22"/>
          <w:shd w:val="clear" w:color="auto" w:fill="FFFFFF"/>
        </w:rPr>
        <w:t xml:space="preserve">(4), pp.975-996.Online available at: </w:t>
      </w:r>
      <w:hyperlink w:history="1" r:id="rId14">
        <w:r w:rsidRPr="002B7243">
          <w:rPr>
            <w:rStyle w:val="Hyperlink"/>
            <w:rFonts w:ascii="Arial" w:hAnsi="Arial" w:cs="Arial"/>
            <w:sz w:val="22"/>
            <w:szCs w:val="22"/>
            <w:shd w:val="clear" w:color="auto" w:fill="FFFFFF"/>
          </w:rPr>
          <w:t>https://journals.sagepub.com/doi/abs/10.1177/0143831X17745979</w:t>
        </w:r>
      </w:hyperlink>
      <w:r w:rsidRPr="002B7243">
        <w:rPr>
          <w:rFonts w:ascii="Arial" w:hAnsi="Arial" w:cs="Arial"/>
          <w:color w:val="222222"/>
          <w:sz w:val="22"/>
          <w:szCs w:val="22"/>
          <w:shd w:val="clear" w:color="auto" w:fill="FFFFFF"/>
        </w:rPr>
        <w:t xml:space="preserve"> (Last accessed 26th may 2026).</w:t>
      </w:r>
    </w:p>
    <w:p w:rsidR="00B5314D" w:rsidP="005F5E38" w:rsidRDefault="00B5314D" w14:paraId="738E5945" w14:textId="0B15DBCA">
      <w:pPr>
        <w:rPr>
          <w:rFonts w:ascii="Arial" w:hAnsi="Arial" w:cs="Arial"/>
          <w:color w:val="222222"/>
          <w:sz w:val="20"/>
          <w:szCs w:val="20"/>
          <w:shd w:val="clear" w:color="auto" w:fill="FFFFFF"/>
        </w:rPr>
      </w:pPr>
    </w:p>
    <w:p w:rsidR="00566F67" w:rsidRDefault="00566F67" w14:paraId="51249929" w14:textId="2643220B"/>
    <w:sectPr w:rsidR="00566F67" w:rsidSect="003A304F">
      <w:headerReference w:type="even" r:id="rId15"/>
      <w:headerReference w:type="default" r:id="rId16"/>
      <w:footerReference w:type="even" r:id="rId17"/>
      <w:footerReference w:type="default" r:id="rId18"/>
      <w:headerReference w:type="first" r:id="rId19"/>
      <w:footerReference w:type="first" r:id="rId20"/>
      <w:pgSz w:w="12240" w:h="15840" w:orient="portrait"/>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B0B7F" w:rsidP="003A304F" w:rsidRDefault="006B0B7F" w14:paraId="01107DBC" w14:textId="77777777">
      <w:pPr>
        <w:spacing w:after="0" w:line="240" w:lineRule="auto"/>
      </w:pPr>
      <w:r>
        <w:separator/>
      </w:r>
    </w:p>
  </w:endnote>
  <w:endnote w:type="continuationSeparator" w:id="0">
    <w:p w:rsidR="006B0B7F" w:rsidP="003A304F" w:rsidRDefault="006B0B7F" w14:paraId="514CCF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47874183"/>
      <w:docPartObj>
        <w:docPartGallery w:val="Page Numbers (Bottom of Page)"/>
        <w:docPartUnique/>
      </w:docPartObj>
    </w:sdtPr>
    <w:sdtEndPr>
      <w:rPr>
        <w:rStyle w:val="PageNumber"/>
      </w:rPr>
    </w:sdtEndPr>
    <w:sdtContent>
      <w:p w:rsidR="003A304F" w:rsidP="00937734" w:rsidRDefault="003A304F" w14:paraId="7AFE0ABE" w14:textId="3239FCC1">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A304F" w:rsidRDefault="003A304F" w14:paraId="784144E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0041865"/>
      <w:docPartObj>
        <w:docPartGallery w:val="Page Numbers (Bottom of Page)"/>
        <w:docPartUnique/>
      </w:docPartObj>
    </w:sdtPr>
    <w:sdtEndPr>
      <w:rPr>
        <w:rStyle w:val="PageNumber"/>
      </w:rPr>
    </w:sdtEndPr>
    <w:sdtContent>
      <w:p w:rsidR="003A304F" w:rsidP="00937734" w:rsidRDefault="003A304F" w14:paraId="648E97C6" w14:textId="0771BD14">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2B7243">
          <w:rPr>
            <w:rStyle w:val="PageNumber"/>
            <w:noProof/>
          </w:rPr>
          <w:t>1</w:t>
        </w:r>
        <w:r>
          <w:rPr>
            <w:rStyle w:val="PageNumber"/>
          </w:rPr>
          <w:fldChar w:fldCharType="end"/>
        </w:r>
      </w:p>
    </w:sdtContent>
  </w:sdt>
  <w:p w:rsidR="003A304F" w:rsidRDefault="003A304F" w14:paraId="59712468"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63D74" w:rsidRDefault="00763D74" w14:paraId="0592369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B0B7F" w:rsidP="003A304F" w:rsidRDefault="006B0B7F" w14:paraId="33D0CE80" w14:textId="77777777">
      <w:pPr>
        <w:spacing w:after="0" w:line="240" w:lineRule="auto"/>
      </w:pPr>
      <w:r>
        <w:separator/>
      </w:r>
    </w:p>
  </w:footnote>
  <w:footnote w:type="continuationSeparator" w:id="0">
    <w:p w:rsidR="006B0B7F" w:rsidP="003A304F" w:rsidRDefault="006B0B7F" w14:paraId="3C8D887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63D74" w:rsidRDefault="00763D74" w14:paraId="574B0803"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63D74" w:rsidRDefault="00763D74" w14:paraId="530C72DE"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63D74" w:rsidRDefault="00763D74" w14:paraId="4882DB37"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280d0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8568b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3CA11EA5"/>
    <w:multiLevelType w:val="hybridMultilevel"/>
    <w:tmpl w:val="B5064B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0465CFB"/>
    <w:multiLevelType w:val="hybridMultilevel"/>
    <w:tmpl w:val="999EE4AE"/>
    <w:lvl w:ilvl="0" w:tplc="363858F6">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4">
    <w:abstractNumId w:val="3"/>
  </w:num>
  <w:num w:numId="3">
    <w:abstractNumId w:val="2"/>
  </w:num>
  <w:num w:numId="1" w16cid:durableId="422386117">
    <w:abstractNumId w:val="1"/>
  </w:num>
  <w:num w:numId="2" w16cid:durableId="1935701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removePersonalInformation/>
  <w:removeDateAndTime/>
  <w:proofState w:spelling="clean" w:grammar="dirty"/>
  <w:revisionView w:inkAnnotations="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A304F"/>
    <w:rsid w:val="000C010D"/>
    <w:rsid w:val="00120F57"/>
    <w:rsid w:val="00194590"/>
    <w:rsid w:val="001960CB"/>
    <w:rsid w:val="002021E3"/>
    <w:rsid w:val="002B7243"/>
    <w:rsid w:val="003A304F"/>
    <w:rsid w:val="003B710B"/>
    <w:rsid w:val="004B02B9"/>
    <w:rsid w:val="00566F67"/>
    <w:rsid w:val="005B19F4"/>
    <w:rsid w:val="005F5E38"/>
    <w:rsid w:val="006513BE"/>
    <w:rsid w:val="006B0B7F"/>
    <w:rsid w:val="00763D74"/>
    <w:rsid w:val="008A65DC"/>
    <w:rsid w:val="00924719"/>
    <w:rsid w:val="00AC2AB2"/>
    <w:rsid w:val="00B5314D"/>
    <w:rsid w:val="00C60B26"/>
    <w:rsid w:val="00C956DD"/>
    <w:rsid w:val="00CA7830"/>
    <w:rsid w:val="00D1122A"/>
    <w:rsid w:val="00F24558"/>
    <w:rsid w:val="00F256D5"/>
    <w:rsid w:val="02371C7B"/>
    <w:rsid w:val="0298D239"/>
    <w:rsid w:val="02AF97DB"/>
    <w:rsid w:val="02CC9BFD"/>
    <w:rsid w:val="02F958FE"/>
    <w:rsid w:val="03B38FC3"/>
    <w:rsid w:val="044E5D83"/>
    <w:rsid w:val="045DE335"/>
    <w:rsid w:val="062B639A"/>
    <w:rsid w:val="06E18579"/>
    <w:rsid w:val="08F41911"/>
    <w:rsid w:val="0B082A55"/>
    <w:rsid w:val="0B0FB3EB"/>
    <w:rsid w:val="0BA5DA76"/>
    <w:rsid w:val="0BF009B9"/>
    <w:rsid w:val="0D8ABF3D"/>
    <w:rsid w:val="0D9FC7DD"/>
    <w:rsid w:val="0E7193E3"/>
    <w:rsid w:val="0F0DA20D"/>
    <w:rsid w:val="0F5CACD9"/>
    <w:rsid w:val="0FD478A7"/>
    <w:rsid w:val="1136244B"/>
    <w:rsid w:val="12AC6EFB"/>
    <w:rsid w:val="13319A3B"/>
    <w:rsid w:val="133D3C41"/>
    <w:rsid w:val="1445253B"/>
    <w:rsid w:val="1446D465"/>
    <w:rsid w:val="163BBE2A"/>
    <w:rsid w:val="17BADDE6"/>
    <w:rsid w:val="17E93651"/>
    <w:rsid w:val="1841BBFB"/>
    <w:rsid w:val="19E9B4A4"/>
    <w:rsid w:val="1A049785"/>
    <w:rsid w:val="1A37F0A3"/>
    <w:rsid w:val="1B25D111"/>
    <w:rsid w:val="1CA8D9DE"/>
    <w:rsid w:val="1CBCEF60"/>
    <w:rsid w:val="1CD7262D"/>
    <w:rsid w:val="1CDCEE2A"/>
    <w:rsid w:val="1DF43A2C"/>
    <w:rsid w:val="1E2215B8"/>
    <w:rsid w:val="1EB01CD3"/>
    <w:rsid w:val="21B9C801"/>
    <w:rsid w:val="21CA2E31"/>
    <w:rsid w:val="2267E246"/>
    <w:rsid w:val="24464463"/>
    <w:rsid w:val="24E22F06"/>
    <w:rsid w:val="250ED0C9"/>
    <w:rsid w:val="25F3B7A4"/>
    <w:rsid w:val="25F7B035"/>
    <w:rsid w:val="2617D7E9"/>
    <w:rsid w:val="263A3F95"/>
    <w:rsid w:val="26928DC4"/>
    <w:rsid w:val="27794B2C"/>
    <w:rsid w:val="27F59BA3"/>
    <w:rsid w:val="286AC71B"/>
    <w:rsid w:val="2980CC48"/>
    <w:rsid w:val="2B911957"/>
    <w:rsid w:val="2BB72D39"/>
    <w:rsid w:val="2CE7E0D1"/>
    <w:rsid w:val="2DC75719"/>
    <w:rsid w:val="2DF7A73C"/>
    <w:rsid w:val="2E18A5F7"/>
    <w:rsid w:val="2EF0C6F2"/>
    <w:rsid w:val="2EF61CA4"/>
    <w:rsid w:val="315C2CD3"/>
    <w:rsid w:val="31FEBE26"/>
    <w:rsid w:val="330F4439"/>
    <w:rsid w:val="39D6EB70"/>
    <w:rsid w:val="3A03AA61"/>
    <w:rsid w:val="3AC2FF9D"/>
    <w:rsid w:val="3AD6C579"/>
    <w:rsid w:val="3B2B0D74"/>
    <w:rsid w:val="3CDAF801"/>
    <w:rsid w:val="3D8FC3AE"/>
    <w:rsid w:val="3DB05E02"/>
    <w:rsid w:val="3DC02B7B"/>
    <w:rsid w:val="3E3DD59F"/>
    <w:rsid w:val="3E961625"/>
    <w:rsid w:val="4073BB44"/>
    <w:rsid w:val="40B945FE"/>
    <w:rsid w:val="414993D6"/>
    <w:rsid w:val="424C1BB4"/>
    <w:rsid w:val="4279C8EC"/>
    <w:rsid w:val="43646BEE"/>
    <w:rsid w:val="44633BF9"/>
    <w:rsid w:val="459C09DA"/>
    <w:rsid w:val="49DC0172"/>
    <w:rsid w:val="4AC86937"/>
    <w:rsid w:val="4BD598E9"/>
    <w:rsid w:val="4CEEF96A"/>
    <w:rsid w:val="4DFE2EC8"/>
    <w:rsid w:val="4E9A695F"/>
    <w:rsid w:val="4EA7DAB5"/>
    <w:rsid w:val="50B0E4C0"/>
    <w:rsid w:val="5162FE4E"/>
    <w:rsid w:val="51D81BB6"/>
    <w:rsid w:val="5239DA41"/>
    <w:rsid w:val="524A855A"/>
    <w:rsid w:val="53DDE4C1"/>
    <w:rsid w:val="549C56EB"/>
    <w:rsid w:val="56229F7A"/>
    <w:rsid w:val="56C927E7"/>
    <w:rsid w:val="56FACB9D"/>
    <w:rsid w:val="5903D9B4"/>
    <w:rsid w:val="5940AA31"/>
    <w:rsid w:val="5A1FDC5A"/>
    <w:rsid w:val="5CD71D19"/>
    <w:rsid w:val="5D11EDAC"/>
    <w:rsid w:val="5D335535"/>
    <w:rsid w:val="5D730754"/>
    <w:rsid w:val="5EEA4699"/>
    <w:rsid w:val="5F996E81"/>
    <w:rsid w:val="606834C0"/>
    <w:rsid w:val="60C8A0B3"/>
    <w:rsid w:val="61E12578"/>
    <w:rsid w:val="632DED20"/>
    <w:rsid w:val="634F3747"/>
    <w:rsid w:val="63AB8280"/>
    <w:rsid w:val="63F8A23E"/>
    <w:rsid w:val="647CD530"/>
    <w:rsid w:val="6531A516"/>
    <w:rsid w:val="6686E3B7"/>
    <w:rsid w:val="668B274E"/>
    <w:rsid w:val="66EFE3D9"/>
    <w:rsid w:val="68372051"/>
    <w:rsid w:val="6839EE81"/>
    <w:rsid w:val="691A8E5C"/>
    <w:rsid w:val="69D7CFD6"/>
    <w:rsid w:val="6B3A0FA0"/>
    <w:rsid w:val="6BC65175"/>
    <w:rsid w:val="6DD3BA6D"/>
    <w:rsid w:val="71BC8DA5"/>
    <w:rsid w:val="73716899"/>
    <w:rsid w:val="7385A4E1"/>
    <w:rsid w:val="7386A31F"/>
    <w:rsid w:val="73D92202"/>
    <w:rsid w:val="7410F048"/>
    <w:rsid w:val="75215BFD"/>
    <w:rsid w:val="76136AB8"/>
    <w:rsid w:val="76AA4B93"/>
    <w:rsid w:val="7747AC80"/>
    <w:rsid w:val="78B6AED2"/>
    <w:rsid w:val="7A103F77"/>
    <w:rsid w:val="7AA53DF1"/>
    <w:rsid w:val="7AAEE22A"/>
    <w:rsid w:val="7AE718CD"/>
    <w:rsid w:val="7C029E42"/>
    <w:rsid w:val="7C6CF281"/>
    <w:rsid w:val="7F493F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5EED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A304F"/>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A304F"/>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A304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304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A304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A30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0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0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04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A304F"/>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3A304F"/>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3A304F"/>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3A304F"/>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3A304F"/>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3A304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A304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A304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A304F"/>
    <w:rPr>
      <w:rFonts w:eastAsiaTheme="majorEastAsia" w:cstheme="majorBidi"/>
      <w:color w:val="272727" w:themeColor="text1" w:themeTint="D8"/>
    </w:rPr>
  </w:style>
  <w:style w:type="paragraph" w:styleId="Title">
    <w:name w:val="Title"/>
    <w:basedOn w:val="Normal"/>
    <w:next w:val="Normal"/>
    <w:link w:val="TitleChar"/>
    <w:uiPriority w:val="10"/>
    <w:qFormat/>
    <w:rsid w:val="003A304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304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A304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30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04F"/>
    <w:pPr>
      <w:spacing w:before="160"/>
      <w:jc w:val="center"/>
    </w:pPr>
    <w:rPr>
      <w:i/>
      <w:iCs/>
      <w:color w:val="404040" w:themeColor="text1" w:themeTint="BF"/>
    </w:rPr>
  </w:style>
  <w:style w:type="character" w:styleId="QuoteChar" w:customStyle="1">
    <w:name w:val="Quote Char"/>
    <w:basedOn w:val="DefaultParagraphFont"/>
    <w:link w:val="Quote"/>
    <w:uiPriority w:val="29"/>
    <w:rsid w:val="003A304F"/>
    <w:rPr>
      <w:i/>
      <w:iCs/>
      <w:color w:val="404040" w:themeColor="text1" w:themeTint="BF"/>
    </w:rPr>
  </w:style>
  <w:style w:type="paragraph" w:styleId="ListParagraph">
    <w:name w:val="List Paragraph"/>
    <w:basedOn w:val="Normal"/>
    <w:uiPriority w:val="34"/>
    <w:qFormat/>
    <w:rsid w:val="003A304F"/>
    <w:pPr>
      <w:ind w:left="720"/>
      <w:contextualSpacing/>
    </w:pPr>
  </w:style>
  <w:style w:type="character" w:styleId="IntenseEmphasis">
    <w:name w:val="Intense Emphasis"/>
    <w:basedOn w:val="DefaultParagraphFont"/>
    <w:uiPriority w:val="21"/>
    <w:qFormat/>
    <w:rsid w:val="003A304F"/>
    <w:rPr>
      <w:i/>
      <w:iCs/>
      <w:color w:val="2F5496" w:themeColor="accent1" w:themeShade="BF"/>
    </w:rPr>
  </w:style>
  <w:style w:type="paragraph" w:styleId="IntenseQuote">
    <w:name w:val="Intense Quote"/>
    <w:basedOn w:val="Normal"/>
    <w:next w:val="Normal"/>
    <w:link w:val="IntenseQuoteChar"/>
    <w:uiPriority w:val="30"/>
    <w:qFormat/>
    <w:rsid w:val="003A304F"/>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3A304F"/>
    <w:rPr>
      <w:i/>
      <w:iCs/>
      <w:color w:val="2F5496" w:themeColor="accent1" w:themeShade="BF"/>
    </w:rPr>
  </w:style>
  <w:style w:type="character" w:styleId="IntenseReference">
    <w:name w:val="Intense Reference"/>
    <w:basedOn w:val="DefaultParagraphFont"/>
    <w:uiPriority w:val="32"/>
    <w:qFormat/>
    <w:rsid w:val="003A304F"/>
    <w:rPr>
      <w:b/>
      <w:bCs/>
      <w:smallCaps/>
      <w:color w:val="2F5496" w:themeColor="accent1" w:themeShade="BF"/>
      <w:spacing w:val="5"/>
    </w:rPr>
  </w:style>
  <w:style w:type="paragraph" w:styleId="Footer">
    <w:name w:val="footer"/>
    <w:basedOn w:val="Normal"/>
    <w:link w:val="FooterChar"/>
    <w:uiPriority w:val="99"/>
    <w:unhideWhenUsed/>
    <w:rsid w:val="003A304F"/>
    <w:pPr>
      <w:tabs>
        <w:tab w:val="center" w:pos="4513"/>
        <w:tab w:val="right" w:pos="9026"/>
      </w:tabs>
      <w:spacing w:after="0" w:line="240" w:lineRule="auto"/>
    </w:pPr>
  </w:style>
  <w:style w:type="character" w:styleId="FooterChar" w:customStyle="1">
    <w:name w:val="Footer Char"/>
    <w:basedOn w:val="DefaultParagraphFont"/>
    <w:link w:val="Footer"/>
    <w:uiPriority w:val="99"/>
    <w:rsid w:val="003A304F"/>
  </w:style>
  <w:style w:type="character" w:styleId="PageNumber">
    <w:name w:val="page number"/>
    <w:basedOn w:val="DefaultParagraphFont"/>
    <w:uiPriority w:val="99"/>
    <w:semiHidden/>
    <w:unhideWhenUsed/>
    <w:rsid w:val="003A304F"/>
  </w:style>
  <w:style w:type="character" w:styleId="Hyperlink">
    <w:name w:val="Hyperlink"/>
    <w:basedOn w:val="DefaultParagraphFont"/>
    <w:uiPriority w:val="99"/>
    <w:unhideWhenUsed/>
    <w:rsid w:val="00566F67"/>
    <w:rPr>
      <w:color w:val="0563C1" w:themeColor="hyperlink"/>
      <w:u w:val="single"/>
    </w:rPr>
  </w:style>
  <w:style w:type="character" w:styleId="UnresolvedMention1" w:customStyle="1">
    <w:name w:val="Unresolved Mention1"/>
    <w:basedOn w:val="DefaultParagraphFont"/>
    <w:uiPriority w:val="99"/>
    <w:semiHidden/>
    <w:unhideWhenUsed/>
    <w:rsid w:val="00566F67"/>
    <w:rPr>
      <w:color w:val="605E5C"/>
      <w:shd w:val="clear" w:color="auto" w:fill="E1DFDD"/>
    </w:rPr>
  </w:style>
  <w:style w:type="paragraph" w:styleId="TOCHeading">
    <w:name w:val="TOC Heading"/>
    <w:basedOn w:val="Heading1"/>
    <w:next w:val="Normal"/>
    <w:uiPriority w:val="39"/>
    <w:unhideWhenUsed/>
    <w:qFormat/>
    <w:rsid w:val="008A65D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A65DC"/>
    <w:pPr>
      <w:spacing w:after="100"/>
      <w:ind w:left="240"/>
    </w:pPr>
  </w:style>
  <w:style w:type="paragraph" w:styleId="TOC1">
    <w:name w:val="toc 1"/>
    <w:basedOn w:val="Normal"/>
    <w:next w:val="Normal"/>
    <w:autoRedefine/>
    <w:uiPriority w:val="39"/>
    <w:unhideWhenUsed/>
    <w:rsid w:val="008A65DC"/>
    <w:pPr>
      <w:spacing w:after="100"/>
    </w:pPr>
  </w:style>
  <w:style w:type="paragraph" w:styleId="BalloonText">
    <w:name w:val="Balloon Text"/>
    <w:basedOn w:val="Normal"/>
    <w:link w:val="BalloonTextChar"/>
    <w:uiPriority w:val="99"/>
    <w:semiHidden/>
    <w:unhideWhenUsed/>
    <w:rsid w:val="000C010D"/>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C010D"/>
    <w:rPr>
      <w:rFonts w:ascii="Tahoma" w:hAnsi="Tahoma" w:cs="Tahoma"/>
      <w:sz w:val="16"/>
      <w:szCs w:val="16"/>
    </w:rPr>
  </w:style>
  <w:style w:type="paragraph" w:styleId="Header">
    <w:name w:val="header"/>
    <w:basedOn w:val="Normal"/>
    <w:link w:val="HeaderChar"/>
    <w:uiPriority w:val="99"/>
    <w:unhideWhenUsed/>
    <w:rsid w:val="00763D74"/>
    <w:pPr>
      <w:tabs>
        <w:tab w:val="center" w:pos="4513"/>
        <w:tab w:val="right" w:pos="9026"/>
      </w:tabs>
      <w:spacing w:after="0" w:line="240" w:lineRule="auto"/>
    </w:pPr>
  </w:style>
  <w:style w:type="character" w:styleId="HeaderChar" w:customStyle="1">
    <w:name w:val="Header Char"/>
    <w:basedOn w:val="DefaultParagraphFont"/>
    <w:link w:val="Header"/>
    <w:uiPriority w:val="99"/>
    <w:rsid w:val="00763D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books.google.co.in/books?hl=en&amp;lr=&amp;id=-fFGEAAAQBAJ&amp;oi=fnd&amp;pg=PP1&amp;dq=Equality+Act+2010+is+extremely+applicable+in+the+context+of+the+care+provided+to+Mrs+Thompson+since+it+safeguards+people+against+discrimination+and+advocates+uk+based+&amp;ots=QMgLKJ50b5&amp;sig=A85aeqnHLOLFvUTNBH47Oy5_8mY&amp;redir_esc=y" TargetMode="External" Id="rId13" /><Relationship Type="http://schemas.openxmlformats.org/officeDocument/2006/relationships/footer" Target="footer2.xm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books.google.co.in/books?hl=en&amp;lr=&amp;id=cUDwDwAAQBAJ&amp;oi=fnd&amp;pg=PT8&amp;dq=The+GP+plays+an+important+role+in+analysing+the+medication+of+Mrs+Thompson,+investigating+her+physical+health+situation+and+clearing+the+issues+after+the+pneumonia&amp;ots=_6hEjm-4SN&amp;sig=daDfxAL1DZRuV9QCAHKl4a0vfu0&amp;redir_esc=y" TargetMode="External" Id="rId11" /><Relationship Type="http://schemas.openxmlformats.org/officeDocument/2006/relationships/webSettings" Target="webSettings.xml" Id="rId5" /><Relationship Type="http://schemas.openxmlformats.org/officeDocument/2006/relationships/header" Target="header1.xml" Id="rId15" /><Relationship Type="http://schemas.openxmlformats.org/officeDocument/2006/relationships/hyperlink" Target="http://sciencedirect.com/science/article/abs/pii/S1525861021009816" TargetMode="External" Id="rId10" /><Relationship Type="http://schemas.openxmlformats.org/officeDocument/2006/relationships/header" Target="header3.xml" Id="rId19" /><Relationship Type="http://schemas.openxmlformats.org/officeDocument/2006/relationships/settings" Target="settings.xml" Id="rId4" /><Relationship Type="http://schemas.openxmlformats.org/officeDocument/2006/relationships/hyperlink" Target="https://pmc.ncbi.nlm.nih.gov/articles/PMC12723492/" TargetMode="External" Id="rId9" /><Relationship Type="http://schemas.openxmlformats.org/officeDocument/2006/relationships/hyperlink" Target="https://journals.sagepub.com/doi/abs/10.1177/0143831X17745979" TargetMode="External" Id="rId14" /><Relationship Type="http://schemas.openxmlformats.org/officeDocument/2006/relationships/theme" Target="theme/theme1.xml" Id="rId22" /><Relationship Type="http://schemas.openxmlformats.org/officeDocument/2006/relationships/hyperlink" Target="https://books.google.co.in/books?hl=en&amp;lr=&amp;id=GphcEAAAQBAJ&amp;oi=fnd&amp;pg=PR6&amp;dq=uk+based+Equality+Act+2010,+and+an+identified+communication+model+will+be+resorted+to.+It+will+also+discuss+why+good+administrative+skills,+such+as+record+keeping+and+the+Data+Protection+Act+2018,&amp;ots=2Pvt3LO7NI&amp;sig=x3BX8COVlDg82eXqBsvOMxqG1Js&amp;redir_esc=y#v=onepage&amp;q&amp;f=false" TargetMode="External" Id="R84501cbab11e4d12" /><Relationship Type="http://schemas.openxmlformats.org/officeDocument/2006/relationships/hyperlink" Target="https://books.google.co.in/books?hl=en&amp;lr=&amp;id=KnYOEAAAQBAJ&amp;oi=fnd&amp;pg=PA17&amp;dq=uk+based+health+and+social+care+practice+communication+is+essential+because+it+boosts+the+person-centred+care,+promotes+safety,+enhances+wellbeing+&amp;ots=3suBfxNinH&amp;sig=sfhSkfTJJ31iy4whTW-Qb4BvlG4&amp;redir_esc=y#v=onepage&amp;q&amp;f=false" TargetMode="External" Id="Rd896e1d5594b44a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209729-4F81-4A7E-A4C3-F5F28CF1784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Kiran Hussain (2525309)</lastModifiedBy>
  <revision>9</revision>
  <dcterms:created xsi:type="dcterms:W3CDTF">2026-06-17T09:46:00.0000000Z</dcterms:created>
  <dcterms:modified xsi:type="dcterms:W3CDTF">2026-07-04T22:48:16.0573579Z</dcterms:modified>
</coreProperties>
</file>