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BE6" w:rsidRDefault="004E7BE6" w:rsidP="004E7BE6">
      <w:pPr>
        <w:suppressAutoHyphens/>
        <w:spacing w:line="360" w:lineRule="auto"/>
        <w:jc w:val="center"/>
        <w:rPr>
          <w:rFonts w:ascii="Times New Roman" w:hAnsi="Times New Roman"/>
        </w:rPr>
      </w:pPr>
      <w:r>
        <w:rPr>
          <w:rFonts w:ascii="Times New Roman" w:hAnsi="Times New Roman"/>
        </w:rPr>
        <w:t>SCHOOL OF CULTURAL STUDIES</w:t>
      </w:r>
    </w:p>
    <w:p w:rsidR="004E7BE6" w:rsidRDefault="004E7BE6" w:rsidP="004E7BE6">
      <w:pPr>
        <w:suppressAutoHyphens/>
        <w:spacing w:line="360" w:lineRule="auto"/>
        <w:jc w:val="center"/>
        <w:rPr>
          <w:rFonts w:ascii="Times New Roman" w:hAnsi="Times New Roman"/>
          <w:b/>
          <w:bCs/>
          <w:spacing w:val="-3"/>
        </w:rPr>
      </w:pPr>
      <w:r>
        <w:rPr>
          <w:rFonts w:ascii="Times New Roman" w:hAnsi="Times New Roman"/>
          <w:b/>
          <w:bCs/>
          <w:spacing w:val="-3"/>
        </w:rPr>
        <w:t>WAYS OF READING – NARRATIVE</w:t>
      </w:r>
      <w:r w:rsidR="00160705">
        <w:rPr>
          <w:rFonts w:ascii="Times New Roman" w:hAnsi="Times New Roman"/>
          <w:b/>
          <w:bCs/>
          <w:spacing w:val="-3"/>
        </w:rPr>
        <w:fldChar w:fldCharType="begin"/>
      </w:r>
      <w:r>
        <w:rPr>
          <w:rFonts w:ascii="Times New Roman" w:hAnsi="Times New Roman"/>
          <w:b/>
          <w:bCs/>
          <w:spacing w:val="-3"/>
        </w:rPr>
        <w:instrText xml:space="preserve">PRIVATE </w:instrText>
      </w:r>
      <w:r w:rsidR="00160705">
        <w:rPr>
          <w:rFonts w:ascii="Times New Roman" w:hAnsi="Times New Roman"/>
          <w:b/>
          <w:bCs/>
          <w:spacing w:val="-3"/>
        </w:rPr>
        <w:fldChar w:fldCharType="end"/>
      </w:r>
      <w:r>
        <w:rPr>
          <w:rFonts w:ascii="Times New Roman" w:hAnsi="Times New Roman"/>
          <w:b/>
          <w:bCs/>
          <w:spacing w:val="-3"/>
        </w:rPr>
        <w:t xml:space="preserve"> – 201</w:t>
      </w:r>
      <w:r w:rsidR="007B2FF5">
        <w:rPr>
          <w:rFonts w:ascii="Times New Roman" w:hAnsi="Times New Roman"/>
          <w:b/>
          <w:bCs/>
          <w:spacing w:val="-3"/>
        </w:rPr>
        <w:t>2</w:t>
      </w:r>
      <w:r>
        <w:rPr>
          <w:rFonts w:ascii="Times New Roman" w:hAnsi="Times New Roman"/>
          <w:b/>
          <w:bCs/>
          <w:spacing w:val="-3"/>
        </w:rPr>
        <w:t>/201</w:t>
      </w:r>
      <w:r w:rsidR="007B2FF5">
        <w:rPr>
          <w:rFonts w:ascii="Times New Roman" w:hAnsi="Times New Roman"/>
          <w:b/>
          <w:bCs/>
          <w:spacing w:val="-3"/>
        </w:rPr>
        <w:t>3</w:t>
      </w:r>
    </w:p>
    <w:p w:rsidR="004E7BE6" w:rsidRDefault="004E7BE6" w:rsidP="004E7BE6">
      <w:pPr>
        <w:suppressAutoHyphens/>
        <w:spacing w:line="240" w:lineRule="atLeast"/>
        <w:jc w:val="center"/>
        <w:rPr>
          <w:rFonts w:ascii="Times New Roman" w:hAnsi="Times New Roman"/>
          <w:b/>
          <w:spacing w:val="-3"/>
        </w:rPr>
      </w:pPr>
      <w:r>
        <w:rPr>
          <w:rFonts w:ascii="Times New Roman" w:hAnsi="Times New Roman"/>
          <w:b/>
          <w:spacing w:val="-3"/>
        </w:rPr>
        <w:t>ESSAYS</w:t>
      </w:r>
    </w:p>
    <w:p w:rsidR="004E7BE6" w:rsidRDefault="004E7BE6" w:rsidP="004E7BE6">
      <w:pPr>
        <w:rPr>
          <w:rFonts w:ascii="Times New Roman" w:hAnsi="Times New Roman"/>
          <w:lang w:val="en-US"/>
        </w:rPr>
      </w:pPr>
    </w:p>
    <w:p w:rsidR="004E7BE6" w:rsidRDefault="004E7BE6" w:rsidP="004E7BE6">
      <w:pPr>
        <w:rPr>
          <w:rFonts w:ascii="Times New Roman" w:hAnsi="Times New Roman"/>
        </w:rPr>
      </w:pPr>
      <w:r>
        <w:rPr>
          <w:rFonts w:ascii="Times New Roman" w:hAnsi="Times New Roman"/>
        </w:rPr>
        <w:t xml:space="preserve">Write an essay of 2,500 words on one of the topics below; please present your work clearly and remember to include a BIBLIOGRAPHY or list of any secondary works (books, articles) that you have consulted as part of your preparation for the essay. </w:t>
      </w:r>
      <w:r w:rsidR="00637DC9">
        <w:rPr>
          <w:rFonts w:ascii="Times New Roman" w:hAnsi="Times New Roman"/>
        </w:rPr>
        <w:t>T</w:t>
      </w:r>
      <w:r w:rsidR="005A67A4">
        <w:rPr>
          <w:rFonts w:ascii="Times New Roman" w:hAnsi="Times New Roman"/>
        </w:rPr>
        <w:t>he deadline for submission of the essay</w:t>
      </w:r>
      <w:r w:rsidR="00637DC9">
        <w:rPr>
          <w:rFonts w:ascii="Times New Roman" w:hAnsi="Times New Roman"/>
        </w:rPr>
        <w:t xml:space="preserve"> is 2:00 p.m. on Tuesday 8 January 2013</w:t>
      </w:r>
      <w:r w:rsidR="005A67A4">
        <w:rPr>
          <w:rFonts w:ascii="Times New Roman" w:hAnsi="Times New Roman"/>
        </w:rPr>
        <w:t>.</w:t>
      </w:r>
    </w:p>
    <w:p w:rsidR="004E7BE6" w:rsidRDefault="004E7BE6" w:rsidP="004E7BE6">
      <w:pPr>
        <w:rPr>
          <w:rFonts w:ascii="Times New Roman" w:hAnsi="Times New Roman"/>
        </w:rPr>
      </w:pPr>
    </w:p>
    <w:p w:rsidR="005A67A4" w:rsidRPr="005A67A4" w:rsidRDefault="005A67A4" w:rsidP="004E7BE6">
      <w:pPr>
        <w:rPr>
          <w:rFonts w:ascii="Times New Roman" w:hAnsi="Times New Roman"/>
        </w:rPr>
      </w:pPr>
      <w:r>
        <w:rPr>
          <w:rFonts w:ascii="Times New Roman" w:hAnsi="Times New Roman"/>
        </w:rPr>
        <w:t xml:space="preserve">This essay will count for 100% of your overall grade for </w:t>
      </w:r>
      <w:r>
        <w:rPr>
          <w:rFonts w:ascii="Times New Roman" w:hAnsi="Times New Roman"/>
          <w:u w:val="single"/>
        </w:rPr>
        <w:t>this element</w:t>
      </w:r>
      <w:r>
        <w:rPr>
          <w:rFonts w:ascii="Times New Roman" w:hAnsi="Times New Roman"/>
        </w:rPr>
        <w:t xml:space="preserve"> of the Ways of Reading module (and the Narrative element counts for 50% of the overall module grade for Ways of Reading).</w:t>
      </w:r>
    </w:p>
    <w:p w:rsidR="005A67A4" w:rsidRDefault="005A67A4" w:rsidP="004E7BE6">
      <w:pPr>
        <w:rPr>
          <w:rFonts w:ascii="Times New Roman" w:hAnsi="Times New Roman"/>
        </w:rPr>
      </w:pPr>
    </w:p>
    <w:p w:rsidR="004E7BE6" w:rsidRDefault="004E7BE6" w:rsidP="004E7BE6">
      <w:pPr>
        <w:rPr>
          <w:rFonts w:ascii="Times New Roman" w:hAnsi="Times New Roman"/>
        </w:rPr>
      </w:pPr>
      <w:r w:rsidRPr="005A67A4">
        <w:rPr>
          <w:rFonts w:ascii="Times New Roman" w:hAnsi="Times New Roman"/>
          <w:u w:val="single"/>
        </w:rPr>
        <w:t xml:space="preserve">Write one essay on a topic chosen from the following list, and support your observations with examples from the literary text studied </w:t>
      </w:r>
      <w:r w:rsidRPr="005A67A4">
        <w:rPr>
          <w:rFonts w:ascii="Times New Roman" w:hAnsi="Times New Roman"/>
          <w:b/>
          <w:u w:val="single"/>
        </w:rPr>
        <w:t>for this</w:t>
      </w:r>
      <w:r w:rsidR="005A67A4" w:rsidRPr="005A67A4">
        <w:rPr>
          <w:rFonts w:ascii="Times New Roman" w:hAnsi="Times New Roman"/>
          <w:b/>
          <w:u w:val="single"/>
        </w:rPr>
        <w:t xml:space="preserve"> part of the</w:t>
      </w:r>
      <w:r w:rsidRPr="005A67A4">
        <w:rPr>
          <w:rFonts w:ascii="Times New Roman" w:hAnsi="Times New Roman"/>
          <w:b/>
          <w:u w:val="single"/>
        </w:rPr>
        <w:t xml:space="preserve"> module</w:t>
      </w:r>
      <w:r w:rsidRPr="005A67A4">
        <w:rPr>
          <w:rFonts w:ascii="Times New Roman" w:hAnsi="Times New Roman"/>
          <w:u w:val="single"/>
        </w:rPr>
        <w:t xml:space="preserve"> (i.e. </w:t>
      </w:r>
      <w:r w:rsidRPr="005A67A4">
        <w:rPr>
          <w:rFonts w:ascii="Times New Roman" w:hAnsi="Times New Roman"/>
          <w:i/>
          <w:u w:val="single"/>
        </w:rPr>
        <w:t>Things Fall Apart</w:t>
      </w:r>
      <w:r w:rsidRPr="005A67A4">
        <w:rPr>
          <w:rFonts w:ascii="Times New Roman" w:hAnsi="Times New Roman"/>
          <w:u w:val="single"/>
        </w:rPr>
        <w:t xml:space="preserve"> by Chinua Achebe)</w:t>
      </w:r>
      <w:r w:rsidR="005A67A4" w:rsidRPr="005A67A4">
        <w:rPr>
          <w:rFonts w:ascii="Times New Roman" w:hAnsi="Times New Roman"/>
          <w:u w:val="single"/>
        </w:rPr>
        <w:t>.</w:t>
      </w:r>
      <w:r w:rsidRPr="005A67A4">
        <w:rPr>
          <w:rFonts w:ascii="Times New Roman" w:hAnsi="Times New Roman"/>
          <w:u w:val="single"/>
        </w:rPr>
        <w:t xml:space="preserve"> </w:t>
      </w:r>
      <w:r w:rsidR="005A67A4" w:rsidRPr="005A67A4">
        <w:rPr>
          <w:rFonts w:ascii="Times New Roman" w:hAnsi="Times New Roman"/>
          <w:u w:val="single"/>
        </w:rPr>
        <w:t>P</w:t>
      </w:r>
      <w:r w:rsidRPr="005A67A4">
        <w:rPr>
          <w:rFonts w:ascii="Times New Roman" w:hAnsi="Times New Roman"/>
          <w:u w:val="single"/>
        </w:rPr>
        <w:t>lease note that if you use any literary texts not studied on this part of the module as the primary basis for your essay you will not receive a grade for your work.</w:t>
      </w:r>
      <w:r>
        <w:rPr>
          <w:rFonts w:ascii="Times New Roman" w:hAnsi="Times New Roman"/>
        </w:rPr>
        <w:t xml:space="preserve"> In establishing and developing your argument you should refer to scholarly books and articles on narrative theory. You may find it constructive in this regard to refer to </w:t>
      </w:r>
      <w:proofErr w:type="spellStart"/>
      <w:r>
        <w:rPr>
          <w:rFonts w:ascii="Times New Roman" w:hAnsi="Times New Roman"/>
        </w:rPr>
        <w:t>Shlomith</w:t>
      </w:r>
      <w:proofErr w:type="spellEnd"/>
      <w:r>
        <w:rPr>
          <w:rFonts w:ascii="Times New Roman" w:hAnsi="Times New Roman"/>
        </w:rPr>
        <w:t xml:space="preserve"> </w:t>
      </w:r>
      <w:proofErr w:type="spellStart"/>
      <w:r>
        <w:rPr>
          <w:rFonts w:ascii="Times New Roman" w:hAnsi="Times New Roman"/>
        </w:rPr>
        <w:t>Rimmon-Kenan’s</w:t>
      </w:r>
      <w:proofErr w:type="spellEnd"/>
      <w:r>
        <w:rPr>
          <w:rFonts w:ascii="Times New Roman" w:hAnsi="Times New Roman"/>
        </w:rPr>
        <w:t xml:space="preserve"> </w:t>
      </w:r>
      <w:r>
        <w:rPr>
          <w:rFonts w:ascii="Times New Roman" w:hAnsi="Times New Roman"/>
          <w:i/>
        </w:rPr>
        <w:t>Narrative Fiction</w:t>
      </w:r>
      <w:r>
        <w:rPr>
          <w:rFonts w:ascii="Times New Roman" w:hAnsi="Times New Roman"/>
        </w:rPr>
        <w:t>, which is the course textbook on the theory of narrative fiction, though you will not lose marks specifically for not referring to this text. Remember to connect your general or theoretical observations to detailed commentary on the literary text as far as you are able.</w:t>
      </w:r>
    </w:p>
    <w:p w:rsidR="004E7BE6" w:rsidRDefault="004E7BE6" w:rsidP="004E7BE6">
      <w:pPr>
        <w:rPr>
          <w:rFonts w:ascii="Times New Roman" w:hAnsi="Times New Roman"/>
        </w:rPr>
      </w:pPr>
    </w:p>
    <w:p w:rsidR="004E7BE6" w:rsidRDefault="004E7BE6" w:rsidP="004E7BE6">
      <w:pPr>
        <w:rPr>
          <w:rFonts w:ascii="Times New Roman" w:hAnsi="Times New Roman"/>
        </w:rPr>
      </w:pPr>
      <w:r w:rsidRPr="00142952">
        <w:rPr>
          <w:rFonts w:ascii="Times New Roman" w:hAnsi="Times New Roman"/>
          <w:b/>
          <w:i/>
        </w:rPr>
        <w:t>Remember to follow the School</w:t>
      </w:r>
      <w:r w:rsidR="005A67A4" w:rsidRPr="00142952">
        <w:rPr>
          <w:rFonts w:ascii="Times New Roman" w:hAnsi="Times New Roman"/>
          <w:b/>
          <w:i/>
        </w:rPr>
        <w:t xml:space="preserve"> of Cultural Studies Reference Guidance booklet for your</w:t>
      </w:r>
      <w:r w:rsidRPr="00142952">
        <w:rPr>
          <w:rFonts w:ascii="Times New Roman" w:hAnsi="Times New Roman"/>
          <w:b/>
          <w:i/>
        </w:rPr>
        <w:t xml:space="preserve"> presentation of references, etc. within the essay.</w:t>
      </w:r>
      <w:r w:rsidR="005A67A4">
        <w:rPr>
          <w:rFonts w:ascii="Times New Roman" w:hAnsi="Times New Roman"/>
        </w:rPr>
        <w:t xml:space="preserve"> You will need to become familiar with these referencing conventions as you go on writing essays for your degree work, so the sooner you get to grips with them the better. </w:t>
      </w:r>
      <w:r w:rsidR="005A67A4" w:rsidRPr="00142952">
        <w:rPr>
          <w:rFonts w:ascii="Times New Roman" w:hAnsi="Times New Roman"/>
          <w:b/>
        </w:rPr>
        <w:t>Please note also that you should not rely entirely or primarily on website material for your secondary reading; this may be helpful in some contexts,</w:t>
      </w:r>
      <w:r w:rsidR="00142952" w:rsidRPr="00142952">
        <w:rPr>
          <w:rFonts w:ascii="Times New Roman" w:hAnsi="Times New Roman"/>
          <w:b/>
        </w:rPr>
        <w:t xml:space="preserve"> but you must carefully and critically evaluate the value of such material, and your main reading for the essay should be in properly-reviewed, scholarly sources such as articles from reputable journals and academic books.</w:t>
      </w:r>
    </w:p>
    <w:p w:rsidR="004E7BE6" w:rsidRDefault="004E7BE6" w:rsidP="004E7BE6">
      <w:pPr>
        <w:rPr>
          <w:rFonts w:ascii="Times New Roman" w:hAnsi="Times New Roman"/>
        </w:rPr>
      </w:pPr>
    </w:p>
    <w:p w:rsidR="004E7BE6" w:rsidRDefault="004E7BE6" w:rsidP="004E7BE6">
      <w:pPr>
        <w:rPr>
          <w:rFonts w:ascii="Times New Roman" w:hAnsi="Times New Roman"/>
        </w:rPr>
      </w:pPr>
    </w:p>
    <w:p w:rsidR="004E7BE6" w:rsidRDefault="004E7BE6" w:rsidP="004E7BE6">
      <w:pPr>
        <w:suppressAutoHyphens/>
        <w:spacing w:line="240" w:lineRule="atLeast"/>
        <w:jc w:val="center"/>
        <w:rPr>
          <w:rFonts w:ascii="Times New Roman" w:hAnsi="Times New Roman"/>
          <w:b/>
          <w:spacing w:val="-3"/>
        </w:rPr>
      </w:pPr>
      <w:r>
        <w:rPr>
          <w:rFonts w:ascii="Times New Roman" w:hAnsi="Times New Roman"/>
          <w:b/>
          <w:spacing w:val="-3"/>
        </w:rPr>
        <w:t>ESSAY QUESTIONS</w:t>
      </w:r>
    </w:p>
    <w:p w:rsidR="004E7BE6" w:rsidRDefault="004E7BE6" w:rsidP="004E7BE6">
      <w:pPr>
        <w:rPr>
          <w:rFonts w:ascii="Times New Roman" w:hAnsi="Times New Roman"/>
          <w:lang w:val="en-US"/>
        </w:rPr>
      </w:pPr>
    </w:p>
    <w:p w:rsidR="004E7BE6" w:rsidRDefault="00A12B4A" w:rsidP="004E7BE6">
      <w:pPr>
        <w:widowControl w:val="0"/>
        <w:numPr>
          <w:ilvl w:val="0"/>
          <w:numId w:val="2"/>
        </w:numPr>
        <w:autoSpaceDE w:val="0"/>
        <w:autoSpaceDN w:val="0"/>
        <w:adjustRightInd w:val="0"/>
        <w:rPr>
          <w:rFonts w:ascii="Times New Roman" w:hAnsi="Times New Roman"/>
        </w:rPr>
      </w:pPr>
      <w:r w:rsidRPr="006A0F5C">
        <w:rPr>
          <w:rFonts w:ascii="Times New Roman" w:hAnsi="Times New Roman"/>
        </w:rPr>
        <w:t>Analyse a folk story in</w:t>
      </w:r>
      <w:r w:rsidR="006A0F5C" w:rsidRPr="006A0F5C">
        <w:rPr>
          <w:rFonts w:ascii="Times New Roman" w:hAnsi="Times New Roman"/>
        </w:rPr>
        <w:t xml:space="preserve"> the novel</w:t>
      </w:r>
      <w:r w:rsidRPr="006A0F5C">
        <w:rPr>
          <w:rFonts w:ascii="Times New Roman" w:hAnsi="Times New Roman"/>
        </w:rPr>
        <w:t xml:space="preserve"> </w:t>
      </w:r>
      <w:r w:rsidRPr="006A0F5C">
        <w:rPr>
          <w:rFonts w:ascii="Times New Roman" w:hAnsi="Times New Roman"/>
          <w:i/>
        </w:rPr>
        <w:t>Things Fall Apart</w:t>
      </w:r>
      <w:r w:rsidRPr="006A0F5C">
        <w:rPr>
          <w:rFonts w:ascii="Times New Roman" w:hAnsi="Times New Roman"/>
        </w:rPr>
        <w:t xml:space="preserve"> using techniques derived from narrative theory.</w:t>
      </w:r>
      <w:r w:rsidR="006A0F5C" w:rsidRPr="006A0F5C">
        <w:rPr>
          <w:rFonts w:ascii="Times New Roman" w:hAnsi="Times New Roman"/>
        </w:rPr>
        <w:t xml:space="preserve"> In terms of story, text and narration, in what ways are folk stories similar to and/or different from the main narrative of </w:t>
      </w:r>
      <w:r w:rsidR="006A0F5C" w:rsidRPr="006A0F5C">
        <w:rPr>
          <w:rFonts w:ascii="Times New Roman" w:hAnsi="Times New Roman"/>
          <w:i/>
        </w:rPr>
        <w:t>Things Fall Apart</w:t>
      </w:r>
      <w:r w:rsidR="006A0F5C" w:rsidRPr="006A0F5C">
        <w:rPr>
          <w:rFonts w:ascii="Times New Roman" w:hAnsi="Times New Roman"/>
        </w:rPr>
        <w:t>, to which they belong?</w:t>
      </w:r>
    </w:p>
    <w:p w:rsidR="00B83751" w:rsidRDefault="00B83751" w:rsidP="00B83751">
      <w:pPr>
        <w:widowControl w:val="0"/>
        <w:autoSpaceDE w:val="0"/>
        <w:autoSpaceDN w:val="0"/>
        <w:adjustRightInd w:val="0"/>
        <w:ind w:left="720"/>
        <w:rPr>
          <w:rFonts w:ascii="Times New Roman" w:hAnsi="Times New Roman"/>
        </w:rPr>
      </w:pPr>
    </w:p>
    <w:p w:rsidR="00B83751" w:rsidRPr="006A0F5C" w:rsidRDefault="00B83751" w:rsidP="004E7BE6">
      <w:pPr>
        <w:widowControl w:val="0"/>
        <w:numPr>
          <w:ilvl w:val="0"/>
          <w:numId w:val="2"/>
        </w:numPr>
        <w:autoSpaceDE w:val="0"/>
        <w:autoSpaceDN w:val="0"/>
        <w:adjustRightInd w:val="0"/>
        <w:rPr>
          <w:rFonts w:ascii="Times New Roman" w:hAnsi="Times New Roman"/>
        </w:rPr>
      </w:pPr>
      <w:r>
        <w:rPr>
          <w:rFonts w:ascii="Times New Roman" w:hAnsi="Times New Roman"/>
        </w:rPr>
        <w:t xml:space="preserve">The narration of </w:t>
      </w:r>
      <w:r>
        <w:rPr>
          <w:rFonts w:ascii="Times New Roman" w:hAnsi="Times New Roman"/>
          <w:i/>
        </w:rPr>
        <w:t>Things Fall Apart</w:t>
      </w:r>
      <w:r>
        <w:rPr>
          <w:rFonts w:ascii="Times New Roman" w:hAnsi="Times New Roman"/>
        </w:rPr>
        <w:t xml:space="preserve"> has been compared to the leisurely meandering of an oral story-teller, yet the narrator </w:t>
      </w:r>
      <w:r w:rsidRPr="00B83751">
        <w:rPr>
          <w:rFonts w:ascii="Times New Roman" w:hAnsi="Times New Roman"/>
        </w:rPr>
        <w:t>has</w:t>
      </w:r>
      <w:r>
        <w:rPr>
          <w:rFonts w:ascii="Times New Roman" w:hAnsi="Times New Roman"/>
        </w:rPr>
        <w:t xml:space="preserve"> also been seen as ‘an editor of stories not themselves novelistic which are shaped by a novelist’s eye for design’ (Neil </w:t>
      </w:r>
      <w:proofErr w:type="spellStart"/>
      <w:r>
        <w:rPr>
          <w:rFonts w:ascii="Times New Roman" w:hAnsi="Times New Roman"/>
        </w:rPr>
        <w:t>McEwan</w:t>
      </w:r>
      <w:proofErr w:type="spellEnd"/>
      <w:r>
        <w:rPr>
          <w:rFonts w:ascii="Times New Roman" w:hAnsi="Times New Roman"/>
        </w:rPr>
        <w:t xml:space="preserve">, </w:t>
      </w:r>
      <w:r>
        <w:rPr>
          <w:rFonts w:ascii="Times New Roman" w:hAnsi="Times New Roman"/>
          <w:i/>
        </w:rPr>
        <w:t>Africa and the Novel</w:t>
      </w:r>
      <w:r>
        <w:rPr>
          <w:rFonts w:ascii="Times New Roman" w:hAnsi="Times New Roman"/>
        </w:rPr>
        <w:t xml:space="preserve">, 1983). Write an essay </w:t>
      </w:r>
      <w:r w:rsidRPr="00B83751">
        <w:rPr>
          <w:rFonts w:ascii="Times New Roman" w:hAnsi="Times New Roman"/>
        </w:rPr>
        <w:t xml:space="preserve">on these critical responses, illustrating your answer with reference to </w:t>
      </w:r>
      <w:r w:rsidRPr="00B83751">
        <w:rPr>
          <w:rFonts w:ascii="Times New Roman" w:hAnsi="Times New Roman"/>
          <w:i/>
        </w:rPr>
        <w:t>Things Fall Apart</w:t>
      </w:r>
      <w:r w:rsidRPr="00B83751">
        <w:rPr>
          <w:rFonts w:ascii="Times New Roman" w:hAnsi="Times New Roman"/>
        </w:rPr>
        <w:t>.</w:t>
      </w:r>
      <w:r>
        <w:rPr>
          <w:rFonts w:ascii="Times New Roman" w:hAnsi="Times New Roman"/>
        </w:rPr>
        <w:t xml:space="preserve"> </w:t>
      </w:r>
    </w:p>
    <w:p w:rsidR="004E7BE6" w:rsidRPr="00A12B4A" w:rsidRDefault="004E7BE6" w:rsidP="004E7BE6">
      <w:pPr>
        <w:ind w:left="720"/>
        <w:rPr>
          <w:rFonts w:ascii="Times New Roman" w:hAnsi="Times New Roman"/>
          <w:highlight w:val="yellow"/>
        </w:rPr>
      </w:pPr>
    </w:p>
    <w:p w:rsidR="004E7BE6" w:rsidRPr="00C312C0" w:rsidRDefault="00C312C0" w:rsidP="004E7BE6">
      <w:pPr>
        <w:widowControl w:val="0"/>
        <w:numPr>
          <w:ilvl w:val="0"/>
          <w:numId w:val="2"/>
        </w:numPr>
        <w:autoSpaceDE w:val="0"/>
        <w:autoSpaceDN w:val="0"/>
        <w:adjustRightInd w:val="0"/>
        <w:rPr>
          <w:rFonts w:ascii="Times New Roman" w:hAnsi="Times New Roman"/>
        </w:rPr>
      </w:pPr>
      <w:r w:rsidRPr="00C312C0">
        <w:rPr>
          <w:rFonts w:ascii="Times New Roman" w:hAnsi="Times New Roman"/>
        </w:rPr>
        <w:t xml:space="preserve">Explore the process whereby characters are created in the minds of readers. </w:t>
      </w:r>
      <w:r w:rsidR="00FA7CBB">
        <w:rPr>
          <w:rFonts w:ascii="Times New Roman" w:hAnsi="Times New Roman"/>
        </w:rPr>
        <w:t>In your view, h</w:t>
      </w:r>
      <w:r w:rsidRPr="00C312C0">
        <w:rPr>
          <w:rFonts w:ascii="Times New Roman" w:hAnsi="Times New Roman"/>
        </w:rPr>
        <w:t xml:space="preserve">ow far can this </w:t>
      </w:r>
      <w:proofErr w:type="gramStart"/>
      <w:r w:rsidRPr="00C312C0">
        <w:rPr>
          <w:rFonts w:ascii="Times New Roman" w:hAnsi="Times New Roman"/>
        </w:rPr>
        <w:t>be</w:t>
      </w:r>
      <w:proofErr w:type="gramEnd"/>
      <w:r w:rsidRPr="00C312C0">
        <w:rPr>
          <w:rFonts w:ascii="Times New Roman" w:hAnsi="Times New Roman"/>
        </w:rPr>
        <w:t xml:space="preserve"> explained in terms of the assimilation of character traits from the text? I</w:t>
      </w:r>
      <w:r w:rsidR="004E7BE6" w:rsidRPr="00C312C0">
        <w:rPr>
          <w:rFonts w:ascii="Times New Roman" w:hAnsi="Times New Roman"/>
        </w:rPr>
        <w:t>llustrat</w:t>
      </w:r>
      <w:r w:rsidRPr="00C312C0">
        <w:rPr>
          <w:rFonts w:ascii="Times New Roman" w:hAnsi="Times New Roman"/>
        </w:rPr>
        <w:t>e</w:t>
      </w:r>
      <w:r w:rsidR="004E7BE6" w:rsidRPr="00C312C0">
        <w:rPr>
          <w:rFonts w:ascii="Times New Roman" w:hAnsi="Times New Roman"/>
        </w:rPr>
        <w:t xml:space="preserve"> your answer with reference to </w:t>
      </w:r>
      <w:r w:rsidR="004E7BE6" w:rsidRPr="00C312C0">
        <w:rPr>
          <w:rFonts w:ascii="Times New Roman" w:hAnsi="Times New Roman"/>
          <w:i/>
        </w:rPr>
        <w:t>Things Fall Apart</w:t>
      </w:r>
      <w:r w:rsidR="004E7BE6" w:rsidRPr="00C312C0">
        <w:rPr>
          <w:rFonts w:ascii="Times New Roman" w:hAnsi="Times New Roman"/>
        </w:rPr>
        <w:t>.</w:t>
      </w:r>
    </w:p>
    <w:p w:rsidR="004E7BE6" w:rsidRPr="00A12B4A" w:rsidRDefault="004E7BE6" w:rsidP="004E7BE6">
      <w:pPr>
        <w:ind w:left="720"/>
        <w:rPr>
          <w:rFonts w:ascii="Times New Roman" w:hAnsi="Times New Roman"/>
          <w:highlight w:val="yellow"/>
        </w:rPr>
      </w:pPr>
    </w:p>
    <w:p w:rsidR="004E7BE6" w:rsidRPr="00FA7CBB" w:rsidRDefault="00FA7CBB" w:rsidP="004E7BE6">
      <w:pPr>
        <w:widowControl w:val="0"/>
        <w:numPr>
          <w:ilvl w:val="0"/>
          <w:numId w:val="2"/>
        </w:numPr>
        <w:autoSpaceDE w:val="0"/>
        <w:autoSpaceDN w:val="0"/>
        <w:adjustRightInd w:val="0"/>
        <w:rPr>
          <w:rFonts w:ascii="Times New Roman" w:hAnsi="Times New Roman"/>
        </w:rPr>
      </w:pPr>
      <w:r w:rsidRPr="00FA7CBB">
        <w:rPr>
          <w:rFonts w:ascii="Times New Roman" w:hAnsi="Times New Roman"/>
        </w:rPr>
        <w:t xml:space="preserve">Distinguish between narration and focalization in AT LEAST ONE passage of </w:t>
      </w:r>
      <w:r w:rsidR="004E7BE6" w:rsidRPr="00FA7CBB">
        <w:rPr>
          <w:rFonts w:ascii="Times New Roman" w:hAnsi="Times New Roman"/>
          <w:i/>
        </w:rPr>
        <w:t>Things Fall Apart</w:t>
      </w:r>
      <w:r w:rsidRPr="00FA7CBB">
        <w:rPr>
          <w:rFonts w:ascii="Times New Roman" w:hAnsi="Times New Roman"/>
        </w:rPr>
        <w:t>, and detail ways in which they may interact or overlap.</w:t>
      </w:r>
    </w:p>
    <w:p w:rsidR="004E7BE6" w:rsidRPr="00A12B4A" w:rsidRDefault="004E7BE6" w:rsidP="004E7BE6">
      <w:pPr>
        <w:ind w:left="360"/>
        <w:rPr>
          <w:rFonts w:ascii="Times New Roman" w:hAnsi="Times New Roman"/>
          <w:highlight w:val="yellow"/>
        </w:rPr>
      </w:pPr>
    </w:p>
    <w:p w:rsidR="004E7BE6" w:rsidRPr="00FA7CBB" w:rsidRDefault="00FA7CBB" w:rsidP="004E7BE6">
      <w:pPr>
        <w:widowControl w:val="0"/>
        <w:numPr>
          <w:ilvl w:val="0"/>
          <w:numId w:val="2"/>
        </w:numPr>
        <w:autoSpaceDE w:val="0"/>
        <w:autoSpaceDN w:val="0"/>
        <w:adjustRightInd w:val="0"/>
        <w:rPr>
          <w:rFonts w:ascii="Times New Roman" w:hAnsi="Times New Roman"/>
        </w:rPr>
      </w:pPr>
      <w:r w:rsidRPr="00FA7CBB">
        <w:rPr>
          <w:rFonts w:ascii="Times New Roman" w:hAnsi="Times New Roman"/>
        </w:rPr>
        <w:t xml:space="preserve">Explore the sense of community among the Ibo in </w:t>
      </w:r>
      <w:r w:rsidR="004E7BE6" w:rsidRPr="00FA7CBB">
        <w:rPr>
          <w:rFonts w:ascii="Times New Roman" w:hAnsi="Times New Roman"/>
          <w:i/>
        </w:rPr>
        <w:t>Things Fall Apart</w:t>
      </w:r>
      <w:r w:rsidRPr="00FA7CBB">
        <w:rPr>
          <w:rFonts w:ascii="Times New Roman" w:hAnsi="Times New Roman"/>
        </w:rPr>
        <w:t xml:space="preserve">. To what extent do you think it is imagined and/or sustained by acts of narrative imagination? What </w:t>
      </w:r>
      <w:r w:rsidR="004E7BE6" w:rsidRPr="00FA7CBB">
        <w:rPr>
          <w:rFonts w:ascii="Times New Roman" w:hAnsi="Times New Roman"/>
        </w:rPr>
        <w:t>kinds of competence and</w:t>
      </w:r>
      <w:r w:rsidRPr="00FA7CBB">
        <w:rPr>
          <w:rFonts w:ascii="Times New Roman" w:hAnsi="Times New Roman"/>
        </w:rPr>
        <w:t>/or</w:t>
      </w:r>
      <w:r w:rsidR="004E7BE6" w:rsidRPr="00FA7CBB">
        <w:rPr>
          <w:rFonts w:ascii="Times New Roman" w:hAnsi="Times New Roman"/>
        </w:rPr>
        <w:t xml:space="preserve"> knowledge</w:t>
      </w:r>
      <w:r w:rsidRPr="00FA7CBB">
        <w:rPr>
          <w:rFonts w:ascii="Times New Roman" w:hAnsi="Times New Roman"/>
        </w:rPr>
        <w:t xml:space="preserve"> can</w:t>
      </w:r>
      <w:r w:rsidR="004E7BE6" w:rsidRPr="00FA7CBB">
        <w:rPr>
          <w:rFonts w:ascii="Times New Roman" w:hAnsi="Times New Roman"/>
        </w:rPr>
        <w:t xml:space="preserve"> make </w:t>
      </w:r>
      <w:r w:rsidRPr="00FA7CBB">
        <w:rPr>
          <w:rFonts w:ascii="Times New Roman" w:hAnsi="Times New Roman"/>
        </w:rPr>
        <w:t>it</w:t>
      </w:r>
      <w:r w:rsidR="004E7BE6" w:rsidRPr="00FA7CBB">
        <w:rPr>
          <w:rFonts w:ascii="Times New Roman" w:hAnsi="Times New Roman"/>
        </w:rPr>
        <w:t xml:space="preserve"> more intelligible to its readers</w:t>
      </w:r>
      <w:r w:rsidRPr="00FA7CBB">
        <w:rPr>
          <w:rFonts w:ascii="Times New Roman" w:hAnsi="Times New Roman"/>
        </w:rPr>
        <w:t>?</w:t>
      </w:r>
    </w:p>
    <w:p w:rsidR="004E7BE6" w:rsidRPr="00A12B4A" w:rsidRDefault="004E7BE6" w:rsidP="004E7BE6">
      <w:pPr>
        <w:ind w:left="360"/>
        <w:rPr>
          <w:rFonts w:ascii="Times New Roman" w:hAnsi="Times New Roman"/>
          <w:highlight w:val="yellow"/>
        </w:rPr>
      </w:pPr>
    </w:p>
    <w:p w:rsidR="00727781" w:rsidRPr="00B97F64" w:rsidRDefault="00727781" w:rsidP="00727781">
      <w:pPr>
        <w:widowControl w:val="0"/>
        <w:numPr>
          <w:ilvl w:val="0"/>
          <w:numId w:val="2"/>
        </w:numPr>
        <w:autoSpaceDE w:val="0"/>
        <w:autoSpaceDN w:val="0"/>
        <w:adjustRightInd w:val="0"/>
        <w:rPr>
          <w:rFonts w:ascii="Times New Roman" w:hAnsi="Times New Roman"/>
        </w:rPr>
      </w:pPr>
      <w:r w:rsidRPr="00B97F64">
        <w:rPr>
          <w:rFonts w:ascii="Times New Roman" w:hAnsi="Times New Roman"/>
        </w:rPr>
        <w:t xml:space="preserve">To what extent does the downfall of </w:t>
      </w:r>
      <w:proofErr w:type="spellStart"/>
      <w:r w:rsidRPr="00B97F64">
        <w:rPr>
          <w:rFonts w:ascii="Times New Roman" w:hAnsi="Times New Roman"/>
        </w:rPr>
        <w:t>Okonkwo</w:t>
      </w:r>
      <w:proofErr w:type="spellEnd"/>
      <w:r w:rsidRPr="00B97F64">
        <w:rPr>
          <w:rFonts w:ascii="Times New Roman" w:hAnsi="Times New Roman"/>
        </w:rPr>
        <w:t xml:space="preserve"> parallel that of the Ibo community and culture? </w:t>
      </w:r>
    </w:p>
    <w:p w:rsidR="00727781" w:rsidRPr="00A12B4A" w:rsidRDefault="00727781" w:rsidP="00727781">
      <w:pPr>
        <w:ind w:left="360"/>
        <w:rPr>
          <w:rFonts w:ascii="Times New Roman" w:hAnsi="Times New Roman"/>
          <w:highlight w:val="yellow"/>
        </w:rPr>
      </w:pPr>
    </w:p>
    <w:p w:rsidR="008C1B3E" w:rsidRPr="006A0F5C" w:rsidRDefault="00FA7CBB" w:rsidP="004E7BE6">
      <w:pPr>
        <w:widowControl w:val="0"/>
        <w:numPr>
          <w:ilvl w:val="0"/>
          <w:numId w:val="2"/>
        </w:numPr>
        <w:autoSpaceDE w:val="0"/>
        <w:autoSpaceDN w:val="0"/>
        <w:adjustRightInd w:val="0"/>
      </w:pPr>
      <w:r>
        <w:rPr>
          <w:rFonts w:ascii="Times New Roman" w:hAnsi="Times New Roman"/>
        </w:rPr>
        <w:t>Discuss</w:t>
      </w:r>
      <w:r w:rsidR="004E7BE6" w:rsidRPr="004E7BE6">
        <w:rPr>
          <w:rFonts w:ascii="Times New Roman" w:hAnsi="Times New Roman"/>
        </w:rPr>
        <w:t xml:space="preserve"> the idea that</w:t>
      </w:r>
      <w:r w:rsidR="00A12B4A">
        <w:rPr>
          <w:rFonts w:ascii="Times New Roman" w:hAnsi="Times New Roman"/>
        </w:rPr>
        <w:t xml:space="preserve"> death confers authority on stories about our lives. Make reference in your answer to</w:t>
      </w:r>
      <w:r w:rsidR="004E7BE6" w:rsidRPr="004E7BE6">
        <w:rPr>
          <w:rFonts w:ascii="Times New Roman" w:hAnsi="Times New Roman"/>
        </w:rPr>
        <w:t xml:space="preserve"> </w:t>
      </w:r>
      <w:r w:rsidR="004E7BE6" w:rsidRPr="004E7BE6">
        <w:rPr>
          <w:rFonts w:ascii="Times New Roman" w:hAnsi="Times New Roman"/>
          <w:i/>
        </w:rPr>
        <w:t>Things Fall Apart</w:t>
      </w:r>
      <w:r w:rsidR="004E7BE6" w:rsidRPr="004E7BE6">
        <w:rPr>
          <w:rFonts w:ascii="Times New Roman" w:hAnsi="Times New Roman"/>
        </w:rPr>
        <w:t>.</w:t>
      </w:r>
    </w:p>
    <w:p w:rsidR="006A0F5C" w:rsidRDefault="006A0F5C" w:rsidP="006A0F5C">
      <w:pPr>
        <w:widowControl w:val="0"/>
        <w:autoSpaceDE w:val="0"/>
        <w:autoSpaceDN w:val="0"/>
        <w:adjustRightInd w:val="0"/>
        <w:rPr>
          <w:rFonts w:ascii="Times New Roman" w:hAnsi="Times New Roman"/>
        </w:rPr>
      </w:pPr>
    </w:p>
    <w:sectPr w:rsidR="006A0F5C" w:rsidSect="003E256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DD1CFD"/>
    <w:multiLevelType w:val="hybridMultilevel"/>
    <w:tmpl w:val="F7CE503E"/>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65B3570B"/>
    <w:multiLevelType w:val="hybridMultilevel"/>
    <w:tmpl w:val="93A0F018"/>
    <w:lvl w:ilvl="0" w:tplc="ADC60A1A">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C1B3E"/>
    <w:rsid w:val="00142952"/>
    <w:rsid w:val="00160705"/>
    <w:rsid w:val="003E2565"/>
    <w:rsid w:val="004E7BE6"/>
    <w:rsid w:val="005A67A4"/>
    <w:rsid w:val="005C5620"/>
    <w:rsid w:val="00637DC9"/>
    <w:rsid w:val="006A0F5C"/>
    <w:rsid w:val="00727781"/>
    <w:rsid w:val="00735999"/>
    <w:rsid w:val="007B2FF5"/>
    <w:rsid w:val="008C1B3E"/>
    <w:rsid w:val="00A12B4A"/>
    <w:rsid w:val="00B83751"/>
    <w:rsid w:val="00B97F64"/>
    <w:rsid w:val="00BB63D7"/>
    <w:rsid w:val="00C312C0"/>
    <w:rsid w:val="00C83B58"/>
    <w:rsid w:val="00F43E86"/>
    <w:rsid w:val="00FA7C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B3E"/>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9409984">
      <w:bodyDiv w:val="1"/>
      <w:marLeft w:val="0"/>
      <w:marRight w:val="0"/>
      <w:marTop w:val="0"/>
      <w:marBottom w:val="0"/>
      <w:divBdr>
        <w:top w:val="none" w:sz="0" w:space="0" w:color="auto"/>
        <w:left w:val="none" w:sz="0" w:space="0" w:color="auto"/>
        <w:bottom w:val="none" w:sz="0" w:space="0" w:color="auto"/>
        <w:right w:val="none" w:sz="0" w:space="0" w:color="auto"/>
      </w:divBdr>
    </w:div>
    <w:div w:id="69835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pn021</cp:lastModifiedBy>
  <cp:revision>5</cp:revision>
  <dcterms:created xsi:type="dcterms:W3CDTF">2012-08-10T11:28:00Z</dcterms:created>
  <dcterms:modified xsi:type="dcterms:W3CDTF">2012-12-03T11:00:00Z</dcterms:modified>
</cp:coreProperties>
</file>