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113E0" w14:textId="77777777" w:rsidR="006F12C0" w:rsidRPr="00A6798B" w:rsidRDefault="006F12C0" w:rsidP="00A6798B">
      <w:pPr>
        <w:jc w:val="center"/>
        <w:rPr>
          <w:rFonts w:cs="Arial"/>
          <w:b/>
          <w:sz w:val="40"/>
        </w:rPr>
      </w:pPr>
    </w:p>
    <w:p w14:paraId="20C4566A" w14:textId="77777777" w:rsidR="006F12C0" w:rsidRPr="00A6798B" w:rsidRDefault="006F12C0" w:rsidP="00A6798B">
      <w:pPr>
        <w:jc w:val="center"/>
        <w:rPr>
          <w:rFonts w:cs="Arial"/>
          <w:b/>
          <w:sz w:val="40"/>
        </w:rPr>
      </w:pPr>
    </w:p>
    <w:p w14:paraId="2733D269" w14:textId="77777777" w:rsidR="006F12C0" w:rsidRPr="00A6798B" w:rsidRDefault="006F12C0" w:rsidP="00A6798B">
      <w:pPr>
        <w:jc w:val="center"/>
        <w:rPr>
          <w:rFonts w:cs="Arial"/>
          <w:b/>
          <w:sz w:val="40"/>
        </w:rPr>
      </w:pPr>
    </w:p>
    <w:p w14:paraId="2F920601" w14:textId="77777777" w:rsidR="00FB7C5E" w:rsidRDefault="00FB7C5E" w:rsidP="00FB7C5E">
      <w:pPr>
        <w:jc w:val="left"/>
        <w:rPr>
          <w:rFonts w:cs="Arial"/>
          <w:b/>
          <w:sz w:val="40"/>
        </w:rPr>
      </w:pPr>
      <w:r>
        <w:rPr>
          <w:rFonts w:cs="Arial"/>
          <w:b/>
          <w:sz w:val="40"/>
        </w:rPr>
        <w:t xml:space="preserve">         Module Code: BMSW400</w:t>
      </w:r>
    </w:p>
    <w:p w14:paraId="7F4CADC6" w14:textId="77777777" w:rsidR="00FB7C5E" w:rsidRDefault="00FB7C5E" w:rsidP="00FB7C5E">
      <w:pPr>
        <w:jc w:val="left"/>
        <w:rPr>
          <w:rFonts w:cs="Arial"/>
          <w:b/>
          <w:sz w:val="40"/>
        </w:rPr>
      </w:pPr>
      <w:r>
        <w:rPr>
          <w:rFonts w:cs="Arial"/>
          <w:b/>
          <w:sz w:val="40"/>
        </w:rPr>
        <w:t xml:space="preserve">Assignment Title: </w:t>
      </w:r>
      <w:r w:rsidR="006F12C0" w:rsidRPr="00A6798B">
        <w:rPr>
          <w:rFonts w:cs="Arial"/>
          <w:b/>
          <w:sz w:val="40"/>
        </w:rPr>
        <w:t>Effective Team Work &amp; Communication</w:t>
      </w:r>
    </w:p>
    <w:p w14:paraId="7AAD7C2A" w14:textId="582E7C78" w:rsidR="00B10FFD" w:rsidRDefault="00FB7C5E" w:rsidP="00FB7C5E">
      <w:pPr>
        <w:jc w:val="left"/>
        <w:rPr>
          <w:rFonts w:cs="Arial"/>
          <w:b/>
          <w:sz w:val="40"/>
        </w:rPr>
      </w:pPr>
      <w:r>
        <w:rPr>
          <w:rFonts w:cs="Arial"/>
          <w:b/>
          <w:sz w:val="40"/>
        </w:rPr>
        <w:t xml:space="preserve"> Name</w:t>
      </w:r>
      <w:r w:rsidR="000F27C5">
        <w:rPr>
          <w:rFonts w:cs="Arial"/>
          <w:b/>
          <w:sz w:val="40"/>
        </w:rPr>
        <w:t xml:space="preserve"> of the Lecturer</w:t>
      </w:r>
      <w:r>
        <w:rPr>
          <w:rFonts w:cs="Arial"/>
          <w:b/>
          <w:sz w:val="40"/>
        </w:rPr>
        <w:t>: Timothy</w:t>
      </w:r>
      <w:r w:rsidR="00B10FFD">
        <w:rPr>
          <w:rFonts w:cs="Arial"/>
          <w:b/>
          <w:sz w:val="40"/>
        </w:rPr>
        <w:t xml:space="preserve"> Hopkins</w:t>
      </w:r>
    </w:p>
    <w:p w14:paraId="69A805DF" w14:textId="5C90E689" w:rsidR="00B10FFD" w:rsidRDefault="00B10FFD" w:rsidP="00FB7C5E">
      <w:pPr>
        <w:jc w:val="left"/>
        <w:rPr>
          <w:rFonts w:cs="Arial"/>
          <w:b/>
          <w:sz w:val="40"/>
        </w:rPr>
      </w:pPr>
      <w:r>
        <w:rPr>
          <w:rFonts w:cs="Arial"/>
          <w:b/>
          <w:sz w:val="40"/>
        </w:rPr>
        <w:t>Student Name: Mihaela Daniela Pana</w:t>
      </w:r>
    </w:p>
    <w:p w14:paraId="3DE8F0CF" w14:textId="22F9E4CC" w:rsidR="00B10FFD" w:rsidRDefault="00B10FFD" w:rsidP="00FB7C5E">
      <w:pPr>
        <w:jc w:val="left"/>
        <w:rPr>
          <w:rFonts w:cs="Arial"/>
          <w:b/>
          <w:sz w:val="40"/>
        </w:rPr>
      </w:pPr>
      <w:r>
        <w:rPr>
          <w:rFonts w:cs="Arial"/>
          <w:b/>
          <w:sz w:val="40"/>
        </w:rPr>
        <w:t>Student ID: 2008107</w:t>
      </w:r>
    </w:p>
    <w:p w14:paraId="5B3EAB43" w14:textId="247CFAA3" w:rsidR="00CD39FE" w:rsidRPr="00FB7C5E" w:rsidRDefault="00FB7C5E" w:rsidP="00FB7C5E">
      <w:pPr>
        <w:jc w:val="left"/>
        <w:rPr>
          <w:rFonts w:cs="Arial"/>
          <w:b/>
          <w:sz w:val="40"/>
        </w:rPr>
      </w:pPr>
      <w:r>
        <w:rPr>
          <w:rFonts w:cs="Arial"/>
          <w:b/>
          <w:sz w:val="40"/>
        </w:rPr>
        <w:t xml:space="preserve"> </w:t>
      </w:r>
      <w:r w:rsidR="00CD39FE" w:rsidRPr="00A6798B">
        <w:rPr>
          <w:rFonts w:cs="Arial"/>
          <w:b/>
        </w:rPr>
        <w:br w:type="page"/>
      </w:r>
    </w:p>
    <w:sdt>
      <w:sdtPr>
        <w:rPr>
          <w:rFonts w:ascii="Arial" w:eastAsiaTheme="minorHAnsi" w:hAnsi="Arial" w:cs="Arial"/>
          <w:color w:val="000000" w:themeColor="text1"/>
          <w:sz w:val="22"/>
          <w:szCs w:val="28"/>
          <w:lang w:bidi="bn-IN"/>
        </w:rPr>
        <w:id w:val="-767073403"/>
        <w:docPartObj>
          <w:docPartGallery w:val="Table of Contents"/>
          <w:docPartUnique/>
        </w:docPartObj>
      </w:sdtPr>
      <w:sdtEndPr>
        <w:rPr>
          <w:b/>
          <w:bCs/>
          <w:noProof/>
        </w:rPr>
      </w:sdtEndPr>
      <w:sdtContent>
        <w:p w14:paraId="0E3D18B0" w14:textId="77777777" w:rsidR="00BC7C0C" w:rsidRPr="00A6798B" w:rsidRDefault="00BC7C0C" w:rsidP="00A6798B">
          <w:pPr>
            <w:pStyle w:val="TOCHeading"/>
            <w:spacing w:line="360" w:lineRule="auto"/>
            <w:rPr>
              <w:rFonts w:ascii="Arial" w:hAnsi="Arial" w:cs="Arial"/>
            </w:rPr>
          </w:pPr>
          <w:r w:rsidRPr="00A6798B">
            <w:rPr>
              <w:rFonts w:ascii="Arial" w:hAnsi="Arial" w:cs="Arial"/>
            </w:rPr>
            <w:t>Contents</w:t>
          </w:r>
        </w:p>
        <w:p w14:paraId="58E8C844" w14:textId="0C84DD8E" w:rsidR="00046A75" w:rsidRPr="00A6798B" w:rsidRDefault="00BC7C0C" w:rsidP="00A6798B">
          <w:pPr>
            <w:pStyle w:val="TOC1"/>
            <w:tabs>
              <w:tab w:val="right" w:leader="dot" w:pos="9350"/>
            </w:tabs>
            <w:rPr>
              <w:rFonts w:eastAsiaTheme="minorEastAsia" w:cs="Arial"/>
              <w:noProof/>
              <w:color w:val="auto"/>
              <w:szCs w:val="22"/>
              <w:lang w:bidi="ar-SA"/>
            </w:rPr>
          </w:pPr>
          <w:r w:rsidRPr="00A6798B">
            <w:rPr>
              <w:rFonts w:cs="Arial"/>
            </w:rPr>
            <w:fldChar w:fldCharType="begin"/>
          </w:r>
          <w:r w:rsidRPr="00A6798B">
            <w:rPr>
              <w:rFonts w:cs="Arial"/>
            </w:rPr>
            <w:instrText xml:space="preserve"> TOC \o "1-3" \h \z \u </w:instrText>
          </w:r>
          <w:r w:rsidRPr="00A6798B">
            <w:rPr>
              <w:rFonts w:cs="Arial"/>
            </w:rPr>
            <w:fldChar w:fldCharType="separate"/>
          </w:r>
          <w:hyperlink w:anchor="_Toc69573091" w:history="1">
            <w:r w:rsidR="00046A75" w:rsidRPr="00A6798B">
              <w:rPr>
                <w:rStyle w:val="Hyperlink"/>
                <w:rFonts w:cs="Arial"/>
                <w:noProof/>
              </w:rPr>
              <w:t>Introduction</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_Toc69573091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3</w:t>
            </w:r>
            <w:r w:rsidR="00046A75" w:rsidRPr="00A6798B">
              <w:rPr>
                <w:rFonts w:cs="Arial"/>
                <w:noProof/>
                <w:webHidden/>
              </w:rPr>
              <w:fldChar w:fldCharType="end"/>
            </w:r>
          </w:hyperlink>
        </w:p>
        <w:p w14:paraId="7557B89C" w14:textId="56A46C71" w:rsidR="00046A75" w:rsidRPr="00A6798B" w:rsidRDefault="00916205" w:rsidP="00A6798B">
          <w:pPr>
            <w:pStyle w:val="TOC1"/>
            <w:tabs>
              <w:tab w:val="right" w:leader="dot" w:pos="9350"/>
            </w:tabs>
            <w:rPr>
              <w:rFonts w:eastAsiaTheme="minorEastAsia" w:cs="Arial"/>
              <w:noProof/>
              <w:color w:val="auto"/>
              <w:szCs w:val="22"/>
              <w:lang w:bidi="ar-SA"/>
            </w:rPr>
          </w:pPr>
          <w:hyperlink w:anchor="_Toc69573092" w:history="1">
            <w:r w:rsidR="00046A75" w:rsidRPr="00A6798B">
              <w:rPr>
                <w:rStyle w:val="Hyperlink"/>
                <w:rFonts w:cs="Arial"/>
                <w:noProof/>
              </w:rPr>
              <w:t>Communication models</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_Toc69573092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3</w:t>
            </w:r>
            <w:r w:rsidR="00046A75" w:rsidRPr="00A6798B">
              <w:rPr>
                <w:rFonts w:cs="Arial"/>
                <w:noProof/>
                <w:webHidden/>
              </w:rPr>
              <w:fldChar w:fldCharType="end"/>
            </w:r>
          </w:hyperlink>
        </w:p>
        <w:p w14:paraId="415225B1" w14:textId="5F3AB3DC"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3" w:history="1">
            <w:r w:rsidR="00046A75" w:rsidRPr="00A6798B">
              <w:rPr>
                <w:rStyle w:val="Hyperlink"/>
                <w:rFonts w:cs="Arial"/>
                <w:noProof/>
              </w:rPr>
              <w:t>Shannon and Weaver model</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_Toc69573093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3</w:t>
            </w:r>
            <w:r w:rsidR="00046A75" w:rsidRPr="00A6798B">
              <w:rPr>
                <w:rFonts w:cs="Arial"/>
                <w:noProof/>
                <w:webHidden/>
              </w:rPr>
              <w:fldChar w:fldCharType="end"/>
            </w:r>
          </w:hyperlink>
        </w:p>
        <w:p w14:paraId="077CDC3C" w14:textId="74904EC7"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4" w:history="1">
            <w:r w:rsidR="00046A75" w:rsidRPr="00A6798B">
              <w:rPr>
                <w:rStyle w:val="Hyperlink"/>
                <w:rFonts w:cs="Arial"/>
                <w:noProof/>
              </w:rPr>
              <w:t>Schramm model</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_Toc69573094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5</w:t>
            </w:r>
            <w:r w:rsidR="00046A75" w:rsidRPr="00A6798B">
              <w:rPr>
                <w:rFonts w:cs="Arial"/>
                <w:noProof/>
                <w:webHidden/>
              </w:rPr>
              <w:fldChar w:fldCharType="end"/>
            </w:r>
          </w:hyperlink>
        </w:p>
        <w:p w14:paraId="5C19909C" w14:textId="15DA2098"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5" w:history="1">
            <w:r w:rsidR="00046A75" w:rsidRPr="00A6798B">
              <w:rPr>
                <w:rStyle w:val="Hyperlink"/>
                <w:rFonts w:cs="Arial"/>
                <w:noProof/>
              </w:rPr>
              <w:t>Berlo’s model of communication</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_Toc69573095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6</w:t>
            </w:r>
            <w:r w:rsidR="00046A75" w:rsidRPr="00A6798B">
              <w:rPr>
                <w:rFonts w:cs="Arial"/>
                <w:noProof/>
                <w:webHidden/>
              </w:rPr>
              <w:fldChar w:fldCharType="end"/>
            </w:r>
          </w:hyperlink>
        </w:p>
        <w:p w14:paraId="5BCD8DF5" w14:textId="4D96CA00" w:rsidR="00046A75" w:rsidRPr="00A6798B" w:rsidRDefault="00916205" w:rsidP="00A6798B">
          <w:pPr>
            <w:pStyle w:val="TOC1"/>
            <w:tabs>
              <w:tab w:val="right" w:leader="dot" w:pos="9350"/>
            </w:tabs>
            <w:rPr>
              <w:rFonts w:eastAsiaTheme="minorEastAsia" w:cs="Arial"/>
              <w:noProof/>
              <w:color w:val="auto"/>
              <w:szCs w:val="22"/>
              <w:lang w:bidi="ar-SA"/>
            </w:rPr>
          </w:pPr>
          <w:hyperlink w:anchor="_Toc69573096" w:history="1">
            <w:r w:rsidR="00046A75" w:rsidRPr="00A6798B">
              <w:rPr>
                <w:rStyle w:val="Hyperlink"/>
                <w:rFonts w:cs="Arial"/>
                <w:noProof/>
              </w:rPr>
              <w:t>Communication skill</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_Toc69573096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7</w:t>
            </w:r>
            <w:r w:rsidR="00046A75" w:rsidRPr="00A6798B">
              <w:rPr>
                <w:rFonts w:cs="Arial"/>
                <w:noProof/>
                <w:webHidden/>
              </w:rPr>
              <w:fldChar w:fldCharType="end"/>
            </w:r>
          </w:hyperlink>
        </w:p>
        <w:p w14:paraId="77CBCF4F" w14:textId="4A020AE2"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7" w:history="1">
            <w:r w:rsidR="00046A75" w:rsidRPr="00A6798B">
              <w:rPr>
                <w:rStyle w:val="Hyperlink"/>
                <w:rFonts w:cs="Arial"/>
                <w:noProof/>
              </w:rPr>
              <w:t>Verbal communication skill</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_Toc69573097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7</w:t>
            </w:r>
            <w:r w:rsidR="00046A75" w:rsidRPr="00A6798B">
              <w:rPr>
                <w:rFonts w:cs="Arial"/>
                <w:noProof/>
                <w:webHidden/>
              </w:rPr>
              <w:fldChar w:fldCharType="end"/>
            </w:r>
          </w:hyperlink>
        </w:p>
        <w:p w14:paraId="60DD0BB3" w14:textId="7D778269"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8" w:history="1">
            <w:r w:rsidR="00046A75" w:rsidRPr="00A6798B">
              <w:rPr>
                <w:rStyle w:val="Hyperlink"/>
                <w:rFonts w:cs="Arial"/>
                <w:noProof/>
              </w:rPr>
              <w:t>Non-verbal communication skill</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_Toc69573098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8</w:t>
            </w:r>
            <w:r w:rsidR="00046A75" w:rsidRPr="00A6798B">
              <w:rPr>
                <w:rFonts w:cs="Arial"/>
                <w:noProof/>
                <w:webHidden/>
              </w:rPr>
              <w:fldChar w:fldCharType="end"/>
            </w:r>
          </w:hyperlink>
        </w:p>
        <w:p w14:paraId="1B16B190" w14:textId="714AA838"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099" w:history="1">
            <w:r w:rsidR="00046A75" w:rsidRPr="00A6798B">
              <w:rPr>
                <w:rStyle w:val="Hyperlink"/>
                <w:rFonts w:cs="Arial"/>
                <w:noProof/>
              </w:rPr>
              <w:t>Active listening and empathetic listening</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_Toc69573099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8</w:t>
            </w:r>
            <w:r w:rsidR="00046A75" w:rsidRPr="00A6798B">
              <w:rPr>
                <w:rFonts w:cs="Arial"/>
                <w:noProof/>
                <w:webHidden/>
              </w:rPr>
              <w:fldChar w:fldCharType="end"/>
            </w:r>
          </w:hyperlink>
        </w:p>
        <w:p w14:paraId="50A6AB7E" w14:textId="05B327A6" w:rsidR="00046A75" w:rsidRPr="00A6798B" w:rsidRDefault="00916205" w:rsidP="00A6798B">
          <w:pPr>
            <w:pStyle w:val="TOC2"/>
            <w:tabs>
              <w:tab w:val="right" w:leader="dot" w:pos="9350"/>
            </w:tabs>
            <w:rPr>
              <w:rFonts w:eastAsiaTheme="minorEastAsia" w:cs="Arial"/>
              <w:noProof/>
              <w:color w:val="auto"/>
              <w:szCs w:val="22"/>
              <w:lang w:bidi="ar-SA"/>
            </w:rPr>
          </w:pPr>
          <w:hyperlink w:anchor="_Toc69573100" w:history="1">
            <w:r w:rsidR="00046A75" w:rsidRPr="00A6798B">
              <w:rPr>
                <w:rStyle w:val="Hyperlink"/>
                <w:rFonts w:cs="Arial"/>
                <w:noProof/>
              </w:rPr>
              <w:t>Poor communication issues and how to improve these issues</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_Toc69573100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9</w:t>
            </w:r>
            <w:r w:rsidR="00046A75" w:rsidRPr="00A6798B">
              <w:rPr>
                <w:rFonts w:cs="Arial"/>
                <w:noProof/>
                <w:webHidden/>
              </w:rPr>
              <w:fldChar w:fldCharType="end"/>
            </w:r>
          </w:hyperlink>
        </w:p>
        <w:p w14:paraId="250DD3DF" w14:textId="61CFF38F" w:rsidR="00046A75" w:rsidRPr="00A6798B" w:rsidRDefault="00916205" w:rsidP="00A6798B">
          <w:pPr>
            <w:pStyle w:val="TOC1"/>
            <w:tabs>
              <w:tab w:val="right" w:leader="dot" w:pos="9350"/>
            </w:tabs>
            <w:rPr>
              <w:rFonts w:eastAsiaTheme="minorEastAsia" w:cs="Arial"/>
              <w:noProof/>
              <w:color w:val="auto"/>
              <w:szCs w:val="22"/>
              <w:lang w:bidi="ar-SA"/>
            </w:rPr>
          </w:pPr>
          <w:hyperlink w:anchor="_Toc69573101" w:history="1">
            <w:r w:rsidR="00046A75" w:rsidRPr="00A6798B">
              <w:rPr>
                <w:rStyle w:val="Hyperlink"/>
                <w:rFonts w:cs="Arial"/>
                <w:noProof/>
              </w:rPr>
              <w:t>Conclusion</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_Toc69573101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9</w:t>
            </w:r>
            <w:r w:rsidR="00046A75" w:rsidRPr="00A6798B">
              <w:rPr>
                <w:rFonts w:cs="Arial"/>
                <w:noProof/>
                <w:webHidden/>
              </w:rPr>
              <w:fldChar w:fldCharType="end"/>
            </w:r>
          </w:hyperlink>
        </w:p>
        <w:p w14:paraId="1E85D659" w14:textId="30B56070" w:rsidR="00046A75" w:rsidRPr="00A6798B" w:rsidRDefault="00916205" w:rsidP="00A6798B">
          <w:pPr>
            <w:pStyle w:val="TOC1"/>
            <w:tabs>
              <w:tab w:val="right" w:leader="dot" w:pos="9350"/>
            </w:tabs>
            <w:rPr>
              <w:rFonts w:eastAsiaTheme="minorEastAsia" w:cs="Arial"/>
              <w:noProof/>
              <w:color w:val="auto"/>
              <w:szCs w:val="22"/>
              <w:lang w:bidi="ar-SA"/>
            </w:rPr>
          </w:pPr>
          <w:hyperlink w:anchor="_Toc69573102" w:history="1">
            <w:r w:rsidR="00046A75" w:rsidRPr="00A6798B">
              <w:rPr>
                <w:rStyle w:val="Hyperlink"/>
                <w:rFonts w:cs="Arial"/>
                <w:noProof/>
              </w:rPr>
              <w:t>References</w:t>
            </w:r>
            <w:r w:rsidR="00046A75" w:rsidRPr="00A6798B">
              <w:rPr>
                <w:rFonts w:cs="Arial"/>
                <w:noProof/>
                <w:webHidden/>
              </w:rPr>
              <w:tab/>
            </w:r>
            <w:r w:rsidR="00046A75" w:rsidRPr="00A6798B">
              <w:rPr>
                <w:rFonts w:cs="Arial"/>
                <w:noProof/>
                <w:webHidden/>
              </w:rPr>
              <w:fldChar w:fldCharType="begin"/>
            </w:r>
            <w:r w:rsidR="00046A75" w:rsidRPr="00A6798B">
              <w:rPr>
                <w:rFonts w:cs="Arial"/>
                <w:noProof/>
                <w:webHidden/>
              </w:rPr>
              <w:instrText xml:space="preserve"> PAGEREF _Toc69573102 \h </w:instrText>
            </w:r>
            <w:r w:rsidR="00046A75" w:rsidRPr="00A6798B">
              <w:rPr>
                <w:rFonts w:cs="Arial"/>
                <w:noProof/>
                <w:webHidden/>
              </w:rPr>
            </w:r>
            <w:r w:rsidR="00046A75" w:rsidRPr="00A6798B">
              <w:rPr>
                <w:rFonts w:cs="Arial"/>
                <w:noProof/>
                <w:webHidden/>
              </w:rPr>
              <w:fldChar w:fldCharType="separate"/>
            </w:r>
            <w:r w:rsidR="009056C5">
              <w:rPr>
                <w:rFonts w:cs="Arial"/>
                <w:noProof/>
                <w:webHidden/>
              </w:rPr>
              <w:t>10</w:t>
            </w:r>
            <w:r w:rsidR="00046A75" w:rsidRPr="00A6798B">
              <w:rPr>
                <w:rFonts w:cs="Arial"/>
                <w:noProof/>
                <w:webHidden/>
              </w:rPr>
              <w:fldChar w:fldCharType="end"/>
            </w:r>
          </w:hyperlink>
        </w:p>
        <w:p w14:paraId="0F7CE0FD" w14:textId="77777777" w:rsidR="00BC7C0C" w:rsidRPr="00A6798B" w:rsidRDefault="00BC7C0C" w:rsidP="00A6798B">
          <w:pPr>
            <w:rPr>
              <w:rFonts w:cs="Arial"/>
            </w:rPr>
          </w:pPr>
          <w:r w:rsidRPr="00A6798B">
            <w:rPr>
              <w:rFonts w:cs="Arial"/>
              <w:b/>
              <w:bCs/>
              <w:noProof/>
            </w:rPr>
            <w:fldChar w:fldCharType="end"/>
          </w:r>
        </w:p>
      </w:sdtContent>
    </w:sdt>
    <w:p w14:paraId="44CFF66B" w14:textId="77777777" w:rsidR="00CD39FE" w:rsidRPr="00A6798B" w:rsidRDefault="00CD39FE" w:rsidP="00A6798B">
      <w:pPr>
        <w:jc w:val="left"/>
        <w:rPr>
          <w:rFonts w:cs="Arial"/>
        </w:rPr>
      </w:pPr>
      <w:r w:rsidRPr="00A6798B">
        <w:rPr>
          <w:rFonts w:cs="Arial"/>
        </w:rPr>
        <w:br w:type="page"/>
      </w:r>
    </w:p>
    <w:p w14:paraId="792D3CA9" w14:textId="77777777" w:rsidR="00D21FE8" w:rsidRPr="00A6798B" w:rsidRDefault="00CD39FE" w:rsidP="00A6798B">
      <w:pPr>
        <w:pStyle w:val="Heading1"/>
        <w:rPr>
          <w:rFonts w:cs="Arial"/>
        </w:rPr>
      </w:pPr>
      <w:bookmarkStart w:id="0" w:name="_Toc69573091"/>
      <w:r w:rsidRPr="00A6798B">
        <w:rPr>
          <w:rFonts w:cs="Arial"/>
        </w:rPr>
        <w:lastRenderedPageBreak/>
        <w:t>Introduction</w:t>
      </w:r>
      <w:bookmarkEnd w:id="0"/>
    </w:p>
    <w:p w14:paraId="577D1EC6" w14:textId="77777777" w:rsidR="00A11779" w:rsidRPr="00A6798B" w:rsidRDefault="00A11779" w:rsidP="00A6798B">
      <w:pPr>
        <w:rPr>
          <w:rFonts w:cs="Arial"/>
        </w:rPr>
      </w:pPr>
      <w:r w:rsidRPr="00A6798B">
        <w:rPr>
          <w:rFonts w:cs="Arial"/>
        </w:rPr>
        <w:t>Communication refers to the act of conducting interactions through receiving and exchanging ideas, information, signals or messages</w:t>
      </w:r>
      <w:r w:rsidR="009809A0" w:rsidRPr="00A6798B">
        <w:rPr>
          <w:rFonts w:cs="Arial"/>
        </w:rPr>
        <w:t xml:space="preserve"> a</w:t>
      </w:r>
      <w:r w:rsidRPr="00A6798B">
        <w:rPr>
          <w:rFonts w:cs="Arial"/>
        </w:rPr>
        <w:t>pplying verbal and non-verbal skills to develop meaning among entities or groups</w:t>
      </w:r>
      <w:r w:rsidR="00E66AED" w:rsidRPr="00A6798B">
        <w:rPr>
          <w:rFonts w:cs="Arial"/>
        </w:rPr>
        <w:t xml:space="preserve"> </w:t>
      </w:r>
      <w:r w:rsidR="009809A0" w:rsidRPr="00A6798B">
        <w:rPr>
          <w:rFonts w:cs="Arial"/>
        </w:rPr>
        <w:t>(</w:t>
      </w:r>
      <w:proofErr w:type="spellStart"/>
      <w:r w:rsidR="009809A0" w:rsidRPr="00A6798B">
        <w:rPr>
          <w:rFonts w:eastAsia="Times New Roman" w:cs="Arial"/>
          <w:sz w:val="24"/>
          <w:szCs w:val="24"/>
          <w:lang w:bidi="ar-SA"/>
        </w:rPr>
        <w:t>Mavridis</w:t>
      </w:r>
      <w:proofErr w:type="spellEnd"/>
      <w:r w:rsidR="009809A0" w:rsidRPr="00A6798B">
        <w:rPr>
          <w:rFonts w:eastAsia="Times New Roman" w:cs="Arial"/>
          <w:sz w:val="24"/>
          <w:szCs w:val="24"/>
          <w:lang w:bidi="ar-SA"/>
        </w:rPr>
        <w:t>, 2015)</w:t>
      </w:r>
      <w:r w:rsidRPr="00A6798B">
        <w:rPr>
          <w:rFonts w:cs="Arial"/>
        </w:rPr>
        <w:t xml:space="preserve">. Throughout this report, we will focus on communication models including each of the model’s key elements of conducting communication. We will also show the comparison and similarities between these communication models. In the later section, communication skills will be highlighted including verbal and non-verbal skills. We will also provide necessary examples and suggestions on different communicational terms and skills. </w:t>
      </w:r>
    </w:p>
    <w:p w14:paraId="761263AC" w14:textId="77777777" w:rsidR="00CD39FE" w:rsidRPr="00A6798B" w:rsidRDefault="00CD39FE" w:rsidP="00A6798B">
      <w:pPr>
        <w:pStyle w:val="Heading1"/>
        <w:rPr>
          <w:rFonts w:cs="Arial"/>
        </w:rPr>
      </w:pPr>
      <w:bookmarkStart w:id="1" w:name="_Toc69573092"/>
      <w:r w:rsidRPr="00A6798B">
        <w:rPr>
          <w:rFonts w:cs="Arial"/>
        </w:rPr>
        <w:t>Communication models</w:t>
      </w:r>
      <w:bookmarkEnd w:id="1"/>
    </w:p>
    <w:p w14:paraId="3A86C435" w14:textId="77777777" w:rsidR="00CD39FE" w:rsidRPr="00A6798B" w:rsidRDefault="00CD39FE" w:rsidP="00A6798B">
      <w:pPr>
        <w:rPr>
          <w:rFonts w:cs="Arial"/>
        </w:rPr>
      </w:pPr>
      <w:r w:rsidRPr="00A6798B">
        <w:rPr>
          <w:rFonts w:cs="Arial"/>
        </w:rPr>
        <w:t xml:space="preserve">Communication models are conceptual models those are applied in order to explain the process of human </w:t>
      </w:r>
      <w:r w:rsidRPr="00A6798B">
        <w:t>communication</w:t>
      </w:r>
      <w:r w:rsidR="00D36F70" w:rsidRPr="00A6798B">
        <w:t xml:space="preserve"> (</w:t>
      </w:r>
      <w:proofErr w:type="spellStart"/>
      <w:r w:rsidR="00D36F70" w:rsidRPr="00A6798B">
        <w:t>McQuail</w:t>
      </w:r>
      <w:proofErr w:type="spellEnd"/>
      <w:r w:rsidR="00D36F70" w:rsidRPr="00A6798B">
        <w:t>, 2015)</w:t>
      </w:r>
      <w:r w:rsidRPr="00A6798B">
        <w:t>. These models explain the process and strategies of conducting effective communication. Here, we</w:t>
      </w:r>
      <w:r w:rsidRPr="00A6798B">
        <w:rPr>
          <w:rFonts w:cs="Arial"/>
        </w:rPr>
        <w:t xml:space="preserve"> will discuss about three conceptual models. Three conceptual models are Shannon and Weaver model, Schramm and </w:t>
      </w:r>
      <w:proofErr w:type="spellStart"/>
      <w:r w:rsidRPr="00A6798B">
        <w:rPr>
          <w:rFonts w:cs="Arial"/>
        </w:rPr>
        <w:t>Berlo’s</w:t>
      </w:r>
      <w:proofErr w:type="spellEnd"/>
      <w:r w:rsidRPr="00A6798B">
        <w:rPr>
          <w:rFonts w:cs="Arial"/>
        </w:rPr>
        <w:t xml:space="preserve"> model of communication. </w:t>
      </w:r>
    </w:p>
    <w:p w14:paraId="5F21EF82" w14:textId="77777777" w:rsidR="00CD39FE" w:rsidRPr="00A6798B" w:rsidRDefault="00CD39FE" w:rsidP="00A6798B">
      <w:pPr>
        <w:pStyle w:val="Heading2"/>
        <w:rPr>
          <w:rFonts w:cs="Arial"/>
        </w:rPr>
      </w:pPr>
      <w:bookmarkStart w:id="2" w:name="_Toc69573093"/>
      <w:r w:rsidRPr="00A6798B">
        <w:rPr>
          <w:rFonts w:cs="Arial"/>
        </w:rPr>
        <w:t>Shannon and Weaver model</w:t>
      </w:r>
      <w:bookmarkEnd w:id="2"/>
    </w:p>
    <w:p w14:paraId="33EE284B" w14:textId="77777777" w:rsidR="00CD39FE" w:rsidRPr="00A6798B" w:rsidRDefault="00CD39FE" w:rsidP="00A6798B">
      <w:pPr>
        <w:rPr>
          <w:rFonts w:cs="Arial"/>
        </w:rPr>
      </w:pPr>
      <w:r w:rsidRPr="00A6798B">
        <w:rPr>
          <w:rFonts w:cs="Arial"/>
        </w:rPr>
        <w:t xml:space="preserve">Shannon and Weaver model was the very first linear communication model which is also been called the mother of all models developed </w:t>
      </w:r>
      <w:r w:rsidRPr="00A6798B">
        <w:t>in 1949</w:t>
      </w:r>
      <w:r w:rsidR="00D36F70" w:rsidRPr="00A6798B">
        <w:t xml:space="preserve"> (West, 2010)</w:t>
      </w:r>
      <w:r w:rsidRPr="00A6798B">
        <w:t>. It</w:t>
      </w:r>
      <w:r w:rsidRPr="00A6798B">
        <w:rPr>
          <w:rFonts w:cs="Arial"/>
        </w:rPr>
        <w:t xml:space="preserve"> stood up an argument saying that the human communication process can be segmented into six key parts: </w:t>
      </w:r>
    </w:p>
    <w:tbl>
      <w:tblPr>
        <w:tblStyle w:val="TableGrid"/>
        <w:tblW w:w="0" w:type="auto"/>
        <w:tblInd w:w="332" w:type="dxa"/>
        <w:tblLook w:val="04A0" w:firstRow="1" w:lastRow="0" w:firstColumn="1" w:lastColumn="0" w:noHBand="0" w:noVBand="1"/>
      </w:tblPr>
      <w:tblGrid>
        <w:gridCol w:w="2083"/>
        <w:gridCol w:w="6594"/>
      </w:tblGrid>
      <w:tr w:rsidR="00CD39FE" w:rsidRPr="00A6798B" w14:paraId="45093C8A" w14:textId="77777777" w:rsidTr="00A6798B">
        <w:trPr>
          <w:trHeight w:val="645"/>
        </w:trPr>
        <w:tc>
          <w:tcPr>
            <w:tcW w:w="2083" w:type="dxa"/>
          </w:tcPr>
          <w:p w14:paraId="528C8575" w14:textId="77777777" w:rsidR="00CD39FE" w:rsidRPr="00A6798B" w:rsidRDefault="00CD39FE" w:rsidP="00A6798B">
            <w:pPr>
              <w:jc w:val="center"/>
              <w:rPr>
                <w:rFonts w:cs="Arial"/>
                <w:b/>
                <w:bCs/>
              </w:rPr>
            </w:pPr>
            <w:r w:rsidRPr="00A6798B">
              <w:rPr>
                <w:rFonts w:cs="Arial"/>
                <w:b/>
                <w:bCs/>
              </w:rPr>
              <w:t>Sender</w:t>
            </w:r>
          </w:p>
        </w:tc>
        <w:tc>
          <w:tcPr>
            <w:tcW w:w="6594" w:type="dxa"/>
          </w:tcPr>
          <w:p w14:paraId="73E8CCE4" w14:textId="77777777" w:rsidR="00CD39FE" w:rsidRPr="00A6798B" w:rsidRDefault="00CD39FE" w:rsidP="00A6798B">
            <w:pPr>
              <w:rPr>
                <w:rFonts w:cs="Arial"/>
              </w:rPr>
            </w:pPr>
            <w:r w:rsidRPr="00A6798B">
              <w:rPr>
                <w:rFonts w:cs="Arial"/>
              </w:rPr>
              <w:t>It is also known as information source. The sender is called the individual who prepares messages, chooses the media or channel and sends the message to the recipient.</w:t>
            </w:r>
          </w:p>
        </w:tc>
      </w:tr>
      <w:tr w:rsidR="00CD39FE" w:rsidRPr="00A6798B" w14:paraId="7AFC6C42" w14:textId="77777777" w:rsidTr="00A6798B">
        <w:trPr>
          <w:trHeight w:val="645"/>
        </w:trPr>
        <w:tc>
          <w:tcPr>
            <w:tcW w:w="2083" w:type="dxa"/>
          </w:tcPr>
          <w:p w14:paraId="0E6461C3" w14:textId="77777777" w:rsidR="00CD39FE" w:rsidRPr="00A6798B" w:rsidRDefault="00CD39FE" w:rsidP="00A6798B">
            <w:pPr>
              <w:jc w:val="center"/>
              <w:rPr>
                <w:rFonts w:cs="Arial"/>
                <w:b/>
                <w:bCs/>
              </w:rPr>
            </w:pPr>
            <w:r w:rsidRPr="00A6798B">
              <w:rPr>
                <w:rFonts w:cs="Arial"/>
                <w:b/>
                <w:bCs/>
              </w:rPr>
              <w:t>Encoder</w:t>
            </w:r>
          </w:p>
        </w:tc>
        <w:tc>
          <w:tcPr>
            <w:tcW w:w="6594" w:type="dxa"/>
          </w:tcPr>
          <w:p w14:paraId="3C073155" w14:textId="77777777" w:rsidR="00CD39FE" w:rsidRPr="00A6798B" w:rsidRDefault="00CD39FE" w:rsidP="00A6798B">
            <w:pPr>
              <w:rPr>
                <w:rFonts w:cs="Arial"/>
              </w:rPr>
            </w:pPr>
            <w:r w:rsidRPr="00A6798B">
              <w:rPr>
                <w:rFonts w:cs="Arial"/>
              </w:rPr>
              <w:t xml:space="preserve">The machine that converts messages into </w:t>
            </w:r>
            <w:proofErr w:type="gramStart"/>
            <w:r w:rsidRPr="00A6798B">
              <w:rPr>
                <w:rFonts w:cs="Arial"/>
              </w:rPr>
              <w:t>signals(</w:t>
            </w:r>
            <w:proofErr w:type="gramEnd"/>
            <w:r w:rsidRPr="00A6798B">
              <w:rPr>
                <w:rFonts w:cs="Arial"/>
              </w:rPr>
              <w:t>binary data) understandable for the decoder.</w:t>
            </w:r>
          </w:p>
        </w:tc>
      </w:tr>
      <w:tr w:rsidR="00CD39FE" w:rsidRPr="00A6798B" w14:paraId="33A6A54F" w14:textId="77777777" w:rsidTr="00A6798B">
        <w:trPr>
          <w:trHeight w:val="645"/>
        </w:trPr>
        <w:tc>
          <w:tcPr>
            <w:tcW w:w="2083" w:type="dxa"/>
          </w:tcPr>
          <w:p w14:paraId="40D20CC6" w14:textId="77777777" w:rsidR="00CD39FE" w:rsidRPr="00A6798B" w:rsidRDefault="00CD39FE" w:rsidP="00A6798B">
            <w:pPr>
              <w:jc w:val="center"/>
              <w:rPr>
                <w:rFonts w:cs="Arial"/>
                <w:b/>
                <w:bCs/>
              </w:rPr>
            </w:pPr>
            <w:r w:rsidRPr="00A6798B">
              <w:rPr>
                <w:rFonts w:cs="Arial"/>
                <w:b/>
                <w:bCs/>
              </w:rPr>
              <w:t>Channel</w:t>
            </w:r>
          </w:p>
        </w:tc>
        <w:tc>
          <w:tcPr>
            <w:tcW w:w="6594" w:type="dxa"/>
          </w:tcPr>
          <w:p w14:paraId="5540D7E1" w14:textId="77777777" w:rsidR="00CD39FE" w:rsidRPr="00A6798B" w:rsidRDefault="00CD39FE" w:rsidP="00A6798B">
            <w:pPr>
              <w:rPr>
                <w:rFonts w:cs="Arial"/>
              </w:rPr>
            </w:pPr>
            <w:r w:rsidRPr="00A6798B">
              <w:rPr>
                <w:rFonts w:cs="Arial"/>
              </w:rPr>
              <w:t xml:space="preserve">The media that is chosen to carry the signals from sender to the receiver. It may be wired or wireless transmission medium. </w:t>
            </w:r>
          </w:p>
        </w:tc>
      </w:tr>
      <w:tr w:rsidR="00CD39FE" w:rsidRPr="00A6798B" w14:paraId="7D53D6D2" w14:textId="77777777" w:rsidTr="00A6798B">
        <w:trPr>
          <w:trHeight w:val="645"/>
        </w:trPr>
        <w:tc>
          <w:tcPr>
            <w:tcW w:w="2083" w:type="dxa"/>
          </w:tcPr>
          <w:p w14:paraId="1B20A7FC" w14:textId="77777777" w:rsidR="00CD39FE" w:rsidRPr="00A6798B" w:rsidRDefault="00CD39FE" w:rsidP="00A6798B">
            <w:pPr>
              <w:jc w:val="center"/>
              <w:rPr>
                <w:rFonts w:cs="Arial"/>
                <w:b/>
                <w:bCs/>
              </w:rPr>
            </w:pPr>
            <w:r w:rsidRPr="00A6798B">
              <w:rPr>
                <w:rFonts w:cs="Arial"/>
                <w:b/>
                <w:bCs/>
              </w:rPr>
              <w:t>Decoder</w:t>
            </w:r>
          </w:p>
        </w:tc>
        <w:tc>
          <w:tcPr>
            <w:tcW w:w="6594" w:type="dxa"/>
          </w:tcPr>
          <w:p w14:paraId="4ED931AF" w14:textId="77777777" w:rsidR="00CD39FE" w:rsidRPr="00A6798B" w:rsidRDefault="00CD39FE" w:rsidP="00A6798B">
            <w:pPr>
              <w:rPr>
                <w:rFonts w:cs="Arial"/>
              </w:rPr>
            </w:pPr>
            <w:r w:rsidRPr="00A6798B">
              <w:rPr>
                <w:rFonts w:cs="Arial"/>
              </w:rPr>
              <w:t>It is the machine that converts the signals into messages readable for the receiver.</w:t>
            </w:r>
          </w:p>
        </w:tc>
      </w:tr>
      <w:tr w:rsidR="00CD39FE" w:rsidRPr="00A6798B" w14:paraId="195F1376" w14:textId="77777777" w:rsidTr="00A6798B">
        <w:trPr>
          <w:trHeight w:val="618"/>
        </w:trPr>
        <w:tc>
          <w:tcPr>
            <w:tcW w:w="2083" w:type="dxa"/>
          </w:tcPr>
          <w:p w14:paraId="146524BD" w14:textId="77777777" w:rsidR="00CD39FE" w:rsidRPr="00A6798B" w:rsidRDefault="00CD39FE" w:rsidP="00A6798B">
            <w:pPr>
              <w:jc w:val="center"/>
              <w:rPr>
                <w:rFonts w:cs="Arial"/>
                <w:b/>
                <w:bCs/>
              </w:rPr>
            </w:pPr>
            <w:r w:rsidRPr="00A6798B">
              <w:rPr>
                <w:rFonts w:cs="Arial"/>
                <w:b/>
                <w:bCs/>
              </w:rPr>
              <w:t>Receiver</w:t>
            </w:r>
          </w:p>
        </w:tc>
        <w:tc>
          <w:tcPr>
            <w:tcW w:w="6594" w:type="dxa"/>
          </w:tcPr>
          <w:p w14:paraId="073F1040" w14:textId="77777777" w:rsidR="00CD39FE" w:rsidRPr="00A6798B" w:rsidRDefault="00CD39FE" w:rsidP="00A6798B">
            <w:pPr>
              <w:rPr>
                <w:rFonts w:cs="Arial"/>
              </w:rPr>
            </w:pPr>
            <w:r w:rsidRPr="00A6798B">
              <w:rPr>
                <w:rFonts w:cs="Arial"/>
              </w:rPr>
              <w:t xml:space="preserve">The person to whom the message was sent. The person gets the message and send feedback to the sender. </w:t>
            </w:r>
          </w:p>
        </w:tc>
      </w:tr>
      <w:tr w:rsidR="00CD39FE" w:rsidRPr="00A6798B" w14:paraId="214DAD91" w14:textId="77777777" w:rsidTr="00A6798B">
        <w:trPr>
          <w:trHeight w:val="645"/>
        </w:trPr>
        <w:tc>
          <w:tcPr>
            <w:tcW w:w="2083" w:type="dxa"/>
          </w:tcPr>
          <w:p w14:paraId="6F7A4FC9" w14:textId="77777777" w:rsidR="00CD39FE" w:rsidRPr="00A6798B" w:rsidRDefault="00CD39FE" w:rsidP="00A6798B">
            <w:pPr>
              <w:jc w:val="center"/>
              <w:rPr>
                <w:rFonts w:cs="Arial"/>
                <w:b/>
                <w:bCs/>
              </w:rPr>
            </w:pPr>
            <w:r w:rsidRPr="00A6798B">
              <w:rPr>
                <w:rFonts w:cs="Arial"/>
                <w:b/>
                <w:bCs/>
              </w:rPr>
              <w:lastRenderedPageBreak/>
              <w:t>Noise</w:t>
            </w:r>
          </w:p>
        </w:tc>
        <w:tc>
          <w:tcPr>
            <w:tcW w:w="6594" w:type="dxa"/>
          </w:tcPr>
          <w:p w14:paraId="4253BB85" w14:textId="77777777" w:rsidR="00CD39FE" w:rsidRPr="00A6798B" w:rsidRDefault="00CD39FE" w:rsidP="00A6798B">
            <w:pPr>
              <w:rPr>
                <w:rFonts w:cs="Arial"/>
              </w:rPr>
            </w:pPr>
            <w:r w:rsidRPr="00A6798B">
              <w:rPr>
                <w:rFonts w:cs="Arial"/>
              </w:rPr>
              <w:t xml:space="preserve">The physical disturbance that disrupts the signal and manipulates as well. </w:t>
            </w:r>
          </w:p>
        </w:tc>
      </w:tr>
    </w:tbl>
    <w:p w14:paraId="3C085BC2" w14:textId="77777777" w:rsidR="00CD39FE" w:rsidRPr="00A6798B" w:rsidRDefault="00CD39FE" w:rsidP="00A6798B">
      <w:pPr>
        <w:rPr>
          <w:rFonts w:cs="Arial"/>
        </w:rPr>
      </w:pPr>
    </w:p>
    <w:p w14:paraId="27B4F147" w14:textId="77777777" w:rsidR="00CD39FE" w:rsidRPr="00A6798B" w:rsidRDefault="00CD39FE" w:rsidP="00A6798B">
      <w:pPr>
        <w:rPr>
          <w:rFonts w:cs="Arial"/>
        </w:rPr>
      </w:pPr>
      <w:r w:rsidRPr="00A6798B">
        <w:rPr>
          <w:rFonts w:cs="Arial"/>
        </w:rPr>
        <w:t xml:space="preserve">The messages are being encoded and sent by the sender to the receiver through using electrical channel like telephone or telegraph converting data into signals appropriate for machines. The decoder receives the signals and converts these into previous form that is interpretable to the receiver. Here, noise may sometimes interrupt or distorts the signals. This model was basically made for telephonic communication as well as improving technical communication. Shannon-Weaver’s model was made for maximizing telephonic capacity through minimizing noise. According to this model- there are three levels of communication problems such as technical problem, semantic problem and effectiveness problem. </w:t>
      </w:r>
    </w:p>
    <w:p w14:paraId="6398F56D" w14:textId="77777777" w:rsidR="00CD39FE" w:rsidRPr="00A6798B" w:rsidRDefault="00CD39FE" w:rsidP="00A6798B">
      <w:pPr>
        <w:rPr>
          <w:rFonts w:cs="Arial"/>
        </w:rPr>
      </w:pPr>
      <w:r w:rsidRPr="00A6798B">
        <w:rPr>
          <w:rFonts w:cs="Arial"/>
        </w:rPr>
        <w:t xml:space="preserve">Here, this model is explained through an example below- </w:t>
      </w:r>
    </w:p>
    <w:p w14:paraId="7E0C3F1F" w14:textId="77777777" w:rsidR="00CD39FE" w:rsidRPr="00A6798B" w:rsidRDefault="00130B7D" w:rsidP="00A6798B">
      <w:pPr>
        <w:jc w:val="center"/>
        <w:rPr>
          <w:rFonts w:cs="Arial"/>
        </w:rPr>
      </w:pPr>
      <w:r w:rsidRPr="00A6798B">
        <w:rPr>
          <w:rFonts w:cs="Arial"/>
          <w:noProof/>
          <w:lang w:bidi="ar-SA"/>
        </w:rPr>
        <w:drawing>
          <wp:inline distT="0" distB="0" distL="0" distR="0" wp14:anchorId="1D81A943" wp14:editId="12472331">
            <wp:extent cx="5943600" cy="32581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ACC672.tmp"/>
                    <pic:cNvPicPr/>
                  </pic:nvPicPr>
                  <pic:blipFill>
                    <a:blip r:embed="rId8">
                      <a:extLst>
                        <a:ext uri="{28A0092B-C50C-407E-A947-70E740481C1C}">
                          <a14:useLocalDpi xmlns:a14="http://schemas.microsoft.com/office/drawing/2010/main" val="0"/>
                        </a:ext>
                      </a:extLst>
                    </a:blip>
                    <a:stretch>
                      <a:fillRect/>
                    </a:stretch>
                  </pic:blipFill>
                  <pic:spPr>
                    <a:xfrm>
                      <a:off x="0" y="0"/>
                      <a:ext cx="5943600" cy="3258185"/>
                    </a:xfrm>
                    <a:prstGeom prst="rect">
                      <a:avLst/>
                    </a:prstGeom>
                  </pic:spPr>
                </pic:pic>
              </a:graphicData>
            </a:graphic>
          </wp:inline>
        </w:drawing>
      </w:r>
    </w:p>
    <w:p w14:paraId="36DE7103" w14:textId="77777777" w:rsidR="00130B7D" w:rsidRPr="00A6798B" w:rsidRDefault="00130B7D" w:rsidP="00A6798B">
      <w:pPr>
        <w:tabs>
          <w:tab w:val="left" w:pos="3991"/>
        </w:tabs>
        <w:jc w:val="center"/>
        <w:rPr>
          <w:rFonts w:cs="Arial"/>
        </w:rPr>
      </w:pPr>
      <w:r w:rsidRPr="00A6798B">
        <w:rPr>
          <w:rFonts w:cs="Arial"/>
          <w:b/>
          <w:bCs/>
        </w:rPr>
        <w:t>Figure:</w:t>
      </w:r>
      <w:r w:rsidRPr="00A6798B">
        <w:rPr>
          <w:rFonts w:cs="Arial"/>
        </w:rPr>
        <w:t xml:space="preserve"> Shannon and Weaver’s </w:t>
      </w:r>
      <w:r w:rsidRPr="00A6798B">
        <w:t>model</w:t>
      </w:r>
      <w:r w:rsidR="00E66AED" w:rsidRPr="00A6798B">
        <w:t xml:space="preserve"> (West, 2010)</w:t>
      </w:r>
    </w:p>
    <w:p w14:paraId="0EA25789" w14:textId="77777777" w:rsidR="00130B7D" w:rsidRPr="00A6798B" w:rsidRDefault="00130B7D" w:rsidP="00A6798B">
      <w:pPr>
        <w:tabs>
          <w:tab w:val="left" w:pos="3991"/>
        </w:tabs>
        <w:rPr>
          <w:rFonts w:cs="Arial"/>
        </w:rPr>
      </w:pPr>
      <w:r w:rsidRPr="00A6798B">
        <w:rPr>
          <w:rFonts w:cs="Arial"/>
        </w:rPr>
        <w:t>My superior boss has called me by telephone for discussing about the new business project. I have received his call and responded</w:t>
      </w:r>
      <w:r w:rsidR="006376D5" w:rsidRPr="00A6798B">
        <w:rPr>
          <w:rFonts w:cs="Arial"/>
        </w:rPr>
        <w:t xml:space="preserve"> </w:t>
      </w:r>
      <w:r w:rsidRPr="00A6798B">
        <w:rPr>
          <w:rFonts w:cs="Arial"/>
        </w:rPr>
        <w:t xml:space="preserve">(feedback) hearing his instructions. The whole communication process is shown above based on Shannon and Weaver’s communication model. </w:t>
      </w:r>
    </w:p>
    <w:p w14:paraId="0504D546" w14:textId="77777777" w:rsidR="00130B7D" w:rsidRPr="00A6798B" w:rsidRDefault="00130B7D" w:rsidP="00A6798B">
      <w:pPr>
        <w:pStyle w:val="Heading2"/>
        <w:rPr>
          <w:rFonts w:cs="Arial"/>
        </w:rPr>
      </w:pPr>
      <w:bookmarkStart w:id="3" w:name="_Toc69573094"/>
      <w:r w:rsidRPr="00A6798B">
        <w:rPr>
          <w:rFonts w:cs="Arial"/>
        </w:rPr>
        <w:lastRenderedPageBreak/>
        <w:t>Schramm model</w:t>
      </w:r>
      <w:bookmarkEnd w:id="3"/>
    </w:p>
    <w:p w14:paraId="2576A23E" w14:textId="77777777" w:rsidR="00130B7D" w:rsidRPr="00A6798B" w:rsidRDefault="00130B7D" w:rsidP="00A6798B">
      <w:pPr>
        <w:rPr>
          <w:rFonts w:cs="Arial"/>
        </w:rPr>
      </w:pPr>
      <w:r w:rsidRPr="00A6798B">
        <w:rPr>
          <w:rFonts w:cs="Arial"/>
        </w:rPr>
        <w:t>Schramm model is a bit different than the previous model as postulated by Wilbur Schramm suggesting that the communication process is needed to conduct only requiring three elements – the source, the message and the receiver or the destination. It brings differences as there were six key elements in S/W’s model. According to this model, the source itself encodes message and send it to the destination using channel</w:t>
      </w:r>
      <w:r w:rsidR="00E66AED" w:rsidRPr="00A6798B">
        <w:rPr>
          <w:rFonts w:cs="Arial"/>
        </w:rPr>
        <w:t xml:space="preserve"> </w:t>
      </w:r>
      <w:r w:rsidR="00E66AED" w:rsidRPr="00A6798B">
        <w:t>(</w:t>
      </w:r>
      <w:proofErr w:type="spellStart"/>
      <w:r w:rsidR="00E66AED" w:rsidRPr="00A6798B">
        <w:t>Elleström</w:t>
      </w:r>
      <w:proofErr w:type="spellEnd"/>
      <w:r w:rsidR="00E66AED" w:rsidRPr="00A6798B">
        <w:t>, 2018)</w:t>
      </w:r>
      <w:r w:rsidRPr="00A6798B">
        <w:t xml:space="preserve">. It reduces the levels of conducting effective communication as the source is capable of doing multiple </w:t>
      </w:r>
      <w:proofErr w:type="gramStart"/>
      <w:r w:rsidRPr="00A6798B">
        <w:t>task</w:t>
      </w:r>
      <w:proofErr w:type="gramEnd"/>
      <w:r w:rsidRPr="00A6798B">
        <w:t>. This Encode-Decode model of communication also has given utmos</w:t>
      </w:r>
      <w:r w:rsidRPr="00A6798B">
        <w:rPr>
          <w:rFonts w:cs="Arial"/>
        </w:rPr>
        <w:t xml:space="preserve">t importance to its encoding and decoding part as without these </w:t>
      </w:r>
      <w:proofErr w:type="gramStart"/>
      <w:r w:rsidRPr="00A6798B">
        <w:rPr>
          <w:rFonts w:cs="Arial"/>
        </w:rPr>
        <w:t>two essential</w:t>
      </w:r>
      <w:proofErr w:type="gramEnd"/>
      <w:r w:rsidRPr="00A6798B">
        <w:rPr>
          <w:rFonts w:cs="Arial"/>
        </w:rPr>
        <w:t xml:space="preserve"> part, communication process can’t be made fruitful. Throughout this model, it’s been explained that an effective communication must be two-way process. It describes the communication process more practically as well. </w:t>
      </w:r>
    </w:p>
    <w:p w14:paraId="533AE6C2" w14:textId="77777777" w:rsidR="00CD39FE" w:rsidRPr="00A6798B" w:rsidRDefault="00130B7D" w:rsidP="00A6798B">
      <w:pPr>
        <w:jc w:val="center"/>
        <w:rPr>
          <w:rFonts w:cs="Arial"/>
        </w:rPr>
      </w:pPr>
      <w:r w:rsidRPr="00A6798B">
        <w:rPr>
          <w:rFonts w:cs="Arial"/>
          <w:noProof/>
          <w:lang w:bidi="ar-SA"/>
        </w:rPr>
        <w:drawing>
          <wp:inline distT="0" distB="0" distL="0" distR="0" wp14:anchorId="4E1DDCF3" wp14:editId="6AB2416C">
            <wp:extent cx="4743450" cy="2971517"/>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AC9D93.tmp"/>
                    <pic:cNvPicPr/>
                  </pic:nvPicPr>
                  <pic:blipFill>
                    <a:blip r:embed="rId9">
                      <a:extLst>
                        <a:ext uri="{28A0092B-C50C-407E-A947-70E740481C1C}">
                          <a14:useLocalDpi xmlns:a14="http://schemas.microsoft.com/office/drawing/2010/main" val="0"/>
                        </a:ext>
                      </a:extLst>
                    </a:blip>
                    <a:stretch>
                      <a:fillRect/>
                    </a:stretch>
                  </pic:blipFill>
                  <pic:spPr>
                    <a:xfrm>
                      <a:off x="0" y="0"/>
                      <a:ext cx="4746672" cy="2973535"/>
                    </a:xfrm>
                    <a:prstGeom prst="rect">
                      <a:avLst/>
                    </a:prstGeom>
                  </pic:spPr>
                </pic:pic>
              </a:graphicData>
            </a:graphic>
          </wp:inline>
        </w:drawing>
      </w:r>
    </w:p>
    <w:p w14:paraId="15B39033" w14:textId="77777777" w:rsidR="00130B7D" w:rsidRPr="00A6798B" w:rsidRDefault="00130B7D" w:rsidP="00A6798B">
      <w:pPr>
        <w:jc w:val="center"/>
        <w:rPr>
          <w:rFonts w:cs="Arial"/>
        </w:rPr>
      </w:pPr>
      <w:r w:rsidRPr="00A6798B">
        <w:rPr>
          <w:rFonts w:cs="Arial"/>
          <w:b/>
          <w:bCs/>
        </w:rPr>
        <w:t>Figure:</w:t>
      </w:r>
      <w:r w:rsidRPr="00A6798B">
        <w:rPr>
          <w:rFonts w:cs="Arial"/>
        </w:rPr>
        <w:t xml:space="preserve"> Schramm </w:t>
      </w:r>
      <w:r w:rsidRPr="00A6798B">
        <w:t>model</w:t>
      </w:r>
      <w:r w:rsidR="00E66AED" w:rsidRPr="00A6798B">
        <w:t xml:space="preserve"> (</w:t>
      </w:r>
      <w:proofErr w:type="spellStart"/>
      <w:r w:rsidR="00E66AED" w:rsidRPr="00A6798B">
        <w:t>Elleström</w:t>
      </w:r>
      <w:proofErr w:type="spellEnd"/>
      <w:r w:rsidR="00E66AED" w:rsidRPr="00A6798B">
        <w:t>, 2018)</w:t>
      </w:r>
    </w:p>
    <w:p w14:paraId="24AFA156" w14:textId="77777777" w:rsidR="00B40637" w:rsidRPr="00A6798B" w:rsidRDefault="00B40637" w:rsidP="00A6798B">
      <w:pPr>
        <w:rPr>
          <w:rFonts w:cs="Arial"/>
        </w:rPr>
      </w:pPr>
      <w:r w:rsidRPr="00A6798B">
        <w:rPr>
          <w:rFonts w:cs="Arial"/>
        </w:rPr>
        <w:t xml:space="preserve">It’s basically a cyclical model consisting of essential elements of conducting effective communications. Here, sending and receiving messages are simultaneously done by both the sender and the receiver. Both have to encode as well as decode messages with effectiveness and correct interpretations. If the two most crucial parameters those are encoding and decoding can’t be done properly by the sender or receiver, the whole communication will add no value at all.  Here, feedback is compulsory for completing effective communication. There was a car accident and one was needed to be taken to the hospital immediately. If it couldn’t be made possible to contact with hospital and get response from the hospital, the communication would go </w:t>
      </w:r>
      <w:r w:rsidRPr="00A6798B">
        <w:rPr>
          <w:rFonts w:cs="Arial"/>
        </w:rPr>
        <w:lastRenderedPageBreak/>
        <w:t xml:space="preserve">in vain. This may be occurred for many reasons, one of the probable </w:t>
      </w:r>
      <w:proofErr w:type="gramStart"/>
      <w:r w:rsidRPr="00A6798B">
        <w:rPr>
          <w:rFonts w:cs="Arial"/>
        </w:rPr>
        <w:t>reason</w:t>
      </w:r>
      <w:proofErr w:type="gramEnd"/>
      <w:r w:rsidRPr="00A6798B">
        <w:rPr>
          <w:rFonts w:cs="Arial"/>
        </w:rPr>
        <w:t xml:space="preserve"> could be not able to reach signal to the destination for network or noise issue. </w:t>
      </w:r>
    </w:p>
    <w:p w14:paraId="00CD2B8D" w14:textId="77777777" w:rsidR="00B40637" w:rsidRPr="00A6798B" w:rsidRDefault="00B40637" w:rsidP="00A6798B">
      <w:pPr>
        <w:pStyle w:val="Heading2"/>
        <w:rPr>
          <w:rFonts w:cs="Arial"/>
        </w:rPr>
      </w:pPr>
      <w:bookmarkStart w:id="4" w:name="_Toc69573095"/>
      <w:proofErr w:type="spellStart"/>
      <w:r w:rsidRPr="00A6798B">
        <w:rPr>
          <w:rFonts w:cs="Arial"/>
        </w:rPr>
        <w:t>Berlo’s</w:t>
      </w:r>
      <w:proofErr w:type="spellEnd"/>
      <w:r w:rsidRPr="00A6798B">
        <w:rPr>
          <w:rFonts w:cs="Arial"/>
        </w:rPr>
        <w:t xml:space="preserve"> model of communication</w:t>
      </w:r>
      <w:bookmarkEnd w:id="4"/>
    </w:p>
    <w:p w14:paraId="5A0C6264" w14:textId="77777777" w:rsidR="00B40637" w:rsidRPr="00A6798B" w:rsidRDefault="00B40637" w:rsidP="00A6798B">
      <w:proofErr w:type="spellStart"/>
      <w:r w:rsidRPr="00A6798B">
        <w:rPr>
          <w:rFonts w:cs="Arial"/>
        </w:rPr>
        <w:t>Berlo’s</w:t>
      </w:r>
      <w:proofErr w:type="spellEnd"/>
      <w:r w:rsidRPr="00A6798B">
        <w:rPr>
          <w:rFonts w:cs="Arial"/>
        </w:rPr>
        <w:t xml:space="preserve"> model or </w:t>
      </w:r>
      <w:proofErr w:type="spellStart"/>
      <w:r w:rsidRPr="00A6798B">
        <w:rPr>
          <w:rFonts w:cs="Arial"/>
        </w:rPr>
        <w:t>Berlo’s</w:t>
      </w:r>
      <w:proofErr w:type="spellEnd"/>
      <w:r w:rsidRPr="00A6798B">
        <w:rPr>
          <w:rFonts w:cs="Arial"/>
        </w:rPr>
        <w:t xml:space="preserve"> SMCR (Sender-Message-Channel-Receiver) model describes about the influencing or affecting factors of individual components for conducting fruitful communication. This model also puts emphasis on encoding and decoding system of communication process similar to the previous Schramm model. This model describes communication process with four components and each of these components are </w:t>
      </w:r>
      <w:proofErr w:type="gramStart"/>
      <w:r w:rsidRPr="00A6798B">
        <w:rPr>
          <w:rFonts w:cs="Arial"/>
        </w:rPr>
        <w:t>effected</w:t>
      </w:r>
      <w:proofErr w:type="gramEnd"/>
      <w:r w:rsidRPr="00A6798B">
        <w:rPr>
          <w:rFonts w:cs="Arial"/>
        </w:rPr>
        <w:t xml:space="preserve"> by so</w:t>
      </w:r>
      <w:r w:rsidRPr="00A6798B">
        <w:t xml:space="preserve"> many factors</w:t>
      </w:r>
      <w:r w:rsidR="00E66AED" w:rsidRPr="00A6798B">
        <w:t xml:space="preserve"> (</w:t>
      </w:r>
      <w:proofErr w:type="spellStart"/>
      <w:r w:rsidR="00E66AED" w:rsidRPr="00A6798B">
        <w:t>Turaga</w:t>
      </w:r>
      <w:proofErr w:type="spellEnd"/>
      <w:r w:rsidR="00E66AED" w:rsidRPr="00A6798B">
        <w:t>, 2016)</w:t>
      </w:r>
      <w:r w:rsidRPr="00A6798B">
        <w:t>. Here, the whole model is shown including affecting factors:</w:t>
      </w:r>
    </w:p>
    <w:p w14:paraId="28276994" w14:textId="77777777" w:rsidR="00B40637" w:rsidRPr="00A6798B" w:rsidRDefault="00B40637" w:rsidP="00A6798B">
      <w:pPr>
        <w:jc w:val="center"/>
        <w:rPr>
          <w:rFonts w:cs="Arial"/>
        </w:rPr>
      </w:pPr>
      <w:r w:rsidRPr="00A6798B">
        <w:rPr>
          <w:rFonts w:cs="Arial"/>
          <w:noProof/>
          <w:lang w:bidi="ar-SA"/>
        </w:rPr>
        <w:drawing>
          <wp:inline distT="0" distB="0" distL="0" distR="0" wp14:anchorId="5384C2B2" wp14:editId="272E072C">
            <wp:extent cx="5848320" cy="2951922"/>
            <wp:effectExtent l="0" t="0" r="635"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erlos-smcr-model-of-communication-pic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95477" cy="2975725"/>
                    </a:xfrm>
                    <a:prstGeom prst="rect">
                      <a:avLst/>
                    </a:prstGeom>
                  </pic:spPr>
                </pic:pic>
              </a:graphicData>
            </a:graphic>
          </wp:inline>
        </w:drawing>
      </w:r>
    </w:p>
    <w:p w14:paraId="0B0A0A24" w14:textId="77777777" w:rsidR="00B40637" w:rsidRPr="00A6798B" w:rsidRDefault="00B40637" w:rsidP="00A6798B">
      <w:pPr>
        <w:jc w:val="center"/>
      </w:pPr>
      <w:r w:rsidRPr="00A6798B">
        <w:rPr>
          <w:rFonts w:cs="Arial"/>
          <w:b/>
          <w:bCs/>
        </w:rPr>
        <w:t>Figure:</w:t>
      </w:r>
      <w:r w:rsidRPr="00A6798B">
        <w:rPr>
          <w:rFonts w:cs="Arial"/>
        </w:rPr>
        <w:t xml:space="preserve"> </w:t>
      </w:r>
      <w:proofErr w:type="spellStart"/>
      <w:r w:rsidRPr="00A6798B">
        <w:rPr>
          <w:rFonts w:cs="Arial"/>
        </w:rPr>
        <w:t>Berlo’</w:t>
      </w:r>
      <w:r w:rsidR="00875F3B" w:rsidRPr="00A6798B">
        <w:rPr>
          <w:rFonts w:cs="Arial"/>
        </w:rPr>
        <w:t>s</w:t>
      </w:r>
      <w:proofErr w:type="spellEnd"/>
      <w:r w:rsidR="00875F3B" w:rsidRPr="00A6798B">
        <w:rPr>
          <w:rFonts w:cs="Arial"/>
        </w:rPr>
        <w:t xml:space="preserve"> model of </w:t>
      </w:r>
      <w:r w:rsidR="00875F3B" w:rsidRPr="00A6798B">
        <w:t>communication</w:t>
      </w:r>
      <w:r w:rsidR="00046A75" w:rsidRPr="00A6798B">
        <w:t xml:space="preserve"> </w:t>
      </w:r>
      <w:r w:rsidR="00875F3B" w:rsidRPr="00A6798B">
        <w:t>(</w:t>
      </w:r>
      <w:r w:rsidR="00046A75" w:rsidRPr="00A6798B">
        <w:t>Communication Theory, 2021)</w:t>
      </w:r>
    </w:p>
    <w:p w14:paraId="1B33C379" w14:textId="77777777" w:rsidR="00B40637" w:rsidRPr="00A6798B" w:rsidRDefault="00B40637" w:rsidP="00A6798B">
      <w:pPr>
        <w:rPr>
          <w:rFonts w:cs="Arial"/>
        </w:rPr>
      </w:pPr>
      <w:r w:rsidRPr="00A6798B">
        <w:rPr>
          <w:rFonts w:cs="Arial"/>
          <w:b/>
          <w:bCs/>
        </w:rPr>
        <w:t xml:space="preserve">Sender: </w:t>
      </w:r>
      <w:r w:rsidRPr="00A6798B">
        <w:rPr>
          <w:rFonts w:cs="Arial"/>
        </w:rPr>
        <w:t xml:space="preserve">The person who </w:t>
      </w:r>
      <w:r w:rsidRPr="00A6798B">
        <w:rPr>
          <w:rFonts w:cs="Arial"/>
          <w:b/>
          <w:bCs/>
        </w:rPr>
        <w:t>s</w:t>
      </w:r>
      <w:r w:rsidRPr="00A6798B">
        <w:rPr>
          <w:rFonts w:cs="Arial"/>
        </w:rPr>
        <w:t>ends</w:t>
      </w:r>
      <w:r w:rsidRPr="00A6798B">
        <w:rPr>
          <w:rFonts w:cs="Arial"/>
          <w:b/>
          <w:bCs/>
        </w:rPr>
        <w:t xml:space="preserve"> </w:t>
      </w:r>
      <w:r w:rsidRPr="00A6798B">
        <w:rPr>
          <w:rFonts w:cs="Arial"/>
        </w:rPr>
        <w:t xml:space="preserve">messages to the receivers are affected by certain factors including communication skills (ability to speak, present, read, write and listen properly), attitude, knowledge, social systems as well as culture. </w:t>
      </w:r>
    </w:p>
    <w:p w14:paraId="2BDEBBDF" w14:textId="77777777" w:rsidR="00B40637" w:rsidRPr="00A6798B" w:rsidRDefault="00B40637" w:rsidP="00A6798B">
      <w:pPr>
        <w:rPr>
          <w:rFonts w:cs="Arial"/>
        </w:rPr>
      </w:pPr>
      <w:r w:rsidRPr="00A6798B">
        <w:rPr>
          <w:rFonts w:cs="Arial"/>
          <w:b/>
          <w:bCs/>
        </w:rPr>
        <w:t>Message:</w:t>
      </w:r>
      <w:r w:rsidRPr="00A6798B">
        <w:rPr>
          <w:rFonts w:cs="Arial"/>
        </w:rPr>
        <w:t xml:space="preserve"> The content that the sender wants to send to the receiver. The message can be in any form like audio, video, text, voice, etc. Contents, elements, treatment, structure and code are the factors those can affect the message.</w:t>
      </w:r>
    </w:p>
    <w:p w14:paraId="1ADA155C" w14:textId="77777777" w:rsidR="00B40637" w:rsidRPr="00A6798B" w:rsidRDefault="00B40637" w:rsidP="00A6798B">
      <w:pPr>
        <w:rPr>
          <w:rFonts w:cs="Arial"/>
        </w:rPr>
      </w:pPr>
      <w:r w:rsidRPr="00A6798B">
        <w:rPr>
          <w:rFonts w:cs="Arial"/>
          <w:b/>
          <w:bCs/>
        </w:rPr>
        <w:t>Channel:</w:t>
      </w:r>
      <w:r w:rsidRPr="00A6798B">
        <w:rPr>
          <w:rFonts w:cs="Arial"/>
        </w:rPr>
        <w:t xml:space="preserve"> The medium through which the messages are being transmitted from sender to the receiver. This channel can be wired or wireless media like telephone, internet, etc. According to this model, five sense of human are considered as affecting factors of channel including hearing, </w:t>
      </w:r>
      <w:r w:rsidRPr="00A6798B">
        <w:rPr>
          <w:rFonts w:cs="Arial"/>
        </w:rPr>
        <w:lastRenderedPageBreak/>
        <w:t>seeing,</w:t>
      </w:r>
      <w:r w:rsidR="00E66AED" w:rsidRPr="00A6798B">
        <w:rPr>
          <w:rFonts w:cs="Arial"/>
        </w:rPr>
        <w:t xml:space="preserve"> touching, smelling and </w:t>
      </w:r>
      <w:r w:rsidR="00E66AED" w:rsidRPr="00A6798B">
        <w:t>tasting (</w:t>
      </w:r>
      <w:proofErr w:type="spellStart"/>
      <w:r w:rsidR="00E66AED" w:rsidRPr="00A6798B">
        <w:t>Turaga</w:t>
      </w:r>
      <w:proofErr w:type="spellEnd"/>
      <w:r w:rsidR="00E66AED" w:rsidRPr="00A6798B">
        <w:t>, 2016).</w:t>
      </w:r>
      <w:r w:rsidRPr="00A6798B">
        <w:t xml:space="preserve"> Though, one of the most important </w:t>
      </w:r>
      <w:proofErr w:type="gramStart"/>
      <w:r w:rsidRPr="00A6798B">
        <w:t>factor</w:t>
      </w:r>
      <w:proofErr w:type="gramEnd"/>
      <w:r w:rsidRPr="00A6798B">
        <w:t xml:space="preserve"> is being ignored in this model which is noise. Noise definitely distorts the signal manipulating data while going through the channel. This is the biggest</w:t>
      </w:r>
      <w:r w:rsidRPr="00A6798B">
        <w:rPr>
          <w:rFonts w:cs="Arial"/>
        </w:rPr>
        <w:t xml:space="preserve"> difference between this model and the previous model mentioned above.</w:t>
      </w:r>
    </w:p>
    <w:p w14:paraId="3B721881" w14:textId="77777777" w:rsidR="00B40637" w:rsidRPr="00A6798B" w:rsidRDefault="00B40637" w:rsidP="00A6798B">
      <w:pPr>
        <w:rPr>
          <w:rFonts w:cs="Arial"/>
        </w:rPr>
      </w:pPr>
      <w:r w:rsidRPr="00A6798B">
        <w:rPr>
          <w:rFonts w:cs="Arial"/>
          <w:b/>
          <w:bCs/>
        </w:rPr>
        <w:t>Receiver</w:t>
      </w:r>
      <w:r w:rsidRPr="00A6798B">
        <w:rPr>
          <w:rFonts w:cs="Arial"/>
        </w:rPr>
        <w:t>: The one who gets messages from the sender. The same factors affecting the sender remain as influencing factors for the receiver which are mentioned above (communication skill, attitudes, knowledge, social systems and culture).</w:t>
      </w:r>
    </w:p>
    <w:p w14:paraId="2322DB8A" w14:textId="77777777" w:rsidR="00B40637" w:rsidRPr="00A6798B" w:rsidRDefault="00B40637" w:rsidP="00A6798B">
      <w:pPr>
        <w:rPr>
          <w:rFonts w:cs="Arial"/>
        </w:rPr>
      </w:pPr>
      <w:r w:rsidRPr="00A6798B">
        <w:rPr>
          <w:rFonts w:cs="Arial"/>
        </w:rPr>
        <w:t>Here, the model describes the communication process to be linear which brought difference from the Schramm model. There is no concept of feedback as well as noise described in this model which are the dissimilarities with other two models stated above.</w:t>
      </w:r>
      <w:r w:rsidR="00A11779" w:rsidRPr="00A6798B">
        <w:rPr>
          <w:rFonts w:cs="Arial"/>
          <w:color w:val="FF0000"/>
        </w:rPr>
        <w:t xml:space="preserve"> </w:t>
      </w:r>
      <w:r w:rsidR="00A11779" w:rsidRPr="00A6798B">
        <w:rPr>
          <w:rFonts w:cs="Arial"/>
        </w:rPr>
        <w:t>The similarity is that each model has common essential parts like sender, receiver, encoder-decoder and channel.</w:t>
      </w:r>
    </w:p>
    <w:p w14:paraId="0B4D0C56" w14:textId="77777777" w:rsidR="00A11779" w:rsidRPr="00A6798B" w:rsidRDefault="00A11779" w:rsidP="00A6798B">
      <w:pPr>
        <w:pStyle w:val="Heading1"/>
        <w:rPr>
          <w:rFonts w:cs="Arial"/>
        </w:rPr>
      </w:pPr>
      <w:bookmarkStart w:id="5" w:name="_Toc69573096"/>
      <w:r w:rsidRPr="00A6798B">
        <w:rPr>
          <w:rFonts w:cs="Arial"/>
        </w:rPr>
        <w:t>Communication skill</w:t>
      </w:r>
      <w:bookmarkEnd w:id="5"/>
    </w:p>
    <w:p w14:paraId="25DEF27F" w14:textId="77777777" w:rsidR="00A11779" w:rsidRPr="00A6798B" w:rsidRDefault="00A11779" w:rsidP="00A6798B">
      <w:pPr>
        <w:rPr>
          <w:rFonts w:cs="Arial"/>
        </w:rPr>
      </w:pPr>
      <w:r w:rsidRPr="00A6798B">
        <w:rPr>
          <w:rFonts w:cs="Arial"/>
        </w:rPr>
        <w:t xml:space="preserve">Communication skills are the competencies those are required to develop effective communication between two or more </w:t>
      </w:r>
      <w:r w:rsidRPr="00A6798B">
        <w:t xml:space="preserve">entities through mutual understanding as well as using signs like signs, symbols, semiotic convention, etc. </w:t>
      </w:r>
      <w:r w:rsidR="009809A0" w:rsidRPr="00A6798B">
        <w:t xml:space="preserve">(Kress, 2010). </w:t>
      </w:r>
      <w:r w:rsidRPr="00A6798B">
        <w:t>To occur a fruitful communication, one must need to develop these communication skills. Communication skills are basically categorized into two terms- verbal communication</w:t>
      </w:r>
      <w:r w:rsidRPr="00A6798B">
        <w:rPr>
          <w:rFonts w:cs="Arial"/>
        </w:rPr>
        <w:t xml:space="preserve"> and non-verbal communication. Here, we will also get to know about active listening and empathetic listening as well. </w:t>
      </w:r>
    </w:p>
    <w:p w14:paraId="7509AEE7" w14:textId="77777777" w:rsidR="00A11779" w:rsidRPr="00A6798B" w:rsidRDefault="00A11779" w:rsidP="00A6798B">
      <w:pPr>
        <w:pStyle w:val="Heading2"/>
        <w:rPr>
          <w:rFonts w:cs="Arial"/>
        </w:rPr>
      </w:pPr>
      <w:bookmarkStart w:id="6" w:name="_Toc69573097"/>
      <w:r w:rsidRPr="00A6798B">
        <w:rPr>
          <w:rFonts w:cs="Arial"/>
        </w:rPr>
        <w:t>Verbal communication skill</w:t>
      </w:r>
      <w:bookmarkEnd w:id="6"/>
    </w:p>
    <w:p w14:paraId="0F87B9AD" w14:textId="77777777" w:rsidR="00A11779" w:rsidRPr="00A6798B" w:rsidRDefault="00A11779" w:rsidP="00A6798B">
      <w:pPr>
        <w:rPr>
          <w:rFonts w:cs="Arial"/>
        </w:rPr>
      </w:pPr>
      <w:r w:rsidRPr="00A6798B">
        <w:rPr>
          <w:rFonts w:cs="Arial"/>
        </w:rPr>
        <w:t xml:space="preserve">Oral communication that is conducted through transmitting spoken words. Here, the sender speaks words by </w:t>
      </w:r>
      <w:r w:rsidRPr="00A6798B">
        <w:t xml:space="preserve">mouth expressing his/ her feelings, thoughts, ideas, </w:t>
      </w:r>
      <w:r w:rsidR="00A6798B" w:rsidRPr="00A6798B">
        <w:t>and opinions</w:t>
      </w:r>
      <w:r w:rsidRPr="00A6798B">
        <w:t xml:space="preserve"> through making conversation, discussions and presentations as well. It is a method of sharing information by word of mouth. Verbal communication becomes successful when the speaker (sender) clearly transmits messages to the listener</w:t>
      </w:r>
      <w:r w:rsidR="00A6798B">
        <w:t xml:space="preserve"> </w:t>
      </w:r>
      <w:r w:rsidRPr="00A6798B">
        <w:t>(receiver) the one who can make sense of the messages correctly</w:t>
      </w:r>
      <w:r w:rsidR="00E66AED" w:rsidRPr="00A6798B">
        <w:t xml:space="preserve"> (</w:t>
      </w:r>
      <w:proofErr w:type="spellStart"/>
      <w:r w:rsidR="00E66AED" w:rsidRPr="00A6798B">
        <w:t>Keyton</w:t>
      </w:r>
      <w:proofErr w:type="spellEnd"/>
      <w:r w:rsidR="00E66AED" w:rsidRPr="00A6798B">
        <w:t>, 2013)</w:t>
      </w:r>
      <w:r w:rsidRPr="00A6798B">
        <w:t>. A number</w:t>
      </w:r>
      <w:r w:rsidRPr="00A6798B">
        <w:rPr>
          <w:rFonts w:cs="Arial"/>
        </w:rPr>
        <w:t xml:space="preserve"> of skills needed for conducting verbal communication like- being able to listen and speak clearly, choice of words, tone and pitch, etc.</w:t>
      </w:r>
    </w:p>
    <w:p w14:paraId="64EAC8BC" w14:textId="77777777" w:rsidR="00A11779" w:rsidRPr="00A6798B" w:rsidRDefault="00A11779" w:rsidP="00A6798B">
      <w:r w:rsidRPr="00A6798B">
        <w:t xml:space="preserve">One must have the speaking capability to enable the receiver to make sense about what the speaker wants to tell. Choice of word is </w:t>
      </w:r>
      <w:proofErr w:type="gramStart"/>
      <w:r w:rsidRPr="00A6798B">
        <w:t>the another</w:t>
      </w:r>
      <w:proofErr w:type="gramEnd"/>
      <w:r w:rsidRPr="00A6798B">
        <w:t xml:space="preserve"> significant skill specifically while the speaker is conducting any presentation or giving public speech. One must choose accurate and artistic words to make his/ her speech more energetic and attractive. Vocal tone is the way to pronouncing or writing words by an individual whereas pitch of voice are the relative highness </w:t>
      </w:r>
      <w:r w:rsidRPr="00A6798B">
        <w:lastRenderedPageBreak/>
        <w:t>and lowness of vocal tone while providing speech as perceived by ear. Attractive vocal tones will obviously compel the listeners to listen the speech attentively whereas controlling tone and intonation through pitch of voice simplify the listener to understand and memorize the sayings easily</w:t>
      </w:r>
      <w:r w:rsidR="00875F3B" w:rsidRPr="00A6798B">
        <w:t xml:space="preserve"> (</w:t>
      </w:r>
      <w:proofErr w:type="spellStart"/>
      <w:r w:rsidR="00875F3B" w:rsidRPr="00A6798B">
        <w:t>Karpf</w:t>
      </w:r>
      <w:proofErr w:type="spellEnd"/>
      <w:r w:rsidR="00875F3B" w:rsidRPr="00A6798B">
        <w:t>, 2011)</w:t>
      </w:r>
      <w:r w:rsidRPr="00A6798B">
        <w:t xml:space="preserve">. </w:t>
      </w:r>
    </w:p>
    <w:p w14:paraId="1E23B88E" w14:textId="77777777" w:rsidR="00A11779" w:rsidRPr="00A6798B" w:rsidRDefault="00A11779" w:rsidP="00A6798B">
      <w:r w:rsidRPr="00A6798B">
        <w:t>Such an example, I had to give a business presentation with the board executives of renowned companies. The presentation was on implementing green strategies while manufacturing eco-friendly products. I had to take a lot of corrections before preparing the final one. Hence, I have made acquisitions over verbal skills like speaking clearly, controlling pitch of voice and making my tone of voice more suitable for giving presentations. Such as, I had to learn about where to keep pause and where to reach high accent while presenting.  That presentation was good enough due to furnishing up my verbal skills.</w:t>
      </w:r>
    </w:p>
    <w:p w14:paraId="5B6BD469" w14:textId="77777777" w:rsidR="00A11779" w:rsidRPr="00A6798B" w:rsidRDefault="00A11779" w:rsidP="00A6798B">
      <w:pPr>
        <w:pStyle w:val="Heading2"/>
        <w:rPr>
          <w:rFonts w:cs="Arial"/>
        </w:rPr>
      </w:pPr>
      <w:bookmarkStart w:id="7" w:name="_Toc69573098"/>
      <w:r w:rsidRPr="00A6798B">
        <w:rPr>
          <w:rFonts w:cs="Arial"/>
        </w:rPr>
        <w:t>Non-verbal communication skill</w:t>
      </w:r>
      <w:bookmarkEnd w:id="7"/>
    </w:p>
    <w:p w14:paraId="52C09C28" w14:textId="77777777" w:rsidR="00A11779" w:rsidRPr="00A6798B" w:rsidRDefault="00A11779" w:rsidP="00A6798B">
      <w:pPr>
        <w:rPr>
          <w:rFonts w:cs="Arial"/>
        </w:rPr>
      </w:pPr>
      <w:r w:rsidRPr="00A6798B">
        <w:rPr>
          <w:rFonts w:cs="Arial"/>
        </w:rPr>
        <w:t xml:space="preserve">Non-verbal communication skills </w:t>
      </w:r>
      <w:r w:rsidRPr="00A6798B">
        <w:t>refer to the skills those exclude verbal expression but are deeply correlated with expressing words accurately</w:t>
      </w:r>
      <w:r w:rsidR="00875F3B" w:rsidRPr="00A6798B">
        <w:t xml:space="preserve"> (</w:t>
      </w:r>
      <w:proofErr w:type="spellStart"/>
      <w:r w:rsidR="00875F3B" w:rsidRPr="00A6798B">
        <w:t>Phutela</w:t>
      </w:r>
      <w:proofErr w:type="spellEnd"/>
      <w:r w:rsidR="00875F3B" w:rsidRPr="00A6798B">
        <w:t>, 2015)</w:t>
      </w:r>
      <w:r w:rsidRPr="00A6798B">
        <w:t>. These non-verbal communication skills include body languages, facial expressions, gestures, eye-contact, touch, etc. One can even communicate without speaking words. Based on</w:t>
      </w:r>
      <w:r w:rsidRPr="00A6798B">
        <w:rPr>
          <w:rFonts w:cs="Arial"/>
        </w:rPr>
        <w:t xml:space="preserve"> such skills, one can get positive or negative impression. Such skills define a personality and make an individual’s personality more attractive. Body languages and gestures must be done appropriately while speaking to someone. Through body language one is judged and categorized by others whether he/ she is polite or aggressive as well as honest or dishonest. Making accurate eye-contacts enable the speaker to catch attention of the audiences. Through eye-contacts, one can deeply interact with the listener </w:t>
      </w:r>
      <w:r w:rsidR="00875F3B" w:rsidRPr="00A6798B">
        <w:rPr>
          <w:rFonts w:cs="Arial"/>
        </w:rPr>
        <w:t xml:space="preserve">through warmness and </w:t>
      </w:r>
      <w:r w:rsidR="00875F3B" w:rsidRPr="00A6798B">
        <w:t>humbleness (</w:t>
      </w:r>
      <w:proofErr w:type="spellStart"/>
      <w:r w:rsidR="00875F3B" w:rsidRPr="00A6798B">
        <w:t>Phutela</w:t>
      </w:r>
      <w:proofErr w:type="spellEnd"/>
      <w:r w:rsidR="00875F3B" w:rsidRPr="00A6798B">
        <w:t>, 2015).</w:t>
      </w:r>
      <w:r w:rsidRPr="00A6798B">
        <w:t xml:space="preserve"> Such an examples, while I was giving that business presentation, I had to do gestures such as moving my hands while emphasizing to a specific point or making eye-contacts with everyone</w:t>
      </w:r>
      <w:r w:rsidRPr="00A6798B">
        <w:rPr>
          <w:rFonts w:cs="Arial"/>
        </w:rPr>
        <w:t xml:space="preserve"> presented in that presentation so that I could get attention of all the listeners equally. Facial expressions are also significant indicators. My facial expression defines how much professional I am and how much deeply I can interact while giving speech in a business event or presentation. My facial expression would obviously make my speech more understandable or deduct value. </w:t>
      </w:r>
    </w:p>
    <w:p w14:paraId="42338678" w14:textId="77777777" w:rsidR="00A11779" w:rsidRPr="00A6798B" w:rsidRDefault="00A11779" w:rsidP="00A6798B">
      <w:pPr>
        <w:pStyle w:val="Heading2"/>
        <w:rPr>
          <w:rFonts w:cs="Arial"/>
        </w:rPr>
      </w:pPr>
      <w:bookmarkStart w:id="8" w:name="_Toc69573099"/>
      <w:r w:rsidRPr="00A6798B">
        <w:rPr>
          <w:rFonts w:cs="Arial"/>
        </w:rPr>
        <w:t>Active listening and empathetic listening</w:t>
      </w:r>
      <w:bookmarkEnd w:id="8"/>
    </w:p>
    <w:p w14:paraId="4DBA7E90" w14:textId="77777777" w:rsidR="00A11779" w:rsidRPr="00A6798B" w:rsidRDefault="00A11779" w:rsidP="00A6798B">
      <w:pPr>
        <w:rPr>
          <w:rFonts w:cs="Arial"/>
        </w:rPr>
      </w:pPr>
      <w:r w:rsidRPr="00A6798B">
        <w:rPr>
          <w:rFonts w:cs="Arial"/>
        </w:rPr>
        <w:t xml:space="preserve">Active listening indicates the method of listening carefully and observing non-verbal cues as well. Through active listening, the listener must also provide feedbacks with accurate paraphrasing to </w:t>
      </w:r>
      <w:r w:rsidRPr="00A6798B">
        <w:rPr>
          <w:rFonts w:cs="Arial"/>
        </w:rPr>
        <w:lastRenderedPageBreak/>
        <w:t xml:space="preserve">show understanding as well as demonstrating concerns. One can give brief affirmation like ‘I see’, ‘I know’, ‘sure’, ‘Thank you’. </w:t>
      </w:r>
    </w:p>
    <w:p w14:paraId="06963368" w14:textId="77777777" w:rsidR="00A11779" w:rsidRPr="00A6798B" w:rsidRDefault="00A11779" w:rsidP="00A6798B">
      <w:pPr>
        <w:rPr>
          <w:rFonts w:cs="Arial"/>
        </w:rPr>
      </w:pPr>
      <w:r w:rsidRPr="00A6798B">
        <w:rPr>
          <w:rFonts w:cs="Arial"/>
        </w:rPr>
        <w:t>Empathetic listening refers to a structured listening and questioning method allowing one to develop and enhance relationships. Hence, stronger understanding both intellectually and emotionally is conveyed. Mimic content, rephrasing content, reflecting emotion and approach are considered as four developmental stages of empathetic listening.</w:t>
      </w:r>
    </w:p>
    <w:p w14:paraId="4B3ECF22" w14:textId="77777777" w:rsidR="00A11779" w:rsidRPr="00A6798B" w:rsidRDefault="00A11779" w:rsidP="00A6798B">
      <w:pPr>
        <w:pStyle w:val="Heading2"/>
        <w:rPr>
          <w:rFonts w:cs="Arial"/>
        </w:rPr>
      </w:pPr>
      <w:bookmarkStart w:id="9" w:name="_Toc69573100"/>
      <w:r w:rsidRPr="00A6798B">
        <w:rPr>
          <w:rFonts w:cs="Arial"/>
        </w:rPr>
        <w:t>Poor communication issues and how to improve these issues</w:t>
      </w:r>
      <w:bookmarkEnd w:id="9"/>
    </w:p>
    <w:p w14:paraId="439D2797" w14:textId="77777777" w:rsidR="00A11779" w:rsidRPr="00A6798B" w:rsidRDefault="00A11779" w:rsidP="00A6798B">
      <w:pPr>
        <w:rPr>
          <w:rFonts w:cs="Arial"/>
        </w:rPr>
      </w:pPr>
      <w:r w:rsidRPr="00A6798B">
        <w:rPr>
          <w:rFonts w:cs="Arial"/>
        </w:rPr>
        <w:t xml:space="preserve">Poor communication is a big obstacle in workplace. Healthy communication is very much important to be maintained in the </w:t>
      </w:r>
      <w:r w:rsidRPr="00A6798B">
        <w:t>workplace</w:t>
      </w:r>
      <w:r w:rsidR="00875F3B" w:rsidRPr="00A6798B">
        <w:t xml:space="preserve"> (Park, 2011)</w:t>
      </w:r>
      <w:r w:rsidRPr="00A6798B">
        <w:t>. Such common poor communication practices are passive aggressive communication (refusing to speak directly or avoiding a project), intimidation in the workplace (a fear-filled</w:t>
      </w:r>
      <w:r w:rsidRPr="00A6798B">
        <w:rPr>
          <w:rFonts w:cs="Arial"/>
        </w:rPr>
        <w:t xml:space="preserve"> working environment), the blame game, failing to listen. To overcome these communication issues and maintaining healthy communication practices in the workplaces, managers and business leaders must apply various communication theories according to the suitability with the types of business as well as organizational culture</w:t>
      </w:r>
      <w:r w:rsidR="004828B6" w:rsidRPr="00A6798B">
        <w:rPr>
          <w:rFonts w:cs="Arial"/>
        </w:rPr>
        <w:t xml:space="preserve"> (</w:t>
      </w:r>
      <w:proofErr w:type="spellStart"/>
      <w:r w:rsidR="004828B6" w:rsidRPr="00A6798B">
        <w:rPr>
          <w:rFonts w:eastAsia="Times New Roman" w:cs="Arial"/>
          <w:sz w:val="24"/>
          <w:szCs w:val="24"/>
          <w:lang w:bidi="ar-SA"/>
        </w:rPr>
        <w:t>Cenere</w:t>
      </w:r>
      <w:proofErr w:type="spellEnd"/>
      <w:r w:rsidR="004828B6" w:rsidRPr="00A6798B">
        <w:rPr>
          <w:rFonts w:eastAsia="Times New Roman" w:cs="Arial"/>
          <w:sz w:val="24"/>
          <w:szCs w:val="24"/>
          <w:lang w:bidi="ar-SA"/>
        </w:rPr>
        <w:t>, 2015)</w:t>
      </w:r>
      <w:r w:rsidRPr="00A6798B">
        <w:rPr>
          <w:rFonts w:cs="Arial"/>
        </w:rPr>
        <w:t xml:space="preserve">. These theories are adaptive structuration theory, agenda setting theory, cognitive dissonance theory, group-thinking, social learning theory, etc.  </w:t>
      </w:r>
    </w:p>
    <w:p w14:paraId="7F049655" w14:textId="77777777" w:rsidR="00D36F70" w:rsidRPr="00A6798B" w:rsidRDefault="00D36F70" w:rsidP="00A6798B">
      <w:pPr>
        <w:pStyle w:val="Heading1"/>
        <w:rPr>
          <w:rFonts w:cs="Arial"/>
        </w:rPr>
      </w:pPr>
      <w:bookmarkStart w:id="10" w:name="_Toc69573101"/>
      <w:r w:rsidRPr="00A6798B">
        <w:rPr>
          <w:rFonts w:cs="Arial"/>
        </w:rPr>
        <w:t>Conclusion</w:t>
      </w:r>
      <w:bookmarkEnd w:id="10"/>
    </w:p>
    <w:p w14:paraId="6E0829D8" w14:textId="77777777" w:rsidR="00D36F70" w:rsidRDefault="00A11779" w:rsidP="00A6798B">
      <w:pPr>
        <w:rPr>
          <w:rFonts w:cs="Arial"/>
        </w:rPr>
      </w:pPr>
      <w:r w:rsidRPr="00A6798B">
        <w:rPr>
          <w:rFonts w:cs="Arial"/>
        </w:rPr>
        <w:t xml:space="preserve">Communication is considered most essential part of human </w:t>
      </w:r>
      <w:r w:rsidRPr="00A6798B">
        <w:t>activity to interact with other and sharing expressions like happiness, sorrows or any other information</w:t>
      </w:r>
      <w:r w:rsidR="004828B6" w:rsidRPr="00A6798B">
        <w:t xml:space="preserve"> (Scholl, 2013)</w:t>
      </w:r>
      <w:r w:rsidRPr="00A6798B">
        <w:t>. Through this report, one can get basic acknowledgement on three significant</w:t>
      </w:r>
      <w:r w:rsidRPr="00A6798B">
        <w:rPr>
          <w:rFonts w:cs="Arial"/>
        </w:rPr>
        <w:t xml:space="preserve"> communication models, communication skills including examples and comparisons. We have also discussed the necessary examples relating to communication skills. At the last section, common issues on poor communication practices in the workplaces are highlighted and necessary suggestions are provided on how to overcome these issues through applying suitable communication theories by the business managers and leaders. </w:t>
      </w:r>
    </w:p>
    <w:p w14:paraId="4A3A441F" w14:textId="77777777" w:rsidR="00A6798B" w:rsidRDefault="00A6798B" w:rsidP="00A6798B">
      <w:pPr>
        <w:rPr>
          <w:rFonts w:cs="Arial"/>
        </w:rPr>
      </w:pPr>
    </w:p>
    <w:p w14:paraId="38542E75" w14:textId="77777777" w:rsidR="00A6798B" w:rsidRDefault="00A6798B" w:rsidP="00A6798B">
      <w:pPr>
        <w:rPr>
          <w:rFonts w:cs="Arial"/>
        </w:rPr>
      </w:pPr>
    </w:p>
    <w:p w14:paraId="10870623" w14:textId="77777777" w:rsidR="00A6798B" w:rsidRDefault="00A6798B" w:rsidP="00A6798B">
      <w:pPr>
        <w:rPr>
          <w:rFonts w:cs="Arial"/>
        </w:rPr>
      </w:pPr>
    </w:p>
    <w:p w14:paraId="27033912" w14:textId="77777777" w:rsidR="00A6798B" w:rsidRDefault="00A6798B" w:rsidP="00A6798B">
      <w:pPr>
        <w:rPr>
          <w:rFonts w:cs="Arial"/>
        </w:rPr>
      </w:pPr>
    </w:p>
    <w:p w14:paraId="41B11E89" w14:textId="77777777" w:rsidR="00A6798B" w:rsidRPr="00A6798B" w:rsidRDefault="00A6798B" w:rsidP="00A6798B">
      <w:pPr>
        <w:rPr>
          <w:rFonts w:cs="Arial"/>
        </w:rPr>
      </w:pPr>
    </w:p>
    <w:p w14:paraId="42ED540C" w14:textId="77777777" w:rsidR="00D36F70" w:rsidRPr="00A6798B" w:rsidRDefault="00D36F70" w:rsidP="00A6798B">
      <w:pPr>
        <w:pStyle w:val="Heading1"/>
        <w:rPr>
          <w:rFonts w:cs="Arial"/>
        </w:rPr>
      </w:pPr>
      <w:bookmarkStart w:id="11" w:name="_Toc69573102"/>
      <w:r w:rsidRPr="00A6798B">
        <w:rPr>
          <w:rFonts w:cs="Arial"/>
        </w:rPr>
        <w:lastRenderedPageBreak/>
        <w:t>References</w:t>
      </w:r>
      <w:bookmarkEnd w:id="11"/>
    </w:p>
    <w:p w14:paraId="25BE27E1"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Cenere</w:t>
      </w:r>
      <w:proofErr w:type="spellEnd"/>
      <w:r w:rsidRPr="00A6798B">
        <w:rPr>
          <w:rFonts w:eastAsia="Times New Roman" w:cs="Arial"/>
          <w:sz w:val="24"/>
          <w:szCs w:val="24"/>
          <w:lang w:bidi="ar-SA"/>
        </w:rPr>
        <w:t xml:space="preserve">, P., Gill, R., Lawson, C. and Lewis, M., 2015. </w:t>
      </w:r>
      <w:r w:rsidRPr="00A6798B">
        <w:rPr>
          <w:rFonts w:eastAsia="Times New Roman" w:cs="Arial"/>
          <w:i/>
          <w:iCs/>
          <w:sz w:val="24"/>
          <w:szCs w:val="24"/>
          <w:lang w:bidi="ar-SA"/>
        </w:rPr>
        <w:t>Communication Skills for Business Professionals 7</w:t>
      </w:r>
      <w:r w:rsidRPr="00A6798B">
        <w:rPr>
          <w:rFonts w:eastAsia="Times New Roman" w:cs="Arial"/>
          <w:sz w:val="24"/>
          <w:szCs w:val="24"/>
          <w:lang w:bidi="ar-SA"/>
        </w:rPr>
        <w:t>. Cambridge University Press.</w:t>
      </w:r>
    </w:p>
    <w:p w14:paraId="0B0C9C36" w14:textId="77777777" w:rsidR="00046A75" w:rsidRPr="00A6798B" w:rsidRDefault="00046A75" w:rsidP="00A6798B">
      <w:pPr>
        <w:spacing w:after="0"/>
        <w:rPr>
          <w:rFonts w:eastAsia="Times New Roman" w:cs="Arial"/>
          <w:sz w:val="24"/>
          <w:szCs w:val="24"/>
          <w:lang w:bidi="ar-SA"/>
        </w:rPr>
      </w:pPr>
      <w:r w:rsidRPr="00A6798B">
        <w:rPr>
          <w:rStyle w:val="selectable"/>
          <w:rFonts w:cs="Arial"/>
          <w:color w:val="000000"/>
        </w:rPr>
        <w:t xml:space="preserve">Communication Theory. 2021. </w:t>
      </w:r>
      <w:r w:rsidRPr="00A6798B">
        <w:rPr>
          <w:rStyle w:val="selectable"/>
          <w:rFonts w:cs="Arial"/>
          <w:i/>
          <w:iCs/>
          <w:color w:val="000000"/>
        </w:rPr>
        <w:t>Communication Theory</w:t>
      </w:r>
      <w:r w:rsidRPr="00A6798B">
        <w:rPr>
          <w:rStyle w:val="selectable"/>
          <w:rFonts w:cs="Arial"/>
          <w:color w:val="000000"/>
        </w:rPr>
        <w:t>. [online] Available at: &lt;https://www.communicationtheory.org/&gt; [Accessed 17 April 2021].</w:t>
      </w:r>
    </w:p>
    <w:p w14:paraId="7DD1834E"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Elleström</w:t>
      </w:r>
      <w:proofErr w:type="spellEnd"/>
      <w:r w:rsidRPr="00A6798B">
        <w:rPr>
          <w:rFonts w:eastAsia="Times New Roman" w:cs="Arial"/>
          <w:sz w:val="24"/>
          <w:szCs w:val="24"/>
          <w:lang w:bidi="ar-SA"/>
        </w:rPr>
        <w:t xml:space="preserve">, L., 2018. A medium-centered model of communication. </w:t>
      </w:r>
      <w:proofErr w:type="spellStart"/>
      <w:r w:rsidRPr="00A6798B">
        <w:rPr>
          <w:rFonts w:eastAsia="Times New Roman" w:cs="Arial"/>
          <w:i/>
          <w:iCs/>
          <w:sz w:val="24"/>
          <w:szCs w:val="24"/>
          <w:lang w:bidi="ar-SA"/>
        </w:rPr>
        <w:t>Semiotica</w:t>
      </w:r>
      <w:proofErr w:type="spellEnd"/>
      <w:r w:rsidRPr="00A6798B">
        <w:rPr>
          <w:rFonts w:eastAsia="Times New Roman" w:cs="Arial"/>
          <w:sz w:val="24"/>
          <w:szCs w:val="24"/>
          <w:lang w:bidi="ar-SA"/>
        </w:rPr>
        <w:t xml:space="preserve">, </w:t>
      </w:r>
      <w:r w:rsidRPr="00A6798B">
        <w:rPr>
          <w:rFonts w:eastAsia="Times New Roman" w:cs="Arial"/>
          <w:i/>
          <w:iCs/>
          <w:sz w:val="24"/>
          <w:szCs w:val="24"/>
          <w:lang w:bidi="ar-SA"/>
        </w:rPr>
        <w:t>2018</w:t>
      </w:r>
      <w:r w:rsidRPr="00A6798B">
        <w:rPr>
          <w:rFonts w:eastAsia="Times New Roman" w:cs="Arial"/>
          <w:sz w:val="24"/>
          <w:szCs w:val="24"/>
          <w:lang w:bidi="ar-SA"/>
        </w:rPr>
        <w:t>(224), pp.269-293.</w:t>
      </w:r>
    </w:p>
    <w:p w14:paraId="69A7304F"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Karpf</w:t>
      </w:r>
      <w:proofErr w:type="spellEnd"/>
      <w:r w:rsidRPr="00A6798B">
        <w:rPr>
          <w:rFonts w:eastAsia="Times New Roman" w:cs="Arial"/>
          <w:sz w:val="24"/>
          <w:szCs w:val="24"/>
          <w:lang w:bidi="ar-SA"/>
        </w:rPr>
        <w:t xml:space="preserve">, A., 2011. </w:t>
      </w:r>
      <w:r w:rsidRPr="00A6798B">
        <w:rPr>
          <w:rFonts w:eastAsia="Times New Roman" w:cs="Arial"/>
          <w:i/>
          <w:iCs/>
          <w:sz w:val="24"/>
          <w:szCs w:val="24"/>
          <w:lang w:bidi="ar-SA"/>
        </w:rPr>
        <w:t>The human voice: The story of a remarkable talent</w:t>
      </w:r>
      <w:r w:rsidRPr="00A6798B">
        <w:rPr>
          <w:rFonts w:eastAsia="Times New Roman" w:cs="Arial"/>
          <w:sz w:val="24"/>
          <w:szCs w:val="24"/>
          <w:lang w:bidi="ar-SA"/>
        </w:rPr>
        <w:t>. Bloomsbury Publishing.</w:t>
      </w:r>
    </w:p>
    <w:p w14:paraId="4DF532F8"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Keyton</w:t>
      </w:r>
      <w:proofErr w:type="spellEnd"/>
      <w:r w:rsidRPr="00A6798B">
        <w:rPr>
          <w:rFonts w:eastAsia="Times New Roman" w:cs="Arial"/>
          <w:sz w:val="24"/>
          <w:szCs w:val="24"/>
          <w:lang w:bidi="ar-SA"/>
        </w:rPr>
        <w:t xml:space="preserve">, J., Caputo, J.M., Ford, E.A., Fu, R., Leibowitz, S.A., Liu, T., </w:t>
      </w:r>
      <w:proofErr w:type="spellStart"/>
      <w:r w:rsidRPr="00A6798B">
        <w:rPr>
          <w:rFonts w:eastAsia="Times New Roman" w:cs="Arial"/>
          <w:sz w:val="24"/>
          <w:szCs w:val="24"/>
          <w:lang w:bidi="ar-SA"/>
        </w:rPr>
        <w:t>Polasik</w:t>
      </w:r>
      <w:proofErr w:type="spellEnd"/>
      <w:r w:rsidRPr="00A6798B">
        <w:rPr>
          <w:rFonts w:eastAsia="Times New Roman" w:cs="Arial"/>
          <w:sz w:val="24"/>
          <w:szCs w:val="24"/>
          <w:lang w:bidi="ar-SA"/>
        </w:rPr>
        <w:t xml:space="preserve">, S.S., Ghosh, P. and Wu, C., 2013. Investigating verbal workplace communication behaviors. </w:t>
      </w:r>
      <w:r w:rsidRPr="00A6798B">
        <w:rPr>
          <w:rFonts w:eastAsia="Times New Roman" w:cs="Arial"/>
          <w:i/>
          <w:iCs/>
          <w:sz w:val="24"/>
          <w:szCs w:val="24"/>
          <w:lang w:bidi="ar-SA"/>
        </w:rPr>
        <w:t>The Journal of Business Communication (1973)</w:t>
      </w:r>
      <w:r w:rsidRPr="00A6798B">
        <w:rPr>
          <w:rFonts w:eastAsia="Times New Roman" w:cs="Arial"/>
          <w:sz w:val="24"/>
          <w:szCs w:val="24"/>
          <w:lang w:bidi="ar-SA"/>
        </w:rPr>
        <w:t xml:space="preserve">, </w:t>
      </w:r>
      <w:r w:rsidRPr="00A6798B">
        <w:rPr>
          <w:rFonts w:eastAsia="Times New Roman" w:cs="Arial"/>
          <w:i/>
          <w:iCs/>
          <w:sz w:val="24"/>
          <w:szCs w:val="24"/>
          <w:lang w:bidi="ar-SA"/>
        </w:rPr>
        <w:t>50</w:t>
      </w:r>
      <w:r w:rsidRPr="00A6798B">
        <w:rPr>
          <w:rFonts w:eastAsia="Times New Roman" w:cs="Arial"/>
          <w:sz w:val="24"/>
          <w:szCs w:val="24"/>
          <w:lang w:bidi="ar-SA"/>
        </w:rPr>
        <w:t>(2), pp.152-169.</w:t>
      </w:r>
    </w:p>
    <w:p w14:paraId="52B13FFD" w14:textId="77777777" w:rsidR="00046A75" w:rsidRPr="00A6798B" w:rsidRDefault="00046A75" w:rsidP="00A6798B">
      <w:pPr>
        <w:spacing w:after="0"/>
        <w:rPr>
          <w:rFonts w:eastAsia="Times New Roman" w:cs="Arial"/>
          <w:sz w:val="24"/>
          <w:szCs w:val="24"/>
          <w:lang w:bidi="ar-SA"/>
        </w:rPr>
      </w:pPr>
      <w:r w:rsidRPr="00A6798B">
        <w:rPr>
          <w:rFonts w:eastAsia="Times New Roman" w:cs="Arial"/>
          <w:sz w:val="24"/>
          <w:szCs w:val="24"/>
          <w:lang w:bidi="ar-SA"/>
        </w:rPr>
        <w:t xml:space="preserve">Kress, G.R., 2010. </w:t>
      </w:r>
      <w:r w:rsidRPr="00A6798B">
        <w:rPr>
          <w:rFonts w:eastAsia="Times New Roman" w:cs="Arial"/>
          <w:i/>
          <w:iCs/>
          <w:sz w:val="24"/>
          <w:szCs w:val="24"/>
          <w:lang w:bidi="ar-SA"/>
        </w:rPr>
        <w:t>Multimodality: A social semiotic approach to contemporary communication</w:t>
      </w:r>
      <w:r w:rsidRPr="00A6798B">
        <w:rPr>
          <w:rFonts w:eastAsia="Times New Roman" w:cs="Arial"/>
          <w:sz w:val="24"/>
          <w:szCs w:val="24"/>
          <w:lang w:bidi="ar-SA"/>
        </w:rPr>
        <w:t>. Taylor &amp; Francis.</w:t>
      </w:r>
    </w:p>
    <w:p w14:paraId="74F0BC53"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Mavridis</w:t>
      </w:r>
      <w:proofErr w:type="spellEnd"/>
      <w:r w:rsidRPr="00A6798B">
        <w:rPr>
          <w:rFonts w:eastAsia="Times New Roman" w:cs="Arial"/>
          <w:sz w:val="24"/>
          <w:szCs w:val="24"/>
          <w:lang w:bidi="ar-SA"/>
        </w:rPr>
        <w:t xml:space="preserve">, N., 2015. A review of verbal and non-verbal human–robot interactive communication. </w:t>
      </w:r>
      <w:r w:rsidRPr="00A6798B">
        <w:rPr>
          <w:rFonts w:eastAsia="Times New Roman" w:cs="Arial"/>
          <w:i/>
          <w:iCs/>
          <w:sz w:val="24"/>
          <w:szCs w:val="24"/>
          <w:lang w:bidi="ar-SA"/>
        </w:rPr>
        <w:t>Robotics and Autonomous Systems</w:t>
      </w:r>
      <w:r w:rsidRPr="00A6798B">
        <w:rPr>
          <w:rFonts w:eastAsia="Times New Roman" w:cs="Arial"/>
          <w:sz w:val="24"/>
          <w:szCs w:val="24"/>
          <w:lang w:bidi="ar-SA"/>
        </w:rPr>
        <w:t xml:space="preserve">, </w:t>
      </w:r>
      <w:r w:rsidRPr="00A6798B">
        <w:rPr>
          <w:rFonts w:eastAsia="Times New Roman" w:cs="Arial"/>
          <w:i/>
          <w:iCs/>
          <w:sz w:val="24"/>
          <w:szCs w:val="24"/>
          <w:lang w:bidi="ar-SA"/>
        </w:rPr>
        <w:t>63</w:t>
      </w:r>
      <w:r w:rsidRPr="00A6798B">
        <w:rPr>
          <w:rFonts w:eastAsia="Times New Roman" w:cs="Arial"/>
          <w:sz w:val="24"/>
          <w:szCs w:val="24"/>
          <w:lang w:bidi="ar-SA"/>
        </w:rPr>
        <w:t>, pp.22-35.</w:t>
      </w:r>
    </w:p>
    <w:p w14:paraId="5275C02D"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McQuail</w:t>
      </w:r>
      <w:proofErr w:type="spellEnd"/>
      <w:r w:rsidRPr="00A6798B">
        <w:rPr>
          <w:rFonts w:eastAsia="Times New Roman" w:cs="Arial"/>
          <w:sz w:val="24"/>
          <w:szCs w:val="24"/>
          <w:lang w:bidi="ar-SA"/>
        </w:rPr>
        <w:t xml:space="preserve">, D. and </w:t>
      </w:r>
      <w:proofErr w:type="spellStart"/>
      <w:r w:rsidRPr="00A6798B">
        <w:rPr>
          <w:rFonts w:eastAsia="Times New Roman" w:cs="Arial"/>
          <w:sz w:val="24"/>
          <w:szCs w:val="24"/>
          <w:lang w:bidi="ar-SA"/>
        </w:rPr>
        <w:t>Windahl</w:t>
      </w:r>
      <w:proofErr w:type="spellEnd"/>
      <w:r w:rsidRPr="00A6798B">
        <w:rPr>
          <w:rFonts w:eastAsia="Times New Roman" w:cs="Arial"/>
          <w:sz w:val="24"/>
          <w:szCs w:val="24"/>
          <w:lang w:bidi="ar-SA"/>
        </w:rPr>
        <w:t xml:space="preserve">, S., 2015. </w:t>
      </w:r>
      <w:r w:rsidRPr="00A6798B">
        <w:rPr>
          <w:rFonts w:eastAsia="Times New Roman" w:cs="Arial"/>
          <w:i/>
          <w:iCs/>
          <w:sz w:val="24"/>
          <w:szCs w:val="24"/>
          <w:lang w:bidi="ar-SA"/>
        </w:rPr>
        <w:t>Communication models for the study of mass communications</w:t>
      </w:r>
      <w:r w:rsidRPr="00A6798B">
        <w:rPr>
          <w:rFonts w:eastAsia="Times New Roman" w:cs="Arial"/>
          <w:sz w:val="24"/>
          <w:szCs w:val="24"/>
          <w:lang w:bidi="ar-SA"/>
        </w:rPr>
        <w:t>. Routledge.</w:t>
      </w:r>
    </w:p>
    <w:p w14:paraId="0A5A5A4A" w14:textId="77777777" w:rsidR="00046A75" w:rsidRPr="00A6798B" w:rsidRDefault="00046A75" w:rsidP="00A6798B">
      <w:pPr>
        <w:spacing w:after="0"/>
        <w:rPr>
          <w:rFonts w:eastAsia="Times New Roman" w:cs="Arial"/>
          <w:sz w:val="24"/>
          <w:szCs w:val="24"/>
          <w:lang w:bidi="ar-SA"/>
        </w:rPr>
      </w:pPr>
      <w:r w:rsidRPr="00A6798B">
        <w:rPr>
          <w:rFonts w:eastAsia="Times New Roman" w:cs="Arial"/>
          <w:sz w:val="24"/>
          <w:szCs w:val="24"/>
          <w:lang w:bidi="ar-SA"/>
        </w:rPr>
        <w:t xml:space="preserve">Park, Y., Fritz, C. and </w:t>
      </w:r>
      <w:proofErr w:type="spellStart"/>
      <w:r w:rsidRPr="00A6798B">
        <w:rPr>
          <w:rFonts w:eastAsia="Times New Roman" w:cs="Arial"/>
          <w:sz w:val="24"/>
          <w:szCs w:val="24"/>
          <w:lang w:bidi="ar-SA"/>
        </w:rPr>
        <w:t>Jex</w:t>
      </w:r>
      <w:proofErr w:type="spellEnd"/>
      <w:r w:rsidRPr="00A6798B">
        <w:rPr>
          <w:rFonts w:eastAsia="Times New Roman" w:cs="Arial"/>
          <w:sz w:val="24"/>
          <w:szCs w:val="24"/>
          <w:lang w:bidi="ar-SA"/>
        </w:rPr>
        <w:t xml:space="preserve">, S.M., 2011. Relationships between work-home segmentation and psychological detachment from work: the role of communication technology use at home. </w:t>
      </w:r>
      <w:r w:rsidRPr="00A6798B">
        <w:rPr>
          <w:rFonts w:eastAsia="Times New Roman" w:cs="Arial"/>
          <w:i/>
          <w:iCs/>
          <w:sz w:val="24"/>
          <w:szCs w:val="24"/>
          <w:lang w:bidi="ar-SA"/>
        </w:rPr>
        <w:t>Journal of occupational health psychology</w:t>
      </w:r>
      <w:r w:rsidRPr="00A6798B">
        <w:rPr>
          <w:rFonts w:eastAsia="Times New Roman" w:cs="Arial"/>
          <w:sz w:val="24"/>
          <w:szCs w:val="24"/>
          <w:lang w:bidi="ar-SA"/>
        </w:rPr>
        <w:t xml:space="preserve">, </w:t>
      </w:r>
      <w:r w:rsidRPr="00A6798B">
        <w:rPr>
          <w:rFonts w:eastAsia="Times New Roman" w:cs="Arial"/>
          <w:i/>
          <w:iCs/>
          <w:sz w:val="24"/>
          <w:szCs w:val="24"/>
          <w:lang w:bidi="ar-SA"/>
        </w:rPr>
        <w:t>16</w:t>
      </w:r>
      <w:r w:rsidRPr="00A6798B">
        <w:rPr>
          <w:rFonts w:eastAsia="Times New Roman" w:cs="Arial"/>
          <w:sz w:val="24"/>
          <w:szCs w:val="24"/>
          <w:lang w:bidi="ar-SA"/>
        </w:rPr>
        <w:t>(4), p.457.</w:t>
      </w:r>
    </w:p>
    <w:p w14:paraId="4746777D"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Phutela</w:t>
      </w:r>
      <w:proofErr w:type="spellEnd"/>
      <w:r w:rsidRPr="00A6798B">
        <w:rPr>
          <w:rFonts w:eastAsia="Times New Roman" w:cs="Arial"/>
          <w:sz w:val="24"/>
          <w:szCs w:val="24"/>
          <w:lang w:bidi="ar-SA"/>
        </w:rPr>
        <w:t xml:space="preserve">, D., 2015. The importance of non-verbal communication. </w:t>
      </w:r>
      <w:r w:rsidRPr="00A6798B">
        <w:rPr>
          <w:rFonts w:eastAsia="Times New Roman" w:cs="Arial"/>
          <w:i/>
          <w:iCs/>
          <w:sz w:val="24"/>
          <w:szCs w:val="24"/>
          <w:lang w:bidi="ar-SA"/>
        </w:rPr>
        <w:t>IUP Journal of Soft Skills</w:t>
      </w:r>
      <w:r w:rsidRPr="00A6798B">
        <w:rPr>
          <w:rFonts w:eastAsia="Times New Roman" w:cs="Arial"/>
          <w:sz w:val="24"/>
          <w:szCs w:val="24"/>
          <w:lang w:bidi="ar-SA"/>
        </w:rPr>
        <w:t xml:space="preserve">, </w:t>
      </w:r>
      <w:r w:rsidRPr="00A6798B">
        <w:rPr>
          <w:rFonts w:eastAsia="Times New Roman" w:cs="Arial"/>
          <w:i/>
          <w:iCs/>
          <w:sz w:val="24"/>
          <w:szCs w:val="24"/>
          <w:lang w:bidi="ar-SA"/>
        </w:rPr>
        <w:t>9</w:t>
      </w:r>
      <w:r w:rsidRPr="00A6798B">
        <w:rPr>
          <w:rFonts w:eastAsia="Times New Roman" w:cs="Arial"/>
          <w:sz w:val="24"/>
          <w:szCs w:val="24"/>
          <w:lang w:bidi="ar-SA"/>
        </w:rPr>
        <w:t>(4), p.43.</w:t>
      </w:r>
    </w:p>
    <w:p w14:paraId="7562CF7F" w14:textId="77777777" w:rsidR="00046A75" w:rsidRPr="00A6798B" w:rsidRDefault="00046A75" w:rsidP="00A6798B">
      <w:pPr>
        <w:spacing w:after="0"/>
        <w:rPr>
          <w:rFonts w:eastAsia="Times New Roman" w:cs="Arial"/>
          <w:sz w:val="24"/>
          <w:szCs w:val="24"/>
          <w:lang w:bidi="ar-SA"/>
        </w:rPr>
      </w:pPr>
      <w:r w:rsidRPr="00A6798B">
        <w:rPr>
          <w:rFonts w:eastAsia="Times New Roman" w:cs="Arial"/>
          <w:sz w:val="24"/>
          <w:szCs w:val="24"/>
          <w:lang w:bidi="ar-SA"/>
        </w:rPr>
        <w:t xml:space="preserve">Scholl, W., 2013. The socio-emotional basis of human interaction and communication: How we construct our social world. </w:t>
      </w:r>
      <w:r w:rsidRPr="00A6798B">
        <w:rPr>
          <w:rFonts w:eastAsia="Times New Roman" w:cs="Arial"/>
          <w:i/>
          <w:iCs/>
          <w:sz w:val="24"/>
          <w:szCs w:val="24"/>
          <w:lang w:bidi="ar-SA"/>
        </w:rPr>
        <w:t>Social Science Information</w:t>
      </w:r>
      <w:r w:rsidRPr="00A6798B">
        <w:rPr>
          <w:rFonts w:eastAsia="Times New Roman" w:cs="Arial"/>
          <w:sz w:val="24"/>
          <w:szCs w:val="24"/>
          <w:lang w:bidi="ar-SA"/>
        </w:rPr>
        <w:t xml:space="preserve">, </w:t>
      </w:r>
      <w:r w:rsidRPr="00A6798B">
        <w:rPr>
          <w:rFonts w:eastAsia="Times New Roman" w:cs="Arial"/>
          <w:i/>
          <w:iCs/>
          <w:sz w:val="24"/>
          <w:szCs w:val="24"/>
          <w:lang w:bidi="ar-SA"/>
        </w:rPr>
        <w:t>52</w:t>
      </w:r>
      <w:r w:rsidRPr="00A6798B">
        <w:rPr>
          <w:rFonts w:eastAsia="Times New Roman" w:cs="Arial"/>
          <w:sz w:val="24"/>
          <w:szCs w:val="24"/>
          <w:lang w:bidi="ar-SA"/>
        </w:rPr>
        <w:t>(1), pp.3-33.</w:t>
      </w:r>
    </w:p>
    <w:p w14:paraId="6ABF3A36" w14:textId="77777777" w:rsidR="00046A75" w:rsidRPr="00A6798B" w:rsidRDefault="00046A75" w:rsidP="00A6798B">
      <w:pPr>
        <w:spacing w:after="0"/>
        <w:rPr>
          <w:rFonts w:eastAsia="Times New Roman" w:cs="Arial"/>
          <w:sz w:val="24"/>
          <w:szCs w:val="24"/>
          <w:lang w:bidi="ar-SA"/>
        </w:rPr>
      </w:pPr>
      <w:proofErr w:type="spellStart"/>
      <w:r w:rsidRPr="00A6798B">
        <w:rPr>
          <w:rFonts w:eastAsia="Times New Roman" w:cs="Arial"/>
          <w:sz w:val="24"/>
          <w:szCs w:val="24"/>
          <w:lang w:bidi="ar-SA"/>
        </w:rPr>
        <w:t>Turaga</w:t>
      </w:r>
      <w:proofErr w:type="spellEnd"/>
      <w:r w:rsidRPr="00A6798B">
        <w:rPr>
          <w:rFonts w:eastAsia="Times New Roman" w:cs="Arial"/>
          <w:sz w:val="24"/>
          <w:szCs w:val="24"/>
          <w:lang w:bidi="ar-SA"/>
        </w:rPr>
        <w:t xml:space="preserve">, R., 2016. Organizational models of effective communication. </w:t>
      </w:r>
      <w:r w:rsidRPr="00A6798B">
        <w:rPr>
          <w:rFonts w:eastAsia="Times New Roman" w:cs="Arial"/>
          <w:i/>
          <w:iCs/>
          <w:sz w:val="24"/>
          <w:szCs w:val="24"/>
          <w:lang w:bidi="ar-SA"/>
        </w:rPr>
        <w:t>IUP Journal of Soft Skills</w:t>
      </w:r>
      <w:r w:rsidRPr="00A6798B">
        <w:rPr>
          <w:rFonts w:eastAsia="Times New Roman" w:cs="Arial"/>
          <w:sz w:val="24"/>
          <w:szCs w:val="24"/>
          <w:lang w:bidi="ar-SA"/>
        </w:rPr>
        <w:t xml:space="preserve">, </w:t>
      </w:r>
      <w:r w:rsidRPr="00A6798B">
        <w:rPr>
          <w:rFonts w:eastAsia="Times New Roman" w:cs="Arial"/>
          <w:i/>
          <w:iCs/>
          <w:sz w:val="24"/>
          <w:szCs w:val="24"/>
          <w:lang w:bidi="ar-SA"/>
        </w:rPr>
        <w:t>10</w:t>
      </w:r>
      <w:r w:rsidRPr="00A6798B">
        <w:rPr>
          <w:rFonts w:eastAsia="Times New Roman" w:cs="Arial"/>
          <w:sz w:val="24"/>
          <w:szCs w:val="24"/>
          <w:lang w:bidi="ar-SA"/>
        </w:rPr>
        <w:t>(2), p.56.</w:t>
      </w:r>
    </w:p>
    <w:p w14:paraId="45292C38" w14:textId="77777777" w:rsidR="00046A75" w:rsidRPr="00A6798B" w:rsidRDefault="00046A75" w:rsidP="00A6798B">
      <w:pPr>
        <w:spacing w:after="0"/>
        <w:rPr>
          <w:rFonts w:eastAsia="Times New Roman" w:cs="Arial"/>
          <w:sz w:val="24"/>
          <w:szCs w:val="24"/>
          <w:lang w:bidi="ar-SA"/>
        </w:rPr>
      </w:pPr>
      <w:r w:rsidRPr="00A6798B">
        <w:rPr>
          <w:rFonts w:eastAsia="Times New Roman" w:cs="Arial"/>
          <w:sz w:val="24"/>
          <w:szCs w:val="24"/>
          <w:lang w:bidi="ar-SA"/>
        </w:rPr>
        <w:t xml:space="preserve">West, R. and Turner, L.H., 2010. </w:t>
      </w:r>
      <w:r w:rsidRPr="00A6798B">
        <w:rPr>
          <w:rFonts w:eastAsia="Times New Roman" w:cs="Arial"/>
          <w:i/>
          <w:iCs/>
          <w:sz w:val="24"/>
          <w:szCs w:val="24"/>
          <w:lang w:bidi="ar-SA"/>
        </w:rPr>
        <w:t>Understanding interpersonal communication: Making choices in changing times</w:t>
      </w:r>
      <w:r w:rsidRPr="00A6798B">
        <w:rPr>
          <w:rFonts w:eastAsia="Times New Roman" w:cs="Arial"/>
          <w:sz w:val="24"/>
          <w:szCs w:val="24"/>
          <w:lang w:bidi="ar-SA"/>
        </w:rPr>
        <w:t>. Cengage learning.</w:t>
      </w:r>
    </w:p>
    <w:p w14:paraId="57922AD2" w14:textId="77777777" w:rsidR="00D36F70" w:rsidRPr="00A6798B" w:rsidRDefault="00D36F70" w:rsidP="00A6798B">
      <w:pPr>
        <w:rPr>
          <w:rFonts w:cs="Arial"/>
        </w:rPr>
      </w:pPr>
    </w:p>
    <w:sectPr w:rsidR="00D36F70" w:rsidRPr="00A6798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230D9F" w14:textId="77777777" w:rsidR="00916205" w:rsidRDefault="00916205" w:rsidP="00A6798B">
      <w:pPr>
        <w:spacing w:after="0" w:line="240" w:lineRule="auto"/>
      </w:pPr>
      <w:r>
        <w:separator/>
      </w:r>
    </w:p>
  </w:endnote>
  <w:endnote w:type="continuationSeparator" w:id="0">
    <w:p w14:paraId="32F3FB08" w14:textId="77777777" w:rsidR="00916205" w:rsidRDefault="00916205" w:rsidP="00A67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06BE8F" w14:textId="77777777" w:rsidR="00A6798B" w:rsidRDefault="00A67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B4B08" w14:textId="77777777" w:rsidR="00A6798B" w:rsidRDefault="00A679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FE23AD" w14:textId="77777777" w:rsidR="00A6798B" w:rsidRDefault="00A67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89B940" w14:textId="77777777" w:rsidR="00916205" w:rsidRDefault="00916205" w:rsidP="00A6798B">
      <w:pPr>
        <w:spacing w:after="0" w:line="240" w:lineRule="auto"/>
      </w:pPr>
      <w:r>
        <w:separator/>
      </w:r>
    </w:p>
  </w:footnote>
  <w:footnote w:type="continuationSeparator" w:id="0">
    <w:p w14:paraId="70AF294E" w14:textId="77777777" w:rsidR="00916205" w:rsidRDefault="00916205" w:rsidP="00A67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9641FA" w14:textId="77777777" w:rsidR="00A6798B" w:rsidRDefault="00A67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DBEE3C" w14:textId="77777777" w:rsidR="00A6798B" w:rsidRDefault="00A679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70B416" w14:textId="77777777" w:rsidR="00A6798B" w:rsidRDefault="00A67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C6AFC"/>
    <w:multiLevelType w:val="hybridMultilevel"/>
    <w:tmpl w:val="0ED42CD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A07C0C"/>
    <w:multiLevelType w:val="hybridMultilevel"/>
    <w:tmpl w:val="331896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6D56D9"/>
    <w:multiLevelType w:val="hybridMultilevel"/>
    <w:tmpl w:val="0400E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A5F"/>
    <w:rsid w:val="00046A75"/>
    <w:rsid w:val="00071557"/>
    <w:rsid w:val="000F27C5"/>
    <w:rsid w:val="00130B7D"/>
    <w:rsid w:val="00332A5F"/>
    <w:rsid w:val="003B1458"/>
    <w:rsid w:val="004828B6"/>
    <w:rsid w:val="006376D5"/>
    <w:rsid w:val="006F12C0"/>
    <w:rsid w:val="00875F3B"/>
    <w:rsid w:val="00890409"/>
    <w:rsid w:val="009056C5"/>
    <w:rsid w:val="00916205"/>
    <w:rsid w:val="00974BBC"/>
    <w:rsid w:val="009809A0"/>
    <w:rsid w:val="00A11779"/>
    <w:rsid w:val="00A6798B"/>
    <w:rsid w:val="00B10FFD"/>
    <w:rsid w:val="00B40637"/>
    <w:rsid w:val="00BC7C0C"/>
    <w:rsid w:val="00CD39FE"/>
    <w:rsid w:val="00D21FE8"/>
    <w:rsid w:val="00D36F70"/>
    <w:rsid w:val="00E66AED"/>
    <w:rsid w:val="00FB7C5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307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9FE"/>
    <w:pPr>
      <w:spacing w:line="360" w:lineRule="auto"/>
      <w:jc w:val="both"/>
    </w:pPr>
    <w:rPr>
      <w:rFonts w:ascii="Arial" w:hAnsi="Arial" w:cs="Vrinda"/>
      <w:color w:val="000000" w:themeColor="text1"/>
    </w:rPr>
  </w:style>
  <w:style w:type="paragraph" w:styleId="Heading1">
    <w:name w:val="heading 1"/>
    <w:basedOn w:val="Normal"/>
    <w:next w:val="Normal"/>
    <w:link w:val="Heading1Char"/>
    <w:autoRedefine/>
    <w:uiPriority w:val="9"/>
    <w:qFormat/>
    <w:rsid w:val="00A11779"/>
    <w:pPr>
      <w:keepNext/>
      <w:keepLines/>
      <w:spacing w:before="240" w:after="0"/>
      <w:outlineLvl w:val="0"/>
    </w:pPr>
    <w:rPr>
      <w:rFonts w:eastAsiaTheme="majorEastAsia" w:cstheme="majorBidi"/>
      <w:b/>
      <w:color w:val="002060"/>
      <w:sz w:val="30"/>
      <w:szCs w:val="40"/>
    </w:rPr>
  </w:style>
  <w:style w:type="paragraph" w:styleId="Heading2">
    <w:name w:val="heading 2"/>
    <w:basedOn w:val="Normal"/>
    <w:next w:val="Normal"/>
    <w:link w:val="Heading2Char"/>
    <w:autoRedefine/>
    <w:uiPriority w:val="9"/>
    <w:unhideWhenUsed/>
    <w:qFormat/>
    <w:rsid w:val="00A11779"/>
    <w:pPr>
      <w:keepNext/>
      <w:keepLines/>
      <w:spacing w:before="40"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779"/>
    <w:rPr>
      <w:rFonts w:ascii="Arial" w:eastAsiaTheme="majorEastAsia" w:hAnsi="Arial" w:cstheme="majorBidi"/>
      <w:b/>
      <w:color w:val="002060"/>
      <w:sz w:val="30"/>
      <w:szCs w:val="40"/>
    </w:rPr>
  </w:style>
  <w:style w:type="character" w:customStyle="1" w:styleId="Heading2Char">
    <w:name w:val="Heading 2 Char"/>
    <w:basedOn w:val="DefaultParagraphFont"/>
    <w:link w:val="Heading2"/>
    <w:uiPriority w:val="9"/>
    <w:rsid w:val="00A11779"/>
    <w:rPr>
      <w:rFonts w:ascii="Arial" w:eastAsiaTheme="majorEastAsia" w:hAnsi="Arial" w:cstheme="majorBidi"/>
      <w:b/>
      <w:color w:val="2F5496" w:themeColor="accent1" w:themeShade="BF"/>
      <w:sz w:val="26"/>
      <w:szCs w:val="33"/>
    </w:rPr>
  </w:style>
  <w:style w:type="table" w:styleId="TableGrid">
    <w:name w:val="Table Grid"/>
    <w:basedOn w:val="TableNormal"/>
    <w:uiPriority w:val="39"/>
    <w:rsid w:val="00CD39FE"/>
    <w:pPr>
      <w:spacing w:after="0" w:line="240" w:lineRule="auto"/>
    </w:pPr>
    <w:rPr>
      <w:lang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C7C0C"/>
    <w:pPr>
      <w:spacing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BC7C0C"/>
    <w:pPr>
      <w:spacing w:after="100"/>
    </w:pPr>
  </w:style>
  <w:style w:type="paragraph" w:styleId="TOC2">
    <w:name w:val="toc 2"/>
    <w:basedOn w:val="Normal"/>
    <w:next w:val="Normal"/>
    <w:autoRedefine/>
    <w:uiPriority w:val="39"/>
    <w:unhideWhenUsed/>
    <w:rsid w:val="00BC7C0C"/>
    <w:pPr>
      <w:spacing w:after="100"/>
      <w:ind w:left="220"/>
    </w:pPr>
  </w:style>
  <w:style w:type="character" w:styleId="Hyperlink">
    <w:name w:val="Hyperlink"/>
    <w:basedOn w:val="DefaultParagraphFont"/>
    <w:uiPriority w:val="99"/>
    <w:unhideWhenUsed/>
    <w:rsid w:val="00BC7C0C"/>
    <w:rPr>
      <w:color w:val="0563C1" w:themeColor="hyperlink"/>
      <w:u w:val="single"/>
    </w:rPr>
  </w:style>
  <w:style w:type="paragraph" w:styleId="ListParagraph">
    <w:name w:val="List Paragraph"/>
    <w:basedOn w:val="Normal"/>
    <w:uiPriority w:val="34"/>
    <w:qFormat/>
    <w:rsid w:val="004828B6"/>
    <w:pPr>
      <w:ind w:left="720"/>
      <w:contextualSpacing/>
    </w:pPr>
  </w:style>
  <w:style w:type="character" w:customStyle="1" w:styleId="selectable">
    <w:name w:val="selectable"/>
    <w:basedOn w:val="DefaultParagraphFont"/>
    <w:rsid w:val="00875F3B"/>
  </w:style>
  <w:style w:type="paragraph" w:styleId="Header">
    <w:name w:val="header"/>
    <w:basedOn w:val="Normal"/>
    <w:link w:val="HeaderChar"/>
    <w:uiPriority w:val="99"/>
    <w:unhideWhenUsed/>
    <w:rsid w:val="00A679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98B"/>
    <w:rPr>
      <w:rFonts w:ascii="Arial" w:hAnsi="Arial" w:cs="Vrinda"/>
      <w:color w:val="000000" w:themeColor="text1"/>
    </w:rPr>
  </w:style>
  <w:style w:type="paragraph" w:styleId="Footer">
    <w:name w:val="footer"/>
    <w:basedOn w:val="Normal"/>
    <w:link w:val="FooterChar"/>
    <w:uiPriority w:val="99"/>
    <w:unhideWhenUsed/>
    <w:rsid w:val="00A679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98B"/>
    <w:rPr>
      <w:rFonts w:ascii="Arial" w:hAnsi="Arial" w:cs="Vrinda"/>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440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F10BB-0163-429B-89F1-671059250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2494</Words>
  <Characters>14218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2021-04-30T05:44:00Z</dcterms:created>
  <dcterms:modified xsi:type="dcterms:W3CDTF">2021-04-30T05:44:00Z</dcterms:modified>
</cp:coreProperties>
</file>