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8ACA37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14:paraId="65B5E730"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0E730CFC" w14:textId="3C3BDDA6"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37090206" wp14:editId="5FB300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5CC47" w14:textId="711F3906" w:rsidR="007D1947" w:rsidRDefault="007D1947" w:rsidP="007D1947">
          <w:pPr>
            <w:pStyle w:val="Heading1"/>
            <w:rPr>
              <w:rFonts w:ascii="Abadi" w:hAnsi="Abadi"/>
              <w:b/>
              <w:bCs/>
              <w:i/>
              <w:iCs/>
              <w:sz w:val="28"/>
              <w:szCs w:val="28"/>
            </w:rPr>
          </w:pPr>
          <w:r>
            <w:br w:type="page"/>
          </w:r>
          <w:bookmarkStart w:id="0" w:name="_Toc463944599"/>
          <w:bookmarkStart w:id="1" w:name="_Toc120224344"/>
          <w:r w:rsidRPr="005B68E6">
            <w:rPr>
              <w:rFonts w:ascii="Abadi" w:hAnsi="Abadi"/>
              <w:b/>
              <w:bCs/>
              <w:i/>
              <w:iCs/>
              <w:sz w:val="28"/>
              <w:szCs w:val="28"/>
            </w:rPr>
            <w:lastRenderedPageBreak/>
            <w:t>Executive Summary</w:t>
          </w:r>
          <w:bookmarkEnd w:id="0"/>
          <w:bookmarkEnd w:id="1"/>
        </w:p>
        <w:p w14:paraId="6BAF3A3B" w14:textId="282761AF" w:rsidR="00673CCC" w:rsidRPr="00673CCC" w:rsidRDefault="00891C6A" w:rsidP="00673CCC">
          <w:pPr>
            <w:pStyle w:val="Heading1"/>
            <w:rPr>
              <w:rFonts w:ascii="Abadi" w:hAnsi="Abadi"/>
              <w:color w:val="auto"/>
              <w:sz w:val="28"/>
              <w:szCs w:val="28"/>
            </w:rPr>
          </w:pPr>
          <w:bookmarkStart w:id="2" w:name="_Toc120224345"/>
          <w:r w:rsidRPr="00673CCC">
            <w:rPr>
              <w:rFonts w:ascii="Abadi" w:hAnsi="Abadi"/>
              <w:color w:val="auto"/>
              <w:sz w:val="28"/>
              <w:szCs w:val="28"/>
            </w:rPr>
            <w:t xml:space="preserve">This paper is basically for the Consultation of Mariotte International Hotel and its Financial Ratio of 2020 &amp; 2021. Again, it talks about </w:t>
          </w:r>
          <w:r w:rsidRPr="00673CCC">
            <w:rPr>
              <w:rFonts w:ascii="Abadi" w:hAnsi="Abadi"/>
              <w:color w:val="auto"/>
              <w:sz w:val="28"/>
              <w:szCs w:val="28"/>
            </w:rPr>
            <w:t>Assignment Purpose (Importance of ration In Marriott International Hotel)</w:t>
          </w:r>
          <w:r w:rsidRPr="00673CCC">
            <w:rPr>
              <w:rFonts w:ascii="Abadi" w:hAnsi="Abadi"/>
              <w:color w:val="auto"/>
              <w:sz w:val="28"/>
              <w:szCs w:val="28"/>
            </w:rPr>
            <w:t xml:space="preserve">, </w:t>
          </w:r>
          <w:r w:rsidRPr="00673CCC">
            <w:rPr>
              <w:rFonts w:ascii="Abadi" w:hAnsi="Abadi"/>
              <w:color w:val="auto"/>
              <w:sz w:val="28"/>
              <w:szCs w:val="28"/>
            </w:rPr>
            <w:t>Background of Marriott International Hotel</w:t>
          </w:r>
          <w:r w:rsidRPr="00673CCC">
            <w:rPr>
              <w:rFonts w:ascii="Abadi" w:hAnsi="Abadi"/>
              <w:color w:val="auto"/>
              <w:sz w:val="28"/>
              <w:szCs w:val="28"/>
            </w:rPr>
            <w:t xml:space="preserve">, </w:t>
          </w:r>
          <w:r w:rsidRPr="00673CCC">
            <w:rPr>
              <w:rFonts w:ascii="Abadi" w:hAnsi="Abadi"/>
              <w:color w:val="auto"/>
              <w:sz w:val="28"/>
              <w:szCs w:val="28"/>
            </w:rPr>
            <w:t>Financial Analysis Trends</w:t>
          </w:r>
          <w:r w:rsidRPr="00673CCC">
            <w:rPr>
              <w:rFonts w:ascii="Abadi" w:hAnsi="Abadi"/>
              <w:color w:val="auto"/>
              <w:sz w:val="28"/>
              <w:szCs w:val="28"/>
            </w:rPr>
            <w:t xml:space="preserve">, </w:t>
          </w:r>
          <w:r w:rsidR="00673CCC" w:rsidRPr="00673CCC">
            <w:rPr>
              <w:rFonts w:ascii="Abadi" w:hAnsi="Abadi"/>
              <w:color w:val="auto"/>
              <w:sz w:val="28"/>
              <w:szCs w:val="28"/>
            </w:rPr>
            <w:t xml:space="preserve">Profit, </w:t>
          </w:r>
          <w:r w:rsidR="00673CCC" w:rsidRPr="00673CCC">
            <w:rPr>
              <w:rFonts w:ascii="Abadi" w:hAnsi="Abadi"/>
              <w:color w:val="auto"/>
              <w:sz w:val="28"/>
              <w:szCs w:val="28"/>
            </w:rPr>
            <w:t>Liquidity</w:t>
          </w:r>
          <w:r w:rsidR="00673CCC">
            <w:rPr>
              <w:rFonts w:ascii="Abadi" w:hAnsi="Abadi"/>
              <w:color w:val="auto"/>
              <w:sz w:val="28"/>
              <w:szCs w:val="28"/>
            </w:rPr>
            <w:t>, and other most important parts that helps to run the hotel properly.</w:t>
          </w:r>
          <w:bookmarkEnd w:id="2"/>
          <w:r w:rsidR="00673CCC">
            <w:rPr>
              <w:rFonts w:ascii="Abadi" w:hAnsi="Abadi"/>
              <w:color w:val="auto"/>
              <w:sz w:val="28"/>
              <w:szCs w:val="28"/>
            </w:rPr>
            <w:t xml:space="preserve"> </w:t>
          </w:r>
        </w:p>
        <w:p w14:paraId="55DB9E14" w14:textId="2C4ECB2B" w:rsidR="005B68E6" w:rsidRPr="00891C6A" w:rsidRDefault="00673CCC" w:rsidP="005B68E6">
          <w:pPr>
            <w:rPr>
              <w:rFonts w:ascii="Abadi" w:hAnsi="Abadi"/>
              <w:sz w:val="28"/>
              <w:szCs w:val="28"/>
            </w:rPr>
          </w:pPr>
          <w:r>
            <w:rPr>
              <w:rFonts w:ascii="Abadi" w:hAnsi="Abadi"/>
              <w:sz w:val="28"/>
              <w:szCs w:val="28"/>
            </w:rPr>
            <w:t xml:space="preserve"> , </w:t>
          </w:r>
        </w:p>
        <w:p w14:paraId="46F14963" w14:textId="77777777" w:rsidR="007D1947" w:rsidRPr="00891C6A" w:rsidRDefault="007D1947">
          <w:pPr>
            <w:rPr>
              <w:rFonts w:ascii="Abadi" w:hAnsi="Abadi"/>
              <w:b/>
              <w:bCs/>
              <w:i/>
              <w:iCs/>
              <w:sz w:val="28"/>
              <w:szCs w:val="28"/>
            </w:rPr>
          </w:pPr>
        </w:p>
        <w:p w14:paraId="319933FB" w14:textId="77777777" w:rsidR="007D1947" w:rsidRPr="002E5DA4" w:rsidRDefault="007D1947">
          <w:pPr>
            <w:rPr>
              <w:rFonts w:ascii="Abadi" w:hAnsi="Abadi"/>
              <w:sz w:val="28"/>
              <w:szCs w:val="28"/>
            </w:rPr>
          </w:pPr>
        </w:p>
        <w:p w14:paraId="5D6BF5EE" w14:textId="77777777" w:rsidR="007D1947" w:rsidRPr="002E5DA4" w:rsidRDefault="007D1947">
          <w:pPr>
            <w:rPr>
              <w:rFonts w:ascii="Abadi" w:hAnsi="Abadi"/>
              <w:sz w:val="28"/>
              <w:szCs w:val="28"/>
            </w:rPr>
          </w:pPr>
        </w:p>
        <w:p w14:paraId="11C68BD2" w14:textId="77777777" w:rsidR="007D1947" w:rsidRPr="002E5DA4" w:rsidRDefault="007D1947">
          <w:pPr>
            <w:rPr>
              <w:rFonts w:ascii="Abadi" w:hAnsi="Abadi"/>
              <w:sz w:val="28"/>
              <w:szCs w:val="28"/>
            </w:rPr>
          </w:pPr>
        </w:p>
        <w:p w14:paraId="08EEC166" w14:textId="77777777" w:rsidR="007D1947" w:rsidRPr="002E5DA4" w:rsidRDefault="007D1947">
          <w:pPr>
            <w:rPr>
              <w:rFonts w:ascii="Abadi" w:hAnsi="Abadi"/>
              <w:sz w:val="28"/>
              <w:szCs w:val="28"/>
            </w:rPr>
          </w:pPr>
        </w:p>
        <w:p w14:paraId="4A7E0BD1" w14:textId="77777777" w:rsidR="007D1947" w:rsidRPr="002E5DA4" w:rsidRDefault="007D1947">
          <w:pPr>
            <w:rPr>
              <w:rFonts w:ascii="Abadi" w:hAnsi="Abadi"/>
              <w:sz w:val="28"/>
              <w:szCs w:val="28"/>
            </w:rPr>
          </w:pPr>
        </w:p>
        <w:p w14:paraId="60983FBE" w14:textId="77777777" w:rsidR="007D1947" w:rsidRPr="002E5DA4" w:rsidRDefault="007D1947">
          <w:pPr>
            <w:rPr>
              <w:rFonts w:ascii="Abadi" w:hAnsi="Abadi"/>
              <w:sz w:val="28"/>
              <w:szCs w:val="28"/>
            </w:rPr>
          </w:pPr>
        </w:p>
        <w:p w14:paraId="4BD24EAA" w14:textId="77777777" w:rsidR="007D1947" w:rsidRPr="002E5DA4" w:rsidRDefault="007D1947">
          <w:pPr>
            <w:rPr>
              <w:rFonts w:ascii="Abadi" w:hAnsi="Abadi"/>
              <w:sz w:val="28"/>
              <w:szCs w:val="28"/>
            </w:rPr>
          </w:pPr>
        </w:p>
        <w:p w14:paraId="5E20A626" w14:textId="77777777" w:rsidR="007D1947" w:rsidRPr="002E5DA4" w:rsidRDefault="007D1947">
          <w:pPr>
            <w:rPr>
              <w:rFonts w:ascii="Abadi" w:hAnsi="Abadi"/>
              <w:sz w:val="28"/>
              <w:szCs w:val="28"/>
            </w:rPr>
          </w:pPr>
        </w:p>
        <w:p w14:paraId="2592EA34" w14:textId="77777777" w:rsidR="007D1947" w:rsidRPr="002E5DA4" w:rsidRDefault="007D1947">
          <w:pPr>
            <w:rPr>
              <w:rFonts w:ascii="Abadi" w:hAnsi="Abadi"/>
              <w:sz w:val="28"/>
              <w:szCs w:val="28"/>
            </w:rPr>
          </w:pPr>
        </w:p>
        <w:p w14:paraId="102FA409" w14:textId="77777777" w:rsidR="007D1947" w:rsidRPr="002E5DA4" w:rsidRDefault="007D1947">
          <w:pPr>
            <w:rPr>
              <w:rFonts w:ascii="Abadi" w:hAnsi="Abadi"/>
              <w:sz w:val="28"/>
              <w:szCs w:val="28"/>
            </w:rPr>
          </w:pPr>
        </w:p>
        <w:p w14:paraId="0EB4AA44" w14:textId="77777777" w:rsidR="007D1947" w:rsidRPr="002E5DA4" w:rsidRDefault="007D1947">
          <w:pPr>
            <w:rPr>
              <w:rFonts w:ascii="Abadi" w:hAnsi="Abadi"/>
              <w:sz w:val="28"/>
              <w:szCs w:val="28"/>
            </w:rPr>
          </w:pPr>
        </w:p>
        <w:p w14:paraId="43F4A0A2" w14:textId="77777777" w:rsidR="007D1947" w:rsidRPr="002E5DA4" w:rsidRDefault="007D1947">
          <w:pPr>
            <w:rPr>
              <w:rFonts w:ascii="Abadi" w:hAnsi="Abadi"/>
              <w:sz w:val="28"/>
              <w:szCs w:val="28"/>
            </w:rPr>
          </w:pPr>
        </w:p>
        <w:p w14:paraId="1AC34DF5" w14:textId="77777777" w:rsidR="007D1947" w:rsidRPr="002E5DA4" w:rsidRDefault="007D1947">
          <w:pPr>
            <w:rPr>
              <w:rFonts w:ascii="Abadi" w:hAnsi="Abadi"/>
              <w:sz w:val="28"/>
              <w:szCs w:val="28"/>
            </w:rPr>
          </w:pPr>
        </w:p>
        <w:p w14:paraId="51926115" w14:textId="77777777" w:rsidR="007D1947" w:rsidRPr="002E5DA4" w:rsidRDefault="007D1947">
          <w:pPr>
            <w:rPr>
              <w:rFonts w:ascii="Abadi" w:hAnsi="Abadi"/>
              <w:sz w:val="28"/>
              <w:szCs w:val="28"/>
            </w:rPr>
          </w:pPr>
        </w:p>
        <w:p w14:paraId="77A33B7E" w14:textId="77777777" w:rsidR="007D1947" w:rsidRPr="002E5DA4" w:rsidRDefault="007D1947">
          <w:pPr>
            <w:rPr>
              <w:rFonts w:ascii="Abadi" w:hAnsi="Abadi"/>
              <w:sz w:val="28"/>
              <w:szCs w:val="28"/>
            </w:rPr>
          </w:pPr>
        </w:p>
        <w:p w14:paraId="4C2E3AF2" w14:textId="77777777" w:rsidR="007D1947" w:rsidRPr="002E5DA4" w:rsidRDefault="007D1947">
          <w:pPr>
            <w:rPr>
              <w:rFonts w:ascii="Abadi" w:hAnsi="Abadi"/>
              <w:sz w:val="28"/>
              <w:szCs w:val="28"/>
            </w:rPr>
          </w:pPr>
        </w:p>
        <w:p w14:paraId="24983E97" w14:textId="77777777" w:rsidR="007D1947" w:rsidRPr="002E5DA4" w:rsidRDefault="007D1947">
          <w:pPr>
            <w:rPr>
              <w:rFonts w:ascii="Abadi" w:hAnsi="Abadi"/>
              <w:sz w:val="28"/>
              <w:szCs w:val="28"/>
            </w:rPr>
          </w:pPr>
        </w:p>
        <w:p w14:paraId="7FA5F72D" w14:textId="77777777" w:rsidR="007D1947" w:rsidRPr="002E5DA4" w:rsidRDefault="007D1947">
          <w:pPr>
            <w:rPr>
              <w:rFonts w:ascii="Abadi" w:hAnsi="Abadi"/>
              <w:sz w:val="28"/>
              <w:szCs w:val="28"/>
            </w:rPr>
          </w:pPr>
        </w:p>
        <w:p w14:paraId="1D086EC3" w14:textId="77777777" w:rsidR="007D1947" w:rsidRPr="002E5DA4" w:rsidRDefault="007D1947">
          <w:pPr>
            <w:rPr>
              <w:rFonts w:ascii="Abadi" w:hAnsi="Abadi"/>
              <w:sz w:val="28"/>
              <w:szCs w:val="28"/>
            </w:rPr>
          </w:pPr>
        </w:p>
        <w:p w14:paraId="678DFA97" w14:textId="77777777" w:rsidR="007D1947" w:rsidRPr="002E5DA4" w:rsidRDefault="007D1947">
          <w:pPr>
            <w:rPr>
              <w:rFonts w:ascii="Abadi" w:hAnsi="Abadi"/>
              <w:sz w:val="28"/>
              <w:szCs w:val="28"/>
            </w:rPr>
          </w:pPr>
        </w:p>
        <w:p w14:paraId="4CD36532" w14:textId="77777777" w:rsidR="007D1947" w:rsidRPr="002E5DA4" w:rsidRDefault="007D1947">
          <w:pPr>
            <w:rPr>
              <w:rFonts w:ascii="Abadi" w:hAnsi="Abadi"/>
              <w:sz w:val="28"/>
              <w:szCs w:val="28"/>
            </w:rPr>
          </w:pPr>
        </w:p>
        <w:p w14:paraId="64DE100B" w14:textId="77777777" w:rsidR="007D1947" w:rsidRPr="002E5DA4" w:rsidRDefault="007D1947">
          <w:pPr>
            <w:rPr>
              <w:rFonts w:ascii="Abadi" w:hAnsi="Abadi"/>
              <w:sz w:val="28"/>
              <w:szCs w:val="28"/>
            </w:rPr>
          </w:pPr>
        </w:p>
        <w:p w14:paraId="361A70E1" w14:textId="77777777" w:rsidR="007D1947" w:rsidRPr="002E5DA4" w:rsidRDefault="007D1947">
          <w:pPr>
            <w:rPr>
              <w:rFonts w:ascii="Abadi" w:hAnsi="Abadi"/>
              <w:sz w:val="28"/>
              <w:szCs w:val="28"/>
            </w:rPr>
          </w:pPr>
        </w:p>
        <w:p w14:paraId="2F693D62" w14:textId="77777777" w:rsidR="007D1947" w:rsidRPr="002E5DA4" w:rsidRDefault="007D1947">
          <w:pPr>
            <w:rPr>
              <w:rFonts w:ascii="Abadi" w:hAnsi="Abadi"/>
              <w:sz w:val="28"/>
              <w:szCs w:val="28"/>
            </w:rPr>
          </w:pPr>
        </w:p>
        <w:p w14:paraId="7364A3AD" w14:textId="77777777" w:rsidR="007D1947" w:rsidRPr="002E5DA4" w:rsidRDefault="007D1947">
          <w:pPr>
            <w:rPr>
              <w:rFonts w:ascii="Abadi" w:hAnsi="Abadi"/>
              <w:sz w:val="28"/>
              <w:szCs w:val="28"/>
            </w:rPr>
          </w:pPr>
        </w:p>
        <w:p w14:paraId="76E82432" w14:textId="77777777" w:rsidR="007D1947" w:rsidRPr="002E5DA4" w:rsidRDefault="007D1947">
          <w:pPr>
            <w:rPr>
              <w:rFonts w:ascii="Abadi" w:hAnsi="Abadi"/>
              <w:sz w:val="28"/>
              <w:szCs w:val="28"/>
            </w:rPr>
          </w:pPr>
        </w:p>
        <w:p w14:paraId="42C19836" w14:textId="77777777" w:rsidR="007D1947" w:rsidRPr="002E5DA4" w:rsidRDefault="007D1947">
          <w:pPr>
            <w:rPr>
              <w:rFonts w:ascii="Abadi" w:hAnsi="Abadi"/>
              <w:sz w:val="28"/>
              <w:szCs w:val="28"/>
            </w:rPr>
          </w:pPr>
        </w:p>
        <w:p w14:paraId="5849B348" w14:textId="0DB73DF2" w:rsidR="007D1947" w:rsidRPr="002E5DA4" w:rsidRDefault="007D1947">
          <w:pPr>
            <w:rPr>
              <w:rFonts w:ascii="Abadi" w:hAnsi="Abadi"/>
              <w:sz w:val="28"/>
              <w:szCs w:val="28"/>
            </w:rPr>
          </w:pPr>
        </w:p>
        <w:p w14:paraId="1E6FA7DA" w14:textId="77777777" w:rsidR="007D1947" w:rsidRPr="002E5DA4" w:rsidRDefault="007D1947">
          <w:pPr>
            <w:rPr>
              <w:rFonts w:ascii="Abadi" w:hAnsi="Abadi"/>
              <w:sz w:val="28"/>
              <w:szCs w:val="28"/>
            </w:rPr>
          </w:pPr>
        </w:p>
        <w:p w14:paraId="3C870FBE" w14:textId="77777777" w:rsidR="007D1947" w:rsidRPr="002E5DA4" w:rsidRDefault="007D1947">
          <w:pPr>
            <w:rPr>
              <w:rFonts w:ascii="Abadi" w:hAnsi="Abadi"/>
              <w:sz w:val="28"/>
              <w:szCs w:val="28"/>
            </w:rPr>
          </w:pPr>
        </w:p>
        <w:p w14:paraId="2473B2AF" w14:textId="77777777" w:rsidR="007D1947" w:rsidRPr="002E5DA4" w:rsidRDefault="007D1947">
          <w:pPr>
            <w:rPr>
              <w:rFonts w:ascii="Abadi" w:hAnsi="Abadi"/>
              <w:sz w:val="28"/>
              <w:szCs w:val="28"/>
            </w:rPr>
          </w:pPr>
        </w:p>
        <w:p w14:paraId="059AA211" w14:textId="77777777" w:rsidR="007D1947" w:rsidRPr="002E5DA4" w:rsidRDefault="007D1947">
          <w:pPr>
            <w:rPr>
              <w:rFonts w:ascii="Abadi" w:hAnsi="Abadi"/>
              <w:sz w:val="28"/>
              <w:szCs w:val="28"/>
            </w:rPr>
          </w:pPr>
        </w:p>
        <w:p w14:paraId="18482C63" w14:textId="77777777" w:rsidR="007D1947" w:rsidRPr="002E5DA4" w:rsidRDefault="007D1947">
          <w:pPr>
            <w:rPr>
              <w:rFonts w:ascii="Abadi" w:hAnsi="Abadi"/>
              <w:sz w:val="28"/>
              <w:szCs w:val="28"/>
            </w:rPr>
          </w:pPr>
        </w:p>
        <w:p w14:paraId="23DB8D03" w14:textId="77777777" w:rsidR="007D1947" w:rsidRPr="002E5DA4" w:rsidRDefault="007D1947">
          <w:pPr>
            <w:rPr>
              <w:rFonts w:ascii="Abadi" w:hAnsi="Abadi"/>
              <w:sz w:val="28"/>
              <w:szCs w:val="28"/>
            </w:rPr>
          </w:pPr>
        </w:p>
        <w:p w14:paraId="38BD64A9" w14:textId="77777777" w:rsidR="007D1947" w:rsidRPr="002E5DA4" w:rsidRDefault="007D1947">
          <w:pPr>
            <w:rPr>
              <w:rFonts w:ascii="Abadi" w:hAnsi="Abadi"/>
              <w:sz w:val="28"/>
              <w:szCs w:val="28"/>
            </w:rPr>
          </w:pPr>
        </w:p>
        <w:sdt>
          <w:sdtPr>
            <w:id w:val="-13134107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D9B8DF8" w14:textId="5311FF67" w:rsidR="00AE0AD3" w:rsidRPr="00AE0AD3" w:rsidRDefault="00AE0AD3">
              <w:pPr>
                <w:pStyle w:val="TOCHeading"/>
                <w:rPr>
                  <w:rFonts w:ascii="Abadi" w:hAnsi="Abadi"/>
                  <w:sz w:val="28"/>
                  <w:szCs w:val="28"/>
                </w:rPr>
              </w:pPr>
              <w:r w:rsidRPr="00AE0AD3">
                <w:rPr>
                  <w:rFonts w:ascii="Abadi" w:hAnsi="Abadi"/>
                  <w:sz w:val="28"/>
                  <w:szCs w:val="28"/>
                </w:rPr>
                <w:t>Contents</w:t>
              </w:r>
            </w:p>
            <w:p w14:paraId="089870E9" w14:textId="5AD947D8" w:rsidR="00AE0AD3" w:rsidRPr="00AE0AD3" w:rsidRDefault="00AE0AD3">
              <w:pPr>
                <w:pStyle w:val="TOC1"/>
                <w:tabs>
                  <w:tab w:val="right" w:leader="dot" w:pos="9016"/>
                </w:tabs>
                <w:rPr>
                  <w:rFonts w:ascii="Abadi" w:eastAsiaTheme="minorEastAsia" w:hAnsi="Abadi"/>
                  <w:noProof/>
                  <w:sz w:val="28"/>
                  <w:szCs w:val="28"/>
                  <w:lang w:val="en-US"/>
                </w:rPr>
              </w:pPr>
              <w:r w:rsidRPr="00AE0AD3">
                <w:rPr>
                  <w:rFonts w:ascii="Abadi" w:hAnsi="Abadi"/>
                  <w:sz w:val="28"/>
                  <w:szCs w:val="28"/>
                </w:rPr>
                <w:fldChar w:fldCharType="begin"/>
              </w:r>
              <w:r w:rsidRPr="00AE0AD3">
                <w:rPr>
                  <w:rFonts w:ascii="Abadi" w:hAnsi="Abadi"/>
                  <w:sz w:val="28"/>
                  <w:szCs w:val="28"/>
                </w:rPr>
                <w:instrText xml:space="preserve"> TOC \o "1-3" \h \z \u </w:instrText>
              </w:r>
              <w:r w:rsidRPr="00AE0AD3">
                <w:rPr>
                  <w:rFonts w:ascii="Abadi" w:hAnsi="Abadi"/>
                  <w:sz w:val="28"/>
                  <w:szCs w:val="28"/>
                </w:rPr>
                <w:fldChar w:fldCharType="separate"/>
              </w:r>
              <w:hyperlink w:anchor="_Toc120224344" w:history="1">
                <w:r w:rsidRPr="00AE0AD3">
                  <w:rPr>
                    <w:rStyle w:val="Hyperlink"/>
                    <w:rFonts w:ascii="Abadi" w:hAnsi="Abadi"/>
                    <w:b/>
                    <w:bCs/>
                    <w:i/>
                    <w:iCs/>
                    <w:noProof/>
                    <w:sz w:val="28"/>
                    <w:szCs w:val="28"/>
                  </w:rPr>
                  <w:t>Executive Summary</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_Toc120224344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w:t>
                </w:r>
                <w:r w:rsidRPr="00AE0AD3">
                  <w:rPr>
                    <w:rFonts w:ascii="Abadi" w:hAnsi="Abadi"/>
                    <w:noProof/>
                    <w:webHidden/>
                    <w:sz w:val="28"/>
                    <w:szCs w:val="28"/>
                  </w:rPr>
                  <w:fldChar w:fldCharType="end"/>
                </w:r>
              </w:hyperlink>
            </w:p>
            <w:p w14:paraId="6A45697F" w14:textId="45441726" w:rsidR="00AE0AD3" w:rsidRPr="00AE0AD3" w:rsidRDefault="00AE0AD3">
              <w:pPr>
                <w:pStyle w:val="TOC1"/>
                <w:tabs>
                  <w:tab w:val="right" w:leader="dot" w:pos="9016"/>
                </w:tabs>
                <w:rPr>
                  <w:rFonts w:ascii="Abadi" w:eastAsiaTheme="minorEastAsia" w:hAnsi="Abadi"/>
                  <w:noProof/>
                  <w:sz w:val="28"/>
                  <w:szCs w:val="28"/>
                  <w:lang w:val="en-US"/>
                </w:rPr>
              </w:pPr>
              <w:hyperlink w:anchor="_Toc120224346" w:history="1">
                <w:r w:rsidRPr="00AE0AD3">
                  <w:rPr>
                    <w:rStyle w:val="Hyperlink"/>
                    <w:rFonts w:ascii="Abadi" w:hAnsi="Abadi"/>
                    <w:b/>
                    <w:bCs/>
                    <w:i/>
                    <w:iCs/>
                    <w:noProof/>
                    <w:sz w:val="28"/>
                    <w:szCs w:val="28"/>
                  </w:rPr>
                  <w:t>Introduction</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_Toc120224346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3</w:t>
                </w:r>
                <w:r w:rsidRPr="00AE0AD3">
                  <w:rPr>
                    <w:rFonts w:ascii="Abadi" w:hAnsi="Abadi"/>
                    <w:noProof/>
                    <w:webHidden/>
                    <w:sz w:val="28"/>
                    <w:szCs w:val="28"/>
                  </w:rPr>
                  <w:fldChar w:fldCharType="end"/>
                </w:r>
              </w:hyperlink>
            </w:p>
            <w:p w14:paraId="03ED1C42" w14:textId="4E5EBA11" w:rsidR="00AE0AD3" w:rsidRPr="00AE0AD3" w:rsidRDefault="00AE0AD3">
              <w:pPr>
                <w:pStyle w:val="TOC1"/>
                <w:tabs>
                  <w:tab w:val="right" w:leader="dot" w:pos="9016"/>
                </w:tabs>
                <w:rPr>
                  <w:rFonts w:ascii="Abadi" w:eastAsiaTheme="minorEastAsia" w:hAnsi="Abadi"/>
                  <w:noProof/>
                  <w:sz w:val="28"/>
                  <w:szCs w:val="28"/>
                  <w:lang w:val="en-US"/>
                </w:rPr>
              </w:pPr>
              <w:hyperlink w:anchor="_Toc120224347" w:history="1">
                <w:r w:rsidRPr="00AE0AD3">
                  <w:rPr>
                    <w:rStyle w:val="Hyperlink"/>
                    <w:rFonts w:ascii="Abadi" w:hAnsi="Abadi"/>
                    <w:b/>
                    <w:bCs/>
                    <w:i/>
                    <w:iCs/>
                    <w:noProof/>
                    <w:sz w:val="28"/>
                    <w:szCs w:val="28"/>
                  </w:rPr>
                  <w:t>Financial Analysis Trends</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_Toc120224347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4</w:t>
                </w:r>
                <w:r w:rsidRPr="00AE0AD3">
                  <w:rPr>
                    <w:rFonts w:ascii="Abadi" w:hAnsi="Abadi"/>
                    <w:noProof/>
                    <w:webHidden/>
                    <w:sz w:val="28"/>
                    <w:szCs w:val="28"/>
                  </w:rPr>
                  <w:fldChar w:fldCharType="end"/>
                </w:r>
              </w:hyperlink>
            </w:p>
            <w:p w14:paraId="3A61D1C4" w14:textId="4395EE79" w:rsidR="00AE0AD3" w:rsidRPr="00AE0AD3" w:rsidRDefault="00AE0AD3">
              <w:pPr>
                <w:pStyle w:val="TOC2"/>
                <w:tabs>
                  <w:tab w:val="right" w:leader="dot" w:pos="9016"/>
                </w:tabs>
                <w:rPr>
                  <w:rFonts w:ascii="Abadi" w:eastAsiaTheme="minorEastAsia" w:hAnsi="Abadi"/>
                  <w:noProof/>
                  <w:sz w:val="28"/>
                  <w:szCs w:val="28"/>
                  <w:lang w:val="en-US"/>
                </w:rPr>
              </w:pPr>
              <w:hyperlink w:anchor="_Toc120224348" w:history="1">
                <w:r w:rsidRPr="00AE0AD3">
                  <w:rPr>
                    <w:rStyle w:val="Hyperlink"/>
                    <w:rFonts w:ascii="Abadi" w:hAnsi="Abadi"/>
                    <w:b/>
                    <w:bCs/>
                    <w:i/>
                    <w:iCs/>
                    <w:noProof/>
                    <w:sz w:val="28"/>
                    <w:szCs w:val="28"/>
                  </w:rPr>
                  <w:t>Profitability</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_Toc120224348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6</w:t>
                </w:r>
                <w:r w:rsidRPr="00AE0AD3">
                  <w:rPr>
                    <w:rFonts w:ascii="Abadi" w:hAnsi="Abadi"/>
                    <w:noProof/>
                    <w:webHidden/>
                    <w:sz w:val="28"/>
                    <w:szCs w:val="28"/>
                  </w:rPr>
                  <w:fldChar w:fldCharType="end"/>
                </w:r>
              </w:hyperlink>
            </w:p>
            <w:p w14:paraId="55B9121C" w14:textId="1803205A" w:rsidR="00AE0AD3" w:rsidRPr="00AE0AD3" w:rsidRDefault="00AE0AD3">
              <w:pPr>
                <w:pStyle w:val="TOC1"/>
                <w:tabs>
                  <w:tab w:val="right" w:leader="dot" w:pos="9016"/>
                </w:tabs>
                <w:rPr>
                  <w:rFonts w:ascii="Abadi" w:eastAsiaTheme="minorEastAsia" w:hAnsi="Abadi"/>
                  <w:noProof/>
                  <w:sz w:val="28"/>
                  <w:szCs w:val="28"/>
                  <w:lang w:val="en-US"/>
                </w:rPr>
              </w:pPr>
              <w:hyperlink w:anchor="_Toc120224349" w:history="1">
                <w:r w:rsidRPr="00AE0AD3">
                  <w:rPr>
                    <w:rStyle w:val="Hyperlink"/>
                    <w:rFonts w:ascii="Abadi" w:hAnsi="Abadi"/>
                    <w:b/>
                    <w:bCs/>
                    <w:i/>
                    <w:iCs/>
                    <w:noProof/>
                    <w:sz w:val="28"/>
                    <w:szCs w:val="28"/>
                  </w:rPr>
                  <w:t>Liquidity</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_Toc120224349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9</w:t>
                </w:r>
                <w:r w:rsidRPr="00AE0AD3">
                  <w:rPr>
                    <w:rFonts w:ascii="Abadi" w:hAnsi="Abadi"/>
                    <w:noProof/>
                    <w:webHidden/>
                    <w:sz w:val="28"/>
                    <w:szCs w:val="28"/>
                  </w:rPr>
                  <w:fldChar w:fldCharType="end"/>
                </w:r>
              </w:hyperlink>
            </w:p>
            <w:p w14:paraId="37F8A812" w14:textId="0A23CDF4" w:rsidR="00AE0AD3" w:rsidRPr="00AE0AD3" w:rsidRDefault="00AE0AD3">
              <w:pPr>
                <w:pStyle w:val="TOC2"/>
                <w:tabs>
                  <w:tab w:val="right" w:leader="dot" w:pos="9016"/>
                </w:tabs>
                <w:rPr>
                  <w:rFonts w:ascii="Abadi" w:eastAsiaTheme="minorEastAsia" w:hAnsi="Abadi"/>
                  <w:noProof/>
                  <w:sz w:val="28"/>
                  <w:szCs w:val="28"/>
                  <w:lang w:val="en-US"/>
                </w:rPr>
              </w:pPr>
              <w:hyperlink w:anchor="_Toc120224350" w:history="1">
                <w:r w:rsidRPr="00AE0AD3">
                  <w:rPr>
                    <w:rStyle w:val="Hyperlink"/>
                    <w:rFonts w:ascii="Abadi" w:hAnsi="Abadi"/>
                    <w:b/>
                    <w:bCs/>
                    <w:i/>
                    <w:iCs/>
                    <w:noProof/>
                    <w:sz w:val="28"/>
                    <w:szCs w:val="28"/>
                  </w:rPr>
                  <w:t>Gearing</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_Toc120224350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10</w:t>
                </w:r>
                <w:r w:rsidRPr="00AE0AD3">
                  <w:rPr>
                    <w:rFonts w:ascii="Abadi" w:hAnsi="Abadi"/>
                    <w:noProof/>
                    <w:webHidden/>
                    <w:sz w:val="28"/>
                    <w:szCs w:val="28"/>
                  </w:rPr>
                  <w:fldChar w:fldCharType="end"/>
                </w:r>
              </w:hyperlink>
            </w:p>
            <w:p w14:paraId="59548398" w14:textId="346556F7" w:rsidR="00AE0AD3" w:rsidRPr="00AE0AD3" w:rsidRDefault="00AE0AD3">
              <w:pPr>
                <w:pStyle w:val="TOC1"/>
                <w:tabs>
                  <w:tab w:val="right" w:leader="dot" w:pos="9016"/>
                </w:tabs>
                <w:rPr>
                  <w:rFonts w:ascii="Abadi" w:eastAsiaTheme="minorEastAsia" w:hAnsi="Abadi"/>
                  <w:noProof/>
                  <w:sz w:val="28"/>
                  <w:szCs w:val="28"/>
                  <w:lang w:val="en-US"/>
                </w:rPr>
              </w:pPr>
              <w:hyperlink w:anchor="_Toc120224351" w:history="1">
                <w:r w:rsidRPr="00AE0AD3">
                  <w:rPr>
                    <w:rStyle w:val="Hyperlink"/>
                    <w:rFonts w:ascii="Abadi" w:hAnsi="Abadi"/>
                    <w:b/>
                    <w:bCs/>
                    <w:i/>
                    <w:iCs/>
                    <w:noProof/>
                    <w:sz w:val="28"/>
                    <w:szCs w:val="28"/>
                  </w:rPr>
                  <w:t>Knowledge from Ratio Analysis</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_Toc120224351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11</w:t>
                </w:r>
                <w:r w:rsidRPr="00AE0AD3">
                  <w:rPr>
                    <w:rFonts w:ascii="Abadi" w:hAnsi="Abadi"/>
                    <w:noProof/>
                    <w:webHidden/>
                    <w:sz w:val="28"/>
                    <w:szCs w:val="28"/>
                  </w:rPr>
                  <w:fldChar w:fldCharType="end"/>
                </w:r>
              </w:hyperlink>
            </w:p>
            <w:p w14:paraId="1A493BE2" w14:textId="74FADD1C" w:rsidR="00AE0AD3" w:rsidRPr="00AE0AD3" w:rsidRDefault="00AE0AD3">
              <w:pPr>
                <w:pStyle w:val="TOC1"/>
                <w:tabs>
                  <w:tab w:val="right" w:leader="dot" w:pos="9016"/>
                </w:tabs>
                <w:rPr>
                  <w:rFonts w:ascii="Abadi" w:eastAsiaTheme="minorEastAsia" w:hAnsi="Abadi"/>
                  <w:noProof/>
                  <w:sz w:val="28"/>
                  <w:szCs w:val="28"/>
                  <w:lang w:val="en-US"/>
                </w:rPr>
              </w:pPr>
              <w:hyperlink w:anchor="_Toc120224352" w:history="1">
                <w:r w:rsidRPr="00AE0AD3">
                  <w:rPr>
                    <w:rStyle w:val="Hyperlink"/>
                    <w:rFonts w:ascii="Abadi" w:hAnsi="Abadi"/>
                    <w:b/>
                    <w:bCs/>
                    <w:i/>
                    <w:iCs/>
                    <w:noProof/>
                    <w:sz w:val="28"/>
                    <w:szCs w:val="28"/>
                  </w:rPr>
                  <w:t>Benefits and Limitations of Ratio Analysis</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_Toc120224352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12</w:t>
                </w:r>
                <w:r w:rsidRPr="00AE0AD3">
                  <w:rPr>
                    <w:rFonts w:ascii="Abadi" w:hAnsi="Abadi"/>
                    <w:noProof/>
                    <w:webHidden/>
                    <w:sz w:val="28"/>
                    <w:szCs w:val="28"/>
                  </w:rPr>
                  <w:fldChar w:fldCharType="end"/>
                </w:r>
              </w:hyperlink>
            </w:p>
            <w:p w14:paraId="068B0287" w14:textId="09932153" w:rsidR="00AE0AD3" w:rsidRPr="00AE0AD3" w:rsidRDefault="00AE0AD3">
              <w:pPr>
                <w:pStyle w:val="TOC1"/>
                <w:tabs>
                  <w:tab w:val="right" w:leader="dot" w:pos="9016"/>
                </w:tabs>
                <w:rPr>
                  <w:rFonts w:ascii="Abadi" w:eastAsiaTheme="minorEastAsia" w:hAnsi="Abadi"/>
                  <w:noProof/>
                  <w:sz w:val="28"/>
                  <w:szCs w:val="28"/>
                  <w:lang w:val="en-US"/>
                </w:rPr>
              </w:pPr>
              <w:hyperlink w:anchor="_Toc120224353" w:history="1">
                <w:r w:rsidRPr="00AE0AD3">
                  <w:rPr>
                    <w:rStyle w:val="Hyperlink"/>
                    <w:rFonts w:ascii="Abadi" w:hAnsi="Abadi"/>
                    <w:b/>
                    <w:bCs/>
                    <w:i/>
                    <w:iCs/>
                    <w:noProof/>
                    <w:sz w:val="28"/>
                    <w:szCs w:val="28"/>
                  </w:rPr>
                  <w:t>Conclusion</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_Toc120224353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12</w:t>
                </w:r>
                <w:r w:rsidRPr="00AE0AD3">
                  <w:rPr>
                    <w:rFonts w:ascii="Abadi" w:hAnsi="Abadi"/>
                    <w:noProof/>
                    <w:webHidden/>
                    <w:sz w:val="28"/>
                    <w:szCs w:val="28"/>
                  </w:rPr>
                  <w:fldChar w:fldCharType="end"/>
                </w:r>
              </w:hyperlink>
            </w:p>
            <w:p w14:paraId="1DECBC14" w14:textId="2F3CB00D" w:rsidR="00AE0AD3" w:rsidRPr="00AE0AD3" w:rsidRDefault="00AE0AD3">
              <w:pPr>
                <w:pStyle w:val="TOC1"/>
                <w:tabs>
                  <w:tab w:val="right" w:leader="dot" w:pos="9016"/>
                </w:tabs>
                <w:rPr>
                  <w:rFonts w:ascii="Abadi" w:eastAsiaTheme="minorEastAsia" w:hAnsi="Abadi"/>
                  <w:noProof/>
                  <w:sz w:val="28"/>
                  <w:szCs w:val="28"/>
                  <w:lang w:val="en-US"/>
                </w:rPr>
              </w:pPr>
              <w:hyperlink w:anchor="_Toc120224354" w:history="1">
                <w:r w:rsidRPr="00AE0AD3">
                  <w:rPr>
                    <w:rStyle w:val="Hyperlink"/>
                    <w:rFonts w:ascii="Abadi" w:hAnsi="Abadi"/>
                    <w:b/>
                    <w:bCs/>
                    <w:i/>
                    <w:iCs/>
                    <w:noProof/>
                    <w:sz w:val="28"/>
                    <w:szCs w:val="28"/>
                  </w:rPr>
                  <w:t>Reference</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_Toc120224354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12</w:t>
                </w:r>
                <w:r w:rsidRPr="00AE0AD3">
                  <w:rPr>
                    <w:rFonts w:ascii="Abadi" w:hAnsi="Abadi"/>
                    <w:noProof/>
                    <w:webHidden/>
                    <w:sz w:val="28"/>
                    <w:szCs w:val="28"/>
                  </w:rPr>
                  <w:fldChar w:fldCharType="end"/>
                </w:r>
              </w:hyperlink>
            </w:p>
            <w:p w14:paraId="1DF8063D" w14:textId="7FFEFC8F" w:rsidR="00AE0AD3" w:rsidRPr="00AE0AD3" w:rsidRDefault="00AE0AD3">
              <w:pPr>
                <w:pStyle w:val="TOC1"/>
                <w:tabs>
                  <w:tab w:val="right" w:leader="dot" w:pos="9016"/>
                </w:tabs>
                <w:rPr>
                  <w:rFonts w:ascii="Abadi" w:eastAsiaTheme="minorEastAsia" w:hAnsi="Abadi"/>
                  <w:noProof/>
                  <w:sz w:val="28"/>
                  <w:szCs w:val="28"/>
                  <w:lang w:val="en-US"/>
                </w:rPr>
              </w:pPr>
              <w:hyperlink w:anchor="_Toc120224355" w:history="1">
                <w:r w:rsidRPr="00AE0AD3">
                  <w:rPr>
                    <w:rStyle w:val="Hyperlink"/>
                    <w:rFonts w:ascii="Abadi" w:hAnsi="Abadi"/>
                    <w:b/>
                    <w:bCs/>
                    <w:i/>
                    <w:iCs/>
                    <w:noProof/>
                    <w:sz w:val="28"/>
                    <w:szCs w:val="28"/>
                  </w:rPr>
                  <w:t>Bibliography</w:t>
                </w:r>
                <w:r w:rsidRPr="00AE0AD3">
                  <w:rPr>
                    <w:rFonts w:ascii="Abadi" w:hAnsi="Abadi"/>
                    <w:noProof/>
                    <w:webHidden/>
                    <w:sz w:val="28"/>
                    <w:szCs w:val="28"/>
                  </w:rPr>
                  <w:tab/>
                </w:r>
                <w:r w:rsidRPr="00AE0AD3">
                  <w:rPr>
                    <w:rFonts w:ascii="Abadi" w:hAnsi="Abadi"/>
                    <w:noProof/>
                    <w:webHidden/>
                    <w:sz w:val="28"/>
                    <w:szCs w:val="28"/>
                  </w:rPr>
                  <w:fldChar w:fldCharType="begin"/>
                </w:r>
                <w:r w:rsidRPr="00AE0AD3">
                  <w:rPr>
                    <w:rFonts w:ascii="Abadi" w:hAnsi="Abadi"/>
                    <w:noProof/>
                    <w:webHidden/>
                    <w:sz w:val="28"/>
                    <w:szCs w:val="28"/>
                  </w:rPr>
                  <w:instrText xml:space="preserve"> PAGEREF _Toc120224355 \h </w:instrText>
                </w:r>
                <w:r w:rsidRPr="00AE0AD3">
                  <w:rPr>
                    <w:rFonts w:ascii="Abadi" w:hAnsi="Abadi"/>
                    <w:noProof/>
                    <w:webHidden/>
                    <w:sz w:val="28"/>
                    <w:szCs w:val="28"/>
                  </w:rPr>
                </w:r>
                <w:r w:rsidRPr="00AE0AD3">
                  <w:rPr>
                    <w:rFonts w:ascii="Abadi" w:hAnsi="Abadi"/>
                    <w:noProof/>
                    <w:webHidden/>
                    <w:sz w:val="28"/>
                    <w:szCs w:val="28"/>
                  </w:rPr>
                  <w:fldChar w:fldCharType="separate"/>
                </w:r>
                <w:r w:rsidRPr="00AE0AD3">
                  <w:rPr>
                    <w:rFonts w:ascii="Abadi" w:hAnsi="Abadi"/>
                    <w:noProof/>
                    <w:webHidden/>
                    <w:sz w:val="28"/>
                    <w:szCs w:val="28"/>
                  </w:rPr>
                  <w:t>15</w:t>
                </w:r>
                <w:r w:rsidRPr="00AE0AD3">
                  <w:rPr>
                    <w:rFonts w:ascii="Abadi" w:hAnsi="Abadi"/>
                    <w:noProof/>
                    <w:webHidden/>
                    <w:sz w:val="28"/>
                    <w:szCs w:val="28"/>
                  </w:rPr>
                  <w:fldChar w:fldCharType="end"/>
                </w:r>
              </w:hyperlink>
            </w:p>
            <w:p w14:paraId="03A24926" w14:textId="742BE58B" w:rsidR="00AE0AD3" w:rsidRDefault="00AE0AD3">
              <w:r w:rsidRPr="00AE0AD3">
                <w:rPr>
                  <w:rFonts w:ascii="Abadi" w:hAnsi="Abadi"/>
                  <w:b/>
                  <w:bCs/>
                  <w:noProof/>
                  <w:sz w:val="28"/>
                  <w:szCs w:val="28"/>
                </w:rPr>
                <w:fldChar w:fldCharType="end"/>
              </w:r>
            </w:p>
          </w:sdtContent>
        </w:sdt>
        <w:p w14:paraId="54CB868D" w14:textId="77777777" w:rsidR="007D1947" w:rsidRPr="002E5DA4" w:rsidRDefault="007D1947">
          <w:pPr>
            <w:rPr>
              <w:rFonts w:ascii="Abadi" w:hAnsi="Abadi"/>
              <w:sz w:val="28"/>
              <w:szCs w:val="28"/>
            </w:rPr>
          </w:pPr>
        </w:p>
        <w:p w14:paraId="1EF5C34A" w14:textId="2225B4B4" w:rsidR="007D1947" w:rsidRDefault="007D1947">
          <w:pPr>
            <w:rPr>
              <w:rFonts w:ascii="Abadi" w:hAnsi="Abadi"/>
              <w:sz w:val="28"/>
              <w:szCs w:val="28"/>
            </w:rPr>
          </w:pPr>
        </w:p>
        <w:p w14:paraId="1B923236" w14:textId="49D0372B" w:rsidR="0047744A" w:rsidRDefault="0047744A">
          <w:pPr>
            <w:rPr>
              <w:rFonts w:ascii="Abadi" w:hAnsi="Abadi"/>
              <w:sz w:val="28"/>
              <w:szCs w:val="28"/>
            </w:rPr>
          </w:pPr>
        </w:p>
        <w:p w14:paraId="53E146AF" w14:textId="1DC6BC84" w:rsidR="00AE0AD3" w:rsidRDefault="00AE0AD3">
          <w:pPr>
            <w:rPr>
              <w:rFonts w:ascii="Abadi" w:hAnsi="Abadi"/>
              <w:sz w:val="28"/>
              <w:szCs w:val="28"/>
            </w:rPr>
          </w:pPr>
        </w:p>
        <w:p w14:paraId="6C3AD523" w14:textId="280FA0F8" w:rsidR="00AE0AD3" w:rsidRDefault="00AE0AD3">
          <w:pPr>
            <w:rPr>
              <w:rFonts w:ascii="Abadi" w:hAnsi="Abadi"/>
              <w:sz w:val="28"/>
              <w:szCs w:val="28"/>
            </w:rPr>
          </w:pPr>
        </w:p>
        <w:p w14:paraId="7A9F0A4E" w14:textId="425B45BA" w:rsidR="00AE0AD3" w:rsidRDefault="00AE0AD3">
          <w:pPr>
            <w:rPr>
              <w:rFonts w:ascii="Abadi" w:hAnsi="Abadi"/>
              <w:sz w:val="28"/>
              <w:szCs w:val="28"/>
            </w:rPr>
          </w:pPr>
        </w:p>
        <w:p w14:paraId="428EBFEB" w14:textId="796581EB" w:rsidR="00AE0AD3" w:rsidRDefault="00AE0AD3">
          <w:pPr>
            <w:rPr>
              <w:rFonts w:ascii="Abadi" w:hAnsi="Abadi"/>
              <w:sz w:val="28"/>
              <w:szCs w:val="28"/>
            </w:rPr>
          </w:pPr>
        </w:p>
        <w:p w14:paraId="4636159F" w14:textId="23E85B57" w:rsidR="00AE0AD3" w:rsidRDefault="00AE0AD3">
          <w:pPr>
            <w:rPr>
              <w:rFonts w:ascii="Abadi" w:hAnsi="Abadi"/>
              <w:sz w:val="28"/>
              <w:szCs w:val="28"/>
            </w:rPr>
          </w:pPr>
        </w:p>
        <w:p w14:paraId="2404E5A2" w14:textId="6AEA4733" w:rsidR="00AE0AD3" w:rsidRDefault="00AE0AD3">
          <w:pPr>
            <w:rPr>
              <w:rFonts w:ascii="Abadi" w:hAnsi="Abadi"/>
              <w:sz w:val="28"/>
              <w:szCs w:val="28"/>
            </w:rPr>
          </w:pPr>
        </w:p>
        <w:p w14:paraId="38BA5714" w14:textId="77777777" w:rsidR="00AE0AD3" w:rsidRDefault="00AE0AD3">
          <w:pPr>
            <w:rPr>
              <w:rFonts w:ascii="Abadi" w:hAnsi="Abadi"/>
              <w:sz w:val="28"/>
              <w:szCs w:val="28"/>
            </w:rPr>
          </w:pPr>
        </w:p>
        <w:p w14:paraId="6DFFC285" w14:textId="77777777" w:rsidR="0047744A" w:rsidRPr="002E5DA4" w:rsidRDefault="0047744A">
          <w:pPr>
            <w:rPr>
              <w:rFonts w:ascii="Abadi" w:hAnsi="Abadi"/>
              <w:sz w:val="28"/>
              <w:szCs w:val="28"/>
            </w:rPr>
          </w:pPr>
        </w:p>
        <w:p w14:paraId="2926D74B" w14:textId="695D277E" w:rsidR="007D1947" w:rsidRDefault="007D1947">
          <w:pPr>
            <w:rPr>
              <w:rFonts w:ascii="Abadi" w:hAnsi="Abadi"/>
              <w:sz w:val="28"/>
              <w:szCs w:val="28"/>
            </w:rPr>
          </w:pPr>
        </w:p>
        <w:p w14:paraId="35C10BB4" w14:textId="77777777" w:rsidR="000008B5" w:rsidRPr="002E5DA4" w:rsidRDefault="000008B5">
          <w:pPr>
            <w:rPr>
              <w:rFonts w:ascii="Abadi" w:hAnsi="Abadi"/>
              <w:sz w:val="28"/>
              <w:szCs w:val="28"/>
            </w:rPr>
          </w:pPr>
        </w:p>
        <w:p w14:paraId="521E26EC" w14:textId="77777777" w:rsidR="007D1947" w:rsidRPr="00345E4E" w:rsidRDefault="007D1947" w:rsidP="007D1947">
          <w:pPr>
            <w:pStyle w:val="Heading1"/>
            <w:rPr>
              <w:rFonts w:ascii="Abadi" w:hAnsi="Abadi"/>
              <w:b/>
              <w:bCs/>
              <w:i/>
              <w:iCs/>
              <w:sz w:val="28"/>
              <w:szCs w:val="28"/>
            </w:rPr>
          </w:pPr>
          <w:bookmarkStart w:id="3" w:name="_Toc463944600"/>
          <w:bookmarkStart w:id="4" w:name="_Toc120224346"/>
          <w:r w:rsidRPr="00345E4E">
            <w:rPr>
              <w:rFonts w:ascii="Abadi" w:hAnsi="Abadi"/>
              <w:b/>
              <w:bCs/>
              <w:i/>
              <w:iCs/>
              <w:sz w:val="28"/>
              <w:szCs w:val="28"/>
            </w:rPr>
            <w:t>Introduction</w:t>
          </w:r>
          <w:bookmarkEnd w:id="3"/>
          <w:bookmarkEnd w:id="4"/>
        </w:p>
        <w:p w14:paraId="69C7FAEE" w14:textId="77777777" w:rsidR="007D1947" w:rsidRPr="002E5DA4" w:rsidRDefault="007D1947" w:rsidP="007D1947">
          <w:pPr>
            <w:rPr>
              <w:rFonts w:ascii="Abadi" w:hAnsi="Abadi"/>
              <w:sz w:val="28"/>
              <w:szCs w:val="28"/>
            </w:rPr>
          </w:pPr>
        </w:p>
        <w:p w14:paraId="10A61E52" w14:textId="2C335ADD" w:rsidR="0061478B" w:rsidRPr="006C6906" w:rsidRDefault="00675DB2" w:rsidP="0061478B">
          <w:pPr>
            <w:rPr>
              <w:rFonts w:ascii="Abadi" w:hAnsi="Abadi"/>
              <w:b/>
              <w:bCs/>
              <w:i/>
              <w:iCs/>
              <w:sz w:val="28"/>
              <w:szCs w:val="28"/>
            </w:rPr>
          </w:pPr>
          <w:r w:rsidRPr="006C6906">
            <w:rPr>
              <w:rFonts w:ascii="Abadi" w:hAnsi="Abadi"/>
              <w:b/>
              <w:bCs/>
              <w:i/>
              <w:iCs/>
              <w:sz w:val="28"/>
              <w:szCs w:val="28"/>
            </w:rPr>
            <w:t>Assignment Purpose (</w:t>
          </w:r>
          <w:r w:rsidR="0061478B" w:rsidRPr="006C6906">
            <w:rPr>
              <w:rFonts w:ascii="Abadi" w:hAnsi="Abadi"/>
              <w:b/>
              <w:bCs/>
              <w:i/>
              <w:iCs/>
              <w:sz w:val="28"/>
              <w:szCs w:val="28"/>
            </w:rPr>
            <w:t>Importance of ration In Marriott International Hotel</w:t>
          </w:r>
          <w:r w:rsidRPr="006C6906">
            <w:rPr>
              <w:rFonts w:ascii="Abadi" w:hAnsi="Abadi"/>
              <w:b/>
              <w:bCs/>
              <w:i/>
              <w:iCs/>
              <w:sz w:val="28"/>
              <w:szCs w:val="28"/>
            </w:rPr>
            <w:t>)</w:t>
          </w:r>
        </w:p>
        <w:p w14:paraId="0DD4A7C7" w14:textId="1C5FAE74" w:rsidR="00675DB2" w:rsidRDefault="001F1826" w:rsidP="0061478B">
          <w:pPr>
            <w:rPr>
              <w:rFonts w:ascii="Abadi" w:hAnsi="Abadi"/>
              <w:sz w:val="28"/>
              <w:szCs w:val="28"/>
            </w:rPr>
          </w:pPr>
          <w:r w:rsidRPr="001F1826">
            <w:rPr>
              <w:rFonts w:ascii="Abadi" w:hAnsi="Abadi"/>
              <w:sz w:val="28"/>
              <w:szCs w:val="28"/>
            </w:rPr>
            <w:t xml:space="preserve">The financial </w:t>
          </w:r>
          <w:r w:rsidR="009D646A">
            <w:rPr>
              <w:rFonts w:ascii="Abadi" w:hAnsi="Abadi"/>
              <w:sz w:val="28"/>
              <w:szCs w:val="28"/>
            </w:rPr>
            <w:t>result</w:t>
          </w:r>
          <w:r w:rsidRPr="001F1826">
            <w:rPr>
              <w:rFonts w:ascii="Abadi" w:hAnsi="Abadi"/>
              <w:sz w:val="28"/>
              <w:szCs w:val="28"/>
            </w:rPr>
            <w:t xml:space="preserve"> of Marriot International, Inc. for the fiscal year 2020–2021 are the </w:t>
          </w:r>
          <w:r w:rsidR="006A192A">
            <w:rPr>
              <w:rFonts w:ascii="Abadi" w:hAnsi="Abadi"/>
              <w:sz w:val="28"/>
              <w:szCs w:val="28"/>
            </w:rPr>
            <w:t xml:space="preserve">primary concern </w:t>
          </w:r>
          <w:r w:rsidRPr="001F1826">
            <w:rPr>
              <w:rFonts w:ascii="Abadi" w:hAnsi="Abadi"/>
              <w:sz w:val="28"/>
              <w:szCs w:val="28"/>
            </w:rPr>
            <w:t xml:space="preserve">of this report. This contains details about the company's its past, present, and future strategies and outcomes, as well as a comparing of financial ratios to those of the market's competitors. Marriot International, Inc. is positive about the future well as. The company has focused on </w:t>
          </w:r>
          <w:r w:rsidR="006A192A">
            <w:rPr>
              <w:rFonts w:ascii="Abadi" w:hAnsi="Abadi"/>
              <w:sz w:val="28"/>
              <w:szCs w:val="28"/>
            </w:rPr>
            <w:t xml:space="preserve">building relationship </w:t>
          </w:r>
          <w:r w:rsidR="0046316C">
            <w:rPr>
              <w:rFonts w:ascii="Abadi" w:hAnsi="Abadi"/>
              <w:sz w:val="28"/>
              <w:szCs w:val="28"/>
            </w:rPr>
            <w:t xml:space="preserve">and </w:t>
          </w:r>
          <w:r w:rsidR="0046316C" w:rsidRPr="001F1826">
            <w:rPr>
              <w:rFonts w:ascii="Abadi" w:hAnsi="Abadi"/>
              <w:sz w:val="28"/>
              <w:szCs w:val="28"/>
            </w:rPr>
            <w:t>assets</w:t>
          </w:r>
          <w:r w:rsidRPr="001F1826">
            <w:rPr>
              <w:rFonts w:ascii="Abadi" w:hAnsi="Abadi"/>
              <w:sz w:val="28"/>
              <w:szCs w:val="28"/>
            </w:rPr>
            <w:t xml:space="preserve"> in social media platforms and successful marketing tools </w:t>
          </w:r>
          <w:r w:rsidRPr="001F1826">
            <w:rPr>
              <w:rFonts w:ascii="Abadi" w:hAnsi="Abadi"/>
              <w:sz w:val="28"/>
              <w:szCs w:val="28"/>
            </w:rPr>
            <w:t>to</w:t>
          </w:r>
          <w:r w:rsidRPr="001F1826">
            <w:rPr>
              <w:rFonts w:ascii="Abadi" w:hAnsi="Abadi"/>
              <w:sz w:val="28"/>
              <w:szCs w:val="28"/>
            </w:rPr>
            <w:t xml:space="preserve"> draw in clients who really are tech savvy and realize the bright future.</w:t>
          </w:r>
          <w:r w:rsidR="0046316C">
            <w:rPr>
              <w:rFonts w:ascii="Abadi" w:hAnsi="Abadi"/>
              <w:sz w:val="28"/>
              <w:szCs w:val="28"/>
            </w:rPr>
            <w:t xml:space="preserve"> </w:t>
          </w:r>
          <w:r w:rsidR="0046316C" w:rsidRPr="0046316C">
            <w:rPr>
              <w:rFonts w:ascii="Abadi" w:hAnsi="Abadi"/>
              <w:sz w:val="28"/>
              <w:szCs w:val="28"/>
            </w:rPr>
            <w:t>(Free Essays, n.d.)</w:t>
          </w:r>
        </w:p>
        <w:p w14:paraId="54492166" w14:textId="77777777" w:rsidR="001F1826" w:rsidRDefault="001F1826" w:rsidP="0061478B">
          <w:pPr>
            <w:rPr>
              <w:rFonts w:ascii="Abadi" w:hAnsi="Abadi"/>
              <w:sz w:val="28"/>
              <w:szCs w:val="28"/>
            </w:rPr>
          </w:pPr>
        </w:p>
        <w:p w14:paraId="1F8C318F" w14:textId="1AA232E6" w:rsidR="0061478B" w:rsidRPr="006C6906" w:rsidRDefault="00284F1F" w:rsidP="0061478B">
          <w:pPr>
            <w:rPr>
              <w:rFonts w:ascii="Abadi" w:hAnsi="Abadi"/>
              <w:b/>
              <w:bCs/>
              <w:i/>
              <w:iCs/>
              <w:sz w:val="28"/>
              <w:szCs w:val="28"/>
            </w:rPr>
          </w:pPr>
          <w:r w:rsidRPr="006C6906">
            <w:rPr>
              <w:rFonts w:ascii="Abadi" w:hAnsi="Abadi"/>
              <w:b/>
              <w:bCs/>
              <w:i/>
              <w:iCs/>
              <w:sz w:val="28"/>
              <w:szCs w:val="28"/>
            </w:rPr>
            <w:t xml:space="preserve">Background </w:t>
          </w:r>
          <w:r w:rsidR="0061478B" w:rsidRPr="006C6906">
            <w:rPr>
              <w:rFonts w:ascii="Abadi" w:hAnsi="Abadi"/>
              <w:b/>
              <w:bCs/>
              <w:i/>
              <w:iCs/>
              <w:sz w:val="28"/>
              <w:szCs w:val="28"/>
            </w:rPr>
            <w:t>of Marriott International Hotel</w:t>
          </w:r>
        </w:p>
        <w:p w14:paraId="3B147AB6" w14:textId="708ADD59" w:rsidR="00FF277E" w:rsidRDefault="000008B5" w:rsidP="00FF277E">
          <w:pPr>
            <w:rPr>
              <w:rFonts w:ascii="Abadi" w:hAnsi="Abadi"/>
              <w:sz w:val="28"/>
              <w:szCs w:val="28"/>
            </w:rPr>
          </w:pPr>
          <w:r w:rsidRPr="000008B5">
            <w:rPr>
              <w:rFonts w:ascii="Abadi" w:hAnsi="Abadi"/>
              <w:sz w:val="28"/>
              <w:szCs w:val="28"/>
            </w:rPr>
            <w:t>In 1927, J. Willard Marriott and his wife, Alice Sheets Marriott, opened a root beer stand in Washington, D.C. This was the start of Marriott. In the sweltering, humid summers of Washington, D.C., Marriott was a Mormon missionary but was convinced that what the people of the city needed was a place to relax with a cool drink. Later, the Marriott dynasty expanded their company to include chain of restaurants and hotels.</w:t>
          </w:r>
          <w:r>
            <w:rPr>
              <w:rFonts w:ascii="Abadi" w:hAnsi="Abadi"/>
              <w:sz w:val="28"/>
              <w:szCs w:val="28"/>
            </w:rPr>
            <w:t xml:space="preserve"> </w:t>
          </w:r>
          <w:r w:rsidR="00297EA4">
            <w:rPr>
              <w:rFonts w:ascii="Abadi" w:hAnsi="Abadi"/>
              <w:sz w:val="28"/>
              <w:szCs w:val="28"/>
            </w:rPr>
            <w:t xml:space="preserve"> </w:t>
          </w:r>
          <w:r w:rsidR="00297EA4" w:rsidRPr="00297EA4">
            <w:rPr>
              <w:rFonts w:ascii="Abadi" w:hAnsi="Abadi"/>
              <w:sz w:val="28"/>
              <w:szCs w:val="28"/>
            </w:rPr>
            <w:t xml:space="preserve">In 1957, they opened their first hotel in Arlington, Virginia, the Twin Bridges Marriott Motor Hotel. Marriott International's oldest hotel, the Key Bridge Marriott in Arlington, Virginia, is their second facility; it celebrated its 50th </w:t>
          </w:r>
          <w:r w:rsidR="00297EA4" w:rsidRPr="00297EA4">
            <w:rPr>
              <w:rFonts w:ascii="Abadi" w:hAnsi="Abadi"/>
              <w:sz w:val="28"/>
              <w:szCs w:val="28"/>
            </w:rPr>
            <w:lastRenderedPageBreak/>
            <w:t>anniversary in 2009. J.W. (Bill) Marriott, Jr., their son, led the company to spectacular explosive growth over the span of his more than 50-year career. At the age of 80, in March 2012, he passed the CEO responsibilities to Arne Sorenson and upgraded his title to Executive Chairman.</w:t>
          </w:r>
          <w:r w:rsidR="005D735D">
            <w:rPr>
              <w:rFonts w:ascii="Abadi" w:hAnsi="Abadi"/>
              <w:sz w:val="28"/>
              <w:szCs w:val="28"/>
            </w:rPr>
            <w:t xml:space="preserve"> </w:t>
          </w:r>
          <w:r w:rsidR="005D735D" w:rsidRPr="005D735D">
            <w:rPr>
              <w:rFonts w:ascii="Abadi" w:hAnsi="Abadi"/>
              <w:sz w:val="28"/>
              <w:szCs w:val="28"/>
            </w:rPr>
            <w:t>(Marriott International, 2019)</w:t>
          </w:r>
        </w:p>
        <w:p w14:paraId="1A5A9D10" w14:textId="796D4AFB" w:rsidR="00D51DBF" w:rsidRPr="00FF277E" w:rsidRDefault="00D51DBF" w:rsidP="00FF277E">
          <w:pPr>
            <w:rPr>
              <w:rFonts w:ascii="Abadi" w:hAnsi="Abadi"/>
              <w:sz w:val="28"/>
              <w:szCs w:val="28"/>
            </w:rPr>
          </w:pPr>
          <w:r w:rsidRPr="00D51DBF">
            <w:rPr>
              <w:rFonts w:ascii="Abadi" w:hAnsi="Abadi"/>
              <w:sz w:val="28"/>
              <w:szCs w:val="28"/>
            </w:rPr>
            <w:t xml:space="preserve">When Marriott Corporation parted into Marriott International and Host Marriott Corporation in 1993, Marriott International was formed. </w:t>
          </w:r>
          <w:r w:rsidRPr="00D51DBF">
            <w:rPr>
              <w:rFonts w:ascii="Abadi" w:hAnsi="Abadi"/>
              <w:sz w:val="28"/>
              <w:szCs w:val="28"/>
            </w:rPr>
            <w:t>To</w:t>
          </w:r>
          <w:r w:rsidRPr="00D51DBF">
            <w:rPr>
              <w:rFonts w:ascii="Abadi" w:hAnsi="Abadi"/>
              <w:sz w:val="28"/>
              <w:szCs w:val="28"/>
            </w:rPr>
            <w:t xml:space="preserve"> focus on hotel ownership and management, Marriott International made a major restructuring in 2002 that had the spin of many Senior Living Services Communities (which are now a part of Sunrise Senior Living) and Marriott Distribution Services. The changes were completed in 2003.</w:t>
          </w:r>
          <w:r w:rsidR="00845408">
            <w:rPr>
              <w:rFonts w:ascii="Abadi" w:hAnsi="Abadi"/>
              <w:sz w:val="28"/>
              <w:szCs w:val="28"/>
            </w:rPr>
            <w:t xml:space="preserve"> </w:t>
          </w:r>
          <w:r w:rsidR="00845408" w:rsidRPr="00845408">
            <w:rPr>
              <w:rFonts w:ascii="Abadi" w:hAnsi="Abadi"/>
              <w:sz w:val="28"/>
              <w:szCs w:val="28"/>
            </w:rPr>
            <w:t>(Companies History - The biggest companies in the world, 2013)</w:t>
          </w:r>
        </w:p>
        <w:p w14:paraId="73B2BF1D" w14:textId="77777777" w:rsidR="00FF277E" w:rsidRPr="00FF277E" w:rsidRDefault="00FF277E" w:rsidP="00FF277E">
          <w:pPr>
            <w:rPr>
              <w:rFonts w:ascii="Abadi" w:hAnsi="Abadi"/>
              <w:sz w:val="28"/>
              <w:szCs w:val="28"/>
            </w:rPr>
          </w:pPr>
        </w:p>
        <w:p w14:paraId="21842701" w14:textId="77777777" w:rsidR="004A11F6" w:rsidRDefault="004A11F6" w:rsidP="007D1947"/>
        <w:p w14:paraId="65D911F3" w14:textId="77777777" w:rsidR="004A11F6" w:rsidRPr="00345E4E" w:rsidRDefault="004D519C" w:rsidP="004D519C">
          <w:pPr>
            <w:pStyle w:val="Heading1"/>
            <w:rPr>
              <w:rFonts w:ascii="Abadi" w:hAnsi="Abadi"/>
              <w:b/>
              <w:bCs/>
              <w:i/>
              <w:iCs/>
              <w:sz w:val="28"/>
              <w:szCs w:val="28"/>
            </w:rPr>
          </w:pPr>
          <w:bookmarkStart w:id="5" w:name="_Toc463944602"/>
          <w:bookmarkStart w:id="6" w:name="_Toc120224347"/>
          <w:r w:rsidRPr="00345E4E">
            <w:rPr>
              <w:rFonts w:ascii="Abadi" w:hAnsi="Abadi"/>
              <w:b/>
              <w:bCs/>
              <w:i/>
              <w:iCs/>
              <w:sz w:val="28"/>
              <w:szCs w:val="28"/>
            </w:rPr>
            <w:t>Financial Analysis Trends</w:t>
          </w:r>
          <w:bookmarkEnd w:id="5"/>
          <w:bookmarkEnd w:id="6"/>
        </w:p>
        <w:p w14:paraId="53928725" w14:textId="77777777" w:rsidR="00284F1F" w:rsidRPr="00071DF9" w:rsidRDefault="00284F1F" w:rsidP="00284F1F">
          <w:pPr>
            <w:rPr>
              <w:rFonts w:ascii="Abadi" w:hAnsi="Abadi"/>
              <w:sz w:val="28"/>
              <w:szCs w:val="28"/>
            </w:rPr>
          </w:pPr>
        </w:p>
        <w:p w14:paraId="3757778D" w14:textId="7169538F" w:rsidR="007F63D7" w:rsidRPr="00071DF9" w:rsidRDefault="007F63D7" w:rsidP="007F63D7">
          <w:pPr>
            <w:rPr>
              <w:rFonts w:ascii="Abadi" w:hAnsi="Abadi"/>
              <w:sz w:val="28"/>
              <w:szCs w:val="28"/>
            </w:rPr>
          </w:pPr>
          <w:r w:rsidRPr="00071DF9">
            <w:rPr>
              <w:rFonts w:ascii="Abadi" w:hAnsi="Abadi"/>
              <w:sz w:val="28"/>
              <w:szCs w:val="28"/>
            </w:rPr>
            <w:t xml:space="preserve">Comparing the Marriott 2020 and 2021 financial ratio performance. </w:t>
          </w:r>
        </w:p>
        <w:p w14:paraId="420DA880" w14:textId="7984FE73" w:rsidR="00BB28D2" w:rsidRPr="00071DF9" w:rsidRDefault="00BB28D2" w:rsidP="007F63D7">
          <w:pPr>
            <w:rPr>
              <w:rFonts w:ascii="Abadi" w:hAnsi="Abadi"/>
              <w:sz w:val="28"/>
              <w:szCs w:val="28"/>
            </w:rPr>
          </w:pPr>
        </w:p>
        <w:p w14:paraId="357071D4" w14:textId="1229ED2E" w:rsidR="00BB28D2" w:rsidRDefault="00BB28D2" w:rsidP="00BB28D2">
          <w:pPr>
            <w:spacing w:after="0" w:line="240" w:lineRule="auto"/>
            <w:textAlignment w:val="baseline"/>
            <w:rPr>
              <w:rFonts w:ascii="Abadi" w:eastAsia="Times New Roman" w:hAnsi="Abadi" w:cs="Calibri"/>
              <w:sz w:val="28"/>
              <w:szCs w:val="28"/>
            </w:rPr>
          </w:pPr>
          <w:r w:rsidRPr="00071DF9">
            <w:rPr>
              <w:rFonts w:ascii="Abadi" w:eastAsia="Times New Roman" w:hAnsi="Abadi" w:cs="Calibri"/>
              <w:b/>
              <w:bCs/>
              <w:sz w:val="28"/>
              <w:szCs w:val="28"/>
              <w:u w:val="single"/>
            </w:rPr>
            <w:t>PROFIT AND LOSS ACCOUNT</w:t>
          </w:r>
          <w:r w:rsidRPr="00071DF9">
            <w:rPr>
              <w:rFonts w:ascii="Abadi" w:eastAsia="Times New Roman" w:hAnsi="Abadi" w:cs="Calibri"/>
              <w:sz w:val="28"/>
              <w:szCs w:val="28"/>
            </w:rPr>
            <w:t> </w:t>
          </w:r>
        </w:p>
        <w:p w14:paraId="6D7CB4B5" w14:textId="77777777" w:rsidR="00943D07" w:rsidRDefault="00943D07" w:rsidP="00BB28D2">
          <w:pPr>
            <w:spacing w:after="0" w:line="240" w:lineRule="auto"/>
            <w:textAlignment w:val="baseline"/>
            <w:rPr>
              <w:rFonts w:ascii="Abadi" w:eastAsia="Times New Roman" w:hAnsi="Abadi" w:cs="Calibri"/>
              <w:sz w:val="28"/>
              <w:szCs w:val="28"/>
            </w:rPr>
          </w:pPr>
        </w:p>
        <w:p w14:paraId="3202319B" w14:textId="1935E75F" w:rsidR="00943D07" w:rsidRDefault="00943D07" w:rsidP="00BB28D2">
          <w:pPr>
            <w:spacing w:after="0" w:line="240" w:lineRule="auto"/>
            <w:textAlignment w:val="baseline"/>
            <w:rPr>
              <w:rFonts w:ascii="Abadi" w:eastAsia="Times New Roman" w:hAnsi="Abadi" w:cs="Calibri"/>
              <w:sz w:val="28"/>
              <w:szCs w:val="28"/>
            </w:rPr>
          </w:pPr>
        </w:p>
        <w:p w14:paraId="43F9D5BE" w14:textId="77777777" w:rsidR="00943D07" w:rsidRPr="00071DF9" w:rsidRDefault="00943D07" w:rsidP="00BB28D2">
          <w:pPr>
            <w:spacing w:after="0" w:line="240" w:lineRule="auto"/>
            <w:textAlignment w:val="baseline"/>
            <w:rPr>
              <w:rFonts w:ascii="Abadi" w:eastAsia="Times New Roman" w:hAnsi="Abadi" w:cs="Segoe UI"/>
              <w:sz w:val="28"/>
              <w:szCs w:val="28"/>
            </w:rPr>
          </w:pPr>
        </w:p>
        <w:p w14:paraId="35CB9959" w14:textId="4E2C6E78" w:rsidR="00BB28D2" w:rsidRPr="00071DF9" w:rsidRDefault="00943D07" w:rsidP="00BB28D2">
          <w:pPr>
            <w:spacing w:after="0" w:line="240" w:lineRule="auto"/>
            <w:ind w:firstLine="3600"/>
            <w:textAlignment w:val="baseline"/>
            <w:rPr>
              <w:rFonts w:ascii="Abadi" w:eastAsia="Times New Roman" w:hAnsi="Abadi" w:cs="Segoe UI"/>
              <w:sz w:val="28"/>
              <w:szCs w:val="28"/>
            </w:rPr>
          </w:pPr>
          <w:r>
            <w:rPr>
              <w:rFonts w:ascii="Abadi" w:eastAsia="Times New Roman" w:hAnsi="Abadi" w:cs="Calibri"/>
              <w:b/>
              <w:bCs/>
              <w:sz w:val="28"/>
              <w:szCs w:val="28"/>
            </w:rPr>
            <w:t xml:space="preserve">                 </w:t>
          </w:r>
          <w:r w:rsidR="00BB28D2" w:rsidRPr="00071DF9">
            <w:rPr>
              <w:rFonts w:ascii="Abadi" w:eastAsia="Times New Roman" w:hAnsi="Abadi" w:cs="Calibri"/>
              <w:b/>
              <w:bCs/>
              <w:sz w:val="28"/>
              <w:szCs w:val="28"/>
            </w:rPr>
            <w:t>2020</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b/>
              <w:bCs/>
              <w:sz w:val="28"/>
              <w:szCs w:val="28"/>
            </w:rPr>
            <w:t>2021</w:t>
          </w:r>
          <w:r w:rsidR="00BB28D2" w:rsidRPr="00071DF9">
            <w:rPr>
              <w:rFonts w:ascii="Abadi" w:eastAsia="Times New Roman" w:hAnsi="Abadi" w:cs="Calibri"/>
              <w:sz w:val="28"/>
              <w:szCs w:val="28"/>
            </w:rPr>
            <w:t> </w:t>
          </w:r>
        </w:p>
        <w:p w14:paraId="5EC6C22C" w14:textId="7777777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Segoe UI"/>
              <w:sz w:val="28"/>
              <w:szCs w:val="28"/>
            </w:rPr>
            <w:t> </w:t>
          </w:r>
        </w:p>
        <w:p w14:paraId="0A13FFD5" w14:textId="46D756DE"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Sales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943D07">
            <w:rPr>
              <w:rFonts w:ascii="Abadi" w:eastAsia="Times New Roman" w:hAnsi="Abadi" w:cs="Calibri"/>
              <w:sz w:val="28"/>
              <w:szCs w:val="28"/>
            </w:rPr>
            <w:t xml:space="preserve">         </w:t>
          </w:r>
          <w:r w:rsidRPr="00071DF9">
            <w:rPr>
              <w:rFonts w:ascii="Abadi" w:eastAsia="Times New Roman" w:hAnsi="Abadi" w:cs="Calibri"/>
              <w:sz w:val="28"/>
              <w:szCs w:val="28"/>
            </w:rPr>
            <w:t>6</w:t>
          </w:r>
          <w:r w:rsidR="00943D07">
            <w:rPr>
              <w:rFonts w:ascii="Abadi" w:eastAsia="Times New Roman" w:hAnsi="Abadi" w:cs="Calibri"/>
              <w:sz w:val="28"/>
              <w:szCs w:val="28"/>
            </w:rPr>
            <w:t>0</w:t>
          </w:r>
          <w:r w:rsidRPr="00071DF9">
            <w:rPr>
              <w:rFonts w:ascii="Abadi" w:eastAsia="Times New Roman" w:hAnsi="Abadi" w:cs="Calibri"/>
              <w:sz w:val="28"/>
              <w:szCs w:val="28"/>
            </w:rPr>
            <w:t>00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943D07">
            <w:rPr>
              <w:rFonts w:ascii="Abadi" w:eastAsia="Times New Roman" w:hAnsi="Abadi" w:cs="Calibri"/>
              <w:sz w:val="28"/>
              <w:szCs w:val="28"/>
            </w:rPr>
            <w:t>75</w:t>
          </w:r>
          <w:r w:rsidRPr="00071DF9">
            <w:rPr>
              <w:rFonts w:ascii="Abadi" w:eastAsia="Times New Roman" w:hAnsi="Abadi" w:cs="Calibri"/>
              <w:sz w:val="28"/>
              <w:szCs w:val="28"/>
            </w:rPr>
            <w:t>00 </w:t>
          </w:r>
        </w:p>
        <w:p w14:paraId="3C4A4CCB" w14:textId="4B37B9C7" w:rsidR="00BB28D2" w:rsidRPr="00071DF9" w:rsidRDefault="00943D07" w:rsidP="00BB28D2">
          <w:pPr>
            <w:spacing w:after="0" w:line="240" w:lineRule="auto"/>
            <w:textAlignment w:val="baseline"/>
            <w:rPr>
              <w:rFonts w:ascii="Abadi" w:eastAsia="Times New Roman" w:hAnsi="Abadi" w:cs="Segoe UI"/>
              <w:sz w:val="28"/>
              <w:szCs w:val="28"/>
            </w:rPr>
          </w:pPr>
          <w:r>
            <w:rPr>
              <w:rFonts w:ascii="Abadi" w:eastAsia="Times New Roman" w:hAnsi="Abadi" w:cs="Calibri"/>
              <w:sz w:val="28"/>
              <w:szCs w:val="28"/>
            </w:rPr>
            <w:t>Fewer:</w:t>
          </w:r>
          <w:r w:rsidR="00BB28D2" w:rsidRPr="00071DF9">
            <w:rPr>
              <w:rFonts w:ascii="Abadi" w:eastAsia="Times New Roman" w:hAnsi="Abadi" w:cs="Calibri"/>
              <w:sz w:val="28"/>
              <w:szCs w:val="28"/>
            </w:rPr>
            <w:t xml:space="preserve"> </w:t>
          </w:r>
          <w:r w:rsidR="00BB28D2" w:rsidRPr="00071DF9">
            <w:rPr>
              <w:rFonts w:ascii="Abadi" w:eastAsia="Times New Roman" w:hAnsi="Abadi" w:cs="Calibri"/>
              <w:sz w:val="28"/>
              <w:szCs w:val="28"/>
            </w:rPr>
            <w:tab/>
            <w:t>cost of goods sold</w:t>
          </w:r>
          <w:r w:rsidR="00BB28D2" w:rsidRPr="00071DF9">
            <w:rPr>
              <w:rFonts w:ascii="Abadi" w:eastAsia="Times New Roman" w:hAnsi="Abadi" w:cs="Calibri"/>
              <w:sz w:val="28"/>
              <w:szCs w:val="28"/>
            </w:rPr>
            <w:tab/>
            <w:t xml:space="preserve">  </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t>   </w:t>
          </w:r>
        </w:p>
        <w:p w14:paraId="0970ED5A" w14:textId="755F8E05" w:rsidR="00BB28D2" w:rsidRPr="00071DF9" w:rsidRDefault="00943D07" w:rsidP="00BB28D2">
          <w:pPr>
            <w:spacing w:after="0" w:line="240" w:lineRule="auto"/>
            <w:ind w:firstLine="720"/>
            <w:textAlignment w:val="baseline"/>
            <w:rPr>
              <w:rFonts w:ascii="Abadi" w:eastAsia="Times New Roman" w:hAnsi="Abadi" w:cs="Segoe UI"/>
              <w:sz w:val="28"/>
              <w:szCs w:val="28"/>
            </w:rPr>
          </w:pPr>
          <w:r>
            <w:rPr>
              <w:rFonts w:ascii="Abadi" w:eastAsia="Times New Roman" w:hAnsi="Abadi" w:cs="Calibri"/>
              <w:sz w:val="28"/>
              <w:szCs w:val="28"/>
            </w:rPr>
            <w:t xml:space="preserve">       </w:t>
          </w:r>
          <w:r w:rsidR="00BB28D2" w:rsidRPr="00071DF9">
            <w:rPr>
              <w:rFonts w:ascii="Abadi" w:eastAsia="Times New Roman" w:hAnsi="Abadi" w:cs="Calibri"/>
              <w:sz w:val="28"/>
              <w:szCs w:val="28"/>
            </w:rPr>
            <w:t>Opening stock</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Pr>
              <w:rFonts w:ascii="Abadi" w:eastAsia="Times New Roman" w:hAnsi="Abadi" w:cs="Calibri"/>
              <w:sz w:val="28"/>
              <w:szCs w:val="28"/>
            </w:rPr>
            <w:t>290</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3</w:t>
          </w:r>
          <w:r>
            <w:rPr>
              <w:rFonts w:ascii="Abadi" w:eastAsia="Times New Roman" w:hAnsi="Abadi" w:cs="Calibri"/>
              <w:sz w:val="28"/>
              <w:szCs w:val="28"/>
            </w:rPr>
            <w:t>0</w:t>
          </w:r>
          <w:r w:rsidR="00513873" w:rsidRPr="00071DF9">
            <w:rPr>
              <w:rFonts w:ascii="Abadi" w:eastAsia="Times New Roman" w:hAnsi="Abadi" w:cs="Calibri"/>
              <w:sz w:val="28"/>
              <w:szCs w:val="28"/>
            </w:rPr>
            <w:t>0</w:t>
          </w:r>
          <w:r w:rsidR="00BB28D2" w:rsidRPr="00071DF9">
            <w:rPr>
              <w:rFonts w:ascii="Abadi" w:eastAsia="Times New Roman" w:hAnsi="Abadi" w:cs="Calibri"/>
              <w:sz w:val="28"/>
              <w:szCs w:val="28"/>
            </w:rPr>
            <w:t> </w:t>
          </w:r>
        </w:p>
        <w:p w14:paraId="68ECE269" w14:textId="77777777" w:rsidR="00943D07" w:rsidRDefault="00943D07" w:rsidP="0002626A">
          <w:pPr>
            <w:spacing w:after="0" w:line="240" w:lineRule="auto"/>
            <w:ind w:firstLine="720"/>
            <w:textAlignment w:val="baseline"/>
            <w:rPr>
              <w:rFonts w:ascii="Abadi" w:eastAsia="Times New Roman" w:hAnsi="Abadi" w:cs="Calibri"/>
              <w:sz w:val="28"/>
              <w:szCs w:val="28"/>
            </w:rPr>
          </w:pPr>
          <w:r>
            <w:rPr>
              <w:rFonts w:ascii="Abadi" w:eastAsia="Times New Roman" w:hAnsi="Abadi" w:cs="Calibri"/>
              <w:sz w:val="28"/>
              <w:szCs w:val="28"/>
            </w:rPr>
            <w:t xml:space="preserve">   </w:t>
          </w:r>
          <w:r w:rsidR="00BB28D2" w:rsidRPr="00071DF9">
            <w:rPr>
              <w:rFonts w:ascii="Abadi" w:eastAsia="Times New Roman" w:hAnsi="Abadi" w:cs="Calibri"/>
              <w:sz w:val="28"/>
              <w:szCs w:val="28"/>
            </w:rPr>
            <w:t>Purchases</w:t>
          </w:r>
        </w:p>
        <w:p w14:paraId="4C4E54DC" w14:textId="1EB65DEE" w:rsidR="00BB28D2" w:rsidRPr="0002626A" w:rsidRDefault="00BB28D2" w:rsidP="0002626A">
          <w:pPr>
            <w:spacing w:after="0" w:line="240" w:lineRule="auto"/>
            <w:ind w:firstLine="720"/>
            <w:textAlignment w:val="baseline"/>
            <w:rPr>
              <w:rFonts w:ascii="Abadi" w:eastAsia="Times New Roman" w:hAnsi="Abadi" w:cs="Calibri"/>
              <w:sz w:val="28"/>
              <w:szCs w:val="28"/>
            </w:rPr>
          </w:pP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02626A">
            <w:rPr>
              <w:rFonts w:ascii="Abadi" w:eastAsia="Times New Roman" w:hAnsi="Abadi" w:cs="Calibri"/>
              <w:sz w:val="28"/>
              <w:szCs w:val="28"/>
            </w:rPr>
            <w:t xml:space="preserve">      </w:t>
          </w:r>
          <w:r w:rsidR="00943D07">
            <w:rPr>
              <w:rFonts w:ascii="Abadi" w:eastAsia="Times New Roman" w:hAnsi="Abadi" w:cs="Calibri"/>
              <w:sz w:val="28"/>
              <w:szCs w:val="28"/>
            </w:rPr>
            <w:t xml:space="preserve">             </w:t>
          </w:r>
          <w:r w:rsidR="0002626A">
            <w:rPr>
              <w:rFonts w:ascii="Abadi" w:eastAsia="Times New Roman" w:hAnsi="Abadi" w:cs="Calibri"/>
              <w:sz w:val="28"/>
              <w:szCs w:val="28"/>
            </w:rPr>
            <w:t xml:space="preserve"> </w:t>
          </w:r>
          <w:r w:rsidR="00943D07">
            <w:rPr>
              <w:rFonts w:ascii="Abadi" w:eastAsia="Times New Roman" w:hAnsi="Abadi" w:cs="Calibri"/>
              <w:sz w:val="28"/>
              <w:szCs w:val="28"/>
            </w:rPr>
            <w:t xml:space="preserve">     </w:t>
          </w:r>
          <w:r w:rsidR="0002626A">
            <w:rPr>
              <w:rFonts w:ascii="Abadi" w:eastAsia="Times New Roman" w:hAnsi="Abadi" w:cs="Calibri"/>
              <w:sz w:val="28"/>
              <w:szCs w:val="28"/>
            </w:rPr>
            <w:t xml:space="preserve"> </w:t>
          </w:r>
          <w:r w:rsidRPr="00071DF9">
            <w:rPr>
              <w:rFonts w:ascii="Abadi" w:eastAsia="Times New Roman" w:hAnsi="Abadi" w:cs="Calibri"/>
              <w:sz w:val="28"/>
              <w:szCs w:val="28"/>
            </w:rPr>
            <w:t>5</w:t>
          </w:r>
          <w:r w:rsidR="00943D07">
            <w:rPr>
              <w:rFonts w:ascii="Abadi" w:eastAsia="Times New Roman" w:hAnsi="Abadi" w:cs="Calibri"/>
              <w:sz w:val="28"/>
              <w:szCs w:val="28"/>
            </w:rPr>
            <w:t>0</w:t>
          </w:r>
          <w:r w:rsidRPr="00071DF9">
            <w:rPr>
              <w:rFonts w:ascii="Abadi" w:eastAsia="Times New Roman" w:hAnsi="Abadi" w:cs="Calibri"/>
              <w:sz w:val="28"/>
              <w:szCs w:val="28"/>
            </w:rPr>
            <w:t>00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02626A">
            <w:rPr>
              <w:rFonts w:ascii="Abadi" w:eastAsia="Times New Roman" w:hAnsi="Abadi" w:cs="Calibri"/>
              <w:sz w:val="28"/>
              <w:szCs w:val="28"/>
            </w:rPr>
            <w:t xml:space="preserve">   </w:t>
          </w:r>
          <w:r w:rsidRPr="00071DF9">
            <w:rPr>
              <w:rFonts w:ascii="Abadi" w:eastAsia="Times New Roman" w:hAnsi="Abadi" w:cs="Calibri"/>
              <w:sz w:val="28"/>
              <w:szCs w:val="28"/>
            </w:rPr>
            <w:t>6000 </w:t>
          </w:r>
        </w:p>
        <w:p w14:paraId="741A5A7B" w14:textId="4CDDA00D" w:rsidR="00BB28D2" w:rsidRPr="00071DF9" w:rsidRDefault="00943D07" w:rsidP="00BB28D2">
          <w:pPr>
            <w:spacing w:after="0" w:line="240" w:lineRule="auto"/>
            <w:textAlignment w:val="baseline"/>
            <w:rPr>
              <w:rFonts w:ascii="Abadi" w:eastAsia="Times New Roman" w:hAnsi="Abadi" w:cs="Segoe UI"/>
              <w:sz w:val="28"/>
              <w:szCs w:val="28"/>
            </w:rPr>
          </w:pPr>
          <w:r>
            <w:rPr>
              <w:rFonts w:ascii="Abadi" w:eastAsia="Times New Roman" w:hAnsi="Abadi" w:cs="Calibri"/>
              <w:sz w:val="28"/>
              <w:szCs w:val="28"/>
            </w:rPr>
            <w:t>Fewer</w:t>
          </w:r>
          <w:r w:rsidR="00BB28D2" w:rsidRPr="00071DF9">
            <w:rPr>
              <w:rFonts w:ascii="Abadi" w:eastAsia="Times New Roman" w:hAnsi="Abadi" w:cs="Calibri"/>
              <w:sz w:val="28"/>
              <w:szCs w:val="28"/>
            </w:rPr>
            <w:t>:</w:t>
          </w:r>
          <w:r w:rsidR="00BB28D2" w:rsidRPr="00071DF9">
            <w:rPr>
              <w:rFonts w:ascii="Abadi" w:eastAsia="Times New Roman" w:hAnsi="Abadi" w:cs="Calibri"/>
              <w:sz w:val="28"/>
              <w:szCs w:val="28"/>
            </w:rPr>
            <w:tab/>
            <w:t>Closing Stock</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Pr>
              <w:rFonts w:ascii="Abadi" w:eastAsia="Times New Roman" w:hAnsi="Abadi" w:cs="Calibri"/>
              <w:sz w:val="28"/>
              <w:szCs w:val="28"/>
            </w:rPr>
            <w:t xml:space="preserve">  </w:t>
          </w:r>
          <w:proofErr w:type="gramStart"/>
          <w:r>
            <w:rPr>
              <w:rFonts w:ascii="Abadi" w:eastAsia="Times New Roman" w:hAnsi="Abadi" w:cs="Calibri"/>
              <w:sz w:val="28"/>
              <w:szCs w:val="28"/>
            </w:rPr>
            <w:t xml:space="preserve"> </w:t>
          </w:r>
          <w:r w:rsidR="00DE72AD">
            <w:rPr>
              <w:rFonts w:ascii="Abadi" w:eastAsia="Times New Roman" w:hAnsi="Abadi" w:cs="Calibri"/>
              <w:sz w:val="28"/>
              <w:szCs w:val="28"/>
            </w:rPr>
            <w:t xml:space="preserve">  (</w:t>
          </w:r>
          <w:proofErr w:type="gramEnd"/>
          <w:r w:rsidR="00BB28D2" w:rsidRPr="00071DF9">
            <w:rPr>
              <w:rFonts w:ascii="Abadi" w:eastAsia="Times New Roman" w:hAnsi="Abadi" w:cs="Calibri"/>
              <w:sz w:val="28"/>
              <w:szCs w:val="28"/>
              <w:u w:val="single"/>
            </w:rPr>
            <w:t>500)</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t>  </w:t>
          </w:r>
          <w:r w:rsidR="0002626A" w:rsidRPr="00071DF9">
            <w:rPr>
              <w:rFonts w:ascii="Abadi" w:eastAsia="Times New Roman" w:hAnsi="Abadi" w:cs="Calibri"/>
              <w:sz w:val="28"/>
              <w:szCs w:val="28"/>
            </w:rPr>
            <w:t xml:space="preserve"> (</w:t>
          </w:r>
          <w:r w:rsidR="00BB28D2" w:rsidRPr="00071DF9">
            <w:rPr>
              <w:rFonts w:ascii="Abadi" w:eastAsia="Times New Roman" w:hAnsi="Abadi" w:cs="Calibri"/>
              <w:sz w:val="28"/>
              <w:szCs w:val="28"/>
              <w:u w:val="single"/>
            </w:rPr>
            <w:t>300)</w:t>
          </w:r>
          <w:r w:rsidR="00BB28D2" w:rsidRPr="00071DF9">
            <w:rPr>
              <w:rFonts w:ascii="Abadi" w:eastAsia="Times New Roman" w:hAnsi="Abadi" w:cs="Calibri"/>
              <w:sz w:val="28"/>
              <w:szCs w:val="28"/>
            </w:rPr>
            <w:t> </w:t>
          </w:r>
        </w:p>
        <w:p w14:paraId="320E035E" w14:textId="5987239B" w:rsidR="00BB28D2" w:rsidRPr="00071DF9" w:rsidRDefault="00943D07" w:rsidP="00BB28D2">
          <w:pPr>
            <w:spacing w:after="0" w:line="240" w:lineRule="auto"/>
            <w:ind w:firstLine="4320"/>
            <w:textAlignment w:val="baseline"/>
            <w:rPr>
              <w:rFonts w:ascii="Abadi" w:eastAsia="Times New Roman" w:hAnsi="Abadi" w:cs="Segoe UI"/>
              <w:sz w:val="28"/>
              <w:szCs w:val="28"/>
            </w:rPr>
          </w:pPr>
          <w:r>
            <w:rPr>
              <w:rFonts w:ascii="Abadi" w:eastAsia="Times New Roman" w:hAnsi="Abadi" w:cs="Calibri"/>
              <w:sz w:val="28"/>
              <w:szCs w:val="28"/>
            </w:rPr>
            <w:t xml:space="preserve">               </w:t>
          </w:r>
          <w:r w:rsidR="00BB28D2" w:rsidRPr="00071DF9">
            <w:rPr>
              <w:rFonts w:ascii="Abadi" w:eastAsia="Times New Roman" w:hAnsi="Abadi" w:cs="Calibri"/>
              <w:sz w:val="28"/>
              <w:szCs w:val="28"/>
            </w:rPr>
            <w:t>5300</w:t>
          </w:r>
          <w:r w:rsidR="00BB28D2" w:rsidRPr="00071DF9">
            <w:rPr>
              <w:rFonts w:ascii="Abadi" w:eastAsia="Times New Roman" w:hAnsi="Abadi" w:cs="Calibri"/>
              <w:sz w:val="28"/>
              <w:szCs w:val="28"/>
            </w:rPr>
            <w:tab/>
          </w:r>
          <w:r>
            <w:rPr>
              <w:rFonts w:ascii="Abadi" w:eastAsia="Times New Roman" w:hAnsi="Abadi" w:cs="Calibri"/>
              <w:sz w:val="28"/>
              <w:szCs w:val="28"/>
            </w:rPr>
            <w:t xml:space="preserve">                   </w:t>
          </w:r>
          <w:r w:rsidR="00BB28D2" w:rsidRPr="00071DF9">
            <w:rPr>
              <w:rFonts w:ascii="Abadi" w:eastAsia="Times New Roman" w:hAnsi="Abadi" w:cs="Calibri"/>
              <w:sz w:val="28"/>
              <w:szCs w:val="28"/>
            </w:rPr>
            <w:t>6020</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t>        </w:t>
          </w:r>
        </w:p>
        <w:p w14:paraId="73E7F1E9" w14:textId="77777777" w:rsidR="00943D07" w:rsidRDefault="00BB28D2" w:rsidP="00BB28D2">
          <w:pPr>
            <w:spacing w:after="0" w:line="240" w:lineRule="auto"/>
            <w:textAlignment w:val="baseline"/>
            <w:rPr>
              <w:rFonts w:ascii="Abadi" w:eastAsia="Times New Roman" w:hAnsi="Abadi" w:cs="Calibri"/>
              <w:sz w:val="28"/>
              <w:szCs w:val="28"/>
            </w:rPr>
          </w:pPr>
          <w:r w:rsidRPr="00071DF9">
            <w:rPr>
              <w:rFonts w:ascii="Abadi" w:eastAsia="Times New Roman" w:hAnsi="Abadi" w:cs="Calibri"/>
              <w:sz w:val="28"/>
              <w:szCs w:val="28"/>
            </w:rPr>
            <w:t>Gross Profit</w:t>
          </w:r>
          <w:r w:rsidRPr="00071DF9">
            <w:rPr>
              <w:rFonts w:ascii="Abadi" w:eastAsia="Times New Roman" w:hAnsi="Abadi" w:cs="Calibri"/>
              <w:sz w:val="28"/>
              <w:szCs w:val="28"/>
            </w:rPr>
            <w:tab/>
          </w:r>
        </w:p>
        <w:p w14:paraId="5EA3E92A" w14:textId="55FC0E5D"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DE72AD">
            <w:rPr>
              <w:rFonts w:ascii="Abadi" w:eastAsia="Times New Roman" w:hAnsi="Abadi" w:cs="Calibri"/>
              <w:sz w:val="28"/>
              <w:szCs w:val="28"/>
            </w:rPr>
            <w:t xml:space="preserve">                   </w:t>
          </w:r>
          <w:r w:rsidR="00943D07">
            <w:rPr>
              <w:rFonts w:ascii="Abadi" w:eastAsia="Times New Roman" w:hAnsi="Abadi" w:cs="Calibri"/>
              <w:sz w:val="28"/>
              <w:szCs w:val="28"/>
            </w:rPr>
            <w:t>114</w:t>
          </w:r>
          <w:r w:rsidRPr="00071DF9">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1</w:t>
          </w:r>
          <w:r w:rsidR="00943D07">
            <w:rPr>
              <w:rFonts w:ascii="Abadi" w:eastAsia="Times New Roman" w:hAnsi="Abadi" w:cs="Calibri"/>
              <w:sz w:val="28"/>
              <w:szCs w:val="28"/>
            </w:rPr>
            <w:t>8</w:t>
          </w:r>
          <w:r w:rsidRPr="00071DF9">
            <w:rPr>
              <w:rFonts w:ascii="Abadi" w:eastAsia="Times New Roman" w:hAnsi="Abadi" w:cs="Calibri"/>
              <w:sz w:val="28"/>
              <w:szCs w:val="28"/>
            </w:rPr>
            <w:t>80 </w:t>
          </w:r>
        </w:p>
        <w:p w14:paraId="5134DD0E" w14:textId="67C551CF" w:rsidR="00BB28D2" w:rsidRPr="00071DF9" w:rsidRDefault="00DE72AD" w:rsidP="00BB28D2">
          <w:pPr>
            <w:spacing w:after="0" w:line="240" w:lineRule="auto"/>
            <w:textAlignment w:val="baseline"/>
            <w:rPr>
              <w:rFonts w:ascii="Abadi" w:eastAsia="Times New Roman" w:hAnsi="Abadi" w:cs="Segoe UI"/>
              <w:sz w:val="28"/>
              <w:szCs w:val="28"/>
            </w:rPr>
          </w:pPr>
          <w:r>
            <w:rPr>
              <w:rFonts w:ascii="Abadi" w:eastAsia="Times New Roman" w:hAnsi="Abadi" w:cs="Calibri"/>
              <w:sz w:val="28"/>
              <w:szCs w:val="28"/>
            </w:rPr>
            <w:t>Fewer:</w:t>
          </w:r>
          <w:r w:rsidR="00BB28D2" w:rsidRPr="00071DF9">
            <w:rPr>
              <w:rFonts w:ascii="Abadi" w:eastAsia="Times New Roman" w:hAnsi="Abadi" w:cs="Calibri"/>
              <w:sz w:val="28"/>
              <w:szCs w:val="28"/>
            </w:rPr>
            <w:tab/>
            <w:t>Expenses </w:t>
          </w:r>
        </w:p>
        <w:p w14:paraId="74113208" w14:textId="0056E9E0"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Rent</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02626A">
            <w:rPr>
              <w:rFonts w:ascii="Abadi" w:eastAsia="Times New Roman" w:hAnsi="Abadi" w:cs="Calibri"/>
              <w:sz w:val="28"/>
              <w:szCs w:val="28"/>
            </w:rPr>
            <w:t xml:space="preserve">         </w:t>
          </w:r>
          <w:r w:rsidR="00943D07">
            <w:rPr>
              <w:rFonts w:ascii="Abadi" w:eastAsia="Times New Roman" w:hAnsi="Abadi" w:cs="Calibri"/>
              <w:sz w:val="28"/>
              <w:szCs w:val="28"/>
            </w:rPr>
            <w:t>19</w:t>
          </w:r>
          <w:r w:rsidRPr="00071DF9">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2</w:t>
          </w:r>
          <w:r w:rsidR="00943D07">
            <w:rPr>
              <w:rFonts w:ascii="Abadi" w:eastAsia="Times New Roman" w:hAnsi="Abadi" w:cs="Calibri"/>
              <w:sz w:val="28"/>
              <w:szCs w:val="28"/>
            </w:rPr>
            <w:t>2</w:t>
          </w:r>
          <w:r w:rsidRPr="00071DF9">
            <w:rPr>
              <w:rFonts w:ascii="Abadi" w:eastAsia="Times New Roman" w:hAnsi="Abadi" w:cs="Calibri"/>
              <w:sz w:val="28"/>
              <w:szCs w:val="28"/>
            </w:rPr>
            <w:t>0 </w:t>
          </w:r>
        </w:p>
        <w:p w14:paraId="52B955D7" w14:textId="4C648DD5"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Rates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1F1826">
            <w:rPr>
              <w:rFonts w:ascii="Abadi" w:eastAsia="Times New Roman" w:hAnsi="Abadi" w:cs="Calibri"/>
              <w:sz w:val="28"/>
              <w:szCs w:val="28"/>
            </w:rPr>
            <w:t xml:space="preserve">     </w:t>
          </w:r>
          <w:r w:rsidR="00943D07">
            <w:rPr>
              <w:rFonts w:ascii="Abadi" w:eastAsia="Times New Roman" w:hAnsi="Abadi" w:cs="Calibri"/>
              <w:sz w:val="28"/>
              <w:szCs w:val="28"/>
            </w:rPr>
            <w:t xml:space="preserve">   </w:t>
          </w:r>
          <w:r w:rsidR="001F1826">
            <w:rPr>
              <w:rFonts w:ascii="Abadi" w:eastAsia="Times New Roman" w:hAnsi="Abadi" w:cs="Calibri"/>
              <w:sz w:val="28"/>
              <w:szCs w:val="28"/>
            </w:rPr>
            <w:t xml:space="preserve"> </w:t>
          </w:r>
          <w:r w:rsidR="00943D07">
            <w:rPr>
              <w:rFonts w:ascii="Abadi" w:eastAsia="Times New Roman" w:hAnsi="Abadi" w:cs="Calibri"/>
              <w:sz w:val="28"/>
              <w:szCs w:val="28"/>
            </w:rPr>
            <w:t>9</w:t>
          </w:r>
          <w:r w:rsidRPr="00071DF9">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1</w:t>
          </w:r>
          <w:r w:rsidR="00943D07">
            <w:rPr>
              <w:rFonts w:ascii="Abadi" w:eastAsia="Times New Roman" w:hAnsi="Abadi" w:cs="Calibri"/>
              <w:sz w:val="28"/>
              <w:szCs w:val="28"/>
            </w:rPr>
            <w:t>1</w:t>
          </w:r>
          <w:r w:rsidRPr="00071DF9">
            <w:rPr>
              <w:rFonts w:ascii="Abadi" w:eastAsia="Times New Roman" w:hAnsi="Abadi" w:cs="Calibri"/>
              <w:sz w:val="28"/>
              <w:szCs w:val="28"/>
            </w:rPr>
            <w:t>0 </w:t>
          </w:r>
        </w:p>
        <w:p w14:paraId="2B1EF98A" w14:textId="24279F45"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Motor Expenses</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943D07">
            <w:rPr>
              <w:rFonts w:ascii="Abadi" w:eastAsia="Times New Roman" w:hAnsi="Abadi" w:cs="Calibri"/>
              <w:sz w:val="28"/>
              <w:szCs w:val="28"/>
            </w:rPr>
            <w:t>85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943D07">
            <w:rPr>
              <w:rFonts w:ascii="Abadi" w:eastAsia="Times New Roman" w:hAnsi="Abadi" w:cs="Calibri"/>
              <w:sz w:val="28"/>
              <w:szCs w:val="28"/>
            </w:rPr>
            <w:t>9</w:t>
          </w:r>
          <w:r w:rsidRPr="00071DF9">
            <w:rPr>
              <w:rFonts w:ascii="Abadi" w:eastAsia="Times New Roman" w:hAnsi="Abadi" w:cs="Calibri"/>
              <w:sz w:val="28"/>
              <w:szCs w:val="28"/>
            </w:rPr>
            <w:t>0 </w:t>
          </w:r>
        </w:p>
        <w:p w14:paraId="4E963DC5" w14:textId="77777777" w:rsidR="00943D07" w:rsidRDefault="00943D07" w:rsidP="00BB28D2">
          <w:pPr>
            <w:spacing w:after="0" w:line="240" w:lineRule="auto"/>
            <w:ind w:firstLine="720"/>
            <w:textAlignment w:val="baseline"/>
            <w:rPr>
              <w:rFonts w:ascii="Abadi" w:eastAsia="Times New Roman" w:hAnsi="Abadi" w:cs="Calibri"/>
              <w:sz w:val="28"/>
              <w:szCs w:val="28"/>
            </w:rPr>
          </w:pPr>
        </w:p>
        <w:p w14:paraId="5E57F434" w14:textId="6F0469C7"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Advertising</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Pr="00071DF9">
            <w:rPr>
              <w:rFonts w:ascii="Abadi" w:eastAsia="Times New Roman" w:hAnsi="Abadi" w:cs="Calibri"/>
              <w:sz w:val="28"/>
              <w:szCs w:val="28"/>
            </w:rPr>
            <w:tab/>
          </w:r>
          <w:r w:rsidR="00943D07">
            <w:rPr>
              <w:rFonts w:ascii="Abadi" w:eastAsia="Times New Roman" w:hAnsi="Abadi" w:cs="Calibri"/>
              <w:sz w:val="28"/>
              <w:szCs w:val="28"/>
            </w:rPr>
            <w:t>90</w:t>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943D07">
            <w:rPr>
              <w:rFonts w:ascii="Abadi" w:eastAsia="Times New Roman" w:hAnsi="Abadi" w:cs="Calibri"/>
              <w:sz w:val="28"/>
              <w:szCs w:val="28"/>
            </w:rPr>
            <w:t xml:space="preserve">                </w:t>
          </w:r>
          <w:r w:rsidR="00513873" w:rsidRPr="00071DF9">
            <w:rPr>
              <w:rFonts w:ascii="Abadi" w:eastAsia="Times New Roman" w:hAnsi="Abadi" w:cs="Calibri"/>
              <w:sz w:val="28"/>
              <w:szCs w:val="28"/>
            </w:rPr>
            <w:t xml:space="preserve"> </w:t>
          </w:r>
          <w:r w:rsidR="00943D07">
            <w:rPr>
              <w:rFonts w:ascii="Abadi" w:eastAsia="Times New Roman" w:hAnsi="Abadi" w:cs="Calibri"/>
              <w:sz w:val="28"/>
              <w:szCs w:val="28"/>
            </w:rPr>
            <w:t>85</w:t>
          </w:r>
        </w:p>
        <w:p w14:paraId="5F4631AE" w14:textId="77777777" w:rsidR="00DE72AD" w:rsidRDefault="00DE72AD" w:rsidP="00BB28D2">
          <w:pPr>
            <w:spacing w:after="0" w:line="240" w:lineRule="auto"/>
            <w:ind w:firstLine="720"/>
            <w:textAlignment w:val="baseline"/>
            <w:rPr>
              <w:rFonts w:ascii="Abadi" w:eastAsia="Times New Roman" w:hAnsi="Abadi" w:cs="Calibri"/>
              <w:sz w:val="28"/>
              <w:szCs w:val="28"/>
            </w:rPr>
          </w:pPr>
        </w:p>
        <w:p w14:paraId="6F405D42" w14:textId="521C31EF"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Light and Heat</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6</w:t>
          </w:r>
          <w:r w:rsidR="00DE72AD">
            <w:rPr>
              <w:rFonts w:ascii="Abadi" w:eastAsia="Times New Roman" w:hAnsi="Abadi" w:cs="Calibri"/>
              <w:sz w:val="28"/>
              <w:szCs w:val="28"/>
            </w:rPr>
            <w:t>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9</w:t>
          </w:r>
          <w:r w:rsidR="00DE72AD">
            <w:rPr>
              <w:rFonts w:ascii="Abadi" w:eastAsia="Times New Roman" w:hAnsi="Abadi" w:cs="Calibri"/>
              <w:sz w:val="28"/>
              <w:szCs w:val="28"/>
            </w:rPr>
            <w:t>0</w:t>
          </w:r>
          <w:r w:rsidRPr="00071DF9">
            <w:rPr>
              <w:rFonts w:ascii="Abadi" w:eastAsia="Times New Roman" w:hAnsi="Abadi" w:cs="Calibri"/>
              <w:sz w:val="28"/>
              <w:szCs w:val="28"/>
            </w:rPr>
            <w:t> </w:t>
          </w:r>
        </w:p>
        <w:p w14:paraId="13469C2C" w14:textId="19E1E89C"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Depreciation</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11</w:t>
          </w:r>
          <w:r w:rsidR="00DE72AD">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13</w:t>
          </w:r>
          <w:r w:rsidR="00DE72AD">
            <w:rPr>
              <w:rFonts w:ascii="Abadi" w:eastAsia="Times New Roman" w:hAnsi="Abadi" w:cs="Calibri"/>
              <w:sz w:val="28"/>
              <w:szCs w:val="28"/>
            </w:rPr>
            <w:t>0</w:t>
          </w:r>
        </w:p>
        <w:p w14:paraId="16E20CBE" w14:textId="339863B3"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Insurance</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854A11">
            <w:rPr>
              <w:rFonts w:ascii="Abadi" w:eastAsia="Times New Roman" w:hAnsi="Abadi" w:cs="Calibri"/>
              <w:sz w:val="28"/>
              <w:szCs w:val="28"/>
            </w:rPr>
            <w:t xml:space="preserve">     </w:t>
          </w:r>
          <w:r w:rsidR="00513873" w:rsidRPr="00071DF9">
            <w:rPr>
              <w:rFonts w:ascii="Abadi" w:eastAsia="Times New Roman" w:hAnsi="Abadi" w:cs="Calibri"/>
              <w:sz w:val="28"/>
              <w:szCs w:val="28"/>
            </w:rPr>
            <w:t xml:space="preserve"> </w:t>
          </w:r>
          <w:r w:rsidR="00854A11">
            <w:rPr>
              <w:rFonts w:ascii="Abadi" w:eastAsia="Times New Roman" w:hAnsi="Abadi" w:cs="Calibri"/>
              <w:sz w:val="28"/>
              <w:szCs w:val="28"/>
            </w:rPr>
            <w:t xml:space="preserve">  </w:t>
          </w:r>
          <w:r w:rsidR="00513873" w:rsidRPr="00071DF9">
            <w:rPr>
              <w:rFonts w:ascii="Abadi" w:eastAsia="Times New Roman" w:hAnsi="Abadi" w:cs="Calibri"/>
              <w:sz w:val="28"/>
              <w:szCs w:val="28"/>
            </w:rPr>
            <w:t>4</w:t>
          </w:r>
          <w:r w:rsidR="00DE72AD">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DE72AD">
            <w:rPr>
              <w:rFonts w:ascii="Abadi" w:eastAsia="Times New Roman" w:hAnsi="Abadi" w:cs="Calibri"/>
              <w:sz w:val="28"/>
              <w:szCs w:val="28"/>
            </w:rPr>
            <w:t>55</w:t>
          </w:r>
          <w:r w:rsidRPr="00071DF9">
            <w:rPr>
              <w:rFonts w:ascii="Abadi" w:eastAsia="Times New Roman" w:hAnsi="Abadi" w:cs="Calibri"/>
              <w:sz w:val="28"/>
              <w:szCs w:val="28"/>
            </w:rPr>
            <w:t> </w:t>
          </w:r>
        </w:p>
        <w:p w14:paraId="790F96CF" w14:textId="77098015"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Repairs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DE72AD">
            <w:rPr>
              <w:rFonts w:ascii="Abadi" w:eastAsia="Times New Roman" w:hAnsi="Abadi" w:cs="Calibri"/>
              <w:sz w:val="28"/>
              <w:szCs w:val="28"/>
            </w:rPr>
            <w:t>55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DE72AD">
            <w:rPr>
              <w:rFonts w:ascii="Abadi" w:eastAsia="Times New Roman" w:hAnsi="Abadi" w:cs="Calibri"/>
              <w:sz w:val="28"/>
              <w:szCs w:val="28"/>
            </w:rPr>
            <w:t>85</w:t>
          </w:r>
        </w:p>
        <w:p w14:paraId="66196F78" w14:textId="0C875B86"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Bad Debts</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854A11">
            <w:rPr>
              <w:rFonts w:ascii="Abadi" w:eastAsia="Times New Roman" w:hAnsi="Abadi" w:cs="Calibri"/>
              <w:sz w:val="28"/>
              <w:szCs w:val="28"/>
            </w:rPr>
            <w:t xml:space="preserve">       </w:t>
          </w:r>
          <w:r w:rsidR="00513873" w:rsidRPr="00071DF9">
            <w:rPr>
              <w:rFonts w:ascii="Abadi" w:eastAsia="Times New Roman" w:hAnsi="Abadi" w:cs="Calibri"/>
              <w:sz w:val="28"/>
              <w:szCs w:val="28"/>
            </w:rPr>
            <w:t xml:space="preserve"> </w:t>
          </w:r>
          <w:r w:rsidR="00DE72AD">
            <w:rPr>
              <w:rFonts w:ascii="Abadi" w:eastAsia="Times New Roman" w:hAnsi="Abadi" w:cs="Calibri"/>
              <w:sz w:val="28"/>
              <w:szCs w:val="28"/>
            </w:rPr>
            <w:t>35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DE72AD">
            <w:rPr>
              <w:rFonts w:ascii="Abadi" w:eastAsia="Times New Roman" w:hAnsi="Abadi" w:cs="Calibri"/>
              <w:sz w:val="28"/>
              <w:szCs w:val="28"/>
            </w:rPr>
            <w:t>25</w:t>
          </w:r>
        </w:p>
        <w:p w14:paraId="78D63A90" w14:textId="51BFE1AC"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Salaries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DE72AD">
            <w:rPr>
              <w:rFonts w:ascii="Abadi" w:eastAsia="Times New Roman" w:hAnsi="Abadi" w:cs="Calibri"/>
              <w:sz w:val="28"/>
              <w:szCs w:val="28"/>
            </w:rPr>
            <w:t>85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DE72AD">
            <w:rPr>
              <w:rFonts w:ascii="Abadi" w:eastAsia="Times New Roman" w:hAnsi="Abadi" w:cs="Calibri"/>
              <w:sz w:val="28"/>
              <w:szCs w:val="28"/>
            </w:rPr>
            <w:t xml:space="preserve">         125</w:t>
          </w:r>
        </w:p>
        <w:p w14:paraId="7F1E7818" w14:textId="77777777" w:rsidR="00854A11" w:rsidRDefault="00854A11" w:rsidP="00BB28D2">
          <w:pPr>
            <w:spacing w:after="0" w:line="240" w:lineRule="auto"/>
            <w:ind w:firstLine="720"/>
            <w:textAlignment w:val="baseline"/>
            <w:rPr>
              <w:rFonts w:ascii="Abadi" w:eastAsia="Times New Roman" w:hAnsi="Abadi" w:cs="Calibri"/>
              <w:sz w:val="28"/>
              <w:szCs w:val="28"/>
            </w:rPr>
          </w:pPr>
        </w:p>
        <w:p w14:paraId="3BAAA6B9" w14:textId="77777777" w:rsidR="00854A11" w:rsidRDefault="00854A11" w:rsidP="00BB28D2">
          <w:pPr>
            <w:spacing w:after="0" w:line="240" w:lineRule="auto"/>
            <w:ind w:firstLine="720"/>
            <w:textAlignment w:val="baseline"/>
            <w:rPr>
              <w:rFonts w:ascii="Abadi" w:eastAsia="Times New Roman" w:hAnsi="Abadi" w:cs="Calibri"/>
              <w:sz w:val="28"/>
              <w:szCs w:val="28"/>
            </w:rPr>
          </w:pPr>
        </w:p>
        <w:p w14:paraId="4D919CB3" w14:textId="64DC3EE4"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Loan Interest</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513873" w:rsidRPr="00071DF9">
            <w:rPr>
              <w:rFonts w:ascii="Abadi" w:eastAsia="Times New Roman" w:hAnsi="Abadi" w:cs="Calibri"/>
              <w:sz w:val="28"/>
              <w:szCs w:val="28"/>
              <w:u w:val="single"/>
            </w:rPr>
            <w:t xml:space="preserve"> </w:t>
          </w:r>
          <w:r w:rsidR="001D670C">
            <w:rPr>
              <w:rFonts w:ascii="Abadi" w:eastAsia="Times New Roman" w:hAnsi="Abadi" w:cs="Calibri"/>
              <w:sz w:val="28"/>
              <w:szCs w:val="28"/>
              <w:u w:val="single"/>
            </w:rPr>
            <w:t>10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u w:val="single"/>
            </w:rPr>
            <w:t xml:space="preserve">    </w:t>
          </w:r>
          <w:r w:rsidR="001D670C">
            <w:rPr>
              <w:rFonts w:ascii="Abadi" w:eastAsia="Times New Roman" w:hAnsi="Abadi" w:cs="Calibri"/>
              <w:sz w:val="28"/>
              <w:szCs w:val="28"/>
              <w:u w:val="single"/>
            </w:rPr>
            <w:t>10</w:t>
          </w:r>
        </w:p>
        <w:p w14:paraId="66355891" w14:textId="438A628F" w:rsidR="00BB28D2" w:rsidRPr="00071DF9" w:rsidRDefault="00BB28D2" w:rsidP="00BB28D2">
          <w:pPr>
            <w:spacing w:after="0" w:line="240" w:lineRule="auto"/>
            <w:ind w:firstLine="4320"/>
            <w:textAlignment w:val="baseline"/>
            <w:rPr>
              <w:rFonts w:ascii="Abadi" w:eastAsia="Times New Roman" w:hAnsi="Abadi" w:cs="Segoe UI"/>
              <w:sz w:val="28"/>
              <w:szCs w:val="28"/>
            </w:rPr>
          </w:pPr>
          <w:r w:rsidRPr="00071DF9">
            <w:rPr>
              <w:rFonts w:ascii="Abadi" w:eastAsia="Times New Roman" w:hAnsi="Abadi" w:cs="Calibri"/>
              <w:sz w:val="28"/>
              <w:szCs w:val="28"/>
            </w:rPr>
            <w:t> </w:t>
          </w:r>
          <w:r w:rsidR="00F07D1B">
            <w:rPr>
              <w:rFonts w:ascii="Abadi" w:eastAsia="Times New Roman" w:hAnsi="Abadi" w:cs="Calibri"/>
              <w:sz w:val="28"/>
              <w:szCs w:val="28"/>
            </w:rPr>
            <w:t>845</w:t>
          </w:r>
          <w:r w:rsidRPr="00071DF9">
            <w:rPr>
              <w:rFonts w:ascii="Abadi" w:eastAsia="Times New Roman" w:hAnsi="Abadi" w:cs="Calibri"/>
              <w:sz w:val="28"/>
              <w:szCs w:val="28"/>
            </w:rPr>
            <w:tab/>
          </w:r>
          <w:r w:rsidRPr="00071DF9">
            <w:rPr>
              <w:rFonts w:ascii="Abadi" w:eastAsia="Times New Roman" w:hAnsi="Abadi" w:cs="Calibri"/>
              <w:sz w:val="28"/>
              <w:szCs w:val="28"/>
            </w:rPr>
            <w:tab/>
          </w:r>
          <w:r w:rsidR="00DE72AD">
            <w:rPr>
              <w:rFonts w:ascii="Abadi" w:eastAsia="Times New Roman" w:hAnsi="Abadi" w:cs="Calibri"/>
              <w:sz w:val="28"/>
              <w:szCs w:val="28"/>
            </w:rPr>
            <w:t xml:space="preserve">       </w:t>
          </w:r>
          <w:r w:rsidRPr="00071DF9">
            <w:rPr>
              <w:rFonts w:ascii="Abadi" w:eastAsia="Times New Roman" w:hAnsi="Abadi" w:cs="Calibri"/>
              <w:sz w:val="28"/>
              <w:szCs w:val="28"/>
            </w:rPr>
            <w:tab/>
          </w:r>
          <w:r w:rsidRPr="00071DF9">
            <w:rPr>
              <w:rFonts w:ascii="Abadi" w:eastAsia="Times New Roman" w:hAnsi="Abadi" w:cs="Calibri"/>
              <w:sz w:val="28"/>
              <w:szCs w:val="28"/>
            </w:rPr>
            <w:tab/>
          </w:r>
          <w:r w:rsidR="009B3899">
            <w:rPr>
              <w:rFonts w:ascii="Abadi" w:eastAsia="Times New Roman" w:hAnsi="Abadi" w:cs="Calibri"/>
              <w:sz w:val="28"/>
              <w:szCs w:val="28"/>
            </w:rPr>
            <w:t>1105</w:t>
          </w:r>
          <w:r w:rsidRPr="00071DF9">
            <w:rPr>
              <w:rFonts w:ascii="Abadi" w:eastAsia="Times New Roman" w:hAnsi="Abadi" w:cs="Calibri"/>
              <w:sz w:val="28"/>
              <w:szCs w:val="28"/>
            </w:rPr>
            <w:tab/>
            <w:t> </w:t>
          </w:r>
        </w:p>
        <w:p w14:paraId="5EE76002" w14:textId="77777777" w:rsidR="009B3899" w:rsidRDefault="009B3899" w:rsidP="00BB28D2">
          <w:pPr>
            <w:spacing w:after="0" w:line="240" w:lineRule="auto"/>
            <w:textAlignment w:val="baseline"/>
            <w:rPr>
              <w:rFonts w:ascii="Abadi" w:eastAsia="Times New Roman" w:hAnsi="Abadi" w:cs="Calibri"/>
              <w:sz w:val="28"/>
              <w:szCs w:val="28"/>
            </w:rPr>
          </w:pPr>
        </w:p>
        <w:p w14:paraId="27938ED7" w14:textId="2EF3ED6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Net Profit for the Year</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513873" w:rsidRPr="00071DF9">
            <w:rPr>
              <w:rFonts w:ascii="Abadi" w:eastAsia="Times New Roman" w:hAnsi="Abadi" w:cs="Calibri"/>
              <w:sz w:val="28"/>
              <w:szCs w:val="28"/>
              <w:u w:val="single"/>
            </w:rPr>
            <w:t xml:space="preserve"> </w:t>
          </w:r>
          <w:r w:rsidR="00854A11">
            <w:rPr>
              <w:rFonts w:ascii="Abadi" w:eastAsia="Times New Roman" w:hAnsi="Abadi" w:cs="Calibri"/>
              <w:sz w:val="28"/>
              <w:szCs w:val="28"/>
              <w:u w:val="single"/>
            </w:rPr>
            <w:t>280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513873" w:rsidRPr="00071DF9">
            <w:rPr>
              <w:rFonts w:ascii="Abadi" w:eastAsia="Times New Roman" w:hAnsi="Abadi" w:cs="Calibri"/>
              <w:sz w:val="28"/>
              <w:szCs w:val="28"/>
              <w:u w:val="single"/>
            </w:rPr>
            <w:t xml:space="preserve"> </w:t>
          </w:r>
          <w:r w:rsidR="00854A11">
            <w:rPr>
              <w:rFonts w:ascii="Abadi" w:eastAsia="Times New Roman" w:hAnsi="Abadi" w:cs="Calibri"/>
              <w:sz w:val="28"/>
              <w:szCs w:val="28"/>
              <w:u w:val="single"/>
            </w:rPr>
            <w:t xml:space="preserve">       8</w:t>
          </w:r>
          <w:r w:rsidR="00F07D1B">
            <w:rPr>
              <w:rFonts w:ascii="Abadi" w:eastAsia="Times New Roman" w:hAnsi="Abadi" w:cs="Calibri"/>
              <w:sz w:val="28"/>
              <w:szCs w:val="28"/>
              <w:u w:val="single"/>
            </w:rPr>
            <w:t>45</w:t>
          </w:r>
        </w:p>
        <w:p w14:paraId="62DB919D" w14:textId="7777777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1C6E2721" w14:textId="7777777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494A1FE2" w14:textId="77777777" w:rsidR="00943D07" w:rsidRDefault="00943D07" w:rsidP="00BB28D2">
          <w:pPr>
            <w:spacing w:after="0" w:line="240" w:lineRule="auto"/>
            <w:textAlignment w:val="baseline"/>
            <w:rPr>
              <w:rFonts w:ascii="Abadi" w:eastAsia="Times New Roman" w:hAnsi="Abadi" w:cs="Calibri"/>
              <w:b/>
              <w:bCs/>
              <w:sz w:val="28"/>
              <w:szCs w:val="28"/>
            </w:rPr>
          </w:pPr>
        </w:p>
        <w:p w14:paraId="51122E15" w14:textId="77777777" w:rsidR="00943D07" w:rsidRDefault="00943D07" w:rsidP="00BB28D2">
          <w:pPr>
            <w:spacing w:after="0" w:line="240" w:lineRule="auto"/>
            <w:textAlignment w:val="baseline"/>
            <w:rPr>
              <w:rFonts w:ascii="Abadi" w:eastAsia="Times New Roman" w:hAnsi="Abadi" w:cs="Calibri"/>
              <w:b/>
              <w:bCs/>
              <w:sz w:val="28"/>
              <w:szCs w:val="28"/>
            </w:rPr>
          </w:pPr>
        </w:p>
        <w:p w14:paraId="48DFD077" w14:textId="51E6623D" w:rsidR="00BB28D2" w:rsidRDefault="00BB28D2" w:rsidP="00BB28D2">
          <w:pPr>
            <w:spacing w:after="0" w:line="240" w:lineRule="auto"/>
            <w:textAlignment w:val="baseline"/>
            <w:rPr>
              <w:rFonts w:ascii="Abadi" w:eastAsia="Times New Roman" w:hAnsi="Abadi" w:cs="Calibri"/>
              <w:sz w:val="28"/>
              <w:szCs w:val="28"/>
            </w:rPr>
          </w:pPr>
          <w:r w:rsidRPr="00943D07">
            <w:rPr>
              <w:rFonts w:ascii="Abadi" w:eastAsia="Times New Roman" w:hAnsi="Abadi" w:cs="Calibri"/>
              <w:b/>
              <w:bCs/>
              <w:sz w:val="28"/>
              <w:szCs w:val="28"/>
            </w:rPr>
            <w:t>Balance Sheet</w:t>
          </w:r>
          <w:r w:rsidRPr="00943D07">
            <w:rPr>
              <w:rFonts w:ascii="Abadi" w:eastAsia="Times New Roman" w:hAnsi="Abadi" w:cs="Calibri"/>
              <w:sz w:val="28"/>
              <w:szCs w:val="28"/>
            </w:rPr>
            <w:t> </w:t>
          </w:r>
        </w:p>
        <w:p w14:paraId="0E5392E8" w14:textId="37379278" w:rsidR="00943D07" w:rsidRDefault="00943D07" w:rsidP="00BB28D2">
          <w:pPr>
            <w:spacing w:after="0" w:line="240" w:lineRule="auto"/>
            <w:textAlignment w:val="baseline"/>
            <w:rPr>
              <w:rFonts w:ascii="Abadi" w:eastAsia="Times New Roman" w:hAnsi="Abadi" w:cs="Calibri"/>
              <w:sz w:val="28"/>
              <w:szCs w:val="28"/>
            </w:rPr>
          </w:pPr>
        </w:p>
        <w:p w14:paraId="69FAC44E" w14:textId="77777777" w:rsidR="00943D07" w:rsidRPr="00943D07" w:rsidRDefault="00943D07" w:rsidP="00BB28D2">
          <w:pPr>
            <w:spacing w:after="0" w:line="240" w:lineRule="auto"/>
            <w:textAlignment w:val="baseline"/>
            <w:rPr>
              <w:rFonts w:ascii="Abadi" w:eastAsia="Times New Roman" w:hAnsi="Abadi" w:cs="Segoe UI"/>
              <w:sz w:val="28"/>
              <w:szCs w:val="28"/>
            </w:rPr>
          </w:pPr>
        </w:p>
        <w:p w14:paraId="4D4D36E7" w14:textId="3F129AB7" w:rsidR="00BB28D2" w:rsidRPr="00071DF9" w:rsidRDefault="00101EE9" w:rsidP="00BB28D2">
          <w:pPr>
            <w:spacing w:after="0" w:line="240" w:lineRule="auto"/>
            <w:ind w:firstLine="4320"/>
            <w:textAlignment w:val="baseline"/>
            <w:rPr>
              <w:rFonts w:ascii="Abadi" w:eastAsia="Times New Roman" w:hAnsi="Abadi" w:cs="Segoe UI"/>
              <w:sz w:val="28"/>
              <w:szCs w:val="28"/>
            </w:rPr>
          </w:pPr>
          <w:r>
            <w:rPr>
              <w:rFonts w:ascii="Abadi" w:eastAsia="Times New Roman" w:hAnsi="Abadi" w:cs="Calibri"/>
              <w:b/>
              <w:bCs/>
              <w:sz w:val="28"/>
              <w:szCs w:val="28"/>
            </w:rPr>
            <w:t xml:space="preserve">          </w:t>
          </w:r>
          <w:r w:rsidR="00BB28D2" w:rsidRPr="00071DF9">
            <w:rPr>
              <w:rFonts w:ascii="Abadi" w:eastAsia="Times New Roman" w:hAnsi="Abadi" w:cs="Calibri"/>
              <w:b/>
              <w:bCs/>
              <w:sz w:val="28"/>
              <w:szCs w:val="28"/>
            </w:rPr>
            <w:t>2012</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Calibri"/>
              <w:b/>
              <w:bCs/>
              <w:sz w:val="28"/>
              <w:szCs w:val="28"/>
            </w:rPr>
            <w:t>2013</w:t>
          </w:r>
          <w:r w:rsidR="00BB28D2" w:rsidRPr="00071DF9">
            <w:rPr>
              <w:rFonts w:ascii="Abadi" w:eastAsia="Times New Roman" w:hAnsi="Abadi" w:cs="Calibri"/>
              <w:sz w:val="28"/>
              <w:szCs w:val="28"/>
            </w:rPr>
            <w:t> </w:t>
          </w:r>
        </w:p>
        <w:p w14:paraId="2640154F" w14:textId="7B1E9BFB" w:rsidR="00BB28D2" w:rsidRDefault="00101EE9" w:rsidP="00BB28D2">
          <w:pPr>
            <w:spacing w:after="0" w:line="240" w:lineRule="auto"/>
            <w:ind w:firstLine="3600"/>
            <w:textAlignment w:val="baseline"/>
            <w:rPr>
              <w:rFonts w:ascii="Abadi" w:eastAsia="Times New Roman" w:hAnsi="Abadi" w:cs="Segoe UI"/>
              <w:sz w:val="28"/>
              <w:szCs w:val="28"/>
            </w:rPr>
          </w:pPr>
          <w:r>
            <w:rPr>
              <w:rFonts w:ascii="Abadi" w:eastAsia="Times New Roman" w:hAnsi="Abadi" w:cs="Segoe UI"/>
              <w:b/>
              <w:bCs/>
              <w:sz w:val="28"/>
              <w:szCs w:val="28"/>
            </w:rPr>
            <w:t xml:space="preserve">                </w:t>
          </w:r>
          <w:r w:rsidR="00BB28D2" w:rsidRPr="00071DF9">
            <w:rPr>
              <w:rFonts w:ascii="Abadi" w:eastAsia="Times New Roman" w:hAnsi="Abadi" w:cs="Segoe UI"/>
              <w:b/>
              <w:bCs/>
              <w:sz w:val="28"/>
              <w:szCs w:val="28"/>
            </w:rPr>
            <w:t>£000</w:t>
          </w:r>
          <w:r w:rsidR="00BB28D2" w:rsidRPr="00071DF9">
            <w:rPr>
              <w:rFonts w:ascii="Abadi" w:eastAsia="Times New Roman" w:hAnsi="Abadi" w:cs="Calibri"/>
              <w:sz w:val="28"/>
              <w:szCs w:val="28"/>
            </w:rPr>
            <w:tab/>
          </w:r>
          <w:r w:rsidR="00BB28D2" w:rsidRPr="00071DF9">
            <w:rPr>
              <w:rFonts w:ascii="Abadi" w:eastAsia="Times New Roman" w:hAnsi="Abadi" w:cs="Segoe UI"/>
              <w:b/>
              <w:bCs/>
              <w:sz w:val="28"/>
              <w:szCs w:val="28"/>
            </w:rPr>
            <w:t>£000</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r>
          <w:r w:rsidR="00BB28D2" w:rsidRPr="00071DF9">
            <w:rPr>
              <w:rFonts w:ascii="Abadi" w:eastAsia="Times New Roman" w:hAnsi="Abadi" w:cs="Segoe UI"/>
              <w:b/>
              <w:bCs/>
              <w:sz w:val="28"/>
              <w:szCs w:val="28"/>
            </w:rPr>
            <w:t>£000</w:t>
          </w:r>
          <w:r w:rsidR="00BB28D2" w:rsidRPr="00071DF9">
            <w:rPr>
              <w:rFonts w:ascii="Abadi" w:eastAsia="Times New Roman" w:hAnsi="Abadi" w:cs="Calibri"/>
              <w:sz w:val="28"/>
              <w:szCs w:val="28"/>
            </w:rPr>
            <w:tab/>
          </w:r>
          <w:r w:rsidR="00BB28D2" w:rsidRPr="00071DF9">
            <w:rPr>
              <w:rFonts w:ascii="Abadi" w:eastAsia="Times New Roman" w:hAnsi="Abadi" w:cs="Segoe UI"/>
              <w:b/>
              <w:bCs/>
              <w:sz w:val="28"/>
              <w:szCs w:val="28"/>
            </w:rPr>
            <w:t>£000</w:t>
          </w:r>
          <w:r w:rsidR="00BB28D2" w:rsidRPr="00071DF9">
            <w:rPr>
              <w:rFonts w:ascii="Abadi" w:eastAsia="Times New Roman" w:hAnsi="Abadi" w:cs="Segoe UI"/>
              <w:sz w:val="28"/>
              <w:szCs w:val="28"/>
            </w:rPr>
            <w:t> </w:t>
          </w:r>
        </w:p>
        <w:p w14:paraId="6052DE73" w14:textId="77777777" w:rsidR="00101EE9" w:rsidRPr="00071DF9" w:rsidRDefault="00101EE9" w:rsidP="00BB28D2">
          <w:pPr>
            <w:spacing w:after="0" w:line="240" w:lineRule="auto"/>
            <w:ind w:firstLine="3600"/>
            <w:textAlignment w:val="baseline"/>
            <w:rPr>
              <w:rFonts w:ascii="Abadi" w:eastAsia="Times New Roman" w:hAnsi="Abadi" w:cs="Segoe UI"/>
              <w:sz w:val="28"/>
              <w:szCs w:val="28"/>
            </w:rPr>
          </w:pPr>
        </w:p>
        <w:p w14:paraId="037E45EE" w14:textId="4FAF33CC"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Fixed Assets (at net book value)</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DE72AD">
            <w:rPr>
              <w:rFonts w:ascii="Abadi" w:eastAsia="Times New Roman" w:hAnsi="Abadi" w:cs="Calibri"/>
              <w:sz w:val="28"/>
              <w:szCs w:val="28"/>
            </w:rPr>
            <w:t>390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4</w:t>
          </w:r>
          <w:r w:rsidR="00DE72AD">
            <w:rPr>
              <w:rFonts w:ascii="Abadi" w:eastAsia="Times New Roman" w:hAnsi="Abadi" w:cs="Calibri"/>
              <w:sz w:val="28"/>
              <w:szCs w:val="28"/>
            </w:rPr>
            <w:t>60</w:t>
          </w:r>
        </w:p>
        <w:p w14:paraId="1E4D60DA" w14:textId="77777777"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1989572D" w14:textId="0276B74D"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xml:space="preserve">Current </w:t>
          </w:r>
          <w:r w:rsidR="00513873" w:rsidRPr="00071DF9">
            <w:rPr>
              <w:rFonts w:ascii="Abadi" w:eastAsia="Times New Roman" w:hAnsi="Abadi" w:cs="Calibri"/>
              <w:sz w:val="28"/>
              <w:szCs w:val="28"/>
            </w:rPr>
            <w:t>Assets</w:t>
          </w:r>
          <w:r w:rsidRPr="00071DF9">
            <w:rPr>
              <w:rFonts w:ascii="Abadi" w:eastAsia="Times New Roman" w:hAnsi="Abadi" w:cs="Calibri"/>
              <w:sz w:val="28"/>
              <w:szCs w:val="28"/>
            </w:rPr>
            <w:t xml:space="preserve">  </w:t>
          </w:r>
        </w:p>
        <w:p w14:paraId="44E213DE" w14:textId="62C06E45"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Stocks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w:t>
          </w:r>
          <w:r w:rsidR="00B1725F">
            <w:rPr>
              <w:rFonts w:ascii="Abadi" w:eastAsia="Times New Roman" w:hAnsi="Abadi" w:cs="Calibri"/>
              <w:sz w:val="28"/>
              <w:szCs w:val="28"/>
            </w:rPr>
            <w:t>450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B1725F">
            <w:rPr>
              <w:rFonts w:ascii="Abadi" w:eastAsia="Times New Roman" w:hAnsi="Abadi" w:cs="Calibri"/>
              <w:sz w:val="28"/>
              <w:szCs w:val="28"/>
            </w:rPr>
            <w:t>290</w:t>
          </w:r>
        </w:p>
        <w:p w14:paraId="3021002B" w14:textId="2B690C43"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Debtors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w:t>
          </w:r>
          <w:r w:rsidR="00B1725F">
            <w:rPr>
              <w:rFonts w:ascii="Abadi" w:eastAsia="Times New Roman" w:hAnsi="Abadi" w:cs="Calibri"/>
              <w:sz w:val="28"/>
              <w:szCs w:val="28"/>
            </w:rPr>
            <w:t>550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w:t>
          </w:r>
          <w:r w:rsidR="009B3899">
            <w:rPr>
              <w:rFonts w:ascii="Abadi" w:eastAsia="Times New Roman" w:hAnsi="Abadi" w:cs="Calibri"/>
              <w:sz w:val="28"/>
              <w:szCs w:val="28"/>
            </w:rPr>
            <w:t>800</w:t>
          </w:r>
        </w:p>
        <w:p w14:paraId="7D104743" w14:textId="1DA35C2C"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Cash at Bank</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w:t>
          </w:r>
          <w:r w:rsidR="00B1725F">
            <w:rPr>
              <w:rFonts w:ascii="Abadi" w:eastAsia="Times New Roman" w:hAnsi="Abadi" w:cs="Calibri"/>
              <w:sz w:val="28"/>
              <w:szCs w:val="28"/>
            </w:rPr>
            <w:t>35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w:t>
          </w:r>
          <w:r w:rsidR="00B1725F">
            <w:rPr>
              <w:rFonts w:ascii="Abadi" w:eastAsia="Times New Roman" w:hAnsi="Abadi" w:cs="Calibri"/>
              <w:sz w:val="28"/>
              <w:szCs w:val="28"/>
            </w:rPr>
            <w:t>12</w:t>
          </w:r>
        </w:p>
        <w:p w14:paraId="748AC6C7" w14:textId="0CEFBC45"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Cash in Hand</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u w:val="single"/>
            </w:rPr>
            <w:t>     </w:t>
          </w:r>
          <w:r w:rsidR="00B1725F">
            <w:rPr>
              <w:rFonts w:ascii="Abadi" w:eastAsia="Times New Roman" w:hAnsi="Abadi" w:cs="Calibri"/>
              <w:sz w:val="28"/>
              <w:szCs w:val="28"/>
              <w:u w:val="single"/>
            </w:rPr>
            <w:t>30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u w:val="single"/>
            </w:rPr>
            <w:t xml:space="preserve">      </w:t>
          </w:r>
          <w:r w:rsidR="00B1725F">
            <w:rPr>
              <w:rFonts w:ascii="Abadi" w:eastAsia="Times New Roman" w:hAnsi="Abadi" w:cs="Calibri"/>
              <w:sz w:val="28"/>
              <w:szCs w:val="28"/>
              <w:u w:val="single"/>
            </w:rPr>
            <w:t>7</w:t>
          </w:r>
          <w:r w:rsidRPr="00071DF9">
            <w:rPr>
              <w:rFonts w:ascii="Abadi" w:eastAsia="Times New Roman" w:hAnsi="Abadi" w:cs="Calibri"/>
              <w:sz w:val="28"/>
              <w:szCs w:val="28"/>
            </w:rPr>
            <w:t> </w:t>
          </w:r>
        </w:p>
        <w:p w14:paraId="3588C851" w14:textId="77777777" w:rsidR="00943D07" w:rsidRDefault="00943D07" w:rsidP="00943D07">
          <w:pPr>
            <w:spacing w:after="0" w:line="240" w:lineRule="auto"/>
            <w:textAlignment w:val="baseline"/>
            <w:rPr>
              <w:rFonts w:ascii="Abadi" w:eastAsia="Times New Roman" w:hAnsi="Abadi" w:cs="Calibri"/>
              <w:sz w:val="28"/>
              <w:szCs w:val="28"/>
            </w:rPr>
          </w:pPr>
        </w:p>
        <w:p w14:paraId="0AF8C0CC" w14:textId="18659683" w:rsidR="00BB28D2" w:rsidRPr="00071DF9" w:rsidRDefault="00943D07" w:rsidP="00943D07">
          <w:pPr>
            <w:spacing w:after="0" w:line="240" w:lineRule="auto"/>
            <w:textAlignment w:val="baseline"/>
            <w:rPr>
              <w:rFonts w:ascii="Abadi" w:eastAsia="Times New Roman" w:hAnsi="Abadi" w:cs="Segoe UI"/>
              <w:sz w:val="28"/>
              <w:szCs w:val="28"/>
            </w:rPr>
          </w:pPr>
          <w:r>
            <w:rPr>
              <w:rFonts w:ascii="Abadi" w:eastAsia="Times New Roman" w:hAnsi="Abadi" w:cs="Calibri"/>
              <w:sz w:val="28"/>
              <w:szCs w:val="28"/>
            </w:rPr>
            <w:t xml:space="preserve">                                                     </w:t>
          </w:r>
          <w:r w:rsidR="00B1725F">
            <w:rPr>
              <w:rFonts w:ascii="Abadi" w:eastAsia="Times New Roman" w:hAnsi="Abadi" w:cs="Calibri"/>
              <w:sz w:val="28"/>
              <w:szCs w:val="28"/>
            </w:rPr>
            <w:t>1065</w:t>
          </w:r>
          <w:r w:rsidR="00BB28D2" w:rsidRPr="00071DF9">
            <w:rPr>
              <w:rFonts w:ascii="Abadi" w:eastAsia="Times New Roman" w:hAnsi="Abadi" w:cs="Calibri"/>
              <w:sz w:val="28"/>
              <w:szCs w:val="28"/>
            </w:rPr>
            <w:tab/>
          </w:r>
          <w:r w:rsidR="00BB28D2" w:rsidRPr="00071DF9">
            <w:rPr>
              <w:rFonts w:ascii="Abadi" w:eastAsia="Times New Roman" w:hAnsi="Abadi" w:cs="Calibri"/>
              <w:sz w:val="28"/>
              <w:szCs w:val="28"/>
            </w:rPr>
            <w:tab/>
            <w:t> </w:t>
          </w:r>
          <w:r w:rsidR="00B1725F">
            <w:rPr>
              <w:rFonts w:ascii="Abadi" w:eastAsia="Times New Roman" w:hAnsi="Abadi" w:cs="Calibri"/>
              <w:sz w:val="28"/>
              <w:szCs w:val="28"/>
            </w:rPr>
            <w:t xml:space="preserve">         </w:t>
          </w:r>
          <w:r w:rsidR="009B3899">
            <w:rPr>
              <w:rFonts w:ascii="Abadi" w:eastAsia="Times New Roman" w:hAnsi="Abadi" w:cs="Calibri"/>
              <w:sz w:val="28"/>
              <w:szCs w:val="28"/>
            </w:rPr>
            <w:t>1119</w:t>
          </w:r>
        </w:p>
        <w:p w14:paraId="6ECF60E8" w14:textId="77777777" w:rsidR="001D670C" w:rsidRDefault="001D670C" w:rsidP="00BB28D2">
          <w:pPr>
            <w:spacing w:after="0" w:line="240" w:lineRule="auto"/>
            <w:textAlignment w:val="baseline"/>
            <w:rPr>
              <w:rFonts w:ascii="Abadi" w:eastAsia="Times New Roman" w:hAnsi="Abadi" w:cs="Calibri"/>
              <w:sz w:val="28"/>
              <w:szCs w:val="28"/>
            </w:rPr>
          </w:pPr>
        </w:p>
        <w:p w14:paraId="0409195F" w14:textId="7A782925"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Current Liabilities </w:t>
          </w:r>
        </w:p>
        <w:p w14:paraId="6C1EFB05" w14:textId="53ED6280"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Trade Creditors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8C2FD9">
            <w:rPr>
              <w:rFonts w:ascii="Abadi" w:eastAsia="Times New Roman" w:hAnsi="Abadi" w:cs="Calibri"/>
              <w:sz w:val="28"/>
              <w:szCs w:val="28"/>
            </w:rPr>
            <w:t xml:space="preserve">    29</w:t>
          </w:r>
          <w:r w:rsidRPr="00071DF9">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4</w:t>
          </w:r>
          <w:r w:rsidR="008C2FD9">
            <w:rPr>
              <w:rFonts w:ascii="Abadi" w:eastAsia="Times New Roman" w:hAnsi="Abadi" w:cs="Calibri"/>
              <w:sz w:val="28"/>
              <w:szCs w:val="28"/>
            </w:rPr>
            <w:t>5</w:t>
          </w:r>
          <w:r w:rsidR="00513873" w:rsidRPr="00071DF9">
            <w:rPr>
              <w:rFonts w:ascii="Abadi" w:eastAsia="Times New Roman" w:hAnsi="Abadi" w:cs="Calibri"/>
              <w:sz w:val="28"/>
              <w:szCs w:val="28"/>
            </w:rPr>
            <w:t>0</w:t>
          </w:r>
          <w:r w:rsidRPr="00071DF9">
            <w:rPr>
              <w:rFonts w:ascii="Abadi" w:eastAsia="Times New Roman" w:hAnsi="Abadi" w:cs="Calibri"/>
              <w:sz w:val="28"/>
              <w:szCs w:val="28"/>
            </w:rPr>
            <w:t> </w:t>
          </w:r>
        </w:p>
        <w:p w14:paraId="7B90E0C7" w14:textId="64DEA922"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lang w:val="nl-NL"/>
            </w:rPr>
            <w:t>Accruals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lang w:val="nl-NL"/>
            </w:rPr>
            <w:t xml:space="preserve">  </w:t>
          </w:r>
          <w:r w:rsidRPr="00071DF9">
            <w:rPr>
              <w:rFonts w:ascii="Abadi" w:eastAsia="Times New Roman" w:hAnsi="Abadi" w:cs="Calibri"/>
              <w:sz w:val="28"/>
              <w:szCs w:val="28"/>
            </w:rPr>
            <w:tab/>
          </w:r>
          <w:r w:rsidR="008C2FD9">
            <w:rPr>
              <w:rFonts w:ascii="Abadi" w:eastAsia="Times New Roman" w:hAnsi="Abadi" w:cs="Calibri"/>
              <w:sz w:val="28"/>
              <w:szCs w:val="28"/>
            </w:rPr>
            <w:t xml:space="preserve">   </w:t>
          </w:r>
          <w:r w:rsidRPr="00071DF9">
            <w:rPr>
              <w:rFonts w:ascii="Abadi" w:eastAsia="Times New Roman" w:hAnsi="Abadi" w:cs="Calibri"/>
              <w:sz w:val="28"/>
              <w:szCs w:val="28"/>
              <w:lang w:val="nl-NL"/>
            </w:rPr>
            <w:t>  2</w:t>
          </w:r>
          <w:r w:rsidR="008C2FD9">
            <w:rPr>
              <w:rFonts w:ascii="Abadi" w:eastAsia="Times New Roman" w:hAnsi="Abadi" w:cs="Calibri"/>
              <w:sz w:val="28"/>
              <w:szCs w:val="28"/>
              <w:lang w:val="nl-NL"/>
            </w:rPr>
            <w:t>5</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lang w:val="nl-NL"/>
            </w:rPr>
            <w:t>    3</w:t>
          </w:r>
          <w:r w:rsidR="008C2FD9">
            <w:rPr>
              <w:rFonts w:ascii="Abadi" w:eastAsia="Times New Roman" w:hAnsi="Abadi" w:cs="Calibri"/>
              <w:sz w:val="28"/>
              <w:szCs w:val="28"/>
              <w:lang w:val="nl-NL"/>
            </w:rPr>
            <w:t>0</w:t>
          </w:r>
        </w:p>
        <w:p w14:paraId="000C3D24" w14:textId="64775CE6"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lang w:val="nl-NL"/>
            </w:rPr>
            <w:t>Bank Overdraft</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8C2FD9">
            <w:rPr>
              <w:rFonts w:ascii="Abadi" w:eastAsia="Times New Roman" w:hAnsi="Abadi" w:cs="Calibri"/>
              <w:sz w:val="28"/>
              <w:szCs w:val="28"/>
            </w:rPr>
            <w:t xml:space="preserve">   </w:t>
          </w:r>
          <w:r w:rsidRPr="00071DF9">
            <w:rPr>
              <w:rFonts w:ascii="Abadi" w:eastAsia="Times New Roman" w:hAnsi="Abadi" w:cs="Calibri"/>
              <w:sz w:val="28"/>
              <w:szCs w:val="28"/>
              <w:lang w:val="nl-NL"/>
            </w:rPr>
            <w:t xml:space="preserve">  </w:t>
          </w:r>
          <w:r w:rsidR="008C2FD9">
            <w:rPr>
              <w:rFonts w:ascii="Abadi" w:eastAsia="Times New Roman" w:hAnsi="Abadi" w:cs="Calibri"/>
              <w:sz w:val="28"/>
              <w:szCs w:val="28"/>
              <w:u w:val="single"/>
              <w:lang w:val="nl-NL"/>
            </w:rPr>
            <w:t>80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414B1C">
            <w:rPr>
              <w:rFonts w:ascii="Abadi" w:eastAsia="Times New Roman" w:hAnsi="Abadi" w:cs="Calibri"/>
              <w:sz w:val="28"/>
              <w:szCs w:val="28"/>
            </w:rPr>
            <w:t xml:space="preserve">  </w:t>
          </w:r>
          <w:r w:rsidRPr="00071DF9">
            <w:rPr>
              <w:rFonts w:ascii="Abadi" w:eastAsia="Times New Roman" w:hAnsi="Abadi" w:cs="Calibri"/>
              <w:sz w:val="28"/>
              <w:szCs w:val="28"/>
              <w:lang w:val="nl-NL"/>
            </w:rPr>
            <w:t xml:space="preserve">  </w:t>
          </w:r>
          <w:r w:rsidR="008C2FD9">
            <w:rPr>
              <w:rFonts w:ascii="Abadi" w:eastAsia="Times New Roman" w:hAnsi="Abadi" w:cs="Calibri"/>
              <w:sz w:val="28"/>
              <w:szCs w:val="28"/>
              <w:u w:val="single"/>
              <w:lang w:val="nl-NL"/>
            </w:rPr>
            <w:t>95</w:t>
          </w:r>
        </w:p>
        <w:p w14:paraId="70923184" w14:textId="4BF089B8" w:rsidR="00BB28D2" w:rsidRPr="00071DF9" w:rsidRDefault="00BB28D2" w:rsidP="00BB28D2">
          <w:pPr>
            <w:spacing w:after="0" w:line="240" w:lineRule="auto"/>
            <w:ind w:firstLine="3600"/>
            <w:textAlignment w:val="baseline"/>
            <w:rPr>
              <w:rFonts w:ascii="Abadi" w:eastAsia="Times New Roman" w:hAnsi="Abadi" w:cs="Segoe UI"/>
              <w:sz w:val="28"/>
              <w:szCs w:val="28"/>
            </w:rPr>
          </w:pPr>
          <w:r w:rsidRPr="00071DF9">
            <w:rPr>
              <w:rFonts w:ascii="Abadi" w:eastAsia="Times New Roman" w:hAnsi="Abadi" w:cs="Calibri"/>
              <w:sz w:val="28"/>
              <w:szCs w:val="28"/>
            </w:rPr>
            <w:tab/>
          </w:r>
          <w:r w:rsidR="008C2FD9">
            <w:rPr>
              <w:rFonts w:ascii="Abadi" w:eastAsia="Times New Roman" w:hAnsi="Abadi" w:cs="Calibri"/>
              <w:sz w:val="28"/>
              <w:szCs w:val="28"/>
            </w:rPr>
            <w:t xml:space="preserve">   395</w:t>
          </w:r>
          <w:r w:rsidRPr="00071DF9">
            <w:rPr>
              <w:rFonts w:ascii="Abadi" w:eastAsia="Times New Roman" w:hAnsi="Abadi" w:cs="Calibri"/>
              <w:sz w:val="28"/>
              <w:szCs w:val="28"/>
              <w:lang w:val="nl-NL"/>
            </w:rPr>
            <w:t xml:space="preserve">  </w:t>
          </w:r>
          <w:r w:rsidR="008C2FD9">
            <w:rPr>
              <w:rFonts w:ascii="Abadi" w:eastAsia="Times New Roman" w:hAnsi="Abadi" w:cs="Calibri"/>
              <w:sz w:val="28"/>
              <w:szCs w:val="28"/>
              <w:lang w:val="nl-NL"/>
            </w:rPr>
            <w:t xml:space="preserve">                      </w:t>
          </w:r>
          <w:r w:rsidR="00414B1C">
            <w:rPr>
              <w:rFonts w:ascii="Abadi" w:eastAsia="Times New Roman" w:hAnsi="Abadi" w:cs="Calibri"/>
              <w:sz w:val="28"/>
              <w:szCs w:val="28"/>
              <w:lang w:val="nl-NL"/>
            </w:rPr>
            <w:t xml:space="preserve">  </w:t>
          </w:r>
          <w:r w:rsidR="008C2FD9">
            <w:rPr>
              <w:rFonts w:ascii="Abadi" w:eastAsia="Times New Roman" w:hAnsi="Abadi" w:cs="Calibri"/>
              <w:sz w:val="28"/>
              <w:szCs w:val="28"/>
              <w:lang w:val="nl-NL"/>
            </w:rPr>
            <w:t xml:space="preserve">  575</w:t>
          </w:r>
        </w:p>
        <w:p w14:paraId="338291F0" w14:textId="7777777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3325648D" w14:textId="7DD7E849"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lang w:val="nl-NL"/>
            </w:rPr>
            <w:t>Net Current Assets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lang w:val="nl-NL"/>
            </w:rPr>
            <w:t>   7</w:t>
          </w:r>
          <w:r w:rsidR="00414B1C">
            <w:rPr>
              <w:rFonts w:ascii="Abadi" w:eastAsia="Times New Roman" w:hAnsi="Abadi" w:cs="Calibri"/>
              <w:sz w:val="28"/>
              <w:szCs w:val="28"/>
              <w:lang w:val="nl-NL"/>
            </w:rPr>
            <w:t>20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lang w:val="nl-NL"/>
            </w:rPr>
            <w:t xml:space="preserve">  </w:t>
          </w:r>
          <w:r w:rsidR="00414B1C">
            <w:rPr>
              <w:rFonts w:ascii="Abadi" w:eastAsia="Times New Roman" w:hAnsi="Abadi" w:cs="Calibri"/>
              <w:sz w:val="28"/>
              <w:szCs w:val="28"/>
              <w:lang w:val="nl-NL"/>
            </w:rPr>
            <w:t>8</w:t>
          </w:r>
          <w:r w:rsidRPr="00071DF9">
            <w:rPr>
              <w:rFonts w:ascii="Abadi" w:eastAsia="Times New Roman" w:hAnsi="Abadi" w:cs="Calibri"/>
              <w:sz w:val="28"/>
              <w:szCs w:val="28"/>
              <w:lang w:val="nl-NL"/>
            </w:rPr>
            <w:t>0</w:t>
          </w:r>
          <w:r w:rsidR="00414B1C">
            <w:rPr>
              <w:rFonts w:ascii="Abadi" w:eastAsia="Times New Roman" w:hAnsi="Abadi" w:cs="Calibri"/>
              <w:sz w:val="28"/>
              <w:szCs w:val="28"/>
              <w:lang w:val="nl-NL"/>
            </w:rPr>
            <w:t>0</w:t>
          </w:r>
          <w:r w:rsidRPr="00071DF9">
            <w:rPr>
              <w:rFonts w:ascii="Abadi" w:eastAsia="Times New Roman" w:hAnsi="Abadi" w:cs="Calibri"/>
              <w:sz w:val="28"/>
              <w:szCs w:val="28"/>
            </w:rPr>
            <w:t> </w:t>
          </w:r>
        </w:p>
        <w:p w14:paraId="3C8F5030" w14:textId="33BC5AC3"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Total Assets Less Current Liabilities</w:t>
          </w:r>
          <w:r w:rsidRPr="00071DF9">
            <w:rPr>
              <w:rFonts w:ascii="Abadi" w:eastAsia="Times New Roman" w:hAnsi="Abadi" w:cs="Calibri"/>
              <w:sz w:val="28"/>
              <w:szCs w:val="28"/>
            </w:rPr>
            <w:tab/>
          </w:r>
          <w:r w:rsidR="00414B1C">
            <w:rPr>
              <w:rFonts w:ascii="Abadi" w:eastAsia="Times New Roman" w:hAnsi="Abadi" w:cs="Calibri"/>
              <w:sz w:val="28"/>
              <w:szCs w:val="28"/>
            </w:rPr>
            <w:t xml:space="preserve">          </w:t>
          </w:r>
          <w:r w:rsidRPr="00071DF9">
            <w:rPr>
              <w:rFonts w:ascii="Abadi" w:eastAsia="Times New Roman" w:hAnsi="Abadi" w:cs="Calibri"/>
              <w:sz w:val="28"/>
              <w:szCs w:val="28"/>
              <w:u w:val="single"/>
            </w:rPr>
            <w:t>11</w:t>
          </w:r>
          <w:r w:rsidR="00414B1C">
            <w:rPr>
              <w:rFonts w:ascii="Abadi" w:eastAsia="Times New Roman" w:hAnsi="Abadi" w:cs="Calibri"/>
              <w:sz w:val="28"/>
              <w:szCs w:val="28"/>
              <w:u w:val="single"/>
            </w:rPr>
            <w:t>15</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414B1C">
            <w:rPr>
              <w:rFonts w:ascii="Abadi" w:eastAsia="Times New Roman" w:hAnsi="Abadi" w:cs="Calibri"/>
              <w:sz w:val="28"/>
              <w:szCs w:val="28"/>
            </w:rPr>
            <w:t>1375</w:t>
          </w:r>
          <w:r w:rsidRPr="00071DF9">
            <w:rPr>
              <w:rFonts w:ascii="Abadi" w:eastAsia="Times New Roman" w:hAnsi="Abadi" w:cs="Calibri"/>
              <w:sz w:val="28"/>
              <w:szCs w:val="28"/>
            </w:rPr>
            <w:t> </w:t>
          </w:r>
        </w:p>
        <w:p w14:paraId="0A704465" w14:textId="77777777" w:rsidR="00414B1C" w:rsidRDefault="00414B1C" w:rsidP="00BB28D2">
          <w:pPr>
            <w:spacing w:after="0" w:line="240" w:lineRule="auto"/>
            <w:textAlignment w:val="baseline"/>
            <w:rPr>
              <w:rFonts w:ascii="Abadi" w:eastAsia="Times New Roman" w:hAnsi="Abadi" w:cs="Calibri"/>
              <w:sz w:val="28"/>
              <w:szCs w:val="28"/>
            </w:rPr>
          </w:pPr>
        </w:p>
        <w:p w14:paraId="6104088B" w14:textId="5BF2BE02"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Long - Term Liabilities </w:t>
          </w:r>
        </w:p>
        <w:p w14:paraId="72C8A4CB" w14:textId="7AA6786A" w:rsidR="00BB28D2" w:rsidRPr="00071DF9" w:rsidRDefault="00BB28D2" w:rsidP="00BB28D2">
          <w:pPr>
            <w:spacing w:after="0" w:line="240" w:lineRule="auto"/>
            <w:ind w:firstLine="720"/>
            <w:textAlignment w:val="baseline"/>
            <w:rPr>
              <w:rFonts w:ascii="Abadi" w:eastAsia="Times New Roman" w:hAnsi="Abadi" w:cs="Segoe UI"/>
              <w:sz w:val="28"/>
              <w:szCs w:val="28"/>
            </w:rPr>
          </w:pPr>
          <w:r w:rsidRPr="00071DF9">
            <w:rPr>
              <w:rFonts w:ascii="Abadi" w:eastAsia="Times New Roman" w:hAnsi="Abadi" w:cs="Calibri"/>
              <w:sz w:val="28"/>
              <w:szCs w:val="28"/>
            </w:rPr>
            <w:t>Bank Loans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w:t>
          </w:r>
          <w:r w:rsidR="00414B1C">
            <w:rPr>
              <w:rFonts w:ascii="Abadi" w:eastAsia="Times New Roman" w:hAnsi="Abadi" w:cs="Calibri"/>
              <w:sz w:val="28"/>
              <w:szCs w:val="28"/>
            </w:rPr>
            <w:t xml:space="preserve">   </w:t>
          </w:r>
          <w:r w:rsidRPr="00071DF9">
            <w:rPr>
              <w:rFonts w:ascii="Abadi" w:eastAsia="Times New Roman" w:hAnsi="Abadi" w:cs="Calibri"/>
              <w:sz w:val="28"/>
              <w:szCs w:val="28"/>
            </w:rPr>
            <w:t>  8</w:t>
          </w:r>
          <w:r w:rsidR="00414B1C">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w:t>
          </w:r>
          <w:r w:rsidR="00414B1C">
            <w:rPr>
              <w:rFonts w:ascii="Abadi" w:eastAsia="Times New Roman" w:hAnsi="Abadi" w:cs="Calibri"/>
              <w:sz w:val="28"/>
              <w:szCs w:val="28"/>
            </w:rPr>
            <w:t>6</w:t>
          </w:r>
          <w:r w:rsidRPr="00071DF9">
            <w:rPr>
              <w:rFonts w:ascii="Abadi" w:eastAsia="Times New Roman" w:hAnsi="Abadi" w:cs="Calibri"/>
              <w:sz w:val="28"/>
              <w:szCs w:val="28"/>
            </w:rPr>
            <w:t>0 </w:t>
          </w:r>
        </w:p>
        <w:p w14:paraId="1666F9F5" w14:textId="4107C833" w:rsidR="00BB28D2" w:rsidRPr="00071DF9" w:rsidRDefault="00BB28D2" w:rsidP="00BB28D2">
          <w:pPr>
            <w:spacing w:after="0" w:line="240" w:lineRule="auto"/>
            <w:ind w:firstLine="3600"/>
            <w:textAlignment w:val="baseline"/>
            <w:rPr>
              <w:rFonts w:ascii="Abadi" w:eastAsia="Times New Roman" w:hAnsi="Abadi" w:cs="Segoe UI"/>
              <w:sz w:val="28"/>
              <w:szCs w:val="28"/>
            </w:rPr>
          </w:pPr>
          <w:r w:rsidRPr="00071DF9">
            <w:rPr>
              <w:rFonts w:ascii="Abadi" w:eastAsia="Times New Roman" w:hAnsi="Abadi" w:cs="Calibri"/>
              <w:sz w:val="28"/>
              <w:szCs w:val="28"/>
            </w:rPr>
            <w:t xml:space="preserve">               </w:t>
          </w:r>
          <w:r w:rsidRPr="00071DF9">
            <w:rPr>
              <w:rFonts w:ascii="Abadi" w:eastAsia="Times New Roman" w:hAnsi="Abadi" w:cs="Calibri"/>
              <w:sz w:val="28"/>
              <w:szCs w:val="28"/>
              <w:u w:val="single"/>
            </w:rPr>
            <w:t>10</w:t>
          </w:r>
          <w:r w:rsidR="00414B1C">
            <w:rPr>
              <w:rFonts w:ascii="Abadi" w:eastAsia="Times New Roman" w:hAnsi="Abadi" w:cs="Calibri"/>
              <w:sz w:val="28"/>
              <w:szCs w:val="28"/>
              <w:u w:val="single"/>
            </w:rPr>
            <w:t>00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r>
          <w:r w:rsidR="00414B1C">
            <w:rPr>
              <w:rFonts w:ascii="Abadi" w:eastAsia="Times New Roman" w:hAnsi="Abadi" w:cs="Calibri"/>
              <w:sz w:val="28"/>
              <w:szCs w:val="28"/>
            </w:rPr>
            <w:t xml:space="preserve">  </w:t>
          </w:r>
          <w:r w:rsidR="00513873" w:rsidRPr="00071DF9">
            <w:rPr>
              <w:rFonts w:ascii="Abadi" w:eastAsia="Times New Roman" w:hAnsi="Abadi" w:cs="Calibri"/>
              <w:sz w:val="28"/>
              <w:szCs w:val="28"/>
            </w:rPr>
            <w:t xml:space="preserve"> 9</w:t>
          </w:r>
          <w:r w:rsidR="00414B1C">
            <w:rPr>
              <w:rFonts w:ascii="Abadi" w:eastAsia="Times New Roman" w:hAnsi="Abadi" w:cs="Calibri"/>
              <w:sz w:val="28"/>
              <w:szCs w:val="28"/>
            </w:rPr>
            <w:t>10</w:t>
          </w:r>
        </w:p>
        <w:p w14:paraId="078FE960" w14:textId="7777777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Represented by: </w:t>
          </w:r>
        </w:p>
        <w:p w14:paraId="36F8B249" w14:textId="6DAC2C82"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Capital</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t xml:space="preserve"> 84</w:t>
          </w:r>
          <w:r w:rsidR="00414B1C">
            <w:rPr>
              <w:rFonts w:ascii="Abadi" w:eastAsia="Times New Roman" w:hAnsi="Abadi" w:cs="Calibri"/>
              <w:sz w:val="28"/>
              <w:szCs w:val="28"/>
            </w:rPr>
            <w:t>5</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99</w:t>
          </w:r>
          <w:r w:rsidR="00414B1C">
            <w:rPr>
              <w:rFonts w:ascii="Abadi" w:eastAsia="Times New Roman" w:hAnsi="Abadi" w:cs="Calibri"/>
              <w:sz w:val="28"/>
              <w:szCs w:val="28"/>
            </w:rPr>
            <w:t>5</w:t>
          </w:r>
        </w:p>
        <w:p w14:paraId="7DDC6D03" w14:textId="21A5A7FD"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Profit for the Year</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00414B1C">
            <w:rPr>
              <w:rFonts w:ascii="Abadi" w:eastAsia="Times New Roman" w:hAnsi="Abadi" w:cs="Calibri"/>
              <w:sz w:val="28"/>
              <w:szCs w:val="28"/>
            </w:rPr>
            <w:t xml:space="preserve">       </w:t>
          </w:r>
          <w:r w:rsidRPr="00071DF9">
            <w:rPr>
              <w:rFonts w:ascii="Abadi" w:eastAsia="Times New Roman" w:hAnsi="Abadi" w:cs="Calibri"/>
              <w:sz w:val="28"/>
              <w:szCs w:val="28"/>
            </w:rPr>
            <w:t xml:space="preserve"> </w:t>
          </w:r>
          <w:r w:rsidR="00414B1C">
            <w:rPr>
              <w:rFonts w:ascii="Abadi" w:eastAsia="Times New Roman" w:hAnsi="Abadi" w:cs="Calibri"/>
              <w:sz w:val="28"/>
              <w:szCs w:val="28"/>
            </w:rPr>
            <w:t xml:space="preserve"> </w:t>
          </w:r>
          <w:r w:rsidRPr="00071DF9">
            <w:rPr>
              <w:rFonts w:ascii="Abadi" w:eastAsia="Times New Roman" w:hAnsi="Abadi" w:cs="Calibri"/>
              <w:sz w:val="28"/>
              <w:szCs w:val="28"/>
            </w:rPr>
            <w:t>29</w:t>
          </w:r>
          <w:r w:rsidR="00414B1C">
            <w:rPr>
              <w:rFonts w:ascii="Abadi" w:eastAsia="Times New Roman" w:hAnsi="Abadi" w:cs="Calibri"/>
              <w:sz w:val="28"/>
              <w:szCs w:val="28"/>
            </w:rPr>
            <w:t>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87</w:t>
          </w:r>
          <w:r w:rsidR="00414B1C">
            <w:rPr>
              <w:rFonts w:ascii="Abadi" w:eastAsia="Times New Roman" w:hAnsi="Abadi" w:cs="Calibri"/>
              <w:sz w:val="28"/>
              <w:szCs w:val="28"/>
            </w:rPr>
            <w:t>5</w:t>
          </w:r>
          <w:r w:rsidRPr="00071DF9">
            <w:rPr>
              <w:rFonts w:ascii="Abadi" w:eastAsia="Times New Roman" w:hAnsi="Abadi" w:cs="Calibri"/>
              <w:sz w:val="28"/>
              <w:szCs w:val="28"/>
            </w:rPr>
            <w:t> </w:t>
          </w:r>
        </w:p>
        <w:p w14:paraId="0C4F0BC5" w14:textId="51370AD5"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Less: Drawings</w:t>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rPr>
            <w:tab/>
          </w:r>
          <w:r w:rsidRPr="00071DF9">
            <w:rPr>
              <w:rFonts w:ascii="Abadi" w:eastAsia="Times New Roman" w:hAnsi="Abadi" w:cs="Calibri"/>
              <w:sz w:val="28"/>
              <w:szCs w:val="28"/>
              <w:u w:val="single"/>
            </w:rPr>
            <w:t>100</w:t>
          </w:r>
          <w:r w:rsidRPr="00071DF9">
            <w:rPr>
              <w:rFonts w:ascii="Abadi" w:eastAsia="Times New Roman" w:hAnsi="Abadi" w:cs="Calibri"/>
              <w:sz w:val="28"/>
              <w:szCs w:val="28"/>
            </w:rPr>
            <w:tab/>
          </w:r>
          <w:r w:rsidRPr="00071DF9">
            <w:rPr>
              <w:rFonts w:ascii="Abadi" w:eastAsia="Times New Roman" w:hAnsi="Abadi" w:cs="Calibri"/>
              <w:sz w:val="28"/>
              <w:szCs w:val="28"/>
            </w:rPr>
            <w:tab/>
          </w:r>
          <w:r w:rsidR="00513873" w:rsidRPr="00071DF9">
            <w:rPr>
              <w:rFonts w:ascii="Abadi" w:eastAsia="Times New Roman" w:hAnsi="Abadi" w:cs="Calibri"/>
              <w:sz w:val="28"/>
              <w:szCs w:val="28"/>
            </w:rPr>
            <w:tab/>
            <w:t xml:space="preserve"> 110</w:t>
          </w:r>
          <w:r w:rsidRPr="00071DF9">
            <w:rPr>
              <w:rFonts w:ascii="Abadi" w:eastAsia="Times New Roman" w:hAnsi="Abadi" w:cs="Calibri"/>
              <w:sz w:val="28"/>
              <w:szCs w:val="28"/>
            </w:rPr>
            <w:t> </w:t>
          </w:r>
        </w:p>
        <w:p w14:paraId="4F834BD3" w14:textId="47C588CD" w:rsidR="00BB28D2" w:rsidRPr="00071DF9" w:rsidRDefault="00414B1C" w:rsidP="00BB28D2">
          <w:pPr>
            <w:spacing w:after="0" w:line="240" w:lineRule="auto"/>
            <w:ind w:firstLine="4320"/>
            <w:textAlignment w:val="baseline"/>
            <w:rPr>
              <w:rFonts w:ascii="Abadi" w:eastAsia="Times New Roman" w:hAnsi="Abadi" w:cs="Segoe UI"/>
              <w:sz w:val="28"/>
              <w:szCs w:val="28"/>
            </w:rPr>
          </w:pPr>
          <w:r>
            <w:rPr>
              <w:rFonts w:ascii="Abadi" w:eastAsia="Times New Roman" w:hAnsi="Abadi" w:cs="Calibri"/>
              <w:sz w:val="28"/>
              <w:szCs w:val="28"/>
            </w:rPr>
            <w:t xml:space="preserve">       </w:t>
          </w:r>
          <w:r w:rsidR="00BB28D2" w:rsidRPr="00071DF9">
            <w:rPr>
              <w:rFonts w:ascii="Abadi" w:eastAsia="Times New Roman" w:hAnsi="Abadi" w:cs="Calibri"/>
              <w:sz w:val="28"/>
              <w:szCs w:val="28"/>
            </w:rPr>
            <w:tab/>
          </w:r>
          <w:r>
            <w:rPr>
              <w:rFonts w:ascii="Abadi" w:eastAsia="Times New Roman" w:hAnsi="Abadi" w:cs="Calibri"/>
              <w:sz w:val="28"/>
              <w:szCs w:val="28"/>
            </w:rPr>
            <w:t xml:space="preserve">1535           </w:t>
          </w:r>
          <w:r w:rsidR="00513873" w:rsidRPr="00071DF9">
            <w:rPr>
              <w:rFonts w:ascii="Abadi" w:eastAsia="Times New Roman" w:hAnsi="Abadi" w:cs="Calibri"/>
              <w:sz w:val="28"/>
              <w:szCs w:val="28"/>
            </w:rPr>
            <w:tab/>
            <w:t xml:space="preserve"> </w:t>
          </w:r>
          <w:r>
            <w:rPr>
              <w:rFonts w:ascii="Abadi" w:eastAsia="Times New Roman" w:hAnsi="Abadi" w:cs="Calibri"/>
              <w:sz w:val="28"/>
              <w:szCs w:val="28"/>
            </w:rPr>
            <w:t>1980</w:t>
          </w:r>
        </w:p>
        <w:p w14:paraId="7B00AD86" w14:textId="77777777" w:rsidR="00BB28D2" w:rsidRPr="00071DF9" w:rsidRDefault="00BB28D2" w:rsidP="00BB28D2">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31921F49" w14:textId="6C09F187" w:rsidR="00284F1F" w:rsidRDefault="00284F1F" w:rsidP="00345E4E">
          <w:pPr>
            <w:spacing w:after="0" w:line="240" w:lineRule="auto"/>
            <w:textAlignment w:val="baseline"/>
            <w:rPr>
              <w:rFonts w:ascii="Abadi" w:eastAsia="Times New Roman" w:hAnsi="Abadi" w:cs="Segoe UI"/>
              <w:sz w:val="28"/>
              <w:szCs w:val="28"/>
            </w:rPr>
          </w:pPr>
        </w:p>
        <w:p w14:paraId="5483BAC2" w14:textId="5CA081E9" w:rsidR="000C7C3F" w:rsidRDefault="000C7C3F" w:rsidP="00345E4E">
          <w:pPr>
            <w:spacing w:after="0" w:line="240" w:lineRule="auto"/>
            <w:textAlignment w:val="baseline"/>
            <w:rPr>
              <w:rFonts w:ascii="Abadi" w:eastAsia="Times New Roman" w:hAnsi="Abadi" w:cs="Segoe UI"/>
              <w:sz w:val="28"/>
              <w:szCs w:val="28"/>
            </w:rPr>
          </w:pPr>
        </w:p>
        <w:p w14:paraId="14A4B4E5" w14:textId="1AF6678B" w:rsidR="000C7C3F" w:rsidRDefault="000C7C3F" w:rsidP="00345E4E">
          <w:pPr>
            <w:spacing w:after="0" w:line="240" w:lineRule="auto"/>
            <w:textAlignment w:val="baseline"/>
            <w:rPr>
              <w:rFonts w:ascii="Abadi" w:eastAsia="Times New Roman" w:hAnsi="Abadi" w:cs="Segoe UI"/>
              <w:sz w:val="28"/>
              <w:szCs w:val="28"/>
            </w:rPr>
          </w:pPr>
        </w:p>
        <w:p w14:paraId="79EEED80" w14:textId="64258388" w:rsidR="000C7C3F" w:rsidRDefault="000C7C3F" w:rsidP="00345E4E">
          <w:pPr>
            <w:spacing w:after="0" w:line="240" w:lineRule="auto"/>
            <w:textAlignment w:val="baseline"/>
            <w:rPr>
              <w:rFonts w:ascii="Abadi" w:eastAsia="Times New Roman" w:hAnsi="Abadi" w:cs="Segoe UI"/>
              <w:sz w:val="28"/>
              <w:szCs w:val="28"/>
            </w:rPr>
          </w:pPr>
        </w:p>
        <w:p w14:paraId="0E33DAF1" w14:textId="55F2E66D" w:rsidR="000C7C3F" w:rsidRDefault="000C7C3F" w:rsidP="00345E4E">
          <w:pPr>
            <w:spacing w:after="0" w:line="240" w:lineRule="auto"/>
            <w:textAlignment w:val="baseline"/>
            <w:rPr>
              <w:rFonts w:ascii="Abadi" w:eastAsia="Times New Roman" w:hAnsi="Abadi" w:cs="Segoe UI"/>
              <w:sz w:val="28"/>
              <w:szCs w:val="28"/>
            </w:rPr>
          </w:pPr>
        </w:p>
        <w:p w14:paraId="627EC3CE" w14:textId="424D1006" w:rsidR="000C7C3F" w:rsidRDefault="000C7C3F" w:rsidP="00345E4E">
          <w:pPr>
            <w:spacing w:after="0" w:line="240" w:lineRule="auto"/>
            <w:textAlignment w:val="baseline"/>
            <w:rPr>
              <w:rFonts w:ascii="Abadi" w:eastAsia="Times New Roman" w:hAnsi="Abadi" w:cs="Segoe UI"/>
              <w:sz w:val="28"/>
              <w:szCs w:val="28"/>
            </w:rPr>
          </w:pPr>
        </w:p>
        <w:p w14:paraId="216C8981" w14:textId="77777777" w:rsidR="000C7C3F" w:rsidRPr="00345E4E" w:rsidRDefault="000C7C3F" w:rsidP="00345E4E">
          <w:pPr>
            <w:spacing w:after="0" w:line="240" w:lineRule="auto"/>
            <w:textAlignment w:val="baseline"/>
            <w:rPr>
              <w:rFonts w:ascii="Abadi" w:eastAsia="Times New Roman" w:hAnsi="Abadi" w:cs="Segoe UI"/>
              <w:sz w:val="28"/>
              <w:szCs w:val="28"/>
            </w:rPr>
          </w:pPr>
        </w:p>
        <w:p w14:paraId="4DC6FCCD" w14:textId="77777777" w:rsidR="004D519C" w:rsidRPr="00345E4E" w:rsidRDefault="004D519C" w:rsidP="004D519C">
          <w:pPr>
            <w:pStyle w:val="Heading2"/>
            <w:rPr>
              <w:rFonts w:ascii="Abadi" w:hAnsi="Abadi"/>
              <w:b/>
              <w:bCs/>
              <w:i/>
              <w:iCs/>
              <w:sz w:val="28"/>
              <w:szCs w:val="28"/>
            </w:rPr>
          </w:pPr>
          <w:bookmarkStart w:id="7" w:name="_Toc463944603"/>
          <w:bookmarkStart w:id="8" w:name="_Toc120224348"/>
          <w:r w:rsidRPr="00345E4E">
            <w:rPr>
              <w:rFonts w:ascii="Abadi" w:hAnsi="Abadi"/>
              <w:b/>
              <w:bCs/>
              <w:i/>
              <w:iCs/>
              <w:sz w:val="28"/>
              <w:szCs w:val="28"/>
            </w:rPr>
            <w:t>Profitability</w:t>
          </w:r>
          <w:bookmarkEnd w:id="7"/>
          <w:bookmarkEnd w:id="8"/>
        </w:p>
        <w:p w14:paraId="12DDEC15" w14:textId="77777777" w:rsidR="00345E4E" w:rsidRDefault="00345E4E" w:rsidP="00C9678C">
          <w:pPr>
            <w:shd w:val="clear" w:color="auto" w:fill="FFFFFF"/>
            <w:spacing w:after="0" w:line="240" w:lineRule="auto"/>
            <w:textAlignment w:val="baseline"/>
            <w:rPr>
              <w:rFonts w:ascii="Abadi" w:hAnsi="Abadi"/>
              <w:sz w:val="28"/>
              <w:szCs w:val="28"/>
            </w:rPr>
          </w:pPr>
        </w:p>
        <w:p w14:paraId="40BC0869" w14:textId="27DACD89" w:rsidR="00690788" w:rsidRDefault="00690788" w:rsidP="00C9678C">
          <w:pPr>
            <w:shd w:val="clear" w:color="auto" w:fill="FFFFFF"/>
            <w:spacing w:after="0" w:line="240" w:lineRule="auto"/>
            <w:textAlignment w:val="baseline"/>
            <w:rPr>
              <w:rFonts w:ascii="Abadi" w:eastAsia="Times New Roman" w:hAnsi="Abadi" w:cs="Calibri"/>
              <w:sz w:val="28"/>
              <w:szCs w:val="28"/>
            </w:rPr>
          </w:pPr>
          <w:r w:rsidRPr="00690788">
            <w:rPr>
              <w:rFonts w:ascii="Abadi" w:eastAsia="Times New Roman" w:hAnsi="Abadi" w:cs="Calibri"/>
              <w:sz w:val="28"/>
              <w:szCs w:val="28"/>
            </w:rPr>
            <w:t xml:space="preserve">Gross profit, operating profit, and net profit levels are all included in the calculation of profitability ratios for a company. In the hospitality industry, like Mariotte Hotel, billions of dollars are </w:t>
          </w:r>
          <w:r w:rsidRPr="00690788">
            <w:rPr>
              <w:rFonts w:ascii="Abadi" w:eastAsia="Times New Roman" w:hAnsi="Abadi" w:cs="Calibri"/>
              <w:sz w:val="28"/>
              <w:szCs w:val="28"/>
            </w:rPr>
            <w:t>acquired,</w:t>
          </w:r>
          <w:r w:rsidRPr="00690788">
            <w:rPr>
              <w:rFonts w:ascii="Abadi" w:eastAsia="Times New Roman" w:hAnsi="Abadi" w:cs="Calibri"/>
              <w:sz w:val="28"/>
              <w:szCs w:val="28"/>
            </w:rPr>
            <w:t xml:space="preserve"> and many companies are all well, so high profit margins ought </w:t>
          </w:r>
          <w:r w:rsidR="005454D5" w:rsidRPr="00690788">
            <w:rPr>
              <w:rFonts w:ascii="Abadi" w:eastAsia="Times New Roman" w:hAnsi="Abadi" w:cs="Calibri"/>
              <w:sz w:val="28"/>
              <w:szCs w:val="28"/>
            </w:rPr>
            <w:t>to be</w:t>
          </w:r>
          <w:r w:rsidRPr="00690788">
            <w:rPr>
              <w:rFonts w:ascii="Abadi" w:eastAsia="Times New Roman" w:hAnsi="Abadi" w:cs="Calibri"/>
              <w:sz w:val="28"/>
              <w:szCs w:val="28"/>
            </w:rPr>
            <w:t xml:space="preserve"> achieved at all levels.</w:t>
          </w:r>
          <w:r>
            <w:rPr>
              <w:rFonts w:ascii="Abadi" w:eastAsia="Times New Roman" w:hAnsi="Abadi" w:cs="Calibri"/>
              <w:sz w:val="28"/>
              <w:szCs w:val="28"/>
            </w:rPr>
            <w:t xml:space="preserve"> </w:t>
          </w:r>
          <w:r w:rsidR="005454D5" w:rsidRPr="005454D5">
            <w:rPr>
              <w:rFonts w:ascii="Abadi" w:eastAsia="Times New Roman" w:hAnsi="Abadi" w:cs="Calibri"/>
              <w:sz w:val="28"/>
              <w:szCs w:val="28"/>
            </w:rPr>
            <w:t>(Hayes, 2022)</w:t>
          </w:r>
        </w:p>
        <w:p w14:paraId="665A1A7B" w14:textId="346C7B1E" w:rsidR="00C9678C" w:rsidRPr="00071DF9" w:rsidRDefault="00C9678C" w:rsidP="00C9678C">
          <w:pPr>
            <w:shd w:val="clear" w:color="auto" w:fill="FFFFFF"/>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29B6D7AC" w14:textId="77777777" w:rsidR="00C9678C" w:rsidRPr="002349D3" w:rsidRDefault="00C9678C" w:rsidP="00C9678C">
          <w:pPr>
            <w:spacing w:after="0" w:line="240" w:lineRule="auto"/>
            <w:textAlignment w:val="baseline"/>
            <w:rPr>
              <w:rFonts w:ascii="Abadi" w:eastAsia="Times New Roman" w:hAnsi="Abadi" w:cs="Segoe UI"/>
              <w:sz w:val="28"/>
              <w:szCs w:val="28"/>
            </w:rPr>
          </w:pPr>
          <w:r w:rsidRPr="002349D3">
            <w:rPr>
              <w:rFonts w:ascii="Abadi" w:eastAsia="Times New Roman" w:hAnsi="Abadi" w:cs="Calibri"/>
              <w:b/>
              <w:bCs/>
              <w:sz w:val="28"/>
              <w:szCs w:val="28"/>
            </w:rPr>
            <w:t>Goss profit </w:t>
          </w:r>
          <w:r w:rsidRPr="002349D3">
            <w:rPr>
              <w:rFonts w:ascii="Abadi" w:eastAsia="Times New Roman" w:hAnsi="Abadi" w:cs="Calibri"/>
              <w:sz w:val="28"/>
              <w:szCs w:val="28"/>
            </w:rPr>
            <w:t> </w:t>
          </w:r>
        </w:p>
        <w:p w14:paraId="17D3F1D6" w14:textId="312BE487" w:rsidR="002349D3" w:rsidRDefault="002349D3" w:rsidP="00C9678C">
          <w:pPr>
            <w:shd w:val="clear" w:color="auto" w:fill="FFFFFF"/>
            <w:spacing w:after="0" w:line="240" w:lineRule="auto"/>
            <w:textAlignment w:val="baseline"/>
            <w:rPr>
              <w:rFonts w:ascii="Abadi" w:eastAsia="Times New Roman" w:hAnsi="Abadi" w:cs="Segoe UI"/>
              <w:sz w:val="28"/>
              <w:szCs w:val="28"/>
            </w:rPr>
          </w:pPr>
          <w:r w:rsidRPr="002349D3">
            <w:rPr>
              <w:rFonts w:ascii="Abadi" w:eastAsia="Times New Roman" w:hAnsi="Abadi" w:cs="Segoe UI"/>
              <w:sz w:val="28"/>
              <w:szCs w:val="28"/>
            </w:rPr>
            <w:t xml:space="preserve">The gross profit margin of a company is computed as a percentage of its revenue. The gross profit margin for these businesses should be high because operating costs, instead of cost of goods sold, make up </w:t>
          </w:r>
          <w:r w:rsidRPr="002349D3">
            <w:rPr>
              <w:rFonts w:ascii="Abadi" w:eastAsia="Times New Roman" w:hAnsi="Abadi" w:cs="Segoe UI"/>
              <w:sz w:val="28"/>
              <w:szCs w:val="28"/>
            </w:rPr>
            <w:t>most</w:t>
          </w:r>
          <w:r w:rsidRPr="002349D3">
            <w:rPr>
              <w:rFonts w:ascii="Abadi" w:eastAsia="Times New Roman" w:hAnsi="Abadi" w:cs="Segoe UI"/>
              <w:sz w:val="28"/>
              <w:szCs w:val="28"/>
            </w:rPr>
            <w:t xml:space="preserve"> costs for businesses in the hospitality industry.</w:t>
          </w:r>
          <w:r>
            <w:rPr>
              <w:rFonts w:ascii="Abadi" w:eastAsia="Times New Roman" w:hAnsi="Abadi" w:cs="Segoe UI"/>
              <w:sz w:val="28"/>
              <w:szCs w:val="28"/>
            </w:rPr>
            <w:t xml:space="preserve"> </w:t>
          </w:r>
          <w:r w:rsidR="00B71BD2" w:rsidRPr="00B71BD2">
            <w:rPr>
              <w:rFonts w:ascii="Abadi" w:eastAsia="Times New Roman" w:hAnsi="Abadi" w:cs="Segoe UI"/>
              <w:sz w:val="28"/>
              <w:szCs w:val="28"/>
            </w:rPr>
            <w:t>(Corporate Finance Institute, n.d.)</w:t>
          </w:r>
        </w:p>
        <w:p w14:paraId="29E24384" w14:textId="77777777" w:rsidR="002349D3" w:rsidRPr="00071DF9" w:rsidRDefault="002349D3" w:rsidP="00C9678C">
          <w:pPr>
            <w:shd w:val="clear" w:color="auto" w:fill="FFFFFF"/>
            <w:spacing w:after="0" w:line="240" w:lineRule="auto"/>
            <w:textAlignment w:val="baseline"/>
            <w:rPr>
              <w:rFonts w:ascii="Abadi" w:eastAsia="Times New Roman" w:hAnsi="Abadi" w:cs="Segoe UI"/>
              <w:sz w:val="28"/>
              <w:szCs w:val="28"/>
            </w:rPr>
          </w:pPr>
        </w:p>
        <w:p w14:paraId="56FAD58D"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b/>
              <w:bCs/>
              <w:sz w:val="28"/>
              <w:szCs w:val="28"/>
              <w:u w:val="single"/>
            </w:rPr>
            <w:t xml:space="preserve">Gross Profit     </w:t>
          </w:r>
          <w:r w:rsidRPr="00071DF9">
            <w:rPr>
              <w:rFonts w:ascii="Abadi" w:eastAsia="Times New Roman" w:hAnsi="Abadi" w:cs="Calibri"/>
              <w:b/>
              <w:bCs/>
              <w:sz w:val="28"/>
              <w:szCs w:val="28"/>
            </w:rPr>
            <w:t>x 100 %</w:t>
          </w:r>
          <w:r w:rsidRPr="00071DF9">
            <w:rPr>
              <w:rFonts w:ascii="Abadi" w:eastAsia="Times New Roman" w:hAnsi="Abadi" w:cs="Calibri"/>
              <w:sz w:val="28"/>
              <w:szCs w:val="28"/>
            </w:rPr>
            <w:t> </w:t>
          </w:r>
        </w:p>
        <w:p w14:paraId="6FDF6F17"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b/>
              <w:bCs/>
              <w:sz w:val="28"/>
              <w:szCs w:val="28"/>
            </w:rPr>
            <w:t>Sales</w:t>
          </w:r>
          <w:r w:rsidRPr="00071DF9">
            <w:rPr>
              <w:rFonts w:ascii="Abadi" w:eastAsia="Times New Roman" w:hAnsi="Abadi" w:cs="Calibri"/>
              <w:sz w:val="28"/>
              <w:szCs w:val="28"/>
            </w:rPr>
            <w:t> </w:t>
          </w:r>
        </w:p>
        <w:p w14:paraId="69B5C2A2" w14:textId="05A2AD9D" w:rsidR="00C9678C" w:rsidRPr="00071DF9" w:rsidRDefault="00C9678C" w:rsidP="00C9678C">
          <w:pPr>
            <w:spacing w:after="0" w:line="240" w:lineRule="auto"/>
            <w:textAlignment w:val="baseline"/>
            <w:rPr>
              <w:rFonts w:ascii="Abadi" w:eastAsia="Times New Roman" w:hAnsi="Abadi" w:cs="Calibri"/>
              <w:sz w:val="28"/>
              <w:szCs w:val="28"/>
            </w:rPr>
          </w:pPr>
          <w:r w:rsidRPr="00071DF9">
            <w:rPr>
              <w:rFonts w:ascii="Abadi" w:eastAsia="Times New Roman" w:hAnsi="Abadi" w:cs="Calibri"/>
              <w:sz w:val="28"/>
              <w:szCs w:val="28"/>
            </w:rPr>
            <w:t>2020      </w:t>
          </w:r>
          <w:r w:rsidR="00D02017">
            <w:rPr>
              <w:rFonts w:ascii="Abadi" w:eastAsia="Times New Roman" w:hAnsi="Abadi" w:cs="Calibri"/>
              <w:sz w:val="28"/>
              <w:szCs w:val="28"/>
            </w:rPr>
            <w:t>13.</w:t>
          </w:r>
          <w:r w:rsidR="0032208E">
            <w:rPr>
              <w:rFonts w:ascii="Abadi" w:eastAsia="Times New Roman" w:hAnsi="Abadi" w:cs="Calibri"/>
              <w:sz w:val="28"/>
              <w:szCs w:val="28"/>
            </w:rPr>
            <w:t>59</w:t>
          </w:r>
        </w:p>
        <w:p w14:paraId="7CF8B5A9" w14:textId="0911F146"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2021     2</w:t>
          </w:r>
          <w:r w:rsidR="00D02017">
            <w:rPr>
              <w:rFonts w:ascii="Abadi" w:eastAsia="Times New Roman" w:hAnsi="Abadi" w:cs="Calibri"/>
              <w:sz w:val="28"/>
              <w:szCs w:val="28"/>
            </w:rPr>
            <w:t>0</w:t>
          </w:r>
          <w:r w:rsidR="0032208E">
            <w:rPr>
              <w:rFonts w:ascii="Abadi" w:eastAsia="Times New Roman" w:hAnsi="Abadi" w:cs="Calibri"/>
              <w:sz w:val="28"/>
              <w:szCs w:val="28"/>
            </w:rPr>
            <w:t>.21</w:t>
          </w:r>
          <w:r w:rsidRPr="00071DF9">
            <w:rPr>
              <w:rFonts w:ascii="Abadi" w:eastAsia="Times New Roman" w:hAnsi="Abadi" w:cs="Calibri"/>
              <w:sz w:val="28"/>
              <w:szCs w:val="28"/>
            </w:rPr>
            <w:t> </w:t>
          </w:r>
        </w:p>
        <w:p w14:paraId="7B87AEFD" w14:textId="77777777" w:rsidR="005454D5" w:rsidRDefault="005454D5" w:rsidP="00C9678C">
          <w:pPr>
            <w:spacing w:after="0" w:line="240" w:lineRule="auto"/>
            <w:ind w:left="2160" w:hanging="2115"/>
            <w:textAlignment w:val="baseline"/>
            <w:rPr>
              <w:rFonts w:ascii="Abadi" w:eastAsia="Times New Roman" w:hAnsi="Abadi" w:cs="Calibri"/>
              <w:sz w:val="28"/>
              <w:szCs w:val="28"/>
            </w:rPr>
          </w:pPr>
        </w:p>
        <w:p w14:paraId="22E660C5" w14:textId="49FA8AD4" w:rsidR="00C9678C" w:rsidRDefault="009B35CD" w:rsidP="00C9678C">
          <w:pPr>
            <w:spacing w:after="0" w:line="240" w:lineRule="auto"/>
            <w:textAlignment w:val="baseline"/>
            <w:rPr>
              <w:rFonts w:ascii="Abadi" w:eastAsia="Times New Roman" w:hAnsi="Abadi" w:cs="Calibri"/>
              <w:sz w:val="28"/>
              <w:szCs w:val="28"/>
            </w:rPr>
          </w:pPr>
          <w:r w:rsidRPr="009B35CD">
            <w:rPr>
              <w:rFonts w:ascii="Abadi" w:eastAsia="Times New Roman" w:hAnsi="Abadi" w:cs="Calibri"/>
              <w:sz w:val="28"/>
              <w:szCs w:val="28"/>
            </w:rPr>
            <w:t>Here, profitability ratios assess a company' ability to generate profits from sales or activities, as well as assess shareholder equity. Ratios of profitability indicate how efficiently a company earns profit and provides value for shareholders.</w:t>
          </w:r>
          <w:r w:rsidR="00CB6688">
            <w:rPr>
              <w:rFonts w:ascii="Abadi" w:eastAsia="Times New Roman" w:hAnsi="Abadi" w:cs="Calibri"/>
              <w:sz w:val="28"/>
              <w:szCs w:val="28"/>
            </w:rPr>
            <w:t xml:space="preserve"> </w:t>
          </w:r>
          <w:r w:rsidR="00CB6688" w:rsidRPr="00CB6688">
            <w:rPr>
              <w:rFonts w:ascii="Abadi" w:eastAsia="Times New Roman" w:hAnsi="Abadi" w:cs="Calibri"/>
              <w:sz w:val="28"/>
              <w:szCs w:val="28"/>
            </w:rPr>
            <w:t>Revenue is less in 2020 but rises in 2021 due to a higher gross profit and less closing stock than in 2020.</w:t>
          </w:r>
          <w:r w:rsidR="003E0A65">
            <w:rPr>
              <w:rFonts w:ascii="Abadi" w:eastAsia="Times New Roman" w:hAnsi="Abadi" w:cs="Calibri"/>
              <w:sz w:val="28"/>
              <w:szCs w:val="28"/>
            </w:rPr>
            <w:t xml:space="preserve"> </w:t>
          </w:r>
          <w:r w:rsidR="003E0A65" w:rsidRPr="003E0A65">
            <w:rPr>
              <w:rFonts w:ascii="Abadi" w:eastAsia="Times New Roman" w:hAnsi="Abadi" w:cs="Calibri"/>
              <w:sz w:val="28"/>
              <w:szCs w:val="28"/>
            </w:rPr>
            <w:t>(Business Class: Trends and Insights | American Express, 2021)</w:t>
          </w:r>
        </w:p>
        <w:p w14:paraId="6F206ECA" w14:textId="77777777" w:rsidR="009B35CD" w:rsidRPr="00071DF9" w:rsidRDefault="009B35CD" w:rsidP="00C9678C">
          <w:pPr>
            <w:spacing w:after="0" w:line="240" w:lineRule="auto"/>
            <w:textAlignment w:val="baseline"/>
            <w:rPr>
              <w:rFonts w:ascii="Abadi" w:eastAsia="Times New Roman" w:hAnsi="Abadi" w:cs="Calibri"/>
              <w:sz w:val="28"/>
              <w:szCs w:val="28"/>
            </w:rPr>
          </w:pPr>
        </w:p>
        <w:p w14:paraId="5F9B06A1" w14:textId="7E8C47C8" w:rsidR="00C9678C" w:rsidRPr="00071DF9" w:rsidRDefault="00C9678C" w:rsidP="00C9678C">
          <w:pPr>
            <w:spacing w:after="0" w:line="240" w:lineRule="auto"/>
            <w:textAlignment w:val="baseline"/>
            <w:rPr>
              <w:rFonts w:ascii="Abadi" w:eastAsia="Times New Roman" w:hAnsi="Abadi" w:cs="Segoe UI"/>
              <w:sz w:val="28"/>
              <w:szCs w:val="28"/>
            </w:rPr>
          </w:pPr>
        </w:p>
        <w:p w14:paraId="595A36B6" w14:textId="39FDFE04" w:rsidR="00C9678C" w:rsidRDefault="00C9678C" w:rsidP="00C9678C">
          <w:pPr>
            <w:spacing w:after="0" w:line="240" w:lineRule="auto"/>
            <w:textAlignment w:val="baseline"/>
            <w:rPr>
              <w:rFonts w:ascii="Abadi" w:eastAsia="Times New Roman" w:hAnsi="Abadi" w:cs="Calibri"/>
              <w:b/>
              <w:bCs/>
              <w:sz w:val="28"/>
              <w:szCs w:val="28"/>
            </w:rPr>
          </w:pPr>
          <w:r w:rsidRPr="000E7330">
            <w:rPr>
              <w:rFonts w:ascii="Abadi" w:eastAsia="Times New Roman" w:hAnsi="Abadi" w:cs="Calibri"/>
              <w:b/>
              <w:bCs/>
              <w:sz w:val="28"/>
              <w:szCs w:val="28"/>
            </w:rPr>
            <w:t>Net margin  </w:t>
          </w:r>
        </w:p>
        <w:p w14:paraId="6006C055" w14:textId="77777777" w:rsidR="000E7330" w:rsidRPr="000E7330" w:rsidRDefault="000E7330" w:rsidP="00C9678C">
          <w:pPr>
            <w:spacing w:after="0" w:line="240" w:lineRule="auto"/>
            <w:textAlignment w:val="baseline"/>
            <w:rPr>
              <w:rFonts w:ascii="Abadi" w:eastAsia="Times New Roman" w:hAnsi="Abadi" w:cs="Segoe UI"/>
              <w:b/>
              <w:bCs/>
              <w:sz w:val="28"/>
              <w:szCs w:val="28"/>
            </w:rPr>
          </w:pPr>
        </w:p>
        <w:p w14:paraId="4C8623FE" w14:textId="4C87ABAD" w:rsidR="000E7330" w:rsidRDefault="000E7330" w:rsidP="00C9678C">
          <w:pPr>
            <w:spacing w:after="0" w:line="240" w:lineRule="auto"/>
            <w:textAlignment w:val="baseline"/>
            <w:rPr>
              <w:rFonts w:ascii="Abadi" w:eastAsia="Times New Roman" w:hAnsi="Abadi" w:cs="Segoe UI"/>
              <w:sz w:val="28"/>
              <w:szCs w:val="28"/>
            </w:rPr>
          </w:pPr>
          <w:r w:rsidRPr="000E7330">
            <w:rPr>
              <w:rFonts w:ascii="Abadi" w:eastAsia="Times New Roman" w:hAnsi="Abadi" w:cs="Segoe UI"/>
              <w:sz w:val="28"/>
              <w:szCs w:val="28"/>
            </w:rPr>
            <w:t>The different in between net profit margin and the gross profit margin is that the latter measures the net profit a company makes relative to its revenue. Because of the high operating costs associated with running a company in the hospitality industry, profits for firms in this industry are not very high. To ensure that it meets or exceeds the benchmark, a stakeholder should always check a company's net profit margin and compare it to industry averages.</w:t>
          </w:r>
          <w:r>
            <w:rPr>
              <w:rFonts w:ascii="Abadi" w:eastAsia="Times New Roman" w:hAnsi="Abadi" w:cs="Segoe UI"/>
              <w:sz w:val="28"/>
              <w:szCs w:val="28"/>
            </w:rPr>
            <w:t xml:space="preserve"> </w:t>
          </w:r>
          <w:r w:rsidR="00F5571E" w:rsidRPr="00F5571E">
            <w:rPr>
              <w:rFonts w:ascii="Abadi" w:eastAsia="Times New Roman" w:hAnsi="Abadi" w:cs="Segoe UI"/>
              <w:sz w:val="28"/>
              <w:szCs w:val="28"/>
            </w:rPr>
            <w:t>(www.macrotrends.net, n.d.)</w:t>
          </w:r>
        </w:p>
        <w:p w14:paraId="6E138163" w14:textId="77777777" w:rsidR="000E7330" w:rsidRPr="00071DF9" w:rsidRDefault="000E7330" w:rsidP="00C9678C">
          <w:pPr>
            <w:spacing w:after="0" w:line="240" w:lineRule="auto"/>
            <w:textAlignment w:val="baseline"/>
            <w:rPr>
              <w:rFonts w:ascii="Abadi" w:eastAsia="Times New Roman" w:hAnsi="Abadi" w:cs="Segoe UI"/>
              <w:sz w:val="28"/>
              <w:szCs w:val="28"/>
            </w:rPr>
          </w:pPr>
        </w:p>
        <w:p w14:paraId="7CDFA5D5"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b/>
              <w:bCs/>
              <w:sz w:val="28"/>
              <w:szCs w:val="28"/>
              <w:u w:val="single"/>
            </w:rPr>
            <w:t>Net Profit</w:t>
          </w:r>
          <w:r w:rsidRPr="00071DF9">
            <w:rPr>
              <w:rFonts w:ascii="Abadi" w:eastAsia="Times New Roman" w:hAnsi="Abadi" w:cs="Calibri"/>
              <w:b/>
              <w:bCs/>
              <w:sz w:val="28"/>
              <w:szCs w:val="28"/>
            </w:rPr>
            <w:t xml:space="preserve"> x 100 =</w:t>
          </w:r>
          <w:r w:rsidRPr="00071DF9">
            <w:rPr>
              <w:rFonts w:ascii="Abadi" w:eastAsia="Times New Roman" w:hAnsi="Abadi" w:cs="Calibri"/>
              <w:sz w:val="28"/>
              <w:szCs w:val="28"/>
            </w:rPr>
            <w:t> </w:t>
          </w:r>
        </w:p>
        <w:p w14:paraId="2AE9CC40"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Sales </w:t>
          </w:r>
        </w:p>
        <w:p w14:paraId="664D6E11" w14:textId="56BE24FA"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xml:space="preserve">2020 </w:t>
          </w:r>
          <w:r w:rsidR="006532BC">
            <w:rPr>
              <w:rFonts w:ascii="Abadi" w:eastAsia="Times New Roman" w:hAnsi="Abadi" w:cs="Calibri"/>
              <w:sz w:val="28"/>
              <w:szCs w:val="28"/>
            </w:rPr>
            <w:t>- (- 2.22)</w:t>
          </w:r>
        </w:p>
        <w:p w14:paraId="43847291" w14:textId="4D11ED5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2021</w:t>
          </w:r>
          <w:r w:rsidR="006532BC">
            <w:rPr>
              <w:rFonts w:ascii="Abadi" w:eastAsia="Times New Roman" w:hAnsi="Abadi" w:cs="Calibri"/>
              <w:sz w:val="28"/>
              <w:szCs w:val="28"/>
            </w:rPr>
            <w:t>- 7.931</w:t>
          </w:r>
        </w:p>
        <w:p w14:paraId="4B2C1033"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1AC77646" w14:textId="362F4691" w:rsidR="00BB71DA" w:rsidRDefault="00BB71DA" w:rsidP="00C9678C">
          <w:pPr>
            <w:spacing w:after="0" w:line="240" w:lineRule="auto"/>
            <w:textAlignment w:val="baseline"/>
            <w:rPr>
              <w:rFonts w:ascii="Abadi" w:eastAsia="Times New Roman" w:hAnsi="Abadi" w:cs="Calibri"/>
              <w:sz w:val="28"/>
              <w:szCs w:val="28"/>
            </w:rPr>
          </w:pPr>
          <w:r w:rsidRPr="00BB71DA">
            <w:rPr>
              <w:rFonts w:ascii="Abadi" w:eastAsia="Times New Roman" w:hAnsi="Abadi" w:cs="Calibri"/>
              <w:sz w:val="28"/>
              <w:szCs w:val="28"/>
            </w:rPr>
            <w:t xml:space="preserve">A company evaluates its current practices to grow revenue, but if its operating costs are increasing faster are working and forecast profits based on revenues. Net profit margin </w:t>
          </w:r>
          <w:r w:rsidRPr="00BB71DA">
            <w:rPr>
              <w:rFonts w:ascii="Abadi" w:eastAsia="Times New Roman" w:hAnsi="Abadi" w:cs="Calibri"/>
              <w:sz w:val="28"/>
              <w:szCs w:val="28"/>
            </w:rPr>
            <w:t>assists</w:t>
          </w:r>
          <w:r w:rsidRPr="00BB71DA">
            <w:rPr>
              <w:rFonts w:ascii="Abadi" w:eastAsia="Times New Roman" w:hAnsi="Abadi" w:cs="Calibri"/>
              <w:sz w:val="28"/>
              <w:szCs w:val="28"/>
            </w:rPr>
            <w:t xml:space="preserve"> investors in deciding whether the management of the company is generating enough profit from sales and whether operating costs and overhead are under control.</w:t>
          </w:r>
          <w:r w:rsidR="00340199">
            <w:rPr>
              <w:rFonts w:ascii="Abadi" w:eastAsia="Times New Roman" w:hAnsi="Abadi" w:cs="Calibri"/>
              <w:sz w:val="28"/>
              <w:szCs w:val="28"/>
            </w:rPr>
            <w:t xml:space="preserve"> </w:t>
          </w:r>
          <w:r w:rsidR="00340199" w:rsidRPr="00340199">
            <w:rPr>
              <w:rFonts w:ascii="Abadi" w:eastAsia="Times New Roman" w:hAnsi="Abadi" w:cs="Calibri"/>
              <w:sz w:val="28"/>
              <w:szCs w:val="28"/>
            </w:rPr>
            <w:t>For example, a company may have excellent operating results, but its net profit margin will fall if operating costs are increasing faster rapidly than sales. Firms buy to see a record of increasing margins since it indicates that the net profit margin is surging. The pandemic in 2020 led the net profit to be inadequate. The net profit for 2021 is greater and even exceeds the negative loss amount as compared to the previous year. The company's revenue increase in this case will please shareholders.</w:t>
          </w:r>
          <w:r w:rsidR="003632B4">
            <w:rPr>
              <w:rFonts w:ascii="Abadi" w:eastAsia="Times New Roman" w:hAnsi="Abadi" w:cs="Calibri"/>
              <w:sz w:val="28"/>
              <w:szCs w:val="28"/>
            </w:rPr>
            <w:t xml:space="preserve"> </w:t>
          </w:r>
          <w:r w:rsidR="003632B4" w:rsidRPr="003632B4">
            <w:rPr>
              <w:rFonts w:ascii="Abadi" w:eastAsia="Times New Roman" w:hAnsi="Abadi" w:cs="Calibri"/>
              <w:sz w:val="28"/>
              <w:szCs w:val="28"/>
            </w:rPr>
            <w:t>(csimarket.com, n.d.)</w:t>
          </w:r>
        </w:p>
        <w:p w14:paraId="3E79D2B4" w14:textId="77777777" w:rsidR="00BB71DA" w:rsidRDefault="00BB71DA" w:rsidP="00C9678C">
          <w:pPr>
            <w:spacing w:after="0" w:line="240" w:lineRule="auto"/>
            <w:textAlignment w:val="baseline"/>
            <w:rPr>
              <w:rFonts w:ascii="Abadi" w:eastAsia="Times New Roman" w:hAnsi="Abadi" w:cs="Calibri"/>
              <w:sz w:val="28"/>
              <w:szCs w:val="28"/>
            </w:rPr>
          </w:pPr>
        </w:p>
        <w:p w14:paraId="416F9F7E" w14:textId="0BD1EA1C" w:rsidR="00C9678C" w:rsidRPr="003E7307" w:rsidRDefault="00C9678C" w:rsidP="00C9678C">
          <w:pPr>
            <w:spacing w:after="0" w:line="240" w:lineRule="auto"/>
            <w:textAlignment w:val="baseline"/>
            <w:rPr>
              <w:rFonts w:ascii="Abadi" w:eastAsia="Times New Roman" w:hAnsi="Abadi" w:cs="Calibri"/>
              <w:sz w:val="28"/>
              <w:szCs w:val="28"/>
            </w:rPr>
          </w:pPr>
          <w:r w:rsidRPr="003E7307">
            <w:rPr>
              <w:rFonts w:ascii="Abadi" w:eastAsia="Times New Roman" w:hAnsi="Abadi" w:cs="Calibri"/>
              <w:sz w:val="28"/>
              <w:szCs w:val="28"/>
            </w:rPr>
            <w:t xml:space="preserve">Net margin in more </w:t>
          </w:r>
          <w:r w:rsidR="006532BC" w:rsidRPr="003E7307">
            <w:rPr>
              <w:rFonts w:ascii="Abadi" w:eastAsia="Times New Roman" w:hAnsi="Abadi" w:cs="Calibri"/>
              <w:sz w:val="28"/>
              <w:szCs w:val="28"/>
            </w:rPr>
            <w:t>15</w:t>
          </w:r>
          <w:r w:rsidRPr="003E7307">
            <w:rPr>
              <w:rFonts w:ascii="Abadi" w:eastAsia="Times New Roman" w:hAnsi="Abadi" w:cs="Calibri"/>
              <w:sz w:val="28"/>
              <w:szCs w:val="28"/>
            </w:rPr>
            <w:t xml:space="preserve"> percent in year 2021</w:t>
          </w:r>
        </w:p>
        <w:p w14:paraId="04F0AEF7" w14:textId="77777777" w:rsidR="00F5571E" w:rsidRPr="00F5571E" w:rsidRDefault="00F5571E" w:rsidP="00C9678C">
          <w:pPr>
            <w:spacing w:after="0" w:line="240" w:lineRule="auto"/>
            <w:textAlignment w:val="baseline"/>
            <w:rPr>
              <w:rFonts w:ascii="Abadi" w:eastAsia="Times New Roman" w:hAnsi="Abadi" w:cs="Calibri"/>
              <w:sz w:val="28"/>
              <w:szCs w:val="28"/>
            </w:rPr>
          </w:pPr>
        </w:p>
        <w:p w14:paraId="69F9BBB9" w14:textId="77777777" w:rsidR="00F5571E" w:rsidRPr="00F5571E" w:rsidRDefault="00F5571E" w:rsidP="00C9678C">
          <w:pPr>
            <w:spacing w:after="0" w:line="240" w:lineRule="auto"/>
            <w:textAlignment w:val="baseline"/>
            <w:rPr>
              <w:rFonts w:ascii="Abadi" w:eastAsia="Times New Roman" w:hAnsi="Abadi" w:cs="Calibri"/>
              <w:sz w:val="28"/>
              <w:szCs w:val="28"/>
            </w:rPr>
          </w:pPr>
        </w:p>
        <w:p w14:paraId="153201AF" w14:textId="77777777" w:rsidR="00C9678C" w:rsidRPr="00071DF9" w:rsidRDefault="00C9678C" w:rsidP="00C9678C">
          <w:pPr>
            <w:spacing w:after="0" w:line="240" w:lineRule="auto"/>
            <w:textAlignment w:val="baseline"/>
            <w:rPr>
              <w:rFonts w:ascii="Abadi" w:eastAsia="Times New Roman" w:hAnsi="Abadi" w:cs="Segoe UI"/>
              <w:sz w:val="28"/>
              <w:szCs w:val="28"/>
            </w:rPr>
          </w:pPr>
        </w:p>
        <w:p w14:paraId="3A775BBC" w14:textId="77777777" w:rsidR="00C9678C" w:rsidRPr="00BB29F3" w:rsidRDefault="00C9678C" w:rsidP="00C9678C">
          <w:pPr>
            <w:spacing w:after="0" w:line="240" w:lineRule="auto"/>
            <w:textAlignment w:val="baseline"/>
            <w:rPr>
              <w:rFonts w:ascii="Abadi" w:eastAsia="Times New Roman" w:hAnsi="Abadi" w:cs="Calibri"/>
              <w:sz w:val="28"/>
              <w:szCs w:val="28"/>
            </w:rPr>
          </w:pPr>
          <w:r w:rsidRPr="00BB29F3">
            <w:rPr>
              <w:rFonts w:ascii="Abadi" w:eastAsia="Times New Roman" w:hAnsi="Abadi" w:cs="Calibri"/>
              <w:b/>
              <w:bCs/>
              <w:sz w:val="28"/>
              <w:szCs w:val="28"/>
            </w:rPr>
            <w:t>ROCE</w:t>
          </w:r>
          <w:r w:rsidRPr="00BB29F3">
            <w:rPr>
              <w:rFonts w:ascii="Abadi" w:eastAsia="Times New Roman" w:hAnsi="Abadi" w:cs="Calibri"/>
              <w:sz w:val="28"/>
              <w:szCs w:val="28"/>
            </w:rPr>
            <w:t> </w:t>
          </w:r>
        </w:p>
        <w:p w14:paraId="100707E0" w14:textId="77777777" w:rsidR="00C9678C" w:rsidRPr="00071DF9" w:rsidRDefault="00C9678C" w:rsidP="00C9678C">
          <w:pPr>
            <w:spacing w:after="0" w:line="240" w:lineRule="auto"/>
            <w:textAlignment w:val="baseline"/>
            <w:rPr>
              <w:rFonts w:ascii="Abadi" w:eastAsia="Times New Roman" w:hAnsi="Abadi" w:cs="Segoe UI"/>
              <w:sz w:val="28"/>
              <w:szCs w:val="28"/>
            </w:rPr>
          </w:pPr>
        </w:p>
        <w:p w14:paraId="72E199B0" w14:textId="479AE7B3" w:rsidR="00BB29F3" w:rsidRDefault="00BB29F3" w:rsidP="00C9678C">
          <w:pPr>
            <w:spacing w:after="0" w:line="240" w:lineRule="auto"/>
            <w:textAlignment w:val="baseline"/>
            <w:rPr>
              <w:rFonts w:ascii="Abadi" w:eastAsia="Times New Roman" w:hAnsi="Abadi" w:cs="Calibri"/>
              <w:sz w:val="28"/>
              <w:szCs w:val="28"/>
            </w:rPr>
          </w:pPr>
          <w:r w:rsidRPr="00BB29F3">
            <w:rPr>
              <w:rFonts w:ascii="Abadi" w:eastAsia="Times New Roman" w:hAnsi="Abadi" w:cs="Calibri"/>
              <w:sz w:val="28"/>
              <w:szCs w:val="28"/>
            </w:rPr>
            <w:t>The return on capital employed quantifies the operating income generated per dollar of invested capital. A higher ROCE is always better since it indicates that more profits are generated for every dollar invested in capital.</w:t>
          </w:r>
          <w:r>
            <w:rPr>
              <w:rFonts w:ascii="Abadi" w:eastAsia="Times New Roman" w:hAnsi="Abadi" w:cs="Calibri"/>
              <w:sz w:val="28"/>
              <w:szCs w:val="28"/>
            </w:rPr>
            <w:t xml:space="preserve"> </w:t>
          </w:r>
          <w:r w:rsidR="0031081B" w:rsidRPr="0031081B">
            <w:rPr>
              <w:rFonts w:ascii="Abadi" w:eastAsia="Times New Roman" w:hAnsi="Abadi" w:cs="Calibri"/>
              <w:sz w:val="28"/>
              <w:szCs w:val="28"/>
            </w:rPr>
            <w:t>(www.gurufocus.com, n.d.)</w:t>
          </w:r>
        </w:p>
        <w:p w14:paraId="43FD358B" w14:textId="606569FA" w:rsidR="006575C9" w:rsidRDefault="006575C9" w:rsidP="00C9678C">
          <w:pPr>
            <w:spacing w:after="0" w:line="240" w:lineRule="auto"/>
            <w:textAlignment w:val="baseline"/>
            <w:rPr>
              <w:rFonts w:ascii="Abadi" w:eastAsia="Times New Roman" w:hAnsi="Abadi" w:cs="Calibri"/>
              <w:sz w:val="28"/>
              <w:szCs w:val="28"/>
            </w:rPr>
          </w:pPr>
          <w:r w:rsidRPr="006575C9">
            <w:rPr>
              <w:rFonts w:ascii="Abadi" w:eastAsia="Times New Roman" w:hAnsi="Abadi" w:cs="Calibri"/>
              <w:sz w:val="28"/>
              <w:szCs w:val="28"/>
            </w:rPr>
            <w:t xml:space="preserve">Calculating the ROCE of the Mariotte Company by itself is weak, as it is with all other financial ratios. To determine if a company is most likely a good investment or not, other profitability ratios like return on assets, </w:t>
          </w:r>
          <w:r w:rsidRPr="006575C9">
            <w:rPr>
              <w:rFonts w:ascii="Abadi" w:eastAsia="Times New Roman" w:hAnsi="Abadi" w:cs="Calibri"/>
              <w:sz w:val="28"/>
              <w:szCs w:val="28"/>
            </w:rPr>
            <w:lastRenderedPageBreak/>
            <w:t>return on invested capital, and return on equity should be used in conjunction to ROCE.</w:t>
          </w:r>
          <w:r w:rsidR="00754644">
            <w:rPr>
              <w:rFonts w:ascii="Abadi" w:eastAsia="Times New Roman" w:hAnsi="Abadi" w:cs="Calibri"/>
              <w:sz w:val="28"/>
              <w:szCs w:val="28"/>
            </w:rPr>
            <w:t xml:space="preserve"> </w:t>
          </w:r>
          <w:r w:rsidR="00754644" w:rsidRPr="00754644">
            <w:rPr>
              <w:rFonts w:ascii="Abadi" w:eastAsia="Times New Roman" w:hAnsi="Abadi" w:cs="Calibri"/>
              <w:sz w:val="28"/>
              <w:szCs w:val="28"/>
            </w:rPr>
            <w:t xml:space="preserve">For capital efficiency and buying, it is crucial to evaluate the company's profitability. Income is derived from a high ROCE since a big </w:t>
          </w:r>
          <w:r w:rsidR="0031081B" w:rsidRPr="00754644">
            <w:rPr>
              <w:rFonts w:ascii="Abadi" w:eastAsia="Times New Roman" w:hAnsi="Abadi" w:cs="Calibri"/>
              <w:sz w:val="28"/>
              <w:szCs w:val="28"/>
            </w:rPr>
            <w:t>number</w:t>
          </w:r>
          <w:r w:rsidR="00754644" w:rsidRPr="00754644">
            <w:rPr>
              <w:rFonts w:ascii="Abadi" w:eastAsia="Times New Roman" w:hAnsi="Abadi" w:cs="Calibri"/>
              <w:sz w:val="28"/>
              <w:szCs w:val="28"/>
            </w:rPr>
            <w:t xml:space="preserve"> of profits can be reinvested in the business.</w:t>
          </w:r>
          <w:r w:rsidR="00754644">
            <w:rPr>
              <w:rFonts w:ascii="Abadi" w:eastAsia="Times New Roman" w:hAnsi="Abadi" w:cs="Calibri"/>
              <w:sz w:val="28"/>
              <w:szCs w:val="28"/>
            </w:rPr>
            <w:t xml:space="preserve"> </w:t>
          </w:r>
          <w:r w:rsidR="0090443F" w:rsidRPr="0090443F">
            <w:rPr>
              <w:rFonts w:ascii="Abadi" w:eastAsia="Times New Roman" w:hAnsi="Abadi" w:cs="Calibri"/>
              <w:sz w:val="28"/>
              <w:szCs w:val="28"/>
            </w:rPr>
            <w:t>(Marriott International on the Forbes Just Companies List, 2019)</w:t>
          </w:r>
        </w:p>
        <w:p w14:paraId="70D4F8E7" w14:textId="77777777" w:rsidR="006575C9" w:rsidRDefault="006575C9" w:rsidP="00C9678C">
          <w:pPr>
            <w:spacing w:after="0" w:line="240" w:lineRule="auto"/>
            <w:textAlignment w:val="baseline"/>
            <w:rPr>
              <w:rFonts w:ascii="Abadi" w:eastAsia="Times New Roman" w:hAnsi="Abadi" w:cs="Calibri"/>
              <w:sz w:val="28"/>
              <w:szCs w:val="28"/>
            </w:rPr>
          </w:pPr>
        </w:p>
        <w:p w14:paraId="5770564E" w14:textId="77777777" w:rsidR="00451EE3" w:rsidRPr="00071DF9" w:rsidRDefault="00451EE3" w:rsidP="00C9678C">
          <w:pPr>
            <w:spacing w:after="0" w:line="240" w:lineRule="auto"/>
            <w:textAlignment w:val="baseline"/>
            <w:rPr>
              <w:rFonts w:ascii="Abadi" w:eastAsia="Times New Roman" w:hAnsi="Abadi" w:cs="Segoe UI"/>
              <w:sz w:val="28"/>
              <w:szCs w:val="28"/>
            </w:rPr>
          </w:pPr>
        </w:p>
        <w:p w14:paraId="76E98964" w14:textId="6EA1636E"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b/>
              <w:bCs/>
              <w:sz w:val="28"/>
              <w:szCs w:val="28"/>
              <w:lang w:val="en-US"/>
            </w:rPr>
            <w:t xml:space="preserve">Profit before interest/total assets </w:t>
          </w:r>
          <w:r w:rsidR="00071DF9" w:rsidRPr="00071DF9">
            <w:rPr>
              <w:rFonts w:ascii="Abadi" w:eastAsia="Times New Roman" w:hAnsi="Abadi" w:cs="Calibri"/>
              <w:b/>
              <w:bCs/>
              <w:sz w:val="28"/>
              <w:szCs w:val="28"/>
              <w:lang w:val="en-US"/>
            </w:rPr>
            <w:t>fewer</w:t>
          </w:r>
          <w:r w:rsidRPr="00071DF9">
            <w:rPr>
              <w:rFonts w:ascii="Abadi" w:eastAsia="Times New Roman" w:hAnsi="Abadi" w:cs="Calibri"/>
              <w:b/>
              <w:bCs/>
              <w:sz w:val="28"/>
              <w:szCs w:val="28"/>
              <w:lang w:val="en-US"/>
            </w:rPr>
            <w:t xml:space="preserve"> current liabilities x 100%</w:t>
          </w:r>
          <w:r w:rsidRPr="00071DF9">
            <w:rPr>
              <w:rFonts w:ascii="Abadi" w:eastAsia="Times New Roman" w:hAnsi="Abadi" w:cs="Calibri"/>
              <w:sz w:val="28"/>
              <w:szCs w:val="28"/>
            </w:rPr>
            <w:t> </w:t>
          </w:r>
        </w:p>
        <w:p w14:paraId="7848BCF5" w14:textId="51CDF184"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2020 :1</w:t>
          </w:r>
          <w:r w:rsidR="00691A58">
            <w:rPr>
              <w:rFonts w:ascii="Abadi" w:eastAsia="Times New Roman" w:hAnsi="Abadi" w:cs="Calibri"/>
              <w:sz w:val="28"/>
              <w:szCs w:val="28"/>
            </w:rPr>
            <w:t>05</w:t>
          </w:r>
        </w:p>
        <w:p w14:paraId="1985F81F" w14:textId="596C31E6" w:rsidR="00C9678C" w:rsidRPr="00071DF9" w:rsidRDefault="00C9678C" w:rsidP="00C9678C">
          <w:pPr>
            <w:spacing w:after="0" w:line="240" w:lineRule="auto"/>
            <w:textAlignment w:val="baseline"/>
            <w:rPr>
              <w:rFonts w:ascii="Abadi" w:eastAsia="Times New Roman" w:hAnsi="Abadi" w:cs="Calibri"/>
              <w:sz w:val="28"/>
              <w:szCs w:val="28"/>
            </w:rPr>
          </w:pPr>
          <w:r w:rsidRPr="00071DF9">
            <w:rPr>
              <w:rFonts w:ascii="Abadi" w:eastAsia="Times New Roman" w:hAnsi="Abadi" w:cs="Calibri"/>
              <w:sz w:val="28"/>
              <w:szCs w:val="28"/>
            </w:rPr>
            <w:t xml:space="preserve">2021:  </w:t>
          </w:r>
          <w:r w:rsidR="00691A58">
            <w:rPr>
              <w:rFonts w:ascii="Abadi" w:eastAsia="Times New Roman" w:hAnsi="Abadi" w:cs="Calibri"/>
              <w:sz w:val="28"/>
              <w:szCs w:val="28"/>
            </w:rPr>
            <w:t>180</w:t>
          </w:r>
          <w:r w:rsidRPr="00071DF9">
            <w:rPr>
              <w:rFonts w:ascii="Abadi" w:eastAsia="Times New Roman" w:hAnsi="Abadi" w:cs="Calibri"/>
              <w:sz w:val="28"/>
              <w:szCs w:val="28"/>
            </w:rPr>
            <w:t> </w:t>
          </w:r>
        </w:p>
        <w:p w14:paraId="438C6D24" w14:textId="48C89F72" w:rsidR="00C9678C" w:rsidRDefault="00C9678C" w:rsidP="00C9678C">
          <w:pPr>
            <w:spacing w:after="0" w:line="240" w:lineRule="auto"/>
            <w:textAlignment w:val="baseline"/>
            <w:rPr>
              <w:rFonts w:ascii="Abadi" w:eastAsia="Times New Roman" w:hAnsi="Abadi" w:cs="Calibri"/>
              <w:sz w:val="28"/>
              <w:szCs w:val="28"/>
            </w:rPr>
          </w:pPr>
          <w:r w:rsidRPr="00071DF9">
            <w:rPr>
              <w:rFonts w:ascii="Abadi" w:eastAsia="Times New Roman" w:hAnsi="Abadi" w:cs="Calibri"/>
              <w:sz w:val="28"/>
              <w:szCs w:val="28"/>
            </w:rPr>
            <w:t>The operating income is higher in 2021</w:t>
          </w:r>
        </w:p>
        <w:p w14:paraId="5399C369" w14:textId="157F016E" w:rsidR="00124F35" w:rsidRDefault="00124F35" w:rsidP="00C9678C">
          <w:pPr>
            <w:spacing w:after="0" w:line="240" w:lineRule="auto"/>
            <w:textAlignment w:val="baseline"/>
            <w:rPr>
              <w:rFonts w:ascii="Abadi" w:eastAsia="Times New Roman" w:hAnsi="Abadi" w:cs="Calibri"/>
              <w:sz w:val="28"/>
              <w:szCs w:val="28"/>
            </w:rPr>
          </w:pPr>
          <w:r w:rsidRPr="00124F35">
            <w:rPr>
              <w:rFonts w:ascii="Abadi" w:eastAsia="Times New Roman" w:hAnsi="Abadi" w:cs="Calibri"/>
              <w:sz w:val="28"/>
              <w:szCs w:val="28"/>
            </w:rPr>
            <w:t>Companies use the financial ratio ROCE (return on capital investment) to assess their performance. Because it measures profitability after factoring in the capital used to achieve that profitability, ROCE is a reliable indicator of a company's efficiency. When evaluating a company for investment, analysts, shareholders, and investors all count on ROCE as a reliable measure of corporate performance. By evaluating the net profit generated in relation to every dollar of capital that the company, ROCE is designed to show how effectively a company uses its available capital.</w:t>
          </w:r>
          <w:r>
            <w:rPr>
              <w:rFonts w:ascii="Abadi" w:eastAsia="Times New Roman" w:hAnsi="Abadi" w:cs="Calibri"/>
              <w:sz w:val="28"/>
              <w:szCs w:val="28"/>
            </w:rPr>
            <w:t xml:space="preserve"> </w:t>
          </w:r>
          <w:r w:rsidR="00922622" w:rsidRPr="00922622">
            <w:rPr>
              <w:rFonts w:ascii="Abadi" w:eastAsia="Times New Roman" w:hAnsi="Abadi" w:cs="Calibri"/>
              <w:sz w:val="28"/>
              <w:szCs w:val="28"/>
            </w:rPr>
            <w:t>(finance.yahoo.com, n.d.)</w:t>
          </w:r>
        </w:p>
        <w:p w14:paraId="4CD17A98" w14:textId="395EBF37" w:rsidR="00C9678C" w:rsidRPr="00071DF9" w:rsidRDefault="00C9678C" w:rsidP="00C9678C">
          <w:pPr>
            <w:spacing w:after="0" w:line="240" w:lineRule="auto"/>
            <w:textAlignment w:val="baseline"/>
            <w:rPr>
              <w:rFonts w:ascii="Abadi" w:eastAsia="Times New Roman" w:hAnsi="Abadi" w:cs="Segoe UI"/>
              <w:sz w:val="28"/>
              <w:szCs w:val="28"/>
            </w:rPr>
          </w:pPr>
        </w:p>
        <w:p w14:paraId="1B58E86C"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17D9F037" w14:textId="77777777" w:rsidR="00D73EA0" w:rsidRPr="00D73EA0" w:rsidRDefault="00C9678C" w:rsidP="00C9678C">
          <w:pPr>
            <w:spacing w:after="0" w:line="240" w:lineRule="auto"/>
            <w:textAlignment w:val="baseline"/>
            <w:rPr>
              <w:rFonts w:ascii="Abadi" w:eastAsia="Times New Roman" w:hAnsi="Abadi" w:cs="Calibri"/>
              <w:b/>
              <w:bCs/>
              <w:sz w:val="28"/>
              <w:szCs w:val="28"/>
            </w:rPr>
          </w:pPr>
          <w:r w:rsidRPr="00D73EA0">
            <w:rPr>
              <w:rFonts w:ascii="Abadi" w:eastAsia="Times New Roman" w:hAnsi="Abadi" w:cs="Calibri"/>
              <w:b/>
              <w:bCs/>
              <w:sz w:val="28"/>
              <w:szCs w:val="28"/>
            </w:rPr>
            <w:t>Asset turnover</w:t>
          </w:r>
        </w:p>
        <w:p w14:paraId="3CD92A7C" w14:textId="45B3A551" w:rsidR="00C9678C" w:rsidRPr="009B4A94" w:rsidRDefault="00C9678C" w:rsidP="00C9678C">
          <w:pPr>
            <w:spacing w:after="0" w:line="240" w:lineRule="auto"/>
            <w:textAlignment w:val="baseline"/>
            <w:rPr>
              <w:rFonts w:ascii="Abadi" w:eastAsia="Times New Roman" w:hAnsi="Abadi" w:cs="Segoe UI"/>
              <w:color w:val="538135" w:themeColor="accent6" w:themeShade="BF"/>
              <w:sz w:val="28"/>
              <w:szCs w:val="28"/>
            </w:rPr>
          </w:pPr>
          <w:r w:rsidRPr="009B4A94">
            <w:rPr>
              <w:rFonts w:ascii="Abadi" w:eastAsia="Times New Roman" w:hAnsi="Abadi" w:cs="Calibri"/>
              <w:color w:val="538135" w:themeColor="accent6" w:themeShade="BF"/>
              <w:sz w:val="28"/>
              <w:szCs w:val="28"/>
            </w:rPr>
            <w:t> </w:t>
          </w:r>
        </w:p>
        <w:p w14:paraId="77DFA79B" w14:textId="67951205" w:rsidR="00D73EA0" w:rsidRDefault="00D73EA0" w:rsidP="00C9678C">
          <w:pPr>
            <w:spacing w:after="0" w:line="240" w:lineRule="auto"/>
            <w:textAlignment w:val="baseline"/>
            <w:rPr>
              <w:rFonts w:ascii="Abadi" w:eastAsia="Times New Roman" w:hAnsi="Abadi" w:cs="Calibri"/>
              <w:sz w:val="28"/>
              <w:szCs w:val="28"/>
            </w:rPr>
          </w:pPr>
          <w:r w:rsidRPr="00D73EA0">
            <w:rPr>
              <w:rFonts w:ascii="Abadi" w:eastAsia="Times New Roman" w:hAnsi="Abadi" w:cs="Calibri"/>
              <w:sz w:val="28"/>
              <w:szCs w:val="28"/>
            </w:rPr>
            <w:t>The ratio measures how effectively a company uses its assets to drive sales. A higher ratio is desirable since it indicates that assets are being used more efficiently. On the other hand, a lower ratio shows that the company is not using its assets as efficiently. Poor stock control, insufficient collection methods, or excess production capacity may be to fault for this.</w:t>
          </w:r>
          <w:r>
            <w:rPr>
              <w:rFonts w:ascii="Abadi" w:eastAsia="Times New Roman" w:hAnsi="Abadi" w:cs="Calibri"/>
              <w:sz w:val="28"/>
              <w:szCs w:val="28"/>
            </w:rPr>
            <w:t xml:space="preserve"> </w:t>
          </w:r>
          <w:r w:rsidR="00E97A31">
            <w:rPr>
              <w:rFonts w:ascii="Abadi" w:eastAsia="Times New Roman" w:hAnsi="Abadi" w:cs="Calibri"/>
              <w:sz w:val="28"/>
              <w:szCs w:val="28"/>
            </w:rPr>
            <w:t xml:space="preserve"> </w:t>
          </w:r>
          <w:r w:rsidR="00E97A31" w:rsidRPr="00E97A31">
            <w:rPr>
              <w:rFonts w:ascii="Abadi" w:eastAsia="Times New Roman" w:hAnsi="Abadi" w:cs="Calibri"/>
              <w:sz w:val="28"/>
              <w:szCs w:val="28"/>
            </w:rPr>
            <w:t>(csimarket.com, n.d.)</w:t>
          </w:r>
        </w:p>
        <w:p w14:paraId="723FBA2D" w14:textId="5D82A422" w:rsidR="00C9678C" w:rsidRDefault="006010A0" w:rsidP="00C9678C">
          <w:pPr>
            <w:spacing w:after="0" w:line="240" w:lineRule="auto"/>
            <w:textAlignment w:val="baseline"/>
            <w:rPr>
              <w:rFonts w:ascii="Abadi" w:eastAsia="Times New Roman" w:hAnsi="Abadi" w:cs="Calibri"/>
              <w:sz w:val="28"/>
              <w:szCs w:val="28"/>
            </w:rPr>
          </w:pPr>
          <w:r>
            <w:rPr>
              <w:rFonts w:ascii="Abadi" w:eastAsia="Times New Roman" w:hAnsi="Abadi" w:cs="Calibri"/>
              <w:sz w:val="28"/>
              <w:szCs w:val="28"/>
            </w:rPr>
            <w:t>Asset turn over recent two years are-</w:t>
          </w:r>
        </w:p>
        <w:p w14:paraId="1D2FD48E" w14:textId="6ACE27D8" w:rsidR="006010A0" w:rsidRDefault="006010A0" w:rsidP="00C9678C">
          <w:pPr>
            <w:spacing w:after="0" w:line="240" w:lineRule="auto"/>
            <w:textAlignment w:val="baseline"/>
            <w:rPr>
              <w:rFonts w:ascii="Abadi" w:eastAsia="Times New Roman" w:hAnsi="Abadi" w:cs="Calibri"/>
              <w:sz w:val="28"/>
              <w:szCs w:val="28"/>
            </w:rPr>
          </w:pPr>
          <w:r>
            <w:rPr>
              <w:rFonts w:ascii="Abadi" w:eastAsia="Times New Roman" w:hAnsi="Abadi" w:cs="Calibri"/>
              <w:sz w:val="28"/>
              <w:szCs w:val="28"/>
            </w:rPr>
            <w:t>2020-0.42</w:t>
          </w:r>
        </w:p>
        <w:p w14:paraId="596E9455" w14:textId="6184A2FB" w:rsidR="006010A0" w:rsidRDefault="006010A0" w:rsidP="00C9678C">
          <w:pPr>
            <w:spacing w:after="0" w:line="240" w:lineRule="auto"/>
            <w:textAlignment w:val="baseline"/>
            <w:rPr>
              <w:rFonts w:ascii="Abadi" w:eastAsia="Times New Roman" w:hAnsi="Abadi" w:cs="Calibri"/>
              <w:sz w:val="28"/>
              <w:szCs w:val="28"/>
            </w:rPr>
          </w:pPr>
          <w:r>
            <w:rPr>
              <w:rFonts w:ascii="Abadi" w:eastAsia="Times New Roman" w:hAnsi="Abadi" w:cs="Calibri"/>
              <w:sz w:val="28"/>
              <w:szCs w:val="28"/>
            </w:rPr>
            <w:t>2021- 0.54</w:t>
          </w:r>
        </w:p>
        <w:p w14:paraId="386D6687" w14:textId="3CDA34A6" w:rsidR="00D513D4" w:rsidRPr="00071DF9" w:rsidRDefault="00D513D4" w:rsidP="00C9678C">
          <w:pPr>
            <w:spacing w:after="0" w:line="240" w:lineRule="auto"/>
            <w:textAlignment w:val="baseline"/>
            <w:rPr>
              <w:rFonts w:ascii="Abadi" w:eastAsia="Times New Roman" w:hAnsi="Abadi" w:cs="Segoe UI"/>
              <w:sz w:val="28"/>
              <w:szCs w:val="28"/>
            </w:rPr>
          </w:pPr>
          <w:r w:rsidRPr="00D513D4">
            <w:rPr>
              <w:rFonts w:ascii="Abadi" w:eastAsia="Times New Roman" w:hAnsi="Abadi" w:cs="Segoe UI"/>
              <w:sz w:val="28"/>
              <w:szCs w:val="28"/>
            </w:rPr>
            <w:t>Depending on the industry, the benchmark asset turnover ratio can vary rapidly. Low profit margin industries typically produce a higher ratio, while capital-intensive industries usually report a lower ratio.</w:t>
          </w:r>
          <w:r>
            <w:rPr>
              <w:rFonts w:ascii="Abadi" w:eastAsia="Times New Roman" w:hAnsi="Abadi" w:cs="Segoe UI"/>
              <w:sz w:val="28"/>
              <w:szCs w:val="28"/>
            </w:rPr>
            <w:t xml:space="preserve"> </w:t>
          </w:r>
          <w:r w:rsidR="00B025E3">
            <w:rPr>
              <w:rFonts w:ascii="Abadi" w:eastAsia="Times New Roman" w:hAnsi="Abadi" w:cs="Segoe UI"/>
              <w:sz w:val="28"/>
              <w:szCs w:val="28"/>
            </w:rPr>
            <w:t xml:space="preserve"> </w:t>
          </w:r>
          <w:r w:rsidR="00B025E3" w:rsidRPr="00B025E3">
            <w:rPr>
              <w:rFonts w:ascii="Abadi" w:eastAsia="Times New Roman" w:hAnsi="Abadi" w:cs="Segoe UI"/>
              <w:sz w:val="28"/>
              <w:szCs w:val="28"/>
            </w:rPr>
            <w:t>(www.wsj.com, n.d.)</w:t>
          </w:r>
        </w:p>
        <w:p w14:paraId="11D6361A"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5BB2A0EB" w14:textId="4DFE7EAF"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b/>
              <w:bCs/>
              <w:sz w:val="28"/>
              <w:szCs w:val="28"/>
            </w:rPr>
            <w:t xml:space="preserve">Sales/total assets </w:t>
          </w:r>
          <w:r w:rsidR="00071DF9" w:rsidRPr="00071DF9">
            <w:rPr>
              <w:rFonts w:ascii="Abadi" w:eastAsia="Times New Roman" w:hAnsi="Abadi" w:cs="Calibri"/>
              <w:b/>
              <w:bCs/>
              <w:sz w:val="28"/>
              <w:szCs w:val="28"/>
            </w:rPr>
            <w:t>fewer</w:t>
          </w:r>
          <w:r w:rsidRPr="00071DF9">
            <w:rPr>
              <w:rFonts w:ascii="Abadi" w:eastAsia="Times New Roman" w:hAnsi="Abadi" w:cs="Calibri"/>
              <w:b/>
              <w:bCs/>
              <w:sz w:val="28"/>
              <w:szCs w:val="28"/>
            </w:rPr>
            <w:t xml:space="preserve"> current liabilities </w:t>
          </w:r>
          <w:r w:rsidRPr="00071DF9">
            <w:rPr>
              <w:rFonts w:ascii="Abadi" w:eastAsia="Times New Roman" w:hAnsi="Abadi" w:cs="Calibri"/>
              <w:sz w:val="28"/>
              <w:szCs w:val="28"/>
            </w:rPr>
            <w:t> </w:t>
          </w:r>
        </w:p>
        <w:p w14:paraId="6ED4328E"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2020     5.76</w:t>
          </w:r>
        </w:p>
        <w:p w14:paraId="070BB6A1" w14:textId="77777777" w:rsidR="00400E86" w:rsidRDefault="00C9678C" w:rsidP="00C9678C">
          <w:pPr>
            <w:spacing w:after="0" w:line="240" w:lineRule="auto"/>
            <w:textAlignment w:val="baseline"/>
            <w:rPr>
              <w:rFonts w:ascii="Abadi" w:eastAsia="Times New Roman" w:hAnsi="Abadi" w:cs="Calibri"/>
              <w:sz w:val="28"/>
              <w:szCs w:val="28"/>
            </w:rPr>
          </w:pPr>
          <w:r w:rsidRPr="00071DF9">
            <w:rPr>
              <w:rFonts w:ascii="Abadi" w:eastAsia="Times New Roman" w:hAnsi="Abadi" w:cs="Calibri"/>
              <w:sz w:val="28"/>
              <w:szCs w:val="28"/>
            </w:rPr>
            <w:t>2021     8.13</w:t>
          </w:r>
        </w:p>
        <w:p w14:paraId="19A4054F" w14:textId="75743B16" w:rsidR="00C9678C" w:rsidRPr="00071DF9" w:rsidRDefault="00071DF9" w:rsidP="00C9678C">
          <w:pPr>
            <w:spacing w:after="0" w:line="240" w:lineRule="auto"/>
            <w:textAlignment w:val="baseline"/>
            <w:rPr>
              <w:rFonts w:ascii="Abadi" w:eastAsia="Times New Roman" w:hAnsi="Abadi" w:cs="Calibri"/>
              <w:sz w:val="28"/>
              <w:szCs w:val="28"/>
            </w:rPr>
          </w:pPr>
          <w:r w:rsidRPr="00071DF9">
            <w:rPr>
              <w:rFonts w:ascii="Abadi" w:eastAsia="Times New Roman" w:hAnsi="Abadi" w:cs="Calibri"/>
              <w:sz w:val="28"/>
              <w:szCs w:val="28"/>
            </w:rPr>
            <w:t xml:space="preserve"> Asset</w:t>
          </w:r>
          <w:r w:rsidR="00C9678C" w:rsidRPr="00071DF9">
            <w:rPr>
              <w:rFonts w:ascii="Abadi" w:eastAsia="Times New Roman" w:hAnsi="Abadi" w:cs="Calibri"/>
              <w:sz w:val="28"/>
              <w:szCs w:val="28"/>
            </w:rPr>
            <w:t xml:space="preserve"> turnover is higher in 2021 than 2020 another sign that the business is doing well than the previous year.</w:t>
          </w:r>
        </w:p>
        <w:p w14:paraId="446C5A6D" w14:textId="77777777" w:rsidR="00C9678C" w:rsidRPr="00071DF9" w:rsidRDefault="00C9678C" w:rsidP="00C9678C">
          <w:pPr>
            <w:spacing w:after="0" w:line="240" w:lineRule="auto"/>
            <w:textAlignment w:val="baseline"/>
            <w:rPr>
              <w:rFonts w:ascii="Abadi" w:eastAsia="Times New Roman" w:hAnsi="Abadi" w:cs="Calibri"/>
              <w:sz w:val="28"/>
              <w:szCs w:val="28"/>
            </w:rPr>
          </w:pPr>
        </w:p>
        <w:p w14:paraId="5010DDF7"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w:t>
          </w:r>
        </w:p>
        <w:p w14:paraId="70FCE1B3" w14:textId="2AE8A41D" w:rsidR="00C9678C" w:rsidRPr="006C1AEF" w:rsidRDefault="00C9678C" w:rsidP="00C9678C">
          <w:pPr>
            <w:spacing w:after="0" w:line="240" w:lineRule="auto"/>
            <w:textAlignment w:val="baseline"/>
            <w:rPr>
              <w:rFonts w:ascii="Abadi" w:eastAsia="Times New Roman" w:hAnsi="Abadi" w:cs="Segoe UI"/>
              <w:sz w:val="28"/>
              <w:szCs w:val="28"/>
            </w:rPr>
          </w:pPr>
          <w:r w:rsidRPr="006C1AEF">
            <w:rPr>
              <w:rFonts w:ascii="Abadi" w:eastAsia="Times New Roman" w:hAnsi="Abadi" w:cs="Calibri"/>
              <w:b/>
              <w:bCs/>
              <w:sz w:val="28"/>
              <w:szCs w:val="28"/>
            </w:rPr>
            <w:t>Working capital turnover</w:t>
          </w:r>
          <w:r w:rsidRPr="006C1AEF">
            <w:rPr>
              <w:rFonts w:ascii="Abadi" w:eastAsia="Times New Roman" w:hAnsi="Abadi" w:cs="Calibri"/>
              <w:sz w:val="28"/>
              <w:szCs w:val="28"/>
            </w:rPr>
            <w:t> </w:t>
          </w:r>
        </w:p>
        <w:p w14:paraId="500D044A" w14:textId="5D5C82E1" w:rsidR="003E7307" w:rsidRDefault="006C1AEF" w:rsidP="00C9678C">
          <w:pPr>
            <w:spacing w:after="0" w:line="240" w:lineRule="auto"/>
            <w:textAlignment w:val="baseline"/>
            <w:rPr>
              <w:rFonts w:ascii="Abadi" w:eastAsia="Times New Roman" w:hAnsi="Abadi" w:cs="Segoe UI"/>
              <w:sz w:val="28"/>
              <w:szCs w:val="28"/>
            </w:rPr>
          </w:pPr>
          <w:r w:rsidRPr="006C1AEF">
            <w:rPr>
              <w:rFonts w:ascii="Abadi" w:eastAsia="Times New Roman" w:hAnsi="Abadi" w:cs="Segoe UI"/>
              <w:sz w:val="28"/>
              <w:szCs w:val="28"/>
            </w:rPr>
            <w:t>The working capital ratio, that is calculated by dividing the total current assets of the company by the total current liabilities, is a ratio that assist in reviewing the performance and health of the company. A working capital ratio lower than 1 indicates a likeliness that the company will feel future financial or liquidity problems.</w:t>
          </w:r>
          <w:r>
            <w:rPr>
              <w:rFonts w:ascii="Abadi" w:eastAsia="Times New Roman" w:hAnsi="Abadi" w:cs="Segoe UI"/>
              <w:sz w:val="28"/>
              <w:szCs w:val="28"/>
            </w:rPr>
            <w:t xml:space="preserve"> </w:t>
          </w:r>
          <w:r w:rsidR="000B25FC" w:rsidRPr="000B25FC">
            <w:rPr>
              <w:rFonts w:ascii="Abadi" w:eastAsia="Times New Roman" w:hAnsi="Abadi" w:cs="Segoe UI"/>
              <w:sz w:val="28"/>
              <w:szCs w:val="28"/>
            </w:rPr>
            <w:t>(Investing.com, 2019)</w:t>
          </w:r>
        </w:p>
        <w:p w14:paraId="4FB3419B" w14:textId="77777777" w:rsidR="006C1AEF" w:rsidRPr="00071DF9" w:rsidRDefault="006C1AEF" w:rsidP="00C9678C">
          <w:pPr>
            <w:spacing w:after="0" w:line="240" w:lineRule="auto"/>
            <w:textAlignment w:val="baseline"/>
            <w:rPr>
              <w:rFonts w:ascii="Abadi" w:eastAsia="Times New Roman" w:hAnsi="Abadi" w:cs="Segoe UI"/>
              <w:sz w:val="28"/>
              <w:szCs w:val="28"/>
            </w:rPr>
          </w:pPr>
        </w:p>
        <w:p w14:paraId="284147ED" w14:textId="77777777"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b/>
              <w:bCs/>
              <w:sz w:val="28"/>
              <w:szCs w:val="28"/>
            </w:rPr>
            <w:t>Sales/Net Current Assets</w:t>
          </w:r>
          <w:r w:rsidRPr="00071DF9">
            <w:rPr>
              <w:rFonts w:ascii="Abadi" w:eastAsia="Times New Roman" w:hAnsi="Abadi" w:cs="Calibri"/>
              <w:sz w:val="28"/>
              <w:szCs w:val="28"/>
            </w:rPr>
            <w:t> </w:t>
          </w:r>
        </w:p>
        <w:p w14:paraId="6B711288" w14:textId="33C3BB7B"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xml:space="preserve">2020 </w:t>
          </w:r>
          <w:r w:rsidR="00AA3CDD">
            <w:rPr>
              <w:rFonts w:ascii="Abadi" w:eastAsia="Times New Roman" w:hAnsi="Abadi" w:cs="Calibri"/>
              <w:sz w:val="28"/>
              <w:szCs w:val="28"/>
            </w:rPr>
            <w:t>7</w:t>
          </w:r>
          <w:r w:rsidRPr="00071DF9">
            <w:rPr>
              <w:rFonts w:ascii="Abadi" w:eastAsia="Times New Roman" w:hAnsi="Abadi" w:cs="Calibri"/>
              <w:sz w:val="28"/>
              <w:szCs w:val="28"/>
            </w:rPr>
            <w:t>.94 </w:t>
          </w:r>
        </w:p>
        <w:p w14:paraId="6BE0D787" w14:textId="4E55F25D" w:rsidR="00C9678C" w:rsidRPr="00071DF9" w:rsidRDefault="00C9678C" w:rsidP="00C9678C">
          <w:pPr>
            <w:spacing w:after="0" w:line="240" w:lineRule="auto"/>
            <w:textAlignment w:val="baseline"/>
            <w:rPr>
              <w:rFonts w:ascii="Abadi" w:eastAsia="Times New Roman" w:hAnsi="Abadi" w:cs="Segoe UI"/>
              <w:sz w:val="28"/>
              <w:szCs w:val="28"/>
            </w:rPr>
          </w:pPr>
          <w:r w:rsidRPr="00071DF9">
            <w:rPr>
              <w:rFonts w:ascii="Abadi" w:eastAsia="Times New Roman" w:hAnsi="Abadi" w:cs="Calibri"/>
              <w:sz w:val="28"/>
              <w:szCs w:val="28"/>
            </w:rPr>
            <w:t xml:space="preserve">2021 </w:t>
          </w:r>
          <w:r w:rsidR="00AA3CDD">
            <w:rPr>
              <w:rFonts w:ascii="Abadi" w:eastAsia="Times New Roman" w:hAnsi="Abadi" w:cs="Calibri"/>
              <w:sz w:val="28"/>
              <w:szCs w:val="28"/>
            </w:rPr>
            <w:t>12</w:t>
          </w:r>
          <w:r w:rsidRPr="00071DF9">
            <w:rPr>
              <w:rFonts w:ascii="Abadi" w:eastAsia="Times New Roman" w:hAnsi="Abadi" w:cs="Calibri"/>
              <w:sz w:val="28"/>
              <w:szCs w:val="28"/>
            </w:rPr>
            <w:t>.</w:t>
          </w:r>
          <w:r w:rsidR="00AA3CDD">
            <w:rPr>
              <w:rFonts w:ascii="Abadi" w:eastAsia="Times New Roman" w:hAnsi="Abadi" w:cs="Calibri"/>
              <w:sz w:val="28"/>
              <w:szCs w:val="28"/>
            </w:rPr>
            <w:t>0</w:t>
          </w:r>
          <w:r w:rsidRPr="00071DF9">
            <w:rPr>
              <w:rFonts w:ascii="Abadi" w:eastAsia="Times New Roman" w:hAnsi="Abadi" w:cs="Calibri"/>
              <w:sz w:val="28"/>
              <w:szCs w:val="28"/>
            </w:rPr>
            <w:t>0 </w:t>
          </w:r>
        </w:p>
        <w:p w14:paraId="3655BB80" w14:textId="77777777" w:rsidR="002826B8" w:rsidRPr="002826B8" w:rsidRDefault="002826B8" w:rsidP="002826B8">
          <w:pPr>
            <w:rPr>
              <w:rFonts w:ascii="Abadi" w:hAnsi="Abadi"/>
              <w:sz w:val="28"/>
              <w:szCs w:val="28"/>
            </w:rPr>
          </w:pPr>
          <w:r w:rsidRPr="002826B8">
            <w:rPr>
              <w:rFonts w:ascii="Abadi" w:hAnsi="Abadi"/>
              <w:sz w:val="28"/>
              <w:szCs w:val="28"/>
            </w:rPr>
            <w:t>The ratio of sales to working invested capital, or working capital turnover, is evaluated. The turnover of working capital rose by around 40% from the previous year.</w:t>
          </w:r>
        </w:p>
        <w:p w14:paraId="2D3739AB" w14:textId="3117AD19" w:rsidR="00C9678C" w:rsidRPr="00071DF9" w:rsidRDefault="002826B8" w:rsidP="002826B8">
          <w:pPr>
            <w:rPr>
              <w:rFonts w:ascii="Abadi" w:hAnsi="Abadi"/>
              <w:sz w:val="28"/>
              <w:szCs w:val="28"/>
            </w:rPr>
          </w:pPr>
          <w:r w:rsidRPr="002826B8">
            <w:rPr>
              <w:rFonts w:ascii="Abadi" w:hAnsi="Abadi"/>
              <w:sz w:val="28"/>
              <w:szCs w:val="28"/>
            </w:rPr>
            <w:t>The higher working capital turnover ratio in 2021 is indicative of the business' culture.</w:t>
          </w:r>
          <w:r>
            <w:rPr>
              <w:rFonts w:ascii="Abadi" w:hAnsi="Abadi"/>
              <w:sz w:val="28"/>
              <w:szCs w:val="28"/>
            </w:rPr>
            <w:t xml:space="preserve"> </w:t>
          </w:r>
        </w:p>
        <w:p w14:paraId="109B6AC0" w14:textId="7DB84B9A" w:rsidR="00C9678C" w:rsidRDefault="00C9678C" w:rsidP="004D519C"/>
        <w:p w14:paraId="223949B5" w14:textId="77777777" w:rsidR="00C9678C" w:rsidRDefault="00C9678C" w:rsidP="004D519C"/>
        <w:p w14:paraId="6CD58C45" w14:textId="3D6F56CD" w:rsidR="004D519C" w:rsidRPr="00664C8F" w:rsidRDefault="004D519C" w:rsidP="00664C8F">
          <w:pPr>
            <w:pStyle w:val="Heading1"/>
            <w:rPr>
              <w:rFonts w:ascii="Abadi" w:hAnsi="Abadi"/>
              <w:b/>
              <w:bCs/>
              <w:i/>
              <w:iCs/>
              <w:sz w:val="28"/>
              <w:szCs w:val="28"/>
            </w:rPr>
          </w:pPr>
          <w:bookmarkStart w:id="9" w:name="_Toc463944604"/>
          <w:bookmarkStart w:id="10" w:name="_Toc120224349"/>
          <w:r w:rsidRPr="00664C8F">
            <w:rPr>
              <w:rFonts w:ascii="Abadi" w:hAnsi="Abadi"/>
              <w:b/>
              <w:bCs/>
              <w:i/>
              <w:iCs/>
              <w:sz w:val="28"/>
              <w:szCs w:val="28"/>
            </w:rPr>
            <w:t>Liquidity</w:t>
          </w:r>
          <w:bookmarkEnd w:id="9"/>
          <w:bookmarkEnd w:id="10"/>
        </w:p>
        <w:p w14:paraId="7361B928" w14:textId="77777777" w:rsidR="00714EC0" w:rsidRPr="00714EC0" w:rsidRDefault="00714EC0" w:rsidP="00714EC0"/>
        <w:p w14:paraId="162964F2" w14:textId="627D3E71" w:rsidR="00984817" w:rsidRDefault="00984817" w:rsidP="00714EC0">
          <w:pPr>
            <w:spacing w:after="0" w:line="240" w:lineRule="auto"/>
            <w:textAlignment w:val="baseline"/>
            <w:rPr>
              <w:rFonts w:ascii="Abadi" w:eastAsia="Times New Roman" w:hAnsi="Abadi" w:cs="Calibri"/>
              <w:color w:val="000000" w:themeColor="text1"/>
              <w:sz w:val="28"/>
              <w:szCs w:val="28"/>
            </w:rPr>
          </w:pPr>
          <w:r w:rsidRPr="00984817">
            <w:rPr>
              <w:rFonts w:ascii="Abadi" w:eastAsia="Times New Roman" w:hAnsi="Abadi" w:cs="Calibri"/>
              <w:color w:val="000000" w:themeColor="text1"/>
              <w:sz w:val="28"/>
              <w:szCs w:val="28"/>
            </w:rPr>
            <w:t>Liquidity ratios tell stakeholders of a company's ability to settle its urgent financial obligations. Liquidity ratios are a critical element of the analysis of the hospitality industry because of the high working capital reserves and various short financial obligations that need to be met.</w:t>
          </w:r>
          <w:r w:rsidR="00CF00C8">
            <w:rPr>
              <w:rFonts w:ascii="Abadi" w:eastAsia="Times New Roman" w:hAnsi="Abadi" w:cs="Calibri"/>
              <w:color w:val="000000" w:themeColor="text1"/>
              <w:sz w:val="28"/>
              <w:szCs w:val="28"/>
            </w:rPr>
            <w:t xml:space="preserve"> </w:t>
          </w:r>
          <w:r w:rsidR="00CF00C8" w:rsidRPr="00CF00C8">
            <w:rPr>
              <w:rFonts w:ascii="Abadi" w:eastAsia="Times New Roman" w:hAnsi="Abadi" w:cs="Calibri"/>
              <w:color w:val="000000" w:themeColor="text1"/>
              <w:sz w:val="28"/>
              <w:szCs w:val="28"/>
            </w:rPr>
            <w:t>(Stock Analysis on Net, n.d.)</w:t>
          </w:r>
        </w:p>
        <w:p w14:paraId="7CF238AB" w14:textId="77777777" w:rsidR="00795AE8" w:rsidRDefault="00795AE8" w:rsidP="00795AE8">
          <w:pPr>
            <w:spacing w:after="0" w:line="240" w:lineRule="auto"/>
            <w:textAlignment w:val="baseline"/>
            <w:rPr>
              <w:rFonts w:ascii="Abadi" w:eastAsia="Times New Roman" w:hAnsi="Abadi" w:cs="Calibri"/>
              <w:color w:val="000000" w:themeColor="text1"/>
              <w:sz w:val="28"/>
              <w:szCs w:val="28"/>
            </w:rPr>
          </w:pPr>
        </w:p>
        <w:p w14:paraId="7775A47B" w14:textId="34CECF44" w:rsidR="00795AE8" w:rsidRPr="00795AE8" w:rsidRDefault="00795AE8" w:rsidP="00795AE8">
          <w:pPr>
            <w:spacing w:after="0" w:line="240" w:lineRule="auto"/>
            <w:textAlignment w:val="baseline"/>
            <w:rPr>
              <w:rFonts w:ascii="Abadi" w:eastAsia="Times New Roman" w:hAnsi="Abadi" w:cs="Calibri"/>
              <w:b/>
              <w:bCs/>
              <w:color w:val="000000" w:themeColor="text1"/>
              <w:sz w:val="28"/>
              <w:szCs w:val="28"/>
            </w:rPr>
          </w:pPr>
          <w:r w:rsidRPr="00795AE8">
            <w:rPr>
              <w:rFonts w:ascii="Abadi" w:eastAsia="Times New Roman" w:hAnsi="Abadi" w:cs="Calibri"/>
              <w:b/>
              <w:bCs/>
              <w:color w:val="000000" w:themeColor="text1"/>
              <w:sz w:val="28"/>
              <w:szCs w:val="28"/>
            </w:rPr>
            <w:t>Current ratio</w:t>
          </w:r>
        </w:p>
        <w:p w14:paraId="77340A4D" w14:textId="749E59C2" w:rsidR="00795AE8" w:rsidRPr="00795AE8" w:rsidRDefault="00795AE8" w:rsidP="00795AE8">
          <w:pPr>
            <w:spacing w:after="0" w:line="240" w:lineRule="auto"/>
            <w:textAlignment w:val="baseline"/>
            <w:rPr>
              <w:rFonts w:ascii="Abadi" w:eastAsia="Times New Roman" w:hAnsi="Abadi" w:cs="Calibri"/>
              <w:color w:val="000000" w:themeColor="text1"/>
              <w:sz w:val="28"/>
              <w:szCs w:val="28"/>
            </w:rPr>
          </w:pPr>
          <w:r w:rsidRPr="00795AE8">
            <w:rPr>
              <w:rFonts w:ascii="Abadi" w:eastAsia="Times New Roman" w:hAnsi="Abadi" w:cs="Calibri"/>
              <w:color w:val="000000" w:themeColor="text1"/>
              <w:sz w:val="28"/>
              <w:szCs w:val="28"/>
            </w:rPr>
            <w:t xml:space="preserve">The current ratio is a liquidity measure that shows how well a company's short-term assets can pay </w:t>
          </w:r>
          <w:r w:rsidRPr="00795AE8">
            <w:rPr>
              <w:rFonts w:ascii="Abadi" w:eastAsia="Times New Roman" w:hAnsi="Abadi" w:cs="Calibri"/>
              <w:color w:val="000000" w:themeColor="text1"/>
              <w:sz w:val="28"/>
              <w:szCs w:val="28"/>
            </w:rPr>
            <w:t>all</w:t>
          </w:r>
          <w:r w:rsidRPr="00795AE8">
            <w:rPr>
              <w:rFonts w:ascii="Abadi" w:eastAsia="Times New Roman" w:hAnsi="Abadi" w:cs="Calibri"/>
              <w:color w:val="000000" w:themeColor="text1"/>
              <w:sz w:val="28"/>
              <w:szCs w:val="28"/>
            </w:rPr>
            <w:t xml:space="preserve"> its short-term liabilities. These assets omit long-term assets like property, plant, and equipment instead and include anything considered short-term, like stock.</w:t>
          </w:r>
        </w:p>
        <w:p w14:paraId="1E7CC44F" w14:textId="46772084" w:rsidR="00795AE8" w:rsidRDefault="00795AE8" w:rsidP="00795AE8">
          <w:pPr>
            <w:spacing w:after="0" w:line="240" w:lineRule="auto"/>
            <w:textAlignment w:val="baseline"/>
            <w:rPr>
              <w:rFonts w:ascii="Abadi" w:eastAsia="Times New Roman" w:hAnsi="Abadi" w:cs="Calibri"/>
              <w:color w:val="000000" w:themeColor="text1"/>
              <w:sz w:val="28"/>
              <w:szCs w:val="28"/>
            </w:rPr>
          </w:pPr>
          <w:r w:rsidRPr="00795AE8">
            <w:rPr>
              <w:rFonts w:ascii="Abadi" w:eastAsia="Times New Roman" w:hAnsi="Abadi" w:cs="Calibri"/>
              <w:color w:val="000000" w:themeColor="text1"/>
              <w:sz w:val="28"/>
              <w:szCs w:val="28"/>
            </w:rPr>
            <w:t xml:space="preserve">Companies in the hospitality industry have various short liabilities, including salaries and wages, short-term equipment leasing, and other short-term liabilities. It is also cyclical, so companies must have enough brief assets to cover their brief liabilities even in a downturn. Stakeholders look for a company in the hospitality industry to have a high current ratio above 1 </w:t>
          </w:r>
          <w:r w:rsidRPr="00795AE8">
            <w:rPr>
              <w:rFonts w:ascii="Abadi" w:eastAsia="Times New Roman" w:hAnsi="Abadi" w:cs="Calibri"/>
              <w:color w:val="000000" w:themeColor="text1"/>
              <w:sz w:val="28"/>
              <w:szCs w:val="28"/>
            </w:rPr>
            <w:t>to</w:t>
          </w:r>
          <w:r w:rsidRPr="00795AE8">
            <w:rPr>
              <w:rFonts w:ascii="Abadi" w:eastAsia="Times New Roman" w:hAnsi="Abadi" w:cs="Calibri"/>
              <w:color w:val="000000" w:themeColor="text1"/>
              <w:sz w:val="28"/>
              <w:szCs w:val="28"/>
            </w:rPr>
            <w:t xml:space="preserve"> judge its health.</w:t>
          </w:r>
          <w:r w:rsidR="009A5770">
            <w:rPr>
              <w:rFonts w:ascii="Abadi" w:eastAsia="Times New Roman" w:hAnsi="Abadi" w:cs="Calibri"/>
              <w:color w:val="000000" w:themeColor="text1"/>
              <w:sz w:val="28"/>
              <w:szCs w:val="28"/>
            </w:rPr>
            <w:t xml:space="preserve"> </w:t>
          </w:r>
          <w:r w:rsidR="009A5770" w:rsidRPr="009A5770">
            <w:rPr>
              <w:rFonts w:ascii="Abadi" w:eastAsia="Times New Roman" w:hAnsi="Abadi" w:cs="Calibri"/>
              <w:color w:val="000000" w:themeColor="text1"/>
              <w:sz w:val="28"/>
              <w:szCs w:val="28"/>
            </w:rPr>
            <w:t>(www.macrotrends.net, n.d.)</w:t>
          </w:r>
        </w:p>
        <w:p w14:paraId="2E816364" w14:textId="77777777" w:rsidR="00795AE8" w:rsidRDefault="00795AE8" w:rsidP="00795AE8">
          <w:pPr>
            <w:spacing w:after="0" w:line="240" w:lineRule="auto"/>
            <w:textAlignment w:val="baseline"/>
            <w:rPr>
              <w:rFonts w:ascii="Abadi" w:eastAsia="Times New Roman" w:hAnsi="Abadi" w:cs="Calibri"/>
              <w:color w:val="000000" w:themeColor="text1"/>
              <w:sz w:val="28"/>
              <w:szCs w:val="28"/>
            </w:rPr>
          </w:pPr>
        </w:p>
        <w:p w14:paraId="3526D210" w14:textId="55380E5C" w:rsidR="00714EC0" w:rsidRPr="005D2EC3" w:rsidRDefault="00714EC0" w:rsidP="00714EC0">
          <w:pPr>
            <w:spacing w:after="0" w:line="240" w:lineRule="auto"/>
            <w:textAlignment w:val="baseline"/>
            <w:rPr>
              <w:rFonts w:ascii="Abadi" w:eastAsia="Times New Roman" w:hAnsi="Abadi" w:cs="Segoe UI"/>
              <w:color w:val="000000" w:themeColor="text1"/>
              <w:sz w:val="28"/>
              <w:szCs w:val="28"/>
            </w:rPr>
          </w:pPr>
          <w:r w:rsidRPr="00714EC0">
            <w:rPr>
              <w:rFonts w:ascii="Abadi" w:eastAsia="Times New Roman" w:hAnsi="Abadi" w:cs="Calibri"/>
              <w:color w:val="000000" w:themeColor="text1"/>
              <w:sz w:val="28"/>
              <w:szCs w:val="28"/>
            </w:rPr>
            <w:t> </w:t>
          </w:r>
          <w:proofErr w:type="spellStart"/>
          <w:r w:rsidR="005D2EC3">
            <w:rPr>
              <w:rFonts w:ascii="Abadi" w:eastAsia="Times New Roman" w:hAnsi="Abadi" w:cs="Calibri"/>
              <w:b/>
              <w:bCs/>
              <w:sz w:val="28"/>
              <w:szCs w:val="28"/>
              <w:lang w:val="fr-FR"/>
            </w:rPr>
            <w:t>Current</w:t>
          </w:r>
          <w:proofErr w:type="spellEnd"/>
          <w:r w:rsidRPr="00714EC0">
            <w:rPr>
              <w:rFonts w:ascii="Abadi" w:eastAsia="Times New Roman" w:hAnsi="Abadi" w:cs="Calibri"/>
              <w:b/>
              <w:bCs/>
              <w:sz w:val="28"/>
              <w:szCs w:val="28"/>
              <w:lang w:val="fr-FR"/>
            </w:rPr>
            <w:t xml:space="preserve"> Ratio = </w:t>
          </w:r>
          <w:r w:rsidRPr="00714EC0">
            <w:rPr>
              <w:rFonts w:ascii="Abadi" w:eastAsia="Times New Roman" w:hAnsi="Abadi" w:cs="Calibri"/>
              <w:sz w:val="28"/>
              <w:szCs w:val="28"/>
            </w:rPr>
            <w:tab/>
          </w:r>
          <w:proofErr w:type="spellStart"/>
          <w:r w:rsidRPr="005D2EC3">
            <w:rPr>
              <w:rFonts w:ascii="Abadi" w:eastAsia="Times New Roman" w:hAnsi="Abadi" w:cs="Calibri"/>
              <w:b/>
              <w:bCs/>
              <w:sz w:val="28"/>
              <w:szCs w:val="28"/>
              <w:lang w:val="fr-FR"/>
            </w:rPr>
            <w:t>current</w:t>
          </w:r>
          <w:proofErr w:type="spellEnd"/>
          <w:r w:rsidRPr="005D2EC3">
            <w:rPr>
              <w:rFonts w:ascii="Abadi" w:eastAsia="Times New Roman" w:hAnsi="Abadi" w:cs="Calibri"/>
              <w:b/>
              <w:bCs/>
              <w:sz w:val="28"/>
              <w:szCs w:val="28"/>
              <w:lang w:val="fr-FR"/>
            </w:rPr>
            <w:t xml:space="preserve"> assets/</w:t>
          </w:r>
          <w:r w:rsidR="005D2EC3">
            <w:rPr>
              <w:rFonts w:ascii="Abadi" w:eastAsia="Times New Roman" w:hAnsi="Abadi" w:cs="Calibri"/>
              <w:b/>
              <w:bCs/>
              <w:sz w:val="28"/>
              <w:szCs w:val="28"/>
              <w:lang w:val="fr-FR"/>
            </w:rPr>
            <w:t xml:space="preserve"> </w:t>
          </w:r>
          <w:r w:rsidRPr="00714EC0">
            <w:rPr>
              <w:rFonts w:ascii="Abadi" w:eastAsia="Times New Roman" w:hAnsi="Abadi" w:cs="Calibri"/>
              <w:b/>
              <w:bCs/>
              <w:sz w:val="28"/>
              <w:szCs w:val="28"/>
              <w:lang w:val="fr-FR"/>
            </w:rPr>
            <w:t>Curent labilités</w:t>
          </w:r>
          <w:r w:rsidRPr="00714EC0">
            <w:rPr>
              <w:rFonts w:ascii="Abadi" w:eastAsia="Times New Roman" w:hAnsi="Abadi" w:cs="Calibri"/>
              <w:sz w:val="28"/>
              <w:szCs w:val="28"/>
            </w:rPr>
            <w:t> </w:t>
          </w:r>
        </w:p>
        <w:p w14:paraId="2D5573A0" w14:textId="1AF83445"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lastRenderedPageBreak/>
            <w:t>2020</w:t>
          </w:r>
          <w:r w:rsidR="00075F4C">
            <w:rPr>
              <w:rFonts w:ascii="Abadi" w:eastAsia="Times New Roman" w:hAnsi="Abadi" w:cs="Calibri"/>
              <w:sz w:val="28"/>
              <w:szCs w:val="28"/>
            </w:rPr>
            <w:t>- 0.49</w:t>
          </w:r>
        </w:p>
        <w:p w14:paraId="4241835D" w14:textId="74D57C35"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202</w:t>
          </w:r>
          <w:r w:rsidR="00075F4C">
            <w:rPr>
              <w:rFonts w:ascii="Abadi" w:eastAsia="Times New Roman" w:hAnsi="Abadi" w:cs="Calibri"/>
              <w:sz w:val="28"/>
              <w:szCs w:val="28"/>
            </w:rPr>
            <w:t>1- 0.56</w:t>
          </w:r>
        </w:p>
        <w:p w14:paraId="0B644841" w14:textId="694A9B31" w:rsidR="00714EC0" w:rsidRDefault="00714EC0" w:rsidP="00714EC0">
          <w:pPr>
            <w:spacing w:after="0" w:line="240" w:lineRule="auto"/>
            <w:textAlignment w:val="baseline"/>
            <w:rPr>
              <w:rFonts w:ascii="Abadi" w:eastAsia="Times New Roman" w:hAnsi="Abadi" w:cs="Calibri"/>
              <w:sz w:val="28"/>
              <w:szCs w:val="28"/>
            </w:rPr>
          </w:pPr>
          <w:r w:rsidRPr="00714EC0">
            <w:rPr>
              <w:rFonts w:ascii="Abadi" w:eastAsia="Times New Roman" w:hAnsi="Abadi" w:cs="Calibri"/>
              <w:sz w:val="28"/>
              <w:szCs w:val="28"/>
            </w:rPr>
            <w:t xml:space="preserve">In the year 2020 the ration is </w:t>
          </w:r>
          <w:r w:rsidR="00075F4C">
            <w:rPr>
              <w:rFonts w:ascii="Abadi" w:eastAsia="Times New Roman" w:hAnsi="Abadi" w:cs="Calibri"/>
              <w:sz w:val="28"/>
              <w:szCs w:val="28"/>
            </w:rPr>
            <w:t>less</w:t>
          </w:r>
          <w:r w:rsidRPr="00714EC0">
            <w:rPr>
              <w:rFonts w:ascii="Abadi" w:eastAsia="Times New Roman" w:hAnsi="Abadi" w:cs="Calibri"/>
              <w:sz w:val="28"/>
              <w:szCs w:val="28"/>
            </w:rPr>
            <w:t xml:space="preserve"> because current liabilities are </w:t>
          </w:r>
          <w:r w:rsidR="00075F4C">
            <w:rPr>
              <w:rFonts w:ascii="Abadi" w:eastAsia="Times New Roman" w:hAnsi="Abadi" w:cs="Calibri"/>
              <w:sz w:val="28"/>
              <w:szCs w:val="28"/>
            </w:rPr>
            <w:t>higher</w:t>
          </w:r>
          <w:r w:rsidRPr="00714EC0">
            <w:rPr>
              <w:rFonts w:ascii="Abadi" w:eastAsia="Times New Roman" w:hAnsi="Abadi" w:cs="Calibri"/>
              <w:sz w:val="28"/>
              <w:szCs w:val="28"/>
            </w:rPr>
            <w:t xml:space="preserve"> than the year 2021</w:t>
          </w:r>
        </w:p>
        <w:p w14:paraId="6E308A14" w14:textId="77777777" w:rsidR="00795AE8" w:rsidRPr="00714EC0" w:rsidRDefault="00795AE8" w:rsidP="00714EC0">
          <w:pPr>
            <w:spacing w:after="0" w:line="240" w:lineRule="auto"/>
            <w:textAlignment w:val="baseline"/>
            <w:rPr>
              <w:rFonts w:ascii="Abadi" w:eastAsia="Times New Roman" w:hAnsi="Abadi" w:cs="Segoe UI"/>
              <w:sz w:val="28"/>
              <w:szCs w:val="28"/>
            </w:rPr>
          </w:pPr>
        </w:p>
        <w:p w14:paraId="42BD10A1" w14:textId="77777777" w:rsidR="00075F4C" w:rsidRPr="00D503AD" w:rsidRDefault="00075F4C" w:rsidP="00714EC0">
          <w:pPr>
            <w:spacing w:after="0" w:line="240" w:lineRule="auto"/>
            <w:textAlignment w:val="baseline"/>
            <w:rPr>
              <w:rFonts w:ascii="Abadi" w:eastAsia="Times New Roman" w:hAnsi="Abadi" w:cs="Calibri"/>
              <w:sz w:val="28"/>
              <w:szCs w:val="28"/>
            </w:rPr>
          </w:pPr>
        </w:p>
        <w:p w14:paraId="55EE69C9" w14:textId="081257C0" w:rsidR="00714EC0" w:rsidRPr="00D503AD" w:rsidRDefault="00714EC0" w:rsidP="00714EC0">
          <w:pPr>
            <w:spacing w:after="0" w:line="240" w:lineRule="auto"/>
            <w:textAlignment w:val="baseline"/>
            <w:rPr>
              <w:rFonts w:ascii="Abadi" w:eastAsia="Times New Roman" w:hAnsi="Abadi" w:cs="Segoe UI"/>
              <w:sz w:val="28"/>
              <w:szCs w:val="28"/>
            </w:rPr>
          </w:pPr>
          <w:r w:rsidRPr="00D503AD">
            <w:rPr>
              <w:rFonts w:ascii="Abadi" w:eastAsia="Times New Roman" w:hAnsi="Abadi" w:cs="Calibri"/>
              <w:b/>
              <w:bCs/>
              <w:sz w:val="28"/>
              <w:szCs w:val="28"/>
            </w:rPr>
            <w:t>Quick ratio</w:t>
          </w:r>
          <w:r w:rsidRPr="00D503AD">
            <w:rPr>
              <w:rFonts w:ascii="Abadi" w:eastAsia="Times New Roman" w:hAnsi="Abadi" w:cs="Calibri"/>
              <w:sz w:val="28"/>
              <w:szCs w:val="28"/>
            </w:rPr>
            <w:t> </w:t>
          </w:r>
        </w:p>
        <w:p w14:paraId="01421D71" w14:textId="009639A3" w:rsidR="00D503AD" w:rsidRDefault="00D503AD" w:rsidP="00714EC0">
          <w:pPr>
            <w:spacing w:after="0" w:line="240" w:lineRule="auto"/>
            <w:textAlignment w:val="baseline"/>
            <w:rPr>
              <w:rFonts w:ascii="Abadi" w:eastAsia="Times New Roman" w:hAnsi="Abadi" w:cs="Calibri"/>
              <w:sz w:val="28"/>
              <w:szCs w:val="28"/>
            </w:rPr>
          </w:pPr>
        </w:p>
        <w:p w14:paraId="1E2DD22C" w14:textId="5EDB8F0E" w:rsidR="00D503AD" w:rsidRDefault="00D503AD" w:rsidP="00714EC0">
          <w:pPr>
            <w:spacing w:after="0" w:line="240" w:lineRule="auto"/>
            <w:textAlignment w:val="baseline"/>
            <w:rPr>
              <w:rFonts w:ascii="Abadi" w:eastAsia="Times New Roman" w:hAnsi="Abadi" w:cs="Segoe UI"/>
              <w:sz w:val="28"/>
              <w:szCs w:val="28"/>
            </w:rPr>
          </w:pPr>
          <w:r w:rsidRPr="00D503AD">
            <w:rPr>
              <w:rFonts w:ascii="Abadi" w:eastAsia="Times New Roman" w:hAnsi="Abadi" w:cs="Segoe UI"/>
              <w:sz w:val="28"/>
              <w:szCs w:val="28"/>
            </w:rPr>
            <w:t>The Quick Ratio, also referred to as the Acid-test or Liquidity ratio, measures a company's ability to meet its short-term liabilities by detecting the percentage of its assets that can be converted into cash quickly. Cash, marketable securities, and accounts receivable are the 3 kinds of assets stated. Because they can be quickly converted into cash, these assets are known to as "quick" assets.</w:t>
          </w:r>
          <w:r w:rsidR="00FC4516">
            <w:rPr>
              <w:rFonts w:ascii="Abadi" w:eastAsia="Times New Roman" w:hAnsi="Abadi" w:cs="Segoe UI"/>
              <w:sz w:val="28"/>
              <w:szCs w:val="28"/>
            </w:rPr>
            <w:t xml:space="preserve"> </w:t>
          </w:r>
          <w:r w:rsidR="00FC4516" w:rsidRPr="00FC4516">
            <w:rPr>
              <w:rFonts w:ascii="Abadi" w:eastAsia="Times New Roman" w:hAnsi="Abadi" w:cs="Segoe UI"/>
              <w:sz w:val="28"/>
              <w:szCs w:val="28"/>
            </w:rPr>
            <w:t>(finbox.com, n.d.)</w:t>
          </w:r>
        </w:p>
        <w:p w14:paraId="5E5F5F71" w14:textId="77777777" w:rsidR="00D503AD" w:rsidRPr="00714EC0" w:rsidRDefault="00D503AD" w:rsidP="00714EC0">
          <w:pPr>
            <w:spacing w:after="0" w:line="240" w:lineRule="auto"/>
            <w:textAlignment w:val="baseline"/>
            <w:rPr>
              <w:rFonts w:ascii="Abadi" w:eastAsia="Times New Roman" w:hAnsi="Abadi" w:cs="Segoe UI"/>
              <w:sz w:val="28"/>
              <w:szCs w:val="28"/>
            </w:rPr>
          </w:pPr>
        </w:p>
        <w:p w14:paraId="30E44957" w14:textId="7777777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b/>
              <w:bCs/>
              <w:sz w:val="28"/>
              <w:szCs w:val="28"/>
            </w:rPr>
            <w:t xml:space="preserve">Quick Ratio = </w:t>
          </w:r>
          <w:r w:rsidRPr="00714EC0">
            <w:rPr>
              <w:rFonts w:ascii="Abadi" w:eastAsia="Times New Roman" w:hAnsi="Abadi" w:cs="Calibri"/>
              <w:sz w:val="28"/>
              <w:szCs w:val="28"/>
            </w:rPr>
            <w:tab/>
          </w:r>
          <w:r w:rsidRPr="00714EC0">
            <w:rPr>
              <w:rFonts w:ascii="Abadi" w:eastAsia="Times New Roman" w:hAnsi="Abadi" w:cs="Calibri"/>
              <w:b/>
              <w:bCs/>
              <w:sz w:val="28"/>
              <w:szCs w:val="28"/>
              <w:u w:val="single"/>
            </w:rPr>
            <w:t>current assets - Stock</w:t>
          </w:r>
          <w:r w:rsidRPr="00714EC0">
            <w:rPr>
              <w:rFonts w:ascii="Abadi" w:eastAsia="Times New Roman" w:hAnsi="Abadi" w:cs="Calibri"/>
              <w:b/>
              <w:bCs/>
              <w:sz w:val="28"/>
              <w:szCs w:val="28"/>
            </w:rPr>
            <w:t>             </w:t>
          </w:r>
          <w:r w:rsidRPr="00714EC0">
            <w:rPr>
              <w:rFonts w:ascii="Abadi" w:eastAsia="Times New Roman" w:hAnsi="Abadi" w:cs="Calibri"/>
              <w:sz w:val="28"/>
              <w:szCs w:val="28"/>
            </w:rPr>
            <w:t> </w:t>
          </w:r>
        </w:p>
        <w:p w14:paraId="40DE5DBB" w14:textId="7777777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b/>
              <w:bCs/>
              <w:sz w:val="28"/>
              <w:szCs w:val="28"/>
            </w:rPr>
            <w:t xml:space="preserve">                       </w:t>
          </w:r>
          <w:r w:rsidRPr="00714EC0">
            <w:rPr>
              <w:rFonts w:ascii="Abadi" w:eastAsia="Times New Roman" w:hAnsi="Abadi" w:cs="Calibri"/>
              <w:sz w:val="28"/>
              <w:szCs w:val="28"/>
            </w:rPr>
            <w:tab/>
          </w:r>
          <w:r w:rsidRPr="00714EC0">
            <w:rPr>
              <w:rFonts w:ascii="Abadi" w:eastAsia="Times New Roman" w:hAnsi="Abadi" w:cs="Calibri"/>
              <w:b/>
              <w:bCs/>
              <w:sz w:val="28"/>
              <w:szCs w:val="28"/>
            </w:rPr>
            <w:t>current liabilities</w:t>
          </w:r>
          <w:r w:rsidRPr="00714EC0">
            <w:rPr>
              <w:rFonts w:ascii="Abadi" w:eastAsia="Times New Roman" w:hAnsi="Abadi" w:cs="Calibri"/>
              <w:sz w:val="28"/>
              <w:szCs w:val="28"/>
            </w:rPr>
            <w:t> </w:t>
          </w:r>
        </w:p>
        <w:p w14:paraId="2DBEA195" w14:textId="6C54935A"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2020    1.</w:t>
          </w:r>
          <w:r w:rsidR="004221A4">
            <w:rPr>
              <w:rFonts w:ascii="Abadi" w:eastAsia="Times New Roman" w:hAnsi="Abadi" w:cs="Calibri"/>
              <w:sz w:val="28"/>
              <w:szCs w:val="28"/>
            </w:rPr>
            <w:t>44</w:t>
          </w:r>
        </w:p>
        <w:p w14:paraId="05499205" w14:textId="51450D0A" w:rsidR="00714EC0" w:rsidRPr="00714EC0" w:rsidRDefault="00714EC0" w:rsidP="00714EC0">
          <w:pPr>
            <w:spacing w:after="0" w:line="240" w:lineRule="auto"/>
            <w:textAlignment w:val="baseline"/>
            <w:rPr>
              <w:rFonts w:ascii="Abadi" w:eastAsia="Times New Roman" w:hAnsi="Abadi" w:cs="Calibri"/>
              <w:sz w:val="28"/>
              <w:szCs w:val="28"/>
            </w:rPr>
          </w:pPr>
          <w:r w:rsidRPr="00714EC0">
            <w:rPr>
              <w:rFonts w:ascii="Abadi" w:eastAsia="Times New Roman" w:hAnsi="Abadi" w:cs="Calibri"/>
              <w:sz w:val="28"/>
              <w:szCs w:val="28"/>
            </w:rPr>
            <w:t>2021    1.</w:t>
          </w:r>
          <w:r w:rsidR="004221A4">
            <w:rPr>
              <w:rFonts w:ascii="Abadi" w:eastAsia="Times New Roman" w:hAnsi="Abadi" w:cs="Calibri"/>
              <w:sz w:val="28"/>
              <w:szCs w:val="28"/>
            </w:rPr>
            <w:t>22</w:t>
          </w:r>
        </w:p>
        <w:p w14:paraId="5BA854C1" w14:textId="460B6934" w:rsidR="00714EC0" w:rsidRPr="00D503AD"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Current ratio improves in the year 2021 around 200% another good sign</w:t>
          </w:r>
        </w:p>
        <w:p w14:paraId="63C84707" w14:textId="77777777" w:rsidR="00714EC0" w:rsidRPr="00714EC0" w:rsidRDefault="00714EC0" w:rsidP="00714EC0">
          <w:pPr>
            <w:spacing w:after="0" w:line="240" w:lineRule="auto"/>
            <w:textAlignment w:val="baseline"/>
            <w:rPr>
              <w:rFonts w:ascii="Abadi" w:eastAsia="Times New Roman" w:hAnsi="Abadi" w:cs="Segoe UI"/>
              <w:sz w:val="28"/>
              <w:szCs w:val="28"/>
            </w:rPr>
          </w:pPr>
        </w:p>
        <w:p w14:paraId="610FF3B3" w14:textId="77777777" w:rsidR="006010A0" w:rsidRDefault="006010A0" w:rsidP="00714EC0">
          <w:pPr>
            <w:spacing w:after="0" w:line="240" w:lineRule="auto"/>
            <w:textAlignment w:val="baseline"/>
            <w:rPr>
              <w:rFonts w:ascii="Abadi" w:eastAsia="Times New Roman" w:hAnsi="Abadi" w:cs="Calibri"/>
              <w:color w:val="538135" w:themeColor="accent6" w:themeShade="BF"/>
              <w:sz w:val="28"/>
              <w:szCs w:val="28"/>
            </w:rPr>
          </w:pPr>
        </w:p>
        <w:p w14:paraId="274583B7" w14:textId="77777777" w:rsidR="006010A0" w:rsidRDefault="006010A0" w:rsidP="00714EC0">
          <w:pPr>
            <w:spacing w:after="0" w:line="240" w:lineRule="auto"/>
            <w:textAlignment w:val="baseline"/>
            <w:rPr>
              <w:rFonts w:ascii="Abadi" w:eastAsia="Times New Roman" w:hAnsi="Abadi" w:cs="Calibri"/>
              <w:color w:val="538135" w:themeColor="accent6" w:themeShade="BF"/>
              <w:sz w:val="28"/>
              <w:szCs w:val="28"/>
            </w:rPr>
          </w:pPr>
        </w:p>
        <w:p w14:paraId="26591576" w14:textId="3C0502B4" w:rsidR="00714EC0" w:rsidRPr="009B4A94" w:rsidRDefault="00714EC0" w:rsidP="00714EC0">
          <w:pPr>
            <w:spacing w:after="0" w:line="240" w:lineRule="auto"/>
            <w:textAlignment w:val="baseline"/>
            <w:rPr>
              <w:rFonts w:ascii="Abadi" w:eastAsia="Times New Roman" w:hAnsi="Abadi" w:cs="Segoe UI"/>
              <w:color w:val="538135" w:themeColor="accent6" w:themeShade="BF"/>
              <w:sz w:val="28"/>
              <w:szCs w:val="28"/>
            </w:rPr>
          </w:pPr>
          <w:r w:rsidRPr="009B4A94">
            <w:rPr>
              <w:rFonts w:ascii="Abadi" w:eastAsia="Times New Roman" w:hAnsi="Abadi" w:cs="Calibri"/>
              <w:color w:val="538135" w:themeColor="accent6" w:themeShade="BF"/>
              <w:sz w:val="28"/>
              <w:szCs w:val="28"/>
            </w:rPr>
            <w:t> </w:t>
          </w:r>
        </w:p>
        <w:p w14:paraId="42990B83" w14:textId="7FDEA723" w:rsidR="00714EC0" w:rsidRPr="00392F87" w:rsidRDefault="00714EC0" w:rsidP="00714EC0">
          <w:pPr>
            <w:spacing w:after="0" w:line="240" w:lineRule="auto"/>
            <w:textAlignment w:val="baseline"/>
            <w:rPr>
              <w:rFonts w:ascii="Abadi" w:eastAsia="Times New Roman" w:hAnsi="Abadi" w:cs="Calibri"/>
              <w:sz w:val="28"/>
              <w:szCs w:val="28"/>
            </w:rPr>
          </w:pPr>
          <w:r w:rsidRPr="00392F87">
            <w:rPr>
              <w:rFonts w:ascii="Abadi" w:eastAsia="Times New Roman" w:hAnsi="Abadi" w:cs="Calibri"/>
              <w:b/>
              <w:bCs/>
              <w:sz w:val="28"/>
              <w:szCs w:val="28"/>
            </w:rPr>
            <w:t>Debtor Days</w:t>
          </w:r>
          <w:r w:rsidRPr="00392F87">
            <w:rPr>
              <w:rFonts w:ascii="Abadi" w:eastAsia="Times New Roman" w:hAnsi="Abadi" w:cs="Calibri"/>
              <w:sz w:val="28"/>
              <w:szCs w:val="28"/>
            </w:rPr>
            <w:t> </w:t>
          </w:r>
        </w:p>
        <w:p w14:paraId="0B352BCE" w14:textId="25705427" w:rsidR="00392F87" w:rsidRDefault="00392F87" w:rsidP="00714EC0">
          <w:pPr>
            <w:spacing w:after="0" w:line="240" w:lineRule="auto"/>
            <w:textAlignment w:val="baseline"/>
            <w:rPr>
              <w:rFonts w:ascii="Abadi" w:eastAsia="Times New Roman" w:hAnsi="Abadi" w:cs="Segoe UI"/>
              <w:sz w:val="28"/>
              <w:szCs w:val="28"/>
            </w:rPr>
          </w:pPr>
          <w:r w:rsidRPr="00392F87">
            <w:rPr>
              <w:rFonts w:ascii="Abadi" w:eastAsia="Times New Roman" w:hAnsi="Abadi" w:cs="Segoe UI"/>
              <w:sz w:val="28"/>
              <w:szCs w:val="28"/>
            </w:rPr>
            <w:t xml:space="preserve">A company's ability to quickly turn credit sales into cash is measured by its debtor days ratio. Therefore, </w:t>
          </w:r>
          <w:r w:rsidRPr="00392F87">
            <w:rPr>
              <w:rFonts w:ascii="Abadi" w:eastAsia="Times New Roman" w:hAnsi="Abadi" w:cs="Segoe UI"/>
              <w:sz w:val="28"/>
              <w:szCs w:val="28"/>
            </w:rPr>
            <w:t>it’s</w:t>
          </w:r>
          <w:r w:rsidRPr="00392F87">
            <w:rPr>
              <w:rFonts w:ascii="Abadi" w:eastAsia="Times New Roman" w:hAnsi="Abadi" w:cs="Segoe UI"/>
              <w:sz w:val="28"/>
              <w:szCs w:val="28"/>
            </w:rPr>
            <w:t xml:space="preserve"> logical that the lower the debtor days ratio, the quicker a company may collect the money from its clients</w:t>
          </w:r>
          <w:r>
            <w:rPr>
              <w:rFonts w:ascii="Abadi" w:eastAsia="Times New Roman" w:hAnsi="Abadi" w:cs="Segoe UI"/>
              <w:sz w:val="28"/>
              <w:szCs w:val="28"/>
            </w:rPr>
            <w:t xml:space="preserve">. </w:t>
          </w:r>
          <w:r w:rsidRPr="00392F87">
            <w:rPr>
              <w:rFonts w:ascii="Abadi" w:eastAsia="Times New Roman" w:hAnsi="Abadi" w:cs="Segoe UI"/>
              <w:sz w:val="28"/>
              <w:szCs w:val="28"/>
            </w:rPr>
            <w:t>The DDR provides a robust measure of how efficient a firm used its working capital.</w:t>
          </w:r>
          <w:r>
            <w:rPr>
              <w:rFonts w:ascii="Abadi" w:eastAsia="Times New Roman" w:hAnsi="Abadi" w:cs="Segoe UI"/>
              <w:sz w:val="28"/>
              <w:szCs w:val="28"/>
            </w:rPr>
            <w:t xml:space="preserve"> </w:t>
          </w:r>
        </w:p>
        <w:p w14:paraId="6AFDE5F8" w14:textId="77777777" w:rsidR="00392F87" w:rsidRPr="00714EC0" w:rsidRDefault="00392F87" w:rsidP="00714EC0">
          <w:pPr>
            <w:spacing w:after="0" w:line="240" w:lineRule="auto"/>
            <w:textAlignment w:val="baseline"/>
            <w:rPr>
              <w:rFonts w:ascii="Abadi" w:eastAsia="Times New Roman" w:hAnsi="Abadi" w:cs="Segoe UI"/>
              <w:sz w:val="28"/>
              <w:szCs w:val="28"/>
            </w:rPr>
          </w:pPr>
        </w:p>
        <w:p w14:paraId="42133B0D" w14:textId="43FA4087" w:rsidR="00714EC0" w:rsidRPr="00392F87" w:rsidRDefault="00714EC0" w:rsidP="00714EC0">
          <w:pPr>
            <w:spacing w:after="0" w:line="240" w:lineRule="auto"/>
            <w:textAlignment w:val="baseline"/>
            <w:rPr>
              <w:rFonts w:ascii="Abadi" w:eastAsia="Times New Roman" w:hAnsi="Abadi" w:cs="Calibri"/>
              <w:b/>
              <w:bCs/>
              <w:sz w:val="28"/>
              <w:szCs w:val="28"/>
            </w:rPr>
          </w:pPr>
          <w:r w:rsidRPr="00714EC0">
            <w:rPr>
              <w:rFonts w:ascii="Abadi" w:eastAsia="Times New Roman" w:hAnsi="Abadi" w:cs="Calibri"/>
              <w:b/>
              <w:bCs/>
              <w:sz w:val="28"/>
              <w:szCs w:val="28"/>
            </w:rPr>
            <w:t>Debtors x 365/ sales =     **** days</w:t>
          </w:r>
          <w:r w:rsidRPr="00714EC0">
            <w:rPr>
              <w:rFonts w:ascii="Abadi" w:eastAsia="Times New Roman" w:hAnsi="Abadi" w:cs="Calibri"/>
              <w:sz w:val="28"/>
              <w:szCs w:val="28"/>
            </w:rPr>
            <w:t> </w:t>
          </w:r>
        </w:p>
        <w:p w14:paraId="76CD326B" w14:textId="4020B130"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2020 3</w:t>
          </w:r>
          <w:r w:rsidR="00392F87">
            <w:rPr>
              <w:rFonts w:ascii="Abadi" w:eastAsia="Times New Roman" w:hAnsi="Abadi" w:cs="Calibri"/>
              <w:sz w:val="28"/>
              <w:szCs w:val="28"/>
            </w:rPr>
            <w:t>1</w:t>
          </w:r>
          <w:r w:rsidRPr="00714EC0">
            <w:rPr>
              <w:rFonts w:ascii="Abadi" w:eastAsia="Times New Roman" w:hAnsi="Abadi" w:cs="Calibri"/>
              <w:sz w:val="28"/>
              <w:szCs w:val="28"/>
            </w:rPr>
            <w:t xml:space="preserve"> days</w:t>
          </w:r>
        </w:p>
        <w:p w14:paraId="391424C3" w14:textId="3FF45CD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2021   3</w:t>
          </w:r>
          <w:r w:rsidR="00392F87">
            <w:rPr>
              <w:rFonts w:ascii="Abadi" w:eastAsia="Times New Roman" w:hAnsi="Abadi" w:cs="Calibri"/>
              <w:sz w:val="28"/>
              <w:szCs w:val="28"/>
            </w:rPr>
            <w:t>5</w:t>
          </w:r>
          <w:r w:rsidRPr="00714EC0">
            <w:rPr>
              <w:rFonts w:ascii="Abadi" w:eastAsia="Times New Roman" w:hAnsi="Abadi" w:cs="Calibri"/>
              <w:sz w:val="28"/>
              <w:szCs w:val="28"/>
            </w:rPr>
            <w:t xml:space="preserve"> days</w:t>
          </w:r>
        </w:p>
        <w:p w14:paraId="1D17AAAC" w14:textId="2B2855A0" w:rsidR="00714EC0" w:rsidRPr="00197749" w:rsidRDefault="00197749" w:rsidP="00714EC0">
          <w:pPr>
            <w:spacing w:after="0" w:line="240" w:lineRule="auto"/>
            <w:textAlignment w:val="baseline"/>
            <w:rPr>
              <w:rFonts w:ascii="Abadi" w:eastAsia="Times New Roman" w:hAnsi="Abadi" w:cs="Segoe UI"/>
              <w:color w:val="000000" w:themeColor="text1"/>
              <w:sz w:val="28"/>
              <w:szCs w:val="28"/>
            </w:rPr>
          </w:pPr>
          <w:r w:rsidRPr="00197749">
            <w:rPr>
              <w:rFonts w:ascii="Abadi" w:eastAsia="Times New Roman" w:hAnsi="Abadi" w:cs="Calibri"/>
              <w:color w:val="000000" w:themeColor="text1"/>
              <w:sz w:val="28"/>
              <w:szCs w:val="28"/>
            </w:rPr>
            <w:t>Even if the company is doing well in 2021, there are more debtors than a year before.</w:t>
          </w:r>
          <w:r w:rsidR="00714EC0" w:rsidRPr="00197749">
            <w:rPr>
              <w:rFonts w:ascii="Abadi" w:eastAsia="Times New Roman" w:hAnsi="Abadi" w:cs="Calibri"/>
              <w:color w:val="000000" w:themeColor="text1"/>
              <w:sz w:val="28"/>
              <w:szCs w:val="28"/>
            </w:rPr>
            <w:t> </w:t>
          </w:r>
        </w:p>
        <w:p w14:paraId="2FFB4BC5" w14:textId="7777777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 </w:t>
          </w:r>
        </w:p>
        <w:p w14:paraId="5696A2C0" w14:textId="7777777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 </w:t>
          </w:r>
        </w:p>
        <w:p w14:paraId="6BEE85F3" w14:textId="7777777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 </w:t>
          </w:r>
        </w:p>
        <w:p w14:paraId="3895B230" w14:textId="77777777" w:rsidR="00714EC0" w:rsidRPr="00714EC0" w:rsidRDefault="00714EC0" w:rsidP="00714EC0">
          <w:pPr>
            <w:spacing w:after="0" w:line="240" w:lineRule="auto"/>
            <w:textAlignment w:val="baseline"/>
            <w:rPr>
              <w:rFonts w:ascii="Abadi" w:eastAsia="Times New Roman" w:hAnsi="Abadi" w:cs="Segoe UI"/>
              <w:sz w:val="28"/>
              <w:szCs w:val="28"/>
            </w:rPr>
          </w:pPr>
          <w:r w:rsidRPr="00714EC0">
            <w:rPr>
              <w:rFonts w:ascii="Abadi" w:eastAsia="Times New Roman" w:hAnsi="Abadi" w:cs="Calibri"/>
              <w:sz w:val="28"/>
              <w:szCs w:val="28"/>
            </w:rPr>
            <w:t> </w:t>
          </w:r>
        </w:p>
        <w:p w14:paraId="61E1BF77" w14:textId="77777777" w:rsidR="00714EC0" w:rsidRPr="00037B7C" w:rsidRDefault="00714EC0" w:rsidP="00714EC0">
          <w:pPr>
            <w:spacing w:after="0" w:line="240" w:lineRule="auto"/>
            <w:textAlignment w:val="baseline"/>
            <w:rPr>
              <w:rFonts w:ascii="Abadi" w:eastAsia="Times New Roman" w:hAnsi="Abadi" w:cs="Segoe UI"/>
              <w:sz w:val="28"/>
              <w:szCs w:val="28"/>
            </w:rPr>
          </w:pPr>
          <w:r w:rsidRPr="00037B7C">
            <w:rPr>
              <w:rFonts w:ascii="Abadi" w:eastAsia="Times New Roman" w:hAnsi="Abadi" w:cs="Calibri"/>
              <w:b/>
              <w:bCs/>
              <w:sz w:val="28"/>
              <w:szCs w:val="28"/>
            </w:rPr>
            <w:t>Creditor Days</w:t>
          </w:r>
          <w:r w:rsidRPr="00037B7C">
            <w:rPr>
              <w:rFonts w:ascii="Abadi" w:eastAsia="Times New Roman" w:hAnsi="Abadi" w:cs="Calibri"/>
              <w:sz w:val="28"/>
              <w:szCs w:val="28"/>
            </w:rPr>
            <w:t> </w:t>
          </w:r>
        </w:p>
        <w:p w14:paraId="27697DD0" w14:textId="2A0328FC" w:rsidR="00037B7C" w:rsidRPr="00037B7C" w:rsidRDefault="00037B7C" w:rsidP="00037B7C">
          <w:pPr>
            <w:rPr>
              <w:rFonts w:ascii="Abadi" w:hAnsi="Abadi"/>
              <w:sz w:val="28"/>
              <w:szCs w:val="28"/>
            </w:rPr>
          </w:pPr>
          <w:r w:rsidRPr="00037B7C">
            <w:rPr>
              <w:rFonts w:ascii="Abadi" w:hAnsi="Abadi"/>
              <w:sz w:val="28"/>
              <w:szCs w:val="28"/>
            </w:rPr>
            <w:lastRenderedPageBreak/>
            <w:t xml:space="preserve">Days Payable Outstanding (DPO), also known as the creditor days ratio (CDR), is </w:t>
          </w:r>
          <w:r w:rsidRPr="00037B7C">
            <w:rPr>
              <w:rFonts w:ascii="Abadi" w:hAnsi="Abadi"/>
              <w:sz w:val="28"/>
              <w:szCs w:val="28"/>
            </w:rPr>
            <w:t>a</w:t>
          </w:r>
          <w:r w:rsidRPr="00037B7C">
            <w:rPr>
              <w:rFonts w:ascii="Abadi" w:hAnsi="Abadi"/>
              <w:sz w:val="28"/>
              <w:szCs w:val="28"/>
            </w:rPr>
            <w:t xml:space="preserve"> useful formula that shows how long it takes a company to pay its suppliers.</w:t>
          </w:r>
        </w:p>
        <w:p w14:paraId="150C6317" w14:textId="77777777" w:rsidR="00037B7C" w:rsidRPr="00037B7C" w:rsidRDefault="00037B7C" w:rsidP="00037B7C">
          <w:pPr>
            <w:rPr>
              <w:rFonts w:ascii="Abadi" w:hAnsi="Abadi"/>
              <w:sz w:val="28"/>
              <w:szCs w:val="28"/>
            </w:rPr>
          </w:pPr>
          <w:r w:rsidRPr="00037B7C">
            <w:rPr>
              <w:rFonts w:ascii="Abadi" w:hAnsi="Abadi"/>
              <w:sz w:val="28"/>
              <w:szCs w:val="28"/>
            </w:rPr>
            <w:t>Creditor times 365 and purchases = *** days.</w:t>
          </w:r>
        </w:p>
        <w:p w14:paraId="17422A9F" w14:textId="77777777" w:rsidR="00037B7C" w:rsidRPr="00037B7C" w:rsidRDefault="00037B7C" w:rsidP="00037B7C">
          <w:pPr>
            <w:rPr>
              <w:rFonts w:ascii="Abadi" w:hAnsi="Abadi"/>
              <w:sz w:val="28"/>
              <w:szCs w:val="28"/>
            </w:rPr>
          </w:pPr>
          <w:r w:rsidRPr="00037B7C">
            <w:rPr>
              <w:rFonts w:ascii="Abadi" w:hAnsi="Abadi"/>
              <w:sz w:val="28"/>
              <w:szCs w:val="28"/>
            </w:rPr>
            <w:t>2020- 20 days</w:t>
          </w:r>
        </w:p>
        <w:p w14:paraId="568D8CFE" w14:textId="77777777" w:rsidR="00037B7C" w:rsidRPr="00037B7C" w:rsidRDefault="00037B7C" w:rsidP="00037B7C">
          <w:pPr>
            <w:rPr>
              <w:rFonts w:ascii="Abadi" w:hAnsi="Abadi"/>
              <w:sz w:val="28"/>
              <w:szCs w:val="28"/>
            </w:rPr>
          </w:pPr>
          <w:r w:rsidRPr="00037B7C">
            <w:rPr>
              <w:rFonts w:ascii="Abadi" w:hAnsi="Abadi"/>
              <w:sz w:val="28"/>
              <w:szCs w:val="28"/>
            </w:rPr>
            <w:t>2021- 29 days</w:t>
          </w:r>
        </w:p>
        <w:p w14:paraId="06ACB78B" w14:textId="7D09F0B1" w:rsidR="00FC4516" w:rsidRDefault="00037B7C" w:rsidP="004D519C">
          <w:pPr>
            <w:rPr>
              <w:rFonts w:ascii="Abadi" w:hAnsi="Abadi"/>
              <w:sz w:val="28"/>
              <w:szCs w:val="28"/>
            </w:rPr>
          </w:pPr>
          <w:r w:rsidRPr="00037B7C">
            <w:rPr>
              <w:rFonts w:ascii="Abadi" w:hAnsi="Abadi"/>
              <w:sz w:val="28"/>
              <w:szCs w:val="28"/>
            </w:rPr>
            <w:t>The length of time it takes for an organisation to receive payment from debts has risen, but the reporting time for this area is still between 30 and 60 days.</w:t>
          </w:r>
        </w:p>
        <w:p w14:paraId="07C4B293" w14:textId="77777777" w:rsidR="009A5770" w:rsidRPr="00714EC0" w:rsidRDefault="009A5770" w:rsidP="004D519C">
          <w:pPr>
            <w:rPr>
              <w:rFonts w:ascii="Abadi" w:hAnsi="Abadi"/>
              <w:sz w:val="28"/>
              <w:szCs w:val="28"/>
            </w:rPr>
          </w:pPr>
        </w:p>
        <w:p w14:paraId="554FAA42" w14:textId="77777777" w:rsidR="00C9678C" w:rsidRDefault="00C9678C" w:rsidP="004D519C"/>
        <w:p w14:paraId="76DC4E55" w14:textId="77777777" w:rsidR="004D519C" w:rsidRPr="002250E3" w:rsidRDefault="004D519C" w:rsidP="004D519C">
          <w:pPr>
            <w:pStyle w:val="Heading2"/>
            <w:rPr>
              <w:rFonts w:ascii="Abadi" w:hAnsi="Abadi"/>
              <w:b/>
              <w:bCs/>
              <w:i/>
              <w:iCs/>
              <w:sz w:val="28"/>
              <w:szCs w:val="28"/>
            </w:rPr>
          </w:pPr>
          <w:bookmarkStart w:id="11" w:name="_Toc463944605"/>
          <w:bookmarkStart w:id="12" w:name="_Toc120224350"/>
          <w:r w:rsidRPr="002250E3">
            <w:rPr>
              <w:rFonts w:ascii="Abadi" w:hAnsi="Abadi"/>
              <w:b/>
              <w:bCs/>
              <w:i/>
              <w:iCs/>
              <w:sz w:val="28"/>
              <w:szCs w:val="28"/>
            </w:rPr>
            <w:t>Gearing</w:t>
          </w:r>
          <w:bookmarkEnd w:id="11"/>
          <w:bookmarkEnd w:id="12"/>
        </w:p>
        <w:p w14:paraId="7AC64C2B" w14:textId="77777777" w:rsidR="007B14C4" w:rsidRDefault="007B14C4" w:rsidP="00DA683E">
          <w:pPr>
            <w:shd w:val="clear" w:color="auto" w:fill="FFFFFF"/>
            <w:spacing w:after="0" w:line="240" w:lineRule="auto"/>
            <w:textAlignment w:val="baseline"/>
            <w:rPr>
              <w:rFonts w:ascii="Abadi" w:hAnsi="Abadi"/>
              <w:sz w:val="28"/>
              <w:szCs w:val="28"/>
            </w:rPr>
          </w:pPr>
        </w:p>
        <w:p w14:paraId="68C84708" w14:textId="77777777" w:rsidR="007B14C4" w:rsidRPr="007B14C4" w:rsidRDefault="007B14C4" w:rsidP="007B14C4">
          <w:pPr>
            <w:shd w:val="clear" w:color="auto" w:fill="FFFFFF"/>
            <w:spacing w:after="0" w:line="240" w:lineRule="auto"/>
            <w:textAlignment w:val="baseline"/>
            <w:rPr>
              <w:rFonts w:ascii="Abadi" w:eastAsia="Times New Roman" w:hAnsi="Abadi" w:cs="Calibri"/>
              <w:sz w:val="28"/>
              <w:szCs w:val="28"/>
            </w:rPr>
          </w:pPr>
          <w:r w:rsidRPr="007B14C4">
            <w:rPr>
              <w:rFonts w:ascii="Abadi" w:eastAsia="Times New Roman" w:hAnsi="Abadi" w:cs="Calibri"/>
              <w:sz w:val="28"/>
              <w:szCs w:val="28"/>
            </w:rPr>
            <w:t>Explain the trends in gearing ratio and how you understand this ratio.</w:t>
          </w:r>
        </w:p>
        <w:p w14:paraId="6659F783" w14:textId="7F95BE82" w:rsidR="007B14C4" w:rsidRPr="007B14C4" w:rsidRDefault="007B14C4" w:rsidP="007B14C4">
          <w:pPr>
            <w:shd w:val="clear" w:color="auto" w:fill="FFFFFF"/>
            <w:spacing w:after="0" w:line="240" w:lineRule="auto"/>
            <w:textAlignment w:val="baseline"/>
            <w:rPr>
              <w:rFonts w:ascii="Abadi" w:eastAsia="Times New Roman" w:hAnsi="Abadi" w:cs="Calibri"/>
              <w:sz w:val="28"/>
              <w:szCs w:val="28"/>
            </w:rPr>
          </w:pPr>
          <w:r w:rsidRPr="007B14C4">
            <w:rPr>
              <w:rFonts w:ascii="Abadi" w:eastAsia="Times New Roman" w:hAnsi="Abadi" w:cs="Calibri"/>
              <w:sz w:val="28"/>
              <w:szCs w:val="28"/>
            </w:rPr>
            <w:t xml:space="preserve">The gearing ratios help to make stakeholders aware of the hospitality industry's long-term and strategic solvency. These findings found a </w:t>
          </w:r>
          <w:r w:rsidRPr="007B14C4">
            <w:rPr>
              <w:rFonts w:ascii="Abadi" w:eastAsia="Times New Roman" w:hAnsi="Abadi" w:cs="Calibri"/>
              <w:sz w:val="28"/>
              <w:szCs w:val="28"/>
            </w:rPr>
            <w:t>company’s</w:t>
          </w:r>
          <w:r w:rsidRPr="007B14C4">
            <w:rPr>
              <w:rFonts w:ascii="Abadi" w:eastAsia="Times New Roman" w:hAnsi="Abadi" w:cs="Calibri"/>
              <w:sz w:val="28"/>
              <w:szCs w:val="28"/>
            </w:rPr>
            <w:t xml:space="preserve"> capability to service its long-term debt.</w:t>
          </w:r>
        </w:p>
        <w:p w14:paraId="2479553A" w14:textId="77777777" w:rsidR="007B14C4" w:rsidRPr="007B14C4" w:rsidRDefault="007B14C4" w:rsidP="007B14C4">
          <w:pPr>
            <w:shd w:val="clear" w:color="auto" w:fill="FFFFFF"/>
            <w:spacing w:after="0" w:line="240" w:lineRule="auto"/>
            <w:textAlignment w:val="baseline"/>
            <w:rPr>
              <w:rFonts w:ascii="Abadi" w:eastAsia="Times New Roman" w:hAnsi="Abadi" w:cs="Calibri"/>
              <w:sz w:val="28"/>
              <w:szCs w:val="28"/>
            </w:rPr>
          </w:pPr>
          <w:r w:rsidRPr="007B14C4">
            <w:rPr>
              <w:rFonts w:ascii="Abadi" w:eastAsia="Times New Roman" w:hAnsi="Abadi" w:cs="Calibri"/>
              <w:sz w:val="28"/>
              <w:szCs w:val="28"/>
            </w:rPr>
            <w:t>Return percent</w:t>
          </w:r>
        </w:p>
        <w:p w14:paraId="2529C529" w14:textId="01BCA9BB" w:rsidR="007B14C4" w:rsidRDefault="007B14C4" w:rsidP="007B14C4">
          <w:pPr>
            <w:shd w:val="clear" w:color="auto" w:fill="FFFFFF"/>
            <w:spacing w:after="0" w:line="240" w:lineRule="auto"/>
            <w:textAlignment w:val="baseline"/>
            <w:rPr>
              <w:rFonts w:ascii="Abadi" w:eastAsia="Times New Roman" w:hAnsi="Abadi" w:cs="Calibri"/>
              <w:sz w:val="28"/>
              <w:szCs w:val="28"/>
            </w:rPr>
          </w:pPr>
          <w:r w:rsidRPr="007B14C4">
            <w:rPr>
              <w:rFonts w:ascii="Abadi" w:eastAsia="Times New Roman" w:hAnsi="Abadi" w:cs="Calibri"/>
              <w:sz w:val="28"/>
              <w:szCs w:val="28"/>
            </w:rPr>
            <w:t>Companies in the hospitality sector also have a large amount of long debt liabilities in addition to their existing liabilities. This loan is employed to fund large properties like hotels. A lot of long-term assets are required for the hospitality company to operate financially, so long-term debt financing is likely help as well.</w:t>
          </w:r>
          <w:r>
            <w:rPr>
              <w:rFonts w:ascii="Abadi" w:eastAsia="Times New Roman" w:hAnsi="Abadi" w:cs="Calibri"/>
              <w:sz w:val="28"/>
              <w:szCs w:val="28"/>
            </w:rPr>
            <w:t xml:space="preserve"> </w:t>
          </w:r>
        </w:p>
        <w:p w14:paraId="1CECA4D3" w14:textId="77777777" w:rsidR="00ED7FAF" w:rsidRDefault="00ED7FAF" w:rsidP="00ED7FAF">
          <w:pPr>
            <w:shd w:val="clear" w:color="auto" w:fill="FFFFFF"/>
            <w:spacing w:after="0" w:line="240" w:lineRule="auto"/>
            <w:textAlignment w:val="baseline"/>
            <w:rPr>
              <w:rFonts w:ascii="Abadi" w:eastAsia="Times New Roman" w:hAnsi="Abadi" w:cs="Calibri"/>
              <w:sz w:val="28"/>
              <w:szCs w:val="28"/>
            </w:rPr>
          </w:pPr>
        </w:p>
        <w:p w14:paraId="39E98A77" w14:textId="1C0F95A5" w:rsidR="00ED7FAF" w:rsidRPr="00ED7FAF" w:rsidRDefault="00ED7FAF" w:rsidP="00ED7FAF">
          <w:pPr>
            <w:shd w:val="clear" w:color="auto" w:fill="FFFFFF"/>
            <w:spacing w:after="0" w:line="240" w:lineRule="auto"/>
            <w:textAlignment w:val="baseline"/>
            <w:rPr>
              <w:rFonts w:ascii="Abadi" w:eastAsia="Times New Roman" w:hAnsi="Abadi" w:cs="Calibri"/>
              <w:sz w:val="28"/>
              <w:szCs w:val="28"/>
            </w:rPr>
          </w:pPr>
          <w:r w:rsidRPr="00ED7FAF">
            <w:rPr>
              <w:rFonts w:ascii="Abadi" w:eastAsia="Times New Roman" w:hAnsi="Abadi" w:cs="Calibri"/>
              <w:sz w:val="28"/>
              <w:szCs w:val="28"/>
            </w:rPr>
            <w:t>A company's ability to pay its long-term debt is quantified by its debt ratio. Low debt ratios, which show that long-term assets far outweigh the debt required to purchase them, are important for companies in the hospitality industry.</w:t>
          </w:r>
        </w:p>
        <w:p w14:paraId="55C80B31" w14:textId="7301E7CE" w:rsidR="00ED7FAF" w:rsidRDefault="00ED7FAF" w:rsidP="00ED7FAF">
          <w:pPr>
            <w:shd w:val="clear" w:color="auto" w:fill="FFFFFF"/>
            <w:spacing w:after="0" w:line="240" w:lineRule="auto"/>
            <w:textAlignment w:val="baseline"/>
            <w:rPr>
              <w:rFonts w:ascii="Abadi" w:eastAsia="Times New Roman" w:hAnsi="Abadi" w:cs="Calibri"/>
              <w:sz w:val="28"/>
              <w:szCs w:val="28"/>
            </w:rPr>
          </w:pPr>
          <w:r w:rsidRPr="00ED7FAF">
            <w:rPr>
              <w:rFonts w:ascii="Abadi" w:eastAsia="Times New Roman" w:hAnsi="Abadi" w:cs="Calibri"/>
              <w:sz w:val="28"/>
              <w:szCs w:val="28"/>
            </w:rPr>
            <w:t xml:space="preserve">Total debt to total assets </w:t>
          </w:r>
          <w:r>
            <w:rPr>
              <w:rFonts w:ascii="Abadi" w:eastAsia="Times New Roman" w:hAnsi="Abadi" w:cs="Calibri"/>
              <w:sz w:val="28"/>
              <w:szCs w:val="28"/>
            </w:rPr>
            <w:t>=</w:t>
          </w:r>
          <w:r w:rsidRPr="00ED7FAF">
            <w:rPr>
              <w:rFonts w:ascii="Abadi" w:eastAsia="Times New Roman" w:hAnsi="Abadi" w:cs="Calibri"/>
              <w:sz w:val="28"/>
              <w:szCs w:val="28"/>
            </w:rPr>
            <w:t xml:space="preserve">****** </w:t>
          </w:r>
        </w:p>
        <w:p w14:paraId="4F71BAAA" w14:textId="76624850" w:rsidR="00ED7FAF" w:rsidRPr="00ED7FAF" w:rsidRDefault="00ED7FAF" w:rsidP="00ED7FAF">
          <w:pPr>
            <w:shd w:val="clear" w:color="auto" w:fill="FFFFFF"/>
            <w:spacing w:after="0" w:line="240" w:lineRule="auto"/>
            <w:textAlignment w:val="baseline"/>
            <w:rPr>
              <w:rFonts w:ascii="Abadi" w:eastAsia="Times New Roman" w:hAnsi="Abadi" w:cs="Calibri"/>
              <w:sz w:val="28"/>
              <w:szCs w:val="28"/>
            </w:rPr>
          </w:pPr>
          <w:r w:rsidRPr="00ED7FAF">
            <w:rPr>
              <w:rFonts w:ascii="Abadi" w:eastAsia="Times New Roman" w:hAnsi="Abadi" w:cs="Calibri"/>
              <w:sz w:val="28"/>
              <w:szCs w:val="28"/>
            </w:rPr>
            <w:t>2020</w:t>
          </w:r>
          <w:r>
            <w:rPr>
              <w:rFonts w:ascii="Abadi" w:eastAsia="Times New Roman" w:hAnsi="Abadi" w:cs="Calibri"/>
              <w:sz w:val="28"/>
              <w:szCs w:val="28"/>
            </w:rPr>
            <w:t>-</w:t>
          </w:r>
          <w:r w:rsidRPr="00ED7FAF">
            <w:rPr>
              <w:rFonts w:ascii="Abadi" w:eastAsia="Times New Roman" w:hAnsi="Abadi" w:cs="Calibri"/>
              <w:sz w:val="28"/>
              <w:szCs w:val="28"/>
            </w:rPr>
            <w:t xml:space="preserve"> 0.37.</w:t>
          </w:r>
        </w:p>
        <w:p w14:paraId="5912F7E1" w14:textId="77777777" w:rsidR="00ED7FAF" w:rsidRPr="00ED7FAF" w:rsidRDefault="00ED7FAF" w:rsidP="00ED7FAF">
          <w:pPr>
            <w:shd w:val="clear" w:color="auto" w:fill="FFFFFF"/>
            <w:spacing w:after="0" w:line="240" w:lineRule="auto"/>
            <w:textAlignment w:val="baseline"/>
            <w:rPr>
              <w:rFonts w:ascii="Abadi" w:eastAsia="Times New Roman" w:hAnsi="Abadi" w:cs="Calibri"/>
              <w:sz w:val="28"/>
              <w:szCs w:val="28"/>
            </w:rPr>
          </w:pPr>
        </w:p>
        <w:p w14:paraId="47BC50B3" w14:textId="641C873D" w:rsidR="00ED7FAF" w:rsidRPr="00ED7FAF" w:rsidRDefault="00ED7FAF" w:rsidP="00ED7FAF">
          <w:pPr>
            <w:shd w:val="clear" w:color="auto" w:fill="FFFFFF"/>
            <w:spacing w:after="0" w:line="240" w:lineRule="auto"/>
            <w:textAlignment w:val="baseline"/>
            <w:rPr>
              <w:rFonts w:ascii="Abadi" w:eastAsia="Times New Roman" w:hAnsi="Abadi" w:cs="Calibri"/>
              <w:sz w:val="28"/>
              <w:szCs w:val="28"/>
            </w:rPr>
          </w:pPr>
          <w:r w:rsidRPr="00ED7FAF">
            <w:rPr>
              <w:rFonts w:ascii="Abadi" w:eastAsia="Times New Roman" w:hAnsi="Abadi" w:cs="Calibri"/>
              <w:sz w:val="28"/>
              <w:szCs w:val="28"/>
            </w:rPr>
            <w:t xml:space="preserve">2021 </w:t>
          </w:r>
          <w:r>
            <w:rPr>
              <w:rFonts w:ascii="Abadi" w:eastAsia="Times New Roman" w:hAnsi="Abadi" w:cs="Calibri"/>
              <w:sz w:val="28"/>
              <w:szCs w:val="28"/>
            </w:rPr>
            <w:t xml:space="preserve">- </w:t>
          </w:r>
          <w:r w:rsidRPr="00ED7FAF">
            <w:rPr>
              <w:rFonts w:ascii="Abadi" w:eastAsia="Times New Roman" w:hAnsi="Abadi" w:cs="Calibri"/>
              <w:sz w:val="28"/>
              <w:szCs w:val="28"/>
            </w:rPr>
            <w:t>0.62</w:t>
          </w:r>
        </w:p>
        <w:p w14:paraId="1E70B454" w14:textId="77777777" w:rsidR="00ED7FAF" w:rsidRPr="00ED7FAF" w:rsidRDefault="00ED7FAF" w:rsidP="00ED7FAF">
          <w:pPr>
            <w:shd w:val="clear" w:color="auto" w:fill="FFFFFF"/>
            <w:spacing w:after="0" w:line="240" w:lineRule="auto"/>
            <w:textAlignment w:val="baseline"/>
            <w:rPr>
              <w:rFonts w:ascii="Abadi" w:eastAsia="Times New Roman" w:hAnsi="Abadi" w:cs="Calibri"/>
              <w:sz w:val="28"/>
              <w:szCs w:val="28"/>
            </w:rPr>
          </w:pPr>
        </w:p>
        <w:p w14:paraId="3DC81F02" w14:textId="614E951C" w:rsidR="00ED7FAF" w:rsidRDefault="00ED7FAF" w:rsidP="00ED7FAF">
          <w:pPr>
            <w:shd w:val="clear" w:color="auto" w:fill="FFFFFF"/>
            <w:spacing w:after="0" w:line="240" w:lineRule="auto"/>
            <w:textAlignment w:val="baseline"/>
            <w:rPr>
              <w:rFonts w:ascii="Abadi" w:eastAsia="Times New Roman" w:hAnsi="Abadi" w:cs="Calibri"/>
              <w:sz w:val="28"/>
              <w:szCs w:val="28"/>
            </w:rPr>
          </w:pPr>
          <w:r w:rsidRPr="00ED7FAF">
            <w:rPr>
              <w:rFonts w:ascii="Abadi" w:eastAsia="Times New Roman" w:hAnsi="Abadi" w:cs="Calibri"/>
              <w:sz w:val="28"/>
              <w:szCs w:val="28"/>
            </w:rPr>
            <w:t>So,</w:t>
          </w:r>
          <w:r w:rsidRPr="00ED7FAF">
            <w:rPr>
              <w:rFonts w:ascii="Abadi" w:eastAsia="Times New Roman" w:hAnsi="Abadi" w:cs="Calibri"/>
              <w:sz w:val="28"/>
              <w:szCs w:val="28"/>
            </w:rPr>
            <w:t xml:space="preserve"> when debt ratio is higher, the company is </w:t>
          </w:r>
          <w:r>
            <w:rPr>
              <w:rFonts w:ascii="Abadi" w:eastAsia="Times New Roman" w:hAnsi="Abadi" w:cs="Calibri"/>
              <w:sz w:val="28"/>
              <w:szCs w:val="28"/>
            </w:rPr>
            <w:t xml:space="preserve">not </w:t>
          </w:r>
          <w:r w:rsidRPr="00ED7FAF">
            <w:rPr>
              <w:rFonts w:ascii="Abadi" w:eastAsia="Times New Roman" w:hAnsi="Abadi" w:cs="Calibri"/>
              <w:sz w:val="28"/>
              <w:szCs w:val="28"/>
            </w:rPr>
            <w:t>doing well.</w:t>
          </w:r>
        </w:p>
        <w:p w14:paraId="41593878" w14:textId="77777777" w:rsidR="007B14C4" w:rsidRDefault="007B14C4" w:rsidP="007B14C4">
          <w:pPr>
            <w:shd w:val="clear" w:color="auto" w:fill="FFFFFF"/>
            <w:spacing w:after="0" w:line="240" w:lineRule="auto"/>
            <w:textAlignment w:val="baseline"/>
            <w:rPr>
              <w:rFonts w:ascii="Abadi" w:eastAsia="Times New Roman" w:hAnsi="Abadi" w:cs="Calibri"/>
              <w:sz w:val="28"/>
              <w:szCs w:val="28"/>
            </w:rPr>
          </w:pPr>
        </w:p>
        <w:p w14:paraId="36B27216" w14:textId="77777777" w:rsidR="007B14C4" w:rsidRDefault="007B14C4" w:rsidP="00DA683E">
          <w:pPr>
            <w:spacing w:after="0" w:line="240" w:lineRule="auto"/>
            <w:textAlignment w:val="baseline"/>
            <w:rPr>
              <w:rFonts w:ascii="Abadi" w:eastAsia="Times New Roman" w:hAnsi="Abadi" w:cs="Calibri"/>
              <w:b/>
              <w:bCs/>
              <w:color w:val="538135" w:themeColor="accent6" w:themeShade="BF"/>
              <w:sz w:val="28"/>
              <w:szCs w:val="28"/>
            </w:rPr>
          </w:pPr>
        </w:p>
        <w:p w14:paraId="5AD485A0" w14:textId="77777777" w:rsidR="00346244" w:rsidRPr="00346244" w:rsidRDefault="00346244" w:rsidP="00346244">
          <w:pPr>
            <w:rPr>
              <w:rFonts w:ascii="Abadi" w:hAnsi="Abadi"/>
              <w:b/>
              <w:bCs/>
              <w:sz w:val="28"/>
              <w:szCs w:val="28"/>
            </w:rPr>
          </w:pPr>
          <w:r w:rsidRPr="00346244">
            <w:rPr>
              <w:rFonts w:ascii="Abadi" w:hAnsi="Abadi"/>
              <w:b/>
              <w:bCs/>
              <w:sz w:val="28"/>
              <w:szCs w:val="28"/>
            </w:rPr>
            <w:t>Cover interest</w:t>
          </w:r>
        </w:p>
        <w:p w14:paraId="26172D48" w14:textId="77777777" w:rsidR="00346244" w:rsidRPr="00346244" w:rsidRDefault="00346244" w:rsidP="00346244">
          <w:pPr>
            <w:rPr>
              <w:rFonts w:ascii="Abadi" w:hAnsi="Abadi"/>
              <w:sz w:val="28"/>
              <w:szCs w:val="28"/>
            </w:rPr>
          </w:pPr>
          <w:r w:rsidRPr="00346244">
            <w:rPr>
              <w:rFonts w:ascii="Abadi" w:hAnsi="Abadi"/>
              <w:sz w:val="28"/>
              <w:szCs w:val="28"/>
            </w:rPr>
            <w:t>How easily a company can pay interest on outstanding debt is evaluated using interest coverage ratio.</w:t>
          </w:r>
        </w:p>
        <w:p w14:paraId="6230FB0C" w14:textId="77777777" w:rsidR="00346244" w:rsidRPr="00346244" w:rsidRDefault="00346244" w:rsidP="00346244">
          <w:pPr>
            <w:rPr>
              <w:rFonts w:ascii="Abadi" w:hAnsi="Abadi"/>
              <w:sz w:val="28"/>
              <w:szCs w:val="28"/>
            </w:rPr>
          </w:pPr>
          <w:r w:rsidRPr="00346244">
            <w:rPr>
              <w:rFonts w:ascii="Abadi" w:hAnsi="Abadi"/>
              <w:sz w:val="28"/>
              <w:szCs w:val="28"/>
            </w:rPr>
            <w:lastRenderedPageBreak/>
            <w:t>A company's ability to pay interest charges may be in question when its ratio is 1.5 or lower. The company is more heavily indebted the lower the ratio.</w:t>
          </w:r>
        </w:p>
        <w:p w14:paraId="0C1BD7AD" w14:textId="77777777" w:rsidR="00346244" w:rsidRPr="00346244" w:rsidRDefault="00346244" w:rsidP="00346244">
          <w:pPr>
            <w:rPr>
              <w:rFonts w:ascii="Abadi" w:hAnsi="Abadi"/>
              <w:sz w:val="28"/>
              <w:szCs w:val="28"/>
            </w:rPr>
          </w:pPr>
          <w:r w:rsidRPr="00346244">
            <w:rPr>
              <w:rFonts w:ascii="Abadi" w:hAnsi="Abadi"/>
              <w:sz w:val="28"/>
              <w:szCs w:val="28"/>
            </w:rPr>
            <w:t>Profit before tax, interest, as well as other costs</w:t>
          </w:r>
        </w:p>
        <w:p w14:paraId="232DB2EF" w14:textId="77777777" w:rsidR="00346244" w:rsidRPr="00346244" w:rsidRDefault="00346244" w:rsidP="00346244">
          <w:pPr>
            <w:rPr>
              <w:rFonts w:ascii="Abadi" w:hAnsi="Abadi"/>
              <w:sz w:val="28"/>
              <w:szCs w:val="28"/>
            </w:rPr>
          </w:pPr>
          <w:r w:rsidRPr="00346244">
            <w:rPr>
              <w:rFonts w:ascii="Abadi" w:hAnsi="Abadi"/>
              <w:sz w:val="28"/>
              <w:szCs w:val="28"/>
            </w:rPr>
            <w:t>2020-120</w:t>
          </w:r>
        </w:p>
        <w:p w14:paraId="2B363F4F" w14:textId="77777777" w:rsidR="00346244" w:rsidRPr="00346244" w:rsidRDefault="00346244" w:rsidP="00346244">
          <w:pPr>
            <w:rPr>
              <w:rFonts w:ascii="Abadi" w:hAnsi="Abadi"/>
              <w:sz w:val="28"/>
              <w:szCs w:val="28"/>
            </w:rPr>
          </w:pPr>
          <w:r w:rsidRPr="00346244">
            <w:rPr>
              <w:rFonts w:ascii="Abadi" w:hAnsi="Abadi"/>
              <w:sz w:val="28"/>
              <w:szCs w:val="28"/>
            </w:rPr>
            <w:t>2021- 396</w:t>
          </w:r>
        </w:p>
        <w:p w14:paraId="41FFF12B" w14:textId="5B279449" w:rsidR="00DA683E" w:rsidRPr="00DA683E" w:rsidRDefault="00346244" w:rsidP="00346244">
          <w:pPr>
            <w:rPr>
              <w:rFonts w:ascii="Abadi" w:hAnsi="Abadi"/>
              <w:sz w:val="28"/>
              <w:szCs w:val="28"/>
            </w:rPr>
          </w:pPr>
          <w:r w:rsidRPr="00346244">
            <w:rPr>
              <w:rFonts w:ascii="Abadi" w:hAnsi="Abadi"/>
              <w:sz w:val="28"/>
              <w:szCs w:val="28"/>
            </w:rPr>
            <w:t>The company is doing well overall in 2021 relative to 2021.</w:t>
          </w:r>
        </w:p>
        <w:p w14:paraId="0548EB7F" w14:textId="597F1837" w:rsidR="00F92A53" w:rsidRPr="00DA683E" w:rsidRDefault="00F92A53" w:rsidP="004D519C"/>
        <w:p w14:paraId="7BD0CED8" w14:textId="5AD627EF" w:rsidR="00F92A53" w:rsidRPr="00DA683E" w:rsidRDefault="00F92A53" w:rsidP="004D519C"/>
        <w:p w14:paraId="601B7421" w14:textId="77777777" w:rsidR="00F92A53" w:rsidRDefault="00F92A53" w:rsidP="004D519C"/>
        <w:p w14:paraId="6D469E22" w14:textId="77777777" w:rsidR="00AA2A91" w:rsidRPr="0038743C" w:rsidRDefault="00AA2A91" w:rsidP="00AA2A91">
          <w:pPr>
            <w:pStyle w:val="Heading1"/>
            <w:rPr>
              <w:rFonts w:ascii="Abadi" w:hAnsi="Abadi"/>
              <w:b/>
              <w:bCs/>
              <w:i/>
              <w:iCs/>
              <w:sz w:val="28"/>
              <w:szCs w:val="28"/>
            </w:rPr>
          </w:pPr>
          <w:bookmarkStart w:id="13" w:name="_Toc463944606"/>
          <w:bookmarkStart w:id="14" w:name="_Toc120224351"/>
          <w:r w:rsidRPr="0038743C">
            <w:rPr>
              <w:rFonts w:ascii="Abadi" w:hAnsi="Abadi"/>
              <w:b/>
              <w:bCs/>
              <w:i/>
              <w:iCs/>
              <w:sz w:val="28"/>
              <w:szCs w:val="28"/>
            </w:rPr>
            <w:t>Knowledge from Ratio Analysis</w:t>
          </w:r>
          <w:bookmarkEnd w:id="13"/>
          <w:bookmarkEnd w:id="14"/>
        </w:p>
        <w:p w14:paraId="0F033C92" w14:textId="0157124B" w:rsidR="00240250" w:rsidRDefault="005A2746" w:rsidP="00284F1F">
          <w:pPr>
            <w:rPr>
              <w:rFonts w:ascii="Abadi" w:hAnsi="Abadi"/>
              <w:sz w:val="28"/>
              <w:szCs w:val="28"/>
            </w:rPr>
          </w:pPr>
          <w:r w:rsidRPr="005A2746">
            <w:rPr>
              <w:rFonts w:ascii="Abadi" w:hAnsi="Abadi"/>
              <w:sz w:val="28"/>
              <w:szCs w:val="28"/>
            </w:rPr>
            <w:t xml:space="preserve">A statement of financial position's various financial data sets </w:t>
          </w:r>
          <w:r w:rsidRPr="005A2746">
            <w:rPr>
              <w:rFonts w:ascii="Abadi" w:hAnsi="Abadi"/>
              <w:sz w:val="28"/>
              <w:szCs w:val="28"/>
            </w:rPr>
            <w:t>is</w:t>
          </w:r>
          <w:r w:rsidRPr="005A2746">
            <w:rPr>
              <w:rFonts w:ascii="Abadi" w:hAnsi="Abadi"/>
              <w:sz w:val="28"/>
              <w:szCs w:val="28"/>
            </w:rPr>
            <w:t xml:space="preserve"> assessed via ratio analysis. They are primarily used by outside analysts to </w:t>
          </w:r>
          <w:r w:rsidRPr="005A2746">
            <w:rPr>
              <w:rFonts w:ascii="Abadi" w:hAnsi="Abadi"/>
              <w:sz w:val="28"/>
              <w:szCs w:val="28"/>
            </w:rPr>
            <w:t>analyse</w:t>
          </w:r>
          <w:r w:rsidRPr="005A2746">
            <w:rPr>
              <w:rFonts w:ascii="Abadi" w:hAnsi="Abadi"/>
              <w:sz w:val="28"/>
              <w:szCs w:val="28"/>
            </w:rPr>
            <w:t xml:space="preserve"> a firm's solvency, liquidity, and profitability ratios, among many other factors. Financial leverage ratios yet again assist stakeholders in identifying a lengthy plan for survival in the hospitality sector. These ratios evaluate a firm ’s capability to pay its long-term debt.</w:t>
          </w:r>
          <w:r>
            <w:rPr>
              <w:rFonts w:ascii="Abadi" w:hAnsi="Abadi"/>
              <w:sz w:val="28"/>
              <w:szCs w:val="28"/>
            </w:rPr>
            <w:t xml:space="preserve"> </w:t>
          </w:r>
          <w:r w:rsidR="00EA38EE" w:rsidRPr="00EA38EE">
            <w:rPr>
              <w:rFonts w:ascii="Abadi" w:hAnsi="Abadi"/>
              <w:sz w:val="28"/>
              <w:szCs w:val="28"/>
            </w:rPr>
            <w:t>(Stock Analysis on Net, n.d.)</w:t>
          </w:r>
        </w:p>
        <w:p w14:paraId="6F79F50F" w14:textId="77777777" w:rsidR="00AA2A91" w:rsidRDefault="00AA2A91" w:rsidP="00AA2A91"/>
        <w:p w14:paraId="34BB229B" w14:textId="77777777" w:rsidR="00AA2A91" w:rsidRPr="00BA6EFA" w:rsidRDefault="00AA2A91" w:rsidP="00AA2A91">
          <w:pPr>
            <w:pStyle w:val="Heading1"/>
            <w:rPr>
              <w:rFonts w:ascii="Abadi" w:hAnsi="Abadi"/>
              <w:b/>
              <w:bCs/>
              <w:i/>
              <w:iCs/>
              <w:sz w:val="28"/>
              <w:szCs w:val="28"/>
            </w:rPr>
          </w:pPr>
          <w:bookmarkStart w:id="15" w:name="_Toc463944607"/>
          <w:bookmarkStart w:id="16" w:name="_Toc120224352"/>
          <w:r w:rsidRPr="00BA6EFA">
            <w:rPr>
              <w:rFonts w:ascii="Abadi" w:hAnsi="Abadi"/>
              <w:b/>
              <w:bCs/>
              <w:i/>
              <w:iCs/>
              <w:sz w:val="28"/>
              <w:szCs w:val="28"/>
            </w:rPr>
            <w:t>Benefits and Limitations of Ratio Analysis</w:t>
          </w:r>
          <w:bookmarkEnd w:id="15"/>
          <w:bookmarkEnd w:id="16"/>
        </w:p>
        <w:p w14:paraId="4FA8C238" w14:textId="77777777" w:rsidR="009179CD" w:rsidRPr="009179CD" w:rsidRDefault="009179CD" w:rsidP="009179CD">
          <w:pPr>
            <w:rPr>
              <w:rFonts w:ascii="Abadi" w:hAnsi="Abadi"/>
              <w:sz w:val="28"/>
              <w:szCs w:val="28"/>
            </w:rPr>
          </w:pPr>
          <w:r w:rsidRPr="009179CD">
            <w:rPr>
              <w:rFonts w:ascii="Abadi" w:hAnsi="Abadi"/>
              <w:sz w:val="28"/>
              <w:szCs w:val="28"/>
            </w:rPr>
            <w:t>Accounting data users are given useful information about current business operations. It is helpful when comparing two or more companies. With its help, the firm's liquidity and long-term solvency are assessed.</w:t>
          </w:r>
        </w:p>
        <w:p w14:paraId="182FB02B" w14:textId="77777777" w:rsidR="009179CD" w:rsidRPr="009179CD" w:rsidRDefault="009179CD" w:rsidP="009179CD">
          <w:pPr>
            <w:rPr>
              <w:rFonts w:ascii="Abadi" w:hAnsi="Abadi"/>
              <w:sz w:val="28"/>
              <w:szCs w:val="28"/>
            </w:rPr>
          </w:pPr>
          <w:r w:rsidRPr="009179CD">
            <w:rPr>
              <w:rFonts w:ascii="Abadi" w:hAnsi="Abadi"/>
              <w:sz w:val="28"/>
              <w:szCs w:val="28"/>
            </w:rPr>
            <w:t>explained in detail well how compare the current performance to past data.</w:t>
          </w:r>
        </w:p>
        <w:p w14:paraId="4CE99A7A" w14:textId="77777777" w:rsidR="009179CD" w:rsidRPr="009179CD" w:rsidRDefault="009179CD" w:rsidP="009179CD">
          <w:pPr>
            <w:rPr>
              <w:rFonts w:ascii="Abadi" w:hAnsi="Abadi"/>
              <w:sz w:val="28"/>
              <w:szCs w:val="28"/>
            </w:rPr>
          </w:pPr>
          <w:r w:rsidRPr="009179CD">
            <w:rPr>
              <w:rFonts w:ascii="Abadi" w:hAnsi="Abadi"/>
              <w:sz w:val="28"/>
              <w:szCs w:val="28"/>
            </w:rPr>
            <w:t>Ratios allow you to evaluate a company's performance to that of similar rivals.</w:t>
          </w:r>
        </w:p>
        <w:p w14:paraId="38D806F9" w14:textId="77777777" w:rsidR="009179CD" w:rsidRPr="009179CD" w:rsidRDefault="009179CD" w:rsidP="009179CD">
          <w:pPr>
            <w:rPr>
              <w:rFonts w:ascii="Abadi" w:hAnsi="Abadi"/>
              <w:sz w:val="28"/>
              <w:szCs w:val="28"/>
            </w:rPr>
          </w:pPr>
          <w:r w:rsidRPr="009179CD">
            <w:rPr>
              <w:rFonts w:ascii="Abadi" w:hAnsi="Abadi"/>
              <w:sz w:val="28"/>
              <w:szCs w:val="28"/>
            </w:rPr>
            <w:t>Ratios help it keep track of and spot issues so that they can be exposed and fixed.</w:t>
          </w:r>
        </w:p>
        <w:p w14:paraId="6C8AB594" w14:textId="49B03DDB" w:rsidR="0038743C" w:rsidRDefault="009179CD" w:rsidP="009179CD">
          <w:pPr>
            <w:rPr>
              <w:rFonts w:ascii="Abadi" w:hAnsi="Abadi"/>
              <w:sz w:val="28"/>
              <w:szCs w:val="28"/>
            </w:rPr>
          </w:pPr>
          <w:r w:rsidRPr="009179CD">
            <w:rPr>
              <w:rFonts w:ascii="Abadi" w:hAnsi="Abadi"/>
              <w:sz w:val="28"/>
              <w:szCs w:val="28"/>
            </w:rPr>
            <w:t>Ratios aid in making choices for the future.</w:t>
          </w:r>
        </w:p>
        <w:p w14:paraId="1512D671" w14:textId="375C2FC3" w:rsidR="009972EC" w:rsidRPr="009972EC" w:rsidRDefault="009972EC" w:rsidP="009972EC">
          <w:pPr>
            <w:rPr>
              <w:rFonts w:ascii="Abadi" w:hAnsi="Abadi"/>
              <w:sz w:val="28"/>
              <w:szCs w:val="28"/>
            </w:rPr>
          </w:pPr>
          <w:r w:rsidRPr="009972EC">
            <w:rPr>
              <w:rFonts w:ascii="Abadi" w:hAnsi="Abadi"/>
              <w:b/>
              <w:bCs/>
              <w:sz w:val="28"/>
              <w:szCs w:val="28"/>
            </w:rPr>
            <w:t>And as limitations</w:t>
          </w:r>
          <w:r>
            <w:rPr>
              <w:rFonts w:ascii="Abadi" w:hAnsi="Abadi"/>
              <w:sz w:val="28"/>
              <w:szCs w:val="28"/>
            </w:rPr>
            <w:t xml:space="preserve">, </w:t>
          </w:r>
          <w:r w:rsidRPr="009972EC">
            <w:rPr>
              <w:rFonts w:ascii="Abadi" w:hAnsi="Abadi"/>
              <w:sz w:val="28"/>
              <w:szCs w:val="28"/>
            </w:rPr>
            <w:t>Ratio analysis information is historic; it is not current. Ratio analysis does not take external factors like a global recession into account.</w:t>
          </w:r>
        </w:p>
        <w:p w14:paraId="1A9790B6" w14:textId="2F4B808C" w:rsidR="00F92A53" w:rsidRDefault="009972EC" w:rsidP="004D519C">
          <w:pPr>
            <w:rPr>
              <w:rFonts w:ascii="Abadi" w:hAnsi="Abadi"/>
              <w:sz w:val="28"/>
              <w:szCs w:val="28"/>
            </w:rPr>
          </w:pPr>
          <w:r w:rsidRPr="009972EC">
            <w:rPr>
              <w:rFonts w:ascii="Abadi" w:hAnsi="Abadi"/>
              <w:sz w:val="28"/>
              <w:szCs w:val="28"/>
            </w:rPr>
            <w:t xml:space="preserve">The human element of a business is not evaluated by ratio analysis, which can only be used to compare businesses of the same size and kind. </w:t>
          </w:r>
          <w:r w:rsidRPr="009972EC">
            <w:rPr>
              <w:rFonts w:ascii="Abadi" w:hAnsi="Abadi"/>
              <w:sz w:val="28"/>
              <w:szCs w:val="28"/>
            </w:rPr>
            <w:lastRenderedPageBreak/>
            <w:t>Analysing</w:t>
          </w:r>
          <w:r w:rsidRPr="009972EC">
            <w:rPr>
              <w:rFonts w:ascii="Abadi" w:hAnsi="Abadi"/>
              <w:sz w:val="28"/>
              <w:szCs w:val="28"/>
            </w:rPr>
            <w:t xml:space="preserve"> businesses can be difficult because some businesses may be reluctant to give information.</w:t>
          </w:r>
          <w:r w:rsidR="00AA470F">
            <w:rPr>
              <w:rFonts w:ascii="Abadi" w:hAnsi="Abadi"/>
              <w:sz w:val="28"/>
              <w:szCs w:val="28"/>
            </w:rPr>
            <w:t xml:space="preserve"> </w:t>
          </w:r>
          <w:r w:rsidR="00AA470F" w:rsidRPr="00AA470F">
            <w:rPr>
              <w:rFonts w:ascii="Abadi" w:hAnsi="Abadi"/>
              <w:sz w:val="28"/>
              <w:szCs w:val="28"/>
            </w:rPr>
            <w:t>(Pant, 2015)</w:t>
          </w:r>
        </w:p>
        <w:p w14:paraId="7FCEE2E7" w14:textId="77777777" w:rsidR="005D2EC3" w:rsidRPr="005D2EC3" w:rsidRDefault="005D2EC3" w:rsidP="004D519C">
          <w:pPr>
            <w:rPr>
              <w:rFonts w:ascii="Abadi" w:hAnsi="Abadi"/>
              <w:sz w:val="28"/>
              <w:szCs w:val="28"/>
            </w:rPr>
          </w:pPr>
        </w:p>
        <w:p w14:paraId="6AA5B965" w14:textId="5A6AEF54" w:rsidR="000C7C3F" w:rsidRDefault="00AA2A91" w:rsidP="005D2EC3">
          <w:pPr>
            <w:pStyle w:val="Heading1"/>
            <w:rPr>
              <w:rFonts w:ascii="Abadi" w:hAnsi="Abadi"/>
              <w:b/>
              <w:bCs/>
              <w:i/>
              <w:iCs/>
              <w:sz w:val="28"/>
              <w:szCs w:val="28"/>
            </w:rPr>
          </w:pPr>
          <w:bookmarkStart w:id="17" w:name="_Toc463944608"/>
          <w:bookmarkStart w:id="18" w:name="_Toc120224353"/>
          <w:r w:rsidRPr="000C7C3F">
            <w:rPr>
              <w:rFonts w:ascii="Abadi" w:hAnsi="Abadi"/>
              <w:b/>
              <w:bCs/>
              <w:i/>
              <w:iCs/>
              <w:sz w:val="28"/>
              <w:szCs w:val="28"/>
            </w:rPr>
            <w:t>Conclusion</w:t>
          </w:r>
          <w:bookmarkEnd w:id="18"/>
          <w:r w:rsidR="00D854A5" w:rsidRPr="000C7C3F">
            <w:rPr>
              <w:rFonts w:ascii="Abadi" w:hAnsi="Abadi"/>
              <w:b/>
              <w:bCs/>
              <w:i/>
              <w:iCs/>
              <w:sz w:val="28"/>
              <w:szCs w:val="28"/>
            </w:rPr>
            <w:t xml:space="preserve"> </w:t>
          </w:r>
          <w:bookmarkEnd w:id="17"/>
        </w:p>
        <w:p w14:paraId="536C3DF5" w14:textId="4CAFC17A" w:rsidR="005D2EC3" w:rsidRDefault="005D2EC3" w:rsidP="005D2EC3">
          <w:pPr>
            <w:rPr>
              <w:rFonts w:ascii="Abadi" w:hAnsi="Abadi"/>
              <w:sz w:val="28"/>
              <w:szCs w:val="28"/>
            </w:rPr>
          </w:pPr>
          <w:r w:rsidRPr="005D2EC3">
            <w:rPr>
              <w:rFonts w:ascii="Abadi" w:hAnsi="Abadi"/>
              <w:sz w:val="28"/>
              <w:szCs w:val="28"/>
            </w:rPr>
            <w:t xml:space="preserve">Finally, it can be said that </w:t>
          </w:r>
          <w:r>
            <w:rPr>
              <w:rFonts w:ascii="Abadi" w:hAnsi="Abadi"/>
              <w:sz w:val="28"/>
              <w:szCs w:val="28"/>
            </w:rPr>
            <w:t xml:space="preserve">Ratio of Mariotte International Hotel and comparison between 2020 &amp; 2021 helps it to make a good decision making. Again, by this it can go forward with new assumptions. Also, balance sheet of 2012 &amp; 2013 is </w:t>
          </w:r>
          <w:r w:rsidR="00EA38EE">
            <w:rPr>
              <w:rFonts w:ascii="Abadi" w:hAnsi="Abadi"/>
              <w:sz w:val="28"/>
              <w:szCs w:val="28"/>
            </w:rPr>
            <w:t>evidence</w:t>
          </w:r>
          <w:r>
            <w:rPr>
              <w:rFonts w:ascii="Abadi" w:hAnsi="Abadi"/>
              <w:sz w:val="28"/>
              <w:szCs w:val="28"/>
            </w:rPr>
            <w:t xml:space="preserve"> of its great </w:t>
          </w:r>
          <w:r w:rsidR="00EA38EE">
            <w:rPr>
              <w:rFonts w:ascii="Abadi" w:hAnsi="Abadi"/>
              <w:sz w:val="28"/>
              <w:szCs w:val="28"/>
            </w:rPr>
            <w:t>progressive.</w:t>
          </w:r>
          <w:r>
            <w:rPr>
              <w:rFonts w:ascii="Abadi" w:hAnsi="Abadi"/>
              <w:sz w:val="28"/>
              <w:szCs w:val="28"/>
            </w:rPr>
            <w:t xml:space="preserve"> </w:t>
          </w:r>
        </w:p>
        <w:p w14:paraId="26DBEA4F" w14:textId="77777777" w:rsidR="005D2EC3" w:rsidRDefault="005D2EC3" w:rsidP="005D2EC3">
          <w:pPr>
            <w:rPr>
              <w:rFonts w:ascii="Abadi" w:hAnsi="Abadi"/>
              <w:sz w:val="28"/>
              <w:szCs w:val="28"/>
            </w:rPr>
          </w:pPr>
        </w:p>
        <w:p w14:paraId="7A649476" w14:textId="77777777" w:rsidR="005D2EC3" w:rsidRPr="005D2EC3" w:rsidRDefault="005D2EC3" w:rsidP="005D2EC3">
          <w:pPr>
            <w:rPr>
              <w:rFonts w:ascii="Abadi" w:hAnsi="Abadi"/>
              <w:sz w:val="28"/>
              <w:szCs w:val="28"/>
            </w:rPr>
          </w:pPr>
        </w:p>
        <w:p w14:paraId="619BE403" w14:textId="77777777" w:rsidR="000C7C3F" w:rsidRDefault="000C7C3F" w:rsidP="00AA2A91"/>
        <w:p w14:paraId="67940328" w14:textId="3360BC5F" w:rsidR="00AA2A91" w:rsidRDefault="000C7C3F" w:rsidP="000C7C3F">
          <w:pPr>
            <w:pStyle w:val="Heading1"/>
            <w:rPr>
              <w:rFonts w:ascii="Abadi" w:hAnsi="Abadi"/>
              <w:b/>
              <w:bCs/>
              <w:i/>
              <w:iCs/>
              <w:sz w:val="28"/>
              <w:szCs w:val="28"/>
            </w:rPr>
          </w:pPr>
          <w:bookmarkStart w:id="19" w:name="_Toc120224354"/>
          <w:r w:rsidRPr="000C7C3F">
            <w:rPr>
              <w:rFonts w:ascii="Abadi" w:hAnsi="Abadi"/>
              <w:b/>
              <w:bCs/>
              <w:i/>
              <w:iCs/>
              <w:sz w:val="28"/>
              <w:szCs w:val="28"/>
            </w:rPr>
            <w:t>Reference</w:t>
          </w:r>
          <w:bookmarkEnd w:id="19"/>
        </w:p>
        <w:p w14:paraId="2127529E" w14:textId="77777777" w:rsidR="002B5986" w:rsidRPr="002B5986" w:rsidRDefault="002B5986" w:rsidP="002B5986"/>
        <w:p w14:paraId="3EACBF60" w14:textId="77777777" w:rsidR="000C7C3F" w:rsidRDefault="000C7C3F" w:rsidP="000C7C3F">
          <w:pPr>
            <w:rPr>
              <w:rFonts w:ascii="Abadi" w:hAnsi="Abadi"/>
              <w:sz w:val="28"/>
              <w:szCs w:val="28"/>
            </w:rPr>
          </w:pPr>
          <w:r w:rsidRPr="0046316C">
            <w:rPr>
              <w:rFonts w:ascii="Abadi" w:hAnsi="Abadi"/>
              <w:sz w:val="28"/>
              <w:szCs w:val="28"/>
            </w:rPr>
            <w:t xml:space="preserve">Free Essays. (n.d.). Marriott International Inc.'s Financial Report - 2182 Words | Essay Example. [online] Available at: </w:t>
          </w:r>
          <w:hyperlink r:id="rId11" w:history="1">
            <w:r w:rsidRPr="0046316C">
              <w:rPr>
                <w:rStyle w:val="Hyperlink"/>
                <w:rFonts w:ascii="Abadi" w:hAnsi="Abadi"/>
                <w:sz w:val="28"/>
                <w:szCs w:val="28"/>
              </w:rPr>
              <w:t>https://ivypanda.com/essays/marriott-international-incs-financial-report/</w:t>
            </w:r>
          </w:hyperlink>
          <w:r w:rsidRPr="0046316C">
            <w:rPr>
              <w:rFonts w:ascii="Abadi" w:hAnsi="Abadi"/>
              <w:sz w:val="28"/>
              <w:szCs w:val="28"/>
            </w:rPr>
            <w:t xml:space="preserve"> [Accessed 24 Nov. 2022].</w:t>
          </w:r>
        </w:p>
        <w:p w14:paraId="04368E09" w14:textId="77777777" w:rsidR="000C7C3F" w:rsidRDefault="000C7C3F" w:rsidP="000C7C3F">
          <w:pPr>
            <w:rPr>
              <w:rFonts w:ascii="Abadi" w:hAnsi="Abadi"/>
              <w:sz w:val="28"/>
              <w:szCs w:val="28"/>
            </w:rPr>
          </w:pPr>
          <w:r w:rsidRPr="005D735D">
            <w:rPr>
              <w:rFonts w:ascii="Abadi" w:hAnsi="Abadi"/>
              <w:sz w:val="28"/>
              <w:szCs w:val="28"/>
            </w:rPr>
            <w:t xml:space="preserve">Marriott International (2019). Our Story. [online] www.marriott.com. Available at: </w:t>
          </w:r>
          <w:hyperlink r:id="rId12" w:history="1">
            <w:r w:rsidRPr="00F939C7">
              <w:rPr>
                <w:rStyle w:val="Hyperlink"/>
                <w:rFonts w:ascii="Abadi" w:hAnsi="Abadi"/>
                <w:sz w:val="28"/>
                <w:szCs w:val="28"/>
              </w:rPr>
              <w:t>https://www.marriott.com/about/culture-and-values/history.mi</w:t>
            </w:r>
          </w:hyperlink>
          <w:r w:rsidRPr="005D735D">
            <w:rPr>
              <w:rFonts w:ascii="Abadi" w:hAnsi="Abadi"/>
              <w:sz w:val="28"/>
              <w:szCs w:val="28"/>
            </w:rPr>
            <w:t>.</w:t>
          </w:r>
        </w:p>
        <w:p w14:paraId="3BF39FAC" w14:textId="66AAB133" w:rsidR="000C7C3F" w:rsidRDefault="000C7C3F" w:rsidP="000C7C3F">
          <w:pPr>
            <w:rPr>
              <w:rFonts w:ascii="Abadi" w:hAnsi="Abadi"/>
              <w:sz w:val="28"/>
              <w:szCs w:val="28"/>
            </w:rPr>
          </w:pPr>
          <w:r w:rsidRPr="00845408">
            <w:rPr>
              <w:rFonts w:ascii="Abadi" w:hAnsi="Abadi"/>
              <w:sz w:val="28"/>
              <w:szCs w:val="28"/>
            </w:rPr>
            <w:t xml:space="preserve">Companies History - The biggest companies in the world. (2013). Marriott International. [online] Available at: </w:t>
          </w:r>
          <w:hyperlink r:id="rId13" w:history="1">
            <w:r w:rsidRPr="00F939C7">
              <w:rPr>
                <w:rStyle w:val="Hyperlink"/>
                <w:rFonts w:ascii="Abadi" w:hAnsi="Abadi"/>
                <w:sz w:val="28"/>
                <w:szCs w:val="28"/>
              </w:rPr>
              <w:t>https://www.companieshistory.com/marriott-international/</w:t>
            </w:r>
          </w:hyperlink>
          <w:r w:rsidRPr="00845408">
            <w:rPr>
              <w:rFonts w:ascii="Abadi" w:hAnsi="Abadi"/>
              <w:sz w:val="28"/>
              <w:szCs w:val="28"/>
            </w:rPr>
            <w:t>.</w:t>
          </w:r>
        </w:p>
        <w:p w14:paraId="2F2E8193" w14:textId="77777777" w:rsidR="00022355" w:rsidRDefault="00022355" w:rsidP="00022355">
          <w:pPr>
            <w:spacing w:after="0" w:line="240" w:lineRule="auto"/>
            <w:textAlignment w:val="baseline"/>
            <w:rPr>
              <w:rFonts w:ascii="Abadi" w:eastAsia="Times New Roman" w:hAnsi="Abadi" w:cs="Segoe UI"/>
              <w:sz w:val="28"/>
              <w:szCs w:val="28"/>
            </w:rPr>
          </w:pPr>
          <w:r w:rsidRPr="005454D5">
            <w:rPr>
              <w:rFonts w:ascii="Abadi" w:eastAsia="Times New Roman" w:hAnsi="Abadi" w:cs="Segoe UI"/>
              <w:sz w:val="28"/>
              <w:szCs w:val="28"/>
            </w:rPr>
            <w:t xml:space="preserve">Hayes, A. (2022). Profitability Ratios: What They Are, Common Types, and How Businesses Use Them. [online] Investopedia. Available at: </w:t>
          </w:r>
          <w:hyperlink r:id="rId14" w:history="1">
            <w:r w:rsidRPr="005454D5">
              <w:rPr>
                <w:rStyle w:val="Hyperlink"/>
                <w:rFonts w:ascii="Abadi" w:eastAsia="Times New Roman" w:hAnsi="Abadi" w:cs="Segoe UI"/>
                <w:sz w:val="28"/>
                <w:szCs w:val="28"/>
              </w:rPr>
              <w:t>https://www.investopedia.com/terms/p/profitabilityratios.asp</w:t>
            </w:r>
          </w:hyperlink>
          <w:r w:rsidRPr="005454D5">
            <w:rPr>
              <w:rFonts w:ascii="Abadi" w:eastAsia="Times New Roman" w:hAnsi="Abadi" w:cs="Segoe UI"/>
              <w:sz w:val="28"/>
              <w:szCs w:val="28"/>
            </w:rPr>
            <w:t>.</w:t>
          </w:r>
        </w:p>
        <w:p w14:paraId="262DC031" w14:textId="77777777" w:rsidR="00022355" w:rsidRDefault="00022355" w:rsidP="00022355">
          <w:pPr>
            <w:spacing w:after="0" w:line="240" w:lineRule="auto"/>
            <w:textAlignment w:val="baseline"/>
            <w:rPr>
              <w:rFonts w:ascii="Abadi" w:eastAsia="Times New Roman" w:hAnsi="Abadi" w:cs="Segoe UI"/>
              <w:sz w:val="28"/>
              <w:szCs w:val="28"/>
            </w:rPr>
          </w:pPr>
          <w:r w:rsidRPr="00B71BD2">
            <w:rPr>
              <w:rFonts w:ascii="Abadi" w:eastAsia="Times New Roman" w:hAnsi="Abadi" w:cs="Segoe UI"/>
              <w:sz w:val="28"/>
              <w:szCs w:val="28"/>
            </w:rPr>
            <w:t xml:space="preserve">Corporate Finance Institute. (n.d.). Gross Margin Ratio. [online] Available at: </w:t>
          </w:r>
          <w:hyperlink r:id="rId15" w:history="1">
            <w:r w:rsidRPr="00F939C7">
              <w:rPr>
                <w:rStyle w:val="Hyperlink"/>
                <w:rFonts w:ascii="Abadi" w:eastAsia="Times New Roman" w:hAnsi="Abadi" w:cs="Segoe UI"/>
                <w:sz w:val="28"/>
                <w:szCs w:val="28"/>
              </w:rPr>
              <w:t>https://corporatefinanceinstitute.com/resources/accounting/gross-margin-ratio/</w:t>
            </w:r>
          </w:hyperlink>
          <w:r w:rsidRPr="00B71BD2">
            <w:rPr>
              <w:rFonts w:ascii="Abadi" w:eastAsia="Times New Roman" w:hAnsi="Abadi" w:cs="Segoe UI"/>
              <w:sz w:val="28"/>
              <w:szCs w:val="28"/>
            </w:rPr>
            <w:t>.</w:t>
          </w:r>
        </w:p>
        <w:p w14:paraId="4432DED5" w14:textId="1C41D61C" w:rsidR="00022355" w:rsidRDefault="00022355" w:rsidP="00022355">
          <w:pPr>
            <w:spacing w:after="0" w:line="240" w:lineRule="auto"/>
            <w:textAlignment w:val="baseline"/>
            <w:rPr>
              <w:rFonts w:ascii="Abadi" w:eastAsia="Times New Roman" w:hAnsi="Abadi" w:cs="Segoe UI"/>
              <w:sz w:val="28"/>
              <w:szCs w:val="28"/>
            </w:rPr>
          </w:pPr>
          <w:r w:rsidRPr="003E0A65">
            <w:rPr>
              <w:rFonts w:ascii="Abadi" w:eastAsia="Times New Roman" w:hAnsi="Abadi" w:cs="Segoe UI"/>
              <w:sz w:val="28"/>
              <w:szCs w:val="28"/>
            </w:rPr>
            <w:t xml:space="preserve">Business Class: Trends and Insights | American Express. (2021). How to Calculate Gross Profit (With Formula and Example). [online] Available at: </w:t>
          </w:r>
          <w:hyperlink r:id="rId16" w:history="1">
            <w:r w:rsidRPr="00F939C7">
              <w:rPr>
                <w:rStyle w:val="Hyperlink"/>
                <w:rFonts w:ascii="Abadi" w:eastAsia="Times New Roman" w:hAnsi="Abadi" w:cs="Segoe UI"/>
                <w:sz w:val="28"/>
                <w:szCs w:val="28"/>
              </w:rPr>
              <w:t>https://www.americanexpress.com/en-gb/business/trends-and-insights/articles/gross-profit-margin-formula/</w:t>
            </w:r>
          </w:hyperlink>
          <w:r w:rsidRPr="003E0A65">
            <w:rPr>
              <w:rFonts w:ascii="Abadi" w:eastAsia="Times New Roman" w:hAnsi="Abadi" w:cs="Segoe UI"/>
              <w:sz w:val="28"/>
              <w:szCs w:val="28"/>
            </w:rPr>
            <w:t>.</w:t>
          </w:r>
        </w:p>
        <w:p w14:paraId="68269B44" w14:textId="77777777" w:rsidR="002B7641" w:rsidRDefault="002B7641" w:rsidP="002B7641">
          <w:pPr>
            <w:spacing w:after="0" w:line="240" w:lineRule="auto"/>
            <w:textAlignment w:val="baseline"/>
            <w:rPr>
              <w:rFonts w:ascii="Abadi" w:eastAsia="Times New Roman" w:hAnsi="Abadi" w:cs="Calibri"/>
              <w:sz w:val="28"/>
              <w:szCs w:val="28"/>
            </w:rPr>
          </w:pPr>
          <w:r w:rsidRPr="00F5571E">
            <w:rPr>
              <w:rFonts w:ascii="Abadi" w:eastAsia="Times New Roman" w:hAnsi="Abadi" w:cs="Calibri"/>
              <w:sz w:val="28"/>
              <w:szCs w:val="28"/>
            </w:rPr>
            <w:t xml:space="preserve">www.macrotrends.net. (n.d.). Marriott Profit Margin 2010-2022 | MAR. [online] Available at: </w:t>
          </w:r>
          <w:hyperlink r:id="rId17" w:history="1">
            <w:r w:rsidRPr="00F5571E">
              <w:rPr>
                <w:rStyle w:val="Hyperlink"/>
                <w:rFonts w:ascii="Abadi" w:eastAsia="Times New Roman" w:hAnsi="Abadi" w:cs="Calibri"/>
                <w:sz w:val="28"/>
                <w:szCs w:val="28"/>
              </w:rPr>
              <w:t>https://www.macrotrends.net/stocks/charts/MAR/marriott/profit-margins</w:t>
            </w:r>
          </w:hyperlink>
          <w:r w:rsidRPr="00F5571E">
            <w:rPr>
              <w:rFonts w:ascii="Abadi" w:eastAsia="Times New Roman" w:hAnsi="Abadi" w:cs="Calibri"/>
              <w:sz w:val="28"/>
              <w:szCs w:val="28"/>
            </w:rPr>
            <w:t>.</w:t>
          </w:r>
        </w:p>
        <w:p w14:paraId="2C1F709F" w14:textId="02DA7BB9" w:rsidR="002B7641" w:rsidRDefault="002B7641" w:rsidP="002B7641">
          <w:pPr>
            <w:spacing w:after="0" w:line="240" w:lineRule="auto"/>
            <w:textAlignment w:val="baseline"/>
            <w:rPr>
              <w:rFonts w:ascii="Abadi" w:eastAsia="Times New Roman" w:hAnsi="Abadi" w:cs="Calibri"/>
              <w:sz w:val="28"/>
              <w:szCs w:val="28"/>
            </w:rPr>
          </w:pPr>
          <w:r w:rsidRPr="003632B4">
            <w:rPr>
              <w:rFonts w:ascii="Abadi" w:eastAsia="Times New Roman" w:hAnsi="Abadi" w:cs="Calibri"/>
              <w:sz w:val="28"/>
              <w:szCs w:val="28"/>
            </w:rPr>
            <w:t xml:space="preserve">csimarket.com. (n.d.). Marriott International Inc (MAR) Operating Profit Margin starting from the third quarter 2022 to third quarter 2021, </w:t>
          </w:r>
          <w:r w:rsidRPr="003632B4">
            <w:rPr>
              <w:rFonts w:ascii="Abadi" w:eastAsia="Times New Roman" w:hAnsi="Abadi" w:cs="Calibri"/>
              <w:sz w:val="28"/>
              <w:szCs w:val="28"/>
            </w:rPr>
            <w:lastRenderedPageBreak/>
            <w:t xml:space="preserve">Profitability Trends and Ranking, Fundamental Ratios - </w:t>
          </w:r>
          <w:proofErr w:type="spellStart"/>
          <w:r w:rsidRPr="003632B4">
            <w:rPr>
              <w:rFonts w:ascii="Abadi" w:eastAsia="Times New Roman" w:hAnsi="Abadi" w:cs="Calibri"/>
              <w:sz w:val="28"/>
              <w:szCs w:val="28"/>
            </w:rPr>
            <w:t>CSIMarket</w:t>
          </w:r>
          <w:proofErr w:type="spellEnd"/>
          <w:r w:rsidRPr="003632B4">
            <w:rPr>
              <w:rFonts w:ascii="Abadi" w:eastAsia="Times New Roman" w:hAnsi="Abadi" w:cs="Calibri"/>
              <w:sz w:val="28"/>
              <w:szCs w:val="28"/>
            </w:rPr>
            <w:t xml:space="preserve">. [online] Available at: </w:t>
          </w:r>
          <w:hyperlink r:id="rId18" w:history="1">
            <w:r w:rsidRPr="00F939C7">
              <w:rPr>
                <w:rStyle w:val="Hyperlink"/>
                <w:rFonts w:ascii="Abadi" w:eastAsia="Times New Roman" w:hAnsi="Abadi" w:cs="Calibri"/>
                <w:sz w:val="28"/>
                <w:szCs w:val="28"/>
              </w:rPr>
              <w:t>https://csimarket.com/stocks/singleProfitabilityRatios.php?code=MAR&amp;oper</w:t>
            </w:r>
          </w:hyperlink>
          <w:r w:rsidRPr="003632B4">
            <w:rPr>
              <w:rFonts w:ascii="Abadi" w:eastAsia="Times New Roman" w:hAnsi="Abadi" w:cs="Calibri"/>
              <w:sz w:val="28"/>
              <w:szCs w:val="28"/>
            </w:rPr>
            <w:t xml:space="preserve"> [Accessed 24 Nov. 2022].</w:t>
          </w:r>
        </w:p>
        <w:p w14:paraId="4806FC72" w14:textId="77777777" w:rsidR="00036330" w:rsidRDefault="00036330" w:rsidP="00036330">
          <w:pPr>
            <w:spacing w:after="0" w:line="240" w:lineRule="auto"/>
            <w:textAlignment w:val="baseline"/>
            <w:rPr>
              <w:rFonts w:ascii="Abadi" w:eastAsia="Times New Roman" w:hAnsi="Abadi" w:cs="Segoe UI"/>
              <w:sz w:val="28"/>
              <w:szCs w:val="28"/>
            </w:rPr>
          </w:pPr>
          <w:r w:rsidRPr="0031081B">
            <w:rPr>
              <w:rFonts w:ascii="Abadi" w:eastAsia="Times New Roman" w:hAnsi="Abadi" w:cs="Segoe UI"/>
              <w:sz w:val="28"/>
              <w:szCs w:val="28"/>
            </w:rPr>
            <w:t xml:space="preserve">www.gurufocus.com. (n.d.). MAR (Marriott International) ROCE %. [online] Available at: </w:t>
          </w:r>
          <w:hyperlink r:id="rId19" w:history="1">
            <w:r w:rsidRPr="00F939C7">
              <w:rPr>
                <w:rStyle w:val="Hyperlink"/>
                <w:rFonts w:ascii="Abadi" w:eastAsia="Times New Roman" w:hAnsi="Abadi" w:cs="Segoe UI"/>
                <w:sz w:val="28"/>
                <w:szCs w:val="28"/>
              </w:rPr>
              <w:t>https://www.gurufocus.com/term/ROCE/NAS:MAR/ROCE-/Marriott-International</w:t>
            </w:r>
          </w:hyperlink>
          <w:r w:rsidRPr="0031081B">
            <w:rPr>
              <w:rFonts w:ascii="Abadi" w:eastAsia="Times New Roman" w:hAnsi="Abadi" w:cs="Segoe UI"/>
              <w:sz w:val="28"/>
              <w:szCs w:val="28"/>
            </w:rPr>
            <w:t xml:space="preserve"> [Accessed 24 Nov. 2022].</w:t>
          </w:r>
        </w:p>
        <w:p w14:paraId="4F0F8B23" w14:textId="77777777" w:rsidR="00036330" w:rsidRDefault="00036330" w:rsidP="00036330">
          <w:pPr>
            <w:spacing w:after="0" w:line="240" w:lineRule="auto"/>
            <w:textAlignment w:val="baseline"/>
            <w:rPr>
              <w:rFonts w:ascii="Abadi" w:eastAsia="Times New Roman" w:hAnsi="Abadi" w:cs="Segoe UI"/>
              <w:sz w:val="28"/>
              <w:szCs w:val="28"/>
            </w:rPr>
          </w:pPr>
          <w:r w:rsidRPr="0090443F">
            <w:rPr>
              <w:rFonts w:ascii="Abadi" w:eastAsia="Times New Roman" w:hAnsi="Abadi" w:cs="Segoe UI"/>
              <w:sz w:val="28"/>
              <w:szCs w:val="28"/>
            </w:rPr>
            <w:t xml:space="preserve">Marriott International on the Forbes Just Companies List. (2019). Forbes. [online] Available at: </w:t>
          </w:r>
          <w:hyperlink r:id="rId20" w:history="1">
            <w:r w:rsidRPr="00F939C7">
              <w:rPr>
                <w:rStyle w:val="Hyperlink"/>
                <w:rFonts w:ascii="Abadi" w:eastAsia="Times New Roman" w:hAnsi="Abadi" w:cs="Segoe UI"/>
                <w:sz w:val="28"/>
                <w:szCs w:val="28"/>
              </w:rPr>
              <w:t>https://www.forbes.com/companies/marriott-international/</w:t>
            </w:r>
          </w:hyperlink>
          <w:r w:rsidRPr="0090443F">
            <w:rPr>
              <w:rFonts w:ascii="Abadi" w:eastAsia="Times New Roman" w:hAnsi="Abadi" w:cs="Segoe UI"/>
              <w:sz w:val="28"/>
              <w:szCs w:val="28"/>
            </w:rPr>
            <w:t>.</w:t>
          </w:r>
        </w:p>
        <w:p w14:paraId="2259A2DF" w14:textId="60303D48" w:rsidR="00036330" w:rsidRDefault="00036330" w:rsidP="00036330">
          <w:pPr>
            <w:spacing w:after="0" w:line="240" w:lineRule="auto"/>
            <w:textAlignment w:val="baseline"/>
            <w:rPr>
              <w:rFonts w:ascii="Abadi" w:eastAsia="Times New Roman" w:hAnsi="Abadi" w:cs="Segoe UI"/>
              <w:sz w:val="28"/>
              <w:szCs w:val="28"/>
            </w:rPr>
          </w:pPr>
          <w:r w:rsidRPr="00922622">
            <w:rPr>
              <w:rFonts w:ascii="Abadi" w:eastAsia="Times New Roman" w:hAnsi="Abadi" w:cs="Segoe UI"/>
              <w:sz w:val="28"/>
              <w:szCs w:val="28"/>
            </w:rPr>
            <w:t xml:space="preserve">finance.yahoo.com. (n.d.). Returns On Capital at Marriott International (NASDAQ: MAR) Have Stalled. [online] Available at: </w:t>
          </w:r>
          <w:hyperlink r:id="rId21" w:history="1">
            <w:r w:rsidRPr="00F939C7">
              <w:rPr>
                <w:rStyle w:val="Hyperlink"/>
                <w:rFonts w:ascii="Abadi" w:eastAsia="Times New Roman" w:hAnsi="Abadi" w:cs="Segoe UI"/>
                <w:sz w:val="28"/>
                <w:szCs w:val="28"/>
              </w:rPr>
              <w:t>https://finance.yahoo.com/news/returns-capital-marriott-international-nasdaq-104130868.html</w:t>
            </w:r>
          </w:hyperlink>
          <w:r w:rsidRPr="00922622">
            <w:rPr>
              <w:rFonts w:ascii="Abadi" w:eastAsia="Times New Roman" w:hAnsi="Abadi" w:cs="Segoe UI"/>
              <w:sz w:val="28"/>
              <w:szCs w:val="28"/>
            </w:rPr>
            <w:t xml:space="preserve"> [Accessed 24 Nov. 2022].</w:t>
          </w:r>
        </w:p>
        <w:p w14:paraId="1D652779" w14:textId="77777777" w:rsidR="00B67FB1" w:rsidRDefault="00B67FB1" w:rsidP="00B67FB1">
          <w:pPr>
            <w:rPr>
              <w:rFonts w:ascii="Abadi" w:hAnsi="Abadi"/>
              <w:sz w:val="28"/>
              <w:szCs w:val="28"/>
            </w:rPr>
          </w:pPr>
          <w:r w:rsidRPr="00E97A31">
            <w:rPr>
              <w:rFonts w:ascii="Abadi" w:hAnsi="Abadi"/>
              <w:sz w:val="28"/>
              <w:szCs w:val="28"/>
            </w:rPr>
            <w:t xml:space="preserve">csimarket.com. (n.d.). Marriott International Inc Asset Turnover Ratio (MAR), from third quarter 2021 to third quarter 2020 current and historic results, rankings and more - </w:t>
          </w:r>
          <w:proofErr w:type="spellStart"/>
          <w:r w:rsidRPr="00E97A31">
            <w:rPr>
              <w:rFonts w:ascii="Abadi" w:hAnsi="Abadi"/>
              <w:sz w:val="28"/>
              <w:szCs w:val="28"/>
            </w:rPr>
            <w:t>CSIMarket</w:t>
          </w:r>
          <w:proofErr w:type="spellEnd"/>
          <w:r w:rsidRPr="00E97A31">
            <w:rPr>
              <w:rFonts w:ascii="Abadi" w:hAnsi="Abadi"/>
              <w:sz w:val="28"/>
              <w:szCs w:val="28"/>
            </w:rPr>
            <w:t xml:space="preserve">. [online] Available at: </w:t>
          </w:r>
          <w:hyperlink r:id="rId22" w:history="1">
            <w:r w:rsidRPr="00E97A31">
              <w:rPr>
                <w:rStyle w:val="Hyperlink"/>
                <w:rFonts w:ascii="Abadi" w:hAnsi="Abadi"/>
                <w:sz w:val="28"/>
                <w:szCs w:val="28"/>
              </w:rPr>
              <w:t>https://csimarket.com/stocks/singleEfficiencyat.php?code=MAR</w:t>
            </w:r>
          </w:hyperlink>
          <w:r w:rsidRPr="00E97A31">
            <w:rPr>
              <w:rFonts w:ascii="Abadi" w:hAnsi="Abadi"/>
              <w:sz w:val="28"/>
              <w:szCs w:val="28"/>
            </w:rPr>
            <w:t>.</w:t>
          </w:r>
        </w:p>
        <w:p w14:paraId="4CA801B5" w14:textId="77777777" w:rsidR="00B67FB1" w:rsidRDefault="00B67FB1" w:rsidP="00B67FB1">
          <w:pPr>
            <w:rPr>
              <w:rFonts w:ascii="Abadi" w:hAnsi="Abadi"/>
              <w:sz w:val="28"/>
              <w:szCs w:val="28"/>
            </w:rPr>
          </w:pPr>
          <w:r w:rsidRPr="00B025E3">
            <w:rPr>
              <w:rFonts w:ascii="Abadi" w:hAnsi="Abadi"/>
              <w:sz w:val="28"/>
              <w:szCs w:val="28"/>
            </w:rPr>
            <w:t xml:space="preserve">www.wsj.com. (n.d.). MAR | Marriott International Inc. Annual Balance Sheet - WSJ. [online] Available at: </w:t>
          </w:r>
          <w:hyperlink r:id="rId23" w:history="1">
            <w:r w:rsidRPr="00F939C7">
              <w:rPr>
                <w:rStyle w:val="Hyperlink"/>
                <w:rFonts w:ascii="Abadi" w:hAnsi="Abadi"/>
                <w:sz w:val="28"/>
                <w:szCs w:val="28"/>
              </w:rPr>
              <w:t>https://www.wsj.com/market-data/quotes/MAR/financials/annual/balance-sheet</w:t>
            </w:r>
          </w:hyperlink>
          <w:r w:rsidRPr="00B025E3">
            <w:rPr>
              <w:rFonts w:ascii="Abadi" w:hAnsi="Abadi"/>
              <w:sz w:val="28"/>
              <w:szCs w:val="28"/>
            </w:rPr>
            <w:t>.</w:t>
          </w:r>
        </w:p>
        <w:p w14:paraId="645651CC" w14:textId="79D172C8" w:rsidR="00B67FB1" w:rsidRDefault="00B67FB1" w:rsidP="00B67FB1">
          <w:pPr>
            <w:rPr>
              <w:rFonts w:ascii="Abadi" w:hAnsi="Abadi"/>
              <w:sz w:val="28"/>
              <w:szCs w:val="28"/>
            </w:rPr>
          </w:pPr>
          <w:r w:rsidRPr="000B25FC">
            <w:rPr>
              <w:rFonts w:ascii="Abadi" w:hAnsi="Abadi"/>
              <w:sz w:val="28"/>
              <w:szCs w:val="28"/>
            </w:rPr>
            <w:t xml:space="preserve">Investing.com. (2019). Marriott (MAR) Financial Ratios. [online] Available at: </w:t>
          </w:r>
          <w:hyperlink r:id="rId24" w:history="1">
            <w:r w:rsidRPr="00F939C7">
              <w:rPr>
                <w:rStyle w:val="Hyperlink"/>
                <w:rFonts w:ascii="Abadi" w:hAnsi="Abadi"/>
                <w:sz w:val="28"/>
                <w:szCs w:val="28"/>
              </w:rPr>
              <w:t>https://www.investing.com/equities/marriott-intl-ratios</w:t>
            </w:r>
          </w:hyperlink>
          <w:r w:rsidRPr="000B25FC">
            <w:rPr>
              <w:rFonts w:ascii="Abadi" w:hAnsi="Abadi"/>
              <w:sz w:val="28"/>
              <w:szCs w:val="28"/>
            </w:rPr>
            <w:t>.</w:t>
          </w:r>
        </w:p>
        <w:p w14:paraId="15553E38" w14:textId="08A97EF6" w:rsidR="00CF00C8" w:rsidRDefault="00CF00C8" w:rsidP="00B67FB1">
          <w:pPr>
            <w:rPr>
              <w:rFonts w:ascii="Abadi" w:hAnsi="Abadi"/>
              <w:sz w:val="28"/>
              <w:szCs w:val="28"/>
            </w:rPr>
          </w:pPr>
          <w:r w:rsidRPr="00CF00C8">
            <w:rPr>
              <w:rFonts w:ascii="Abadi" w:hAnsi="Abadi"/>
              <w:sz w:val="28"/>
              <w:szCs w:val="28"/>
            </w:rPr>
            <w:t xml:space="preserve">Stock Analysis on Net. (n.d.). Marriott International Inc. | Analysis of Liquidity Ratios. [online] Available at: </w:t>
          </w:r>
          <w:hyperlink r:id="rId25" w:history="1">
            <w:r w:rsidRPr="00F939C7">
              <w:rPr>
                <w:rStyle w:val="Hyperlink"/>
                <w:rFonts w:ascii="Abadi" w:hAnsi="Abadi"/>
                <w:sz w:val="28"/>
                <w:szCs w:val="28"/>
              </w:rPr>
              <w:t>https://www.stock-analysis-on.net/NASDAQ/Company/Marriott-International-Inc/Ratios/Liquidity</w:t>
            </w:r>
          </w:hyperlink>
          <w:r w:rsidRPr="00CF00C8">
            <w:rPr>
              <w:rFonts w:ascii="Abadi" w:hAnsi="Abadi"/>
              <w:sz w:val="28"/>
              <w:szCs w:val="28"/>
            </w:rPr>
            <w:t xml:space="preserve"> </w:t>
          </w:r>
        </w:p>
        <w:p w14:paraId="732D4B8E" w14:textId="0163B5D5" w:rsidR="00CF00C8" w:rsidRDefault="00CF00C8" w:rsidP="00B67FB1">
          <w:pPr>
            <w:rPr>
              <w:rFonts w:ascii="Abadi" w:hAnsi="Abadi"/>
              <w:sz w:val="28"/>
              <w:szCs w:val="28"/>
            </w:rPr>
          </w:pPr>
          <w:r w:rsidRPr="00CF00C8">
            <w:rPr>
              <w:rFonts w:ascii="Abadi" w:hAnsi="Abadi"/>
              <w:sz w:val="28"/>
              <w:szCs w:val="28"/>
            </w:rPr>
            <w:t>[Accessed 24 Nov. 2022].</w:t>
          </w:r>
        </w:p>
        <w:p w14:paraId="59A71BE2" w14:textId="77777777" w:rsidR="005F2FCA" w:rsidRDefault="005F2FCA" w:rsidP="005F2FCA">
          <w:pPr>
            <w:rPr>
              <w:rFonts w:ascii="Abadi" w:hAnsi="Abadi"/>
              <w:sz w:val="28"/>
              <w:szCs w:val="28"/>
            </w:rPr>
          </w:pPr>
          <w:r w:rsidRPr="009A5770">
            <w:rPr>
              <w:rFonts w:ascii="Abadi" w:hAnsi="Abadi"/>
              <w:sz w:val="28"/>
              <w:szCs w:val="28"/>
            </w:rPr>
            <w:t xml:space="preserve">www.macrotrends.net. (n.d.). Marriott Quick Ratio 2010-2022 | MAR. [online] Available at: </w:t>
          </w:r>
          <w:hyperlink r:id="rId26" w:history="1">
            <w:r w:rsidRPr="00F939C7">
              <w:rPr>
                <w:rStyle w:val="Hyperlink"/>
                <w:rFonts w:ascii="Abadi" w:hAnsi="Abadi"/>
                <w:sz w:val="28"/>
                <w:szCs w:val="28"/>
              </w:rPr>
              <w:t>https://www.macrotrends.net/stocks/charts/MAR/marriott/quick-ratio</w:t>
            </w:r>
          </w:hyperlink>
          <w:r w:rsidRPr="009A5770">
            <w:rPr>
              <w:rFonts w:ascii="Abadi" w:hAnsi="Abadi"/>
              <w:sz w:val="28"/>
              <w:szCs w:val="28"/>
            </w:rPr>
            <w:t xml:space="preserve"> [Accessed 24 Nov. 2022].</w:t>
          </w:r>
        </w:p>
        <w:p w14:paraId="7AE5A189" w14:textId="1289A797" w:rsidR="005F2FCA" w:rsidRDefault="005F2FCA" w:rsidP="005F2FCA">
          <w:pPr>
            <w:rPr>
              <w:rFonts w:ascii="Abadi" w:hAnsi="Abadi"/>
              <w:sz w:val="28"/>
              <w:szCs w:val="28"/>
            </w:rPr>
          </w:pPr>
          <w:r w:rsidRPr="00FC4516">
            <w:rPr>
              <w:rFonts w:ascii="Abadi" w:hAnsi="Abadi"/>
              <w:sz w:val="28"/>
              <w:szCs w:val="28"/>
            </w:rPr>
            <w:t xml:space="preserve">finbox.com. (n.d.). The Complete Toolbox for Investors | finbox.com. [online] Available at: </w:t>
          </w:r>
          <w:hyperlink r:id="rId27" w:history="1">
            <w:r w:rsidRPr="00F939C7">
              <w:rPr>
                <w:rStyle w:val="Hyperlink"/>
                <w:rFonts w:ascii="Abadi" w:hAnsi="Abadi"/>
                <w:sz w:val="28"/>
                <w:szCs w:val="28"/>
              </w:rPr>
              <w:t>https://finbox.com/DB:MAQ/explorer/quick_ratio</w:t>
            </w:r>
          </w:hyperlink>
          <w:r w:rsidRPr="00FC4516">
            <w:rPr>
              <w:rFonts w:ascii="Abadi" w:hAnsi="Abadi"/>
              <w:sz w:val="28"/>
              <w:szCs w:val="28"/>
            </w:rPr>
            <w:t xml:space="preserve"> [Accessed 24 Nov. 2022].</w:t>
          </w:r>
        </w:p>
        <w:p w14:paraId="27136F80" w14:textId="087D7984" w:rsidR="004D0114" w:rsidRPr="004D0114" w:rsidRDefault="004D0114" w:rsidP="004D0114">
          <w:pPr>
            <w:rPr>
              <w:rFonts w:ascii="Abadi" w:hAnsi="Abadi"/>
              <w:sz w:val="28"/>
              <w:szCs w:val="28"/>
            </w:rPr>
          </w:pPr>
          <w:r w:rsidRPr="004D0114">
            <w:rPr>
              <w:rFonts w:ascii="Abadi" w:hAnsi="Abadi"/>
              <w:sz w:val="28"/>
              <w:szCs w:val="28"/>
            </w:rPr>
            <w:t xml:space="preserve">Stock Analysis on Net. (n.d.). Marriott International Inc. | Financial Analysis and Stock Valuation. [online] Available at: </w:t>
          </w:r>
          <w:hyperlink r:id="rId28" w:history="1">
            <w:r w:rsidRPr="00F939C7">
              <w:rPr>
                <w:rStyle w:val="Hyperlink"/>
                <w:rFonts w:ascii="Abadi" w:hAnsi="Abadi"/>
                <w:sz w:val="28"/>
                <w:szCs w:val="28"/>
              </w:rPr>
              <w:t>https://www.stock-analysis-on.net/NASDAQ/Company/Marriott-International-Inc</w:t>
            </w:r>
          </w:hyperlink>
          <w:r w:rsidRPr="004D0114">
            <w:rPr>
              <w:rFonts w:ascii="Abadi" w:hAnsi="Abadi"/>
              <w:sz w:val="28"/>
              <w:szCs w:val="28"/>
            </w:rPr>
            <w:t xml:space="preserve"> </w:t>
          </w:r>
          <w:r>
            <w:rPr>
              <w:rFonts w:ascii="Abadi" w:hAnsi="Abadi"/>
              <w:sz w:val="28"/>
              <w:szCs w:val="28"/>
            </w:rPr>
            <w:t xml:space="preserve"> </w:t>
          </w:r>
          <w:r w:rsidRPr="004D0114">
            <w:rPr>
              <w:rFonts w:ascii="Abadi" w:hAnsi="Abadi"/>
              <w:sz w:val="28"/>
              <w:szCs w:val="28"/>
            </w:rPr>
            <w:t xml:space="preserve">[Accessed 24 Nov. 2022]. </w:t>
          </w:r>
        </w:p>
        <w:p w14:paraId="2FA95B57" w14:textId="3264154E" w:rsidR="004D0114" w:rsidRDefault="004D0114" w:rsidP="004D0114">
          <w:pPr>
            <w:rPr>
              <w:rFonts w:ascii="Abadi" w:hAnsi="Abadi"/>
              <w:sz w:val="28"/>
              <w:szCs w:val="28"/>
            </w:rPr>
          </w:pPr>
          <w:r w:rsidRPr="004D0114">
            <w:rPr>
              <w:rFonts w:ascii="Abadi" w:hAnsi="Abadi"/>
              <w:sz w:val="28"/>
              <w:szCs w:val="28"/>
            </w:rPr>
            <w:lastRenderedPageBreak/>
            <w:t xml:space="preserve">Pant, S. (2015). Ratio Analysis: Meaning, Advantages and Limitations | Accounting. [online] Your Article Library. Available at: </w:t>
          </w:r>
          <w:hyperlink r:id="rId29" w:history="1">
            <w:r w:rsidRPr="00F939C7">
              <w:rPr>
                <w:rStyle w:val="Hyperlink"/>
                <w:rFonts w:ascii="Abadi" w:hAnsi="Abadi"/>
                <w:sz w:val="28"/>
                <w:szCs w:val="28"/>
              </w:rPr>
              <w:t>https://www.yourarticlelibrary.com/accounting/ratio-analysis/ratio-analysis-meaning-advantages-and-limitations-accounting/65204</w:t>
            </w:r>
          </w:hyperlink>
          <w:r w:rsidRPr="004D0114">
            <w:rPr>
              <w:rFonts w:ascii="Abadi" w:hAnsi="Abadi"/>
              <w:sz w:val="28"/>
              <w:szCs w:val="28"/>
            </w:rPr>
            <w:t>.</w:t>
          </w:r>
        </w:p>
        <w:p w14:paraId="5E386449" w14:textId="77777777" w:rsidR="004D0114" w:rsidRPr="004D0114" w:rsidRDefault="004D0114" w:rsidP="004D0114">
          <w:pPr>
            <w:rPr>
              <w:rFonts w:ascii="Abadi" w:hAnsi="Abadi"/>
              <w:sz w:val="28"/>
              <w:szCs w:val="28"/>
            </w:rPr>
          </w:pPr>
        </w:p>
        <w:p w14:paraId="45EF191B" w14:textId="77777777" w:rsidR="004D0114" w:rsidRDefault="004D0114" w:rsidP="005F2FCA">
          <w:pPr>
            <w:rPr>
              <w:rFonts w:ascii="Abadi" w:hAnsi="Abadi"/>
              <w:sz w:val="28"/>
              <w:szCs w:val="28"/>
            </w:rPr>
          </w:pPr>
        </w:p>
        <w:p w14:paraId="694365D9" w14:textId="77777777" w:rsidR="005F2FCA" w:rsidRDefault="005F2FCA" w:rsidP="00B67FB1">
          <w:pPr>
            <w:rPr>
              <w:rFonts w:ascii="Abadi" w:hAnsi="Abadi"/>
              <w:sz w:val="28"/>
              <w:szCs w:val="28"/>
            </w:rPr>
          </w:pPr>
        </w:p>
        <w:p w14:paraId="60A4D22C" w14:textId="77777777" w:rsidR="00CF00C8" w:rsidRDefault="00CF00C8" w:rsidP="00B67FB1">
          <w:pPr>
            <w:rPr>
              <w:rFonts w:ascii="Abadi" w:hAnsi="Abadi"/>
              <w:sz w:val="28"/>
              <w:szCs w:val="28"/>
            </w:rPr>
          </w:pPr>
        </w:p>
        <w:p w14:paraId="35ABDDB5" w14:textId="77777777" w:rsidR="00B67FB1" w:rsidRDefault="00B67FB1" w:rsidP="00036330">
          <w:pPr>
            <w:spacing w:after="0" w:line="240" w:lineRule="auto"/>
            <w:textAlignment w:val="baseline"/>
            <w:rPr>
              <w:rFonts w:ascii="Abadi" w:eastAsia="Times New Roman" w:hAnsi="Abadi" w:cs="Segoe UI"/>
              <w:sz w:val="28"/>
              <w:szCs w:val="28"/>
            </w:rPr>
          </w:pPr>
        </w:p>
        <w:p w14:paraId="12C91A69" w14:textId="77777777" w:rsidR="00036330" w:rsidRDefault="00036330" w:rsidP="002B7641">
          <w:pPr>
            <w:spacing w:after="0" w:line="240" w:lineRule="auto"/>
            <w:textAlignment w:val="baseline"/>
            <w:rPr>
              <w:rFonts w:ascii="Abadi" w:eastAsia="Times New Roman" w:hAnsi="Abadi" w:cs="Calibri"/>
              <w:sz w:val="28"/>
              <w:szCs w:val="28"/>
            </w:rPr>
          </w:pPr>
        </w:p>
        <w:p w14:paraId="4D305356" w14:textId="77777777" w:rsidR="002B7641" w:rsidRDefault="002B7641" w:rsidP="002B7641">
          <w:pPr>
            <w:spacing w:after="0" w:line="240" w:lineRule="auto"/>
            <w:textAlignment w:val="baseline"/>
            <w:rPr>
              <w:rFonts w:ascii="Abadi" w:eastAsia="Times New Roman" w:hAnsi="Abadi" w:cs="Calibri"/>
              <w:sz w:val="28"/>
              <w:szCs w:val="28"/>
            </w:rPr>
          </w:pPr>
        </w:p>
        <w:p w14:paraId="24BFAB98" w14:textId="77777777" w:rsidR="002B7641" w:rsidRDefault="002B7641" w:rsidP="00022355">
          <w:pPr>
            <w:spacing w:after="0" w:line="240" w:lineRule="auto"/>
            <w:textAlignment w:val="baseline"/>
            <w:rPr>
              <w:rFonts w:ascii="Abadi" w:eastAsia="Times New Roman" w:hAnsi="Abadi" w:cs="Segoe UI"/>
              <w:sz w:val="28"/>
              <w:szCs w:val="28"/>
            </w:rPr>
          </w:pPr>
        </w:p>
        <w:p w14:paraId="3D5CE0F2" w14:textId="77777777" w:rsidR="00022355" w:rsidRDefault="00022355" w:rsidP="000C7C3F">
          <w:pPr>
            <w:rPr>
              <w:rFonts w:ascii="Abadi" w:hAnsi="Abadi"/>
              <w:sz w:val="28"/>
              <w:szCs w:val="28"/>
            </w:rPr>
          </w:pPr>
        </w:p>
        <w:p w14:paraId="57C86A8E" w14:textId="77777777" w:rsidR="000C7C3F" w:rsidRPr="000C7C3F" w:rsidRDefault="000C7C3F" w:rsidP="000C7C3F"/>
        <w:p w14:paraId="32E52F4F" w14:textId="77777777" w:rsidR="000C7C3F" w:rsidRPr="000C7C3F" w:rsidRDefault="000C7C3F" w:rsidP="000C7C3F">
          <w:pPr>
            <w:pStyle w:val="Heading1"/>
            <w:rPr>
              <w:rFonts w:ascii="Abadi" w:hAnsi="Abadi"/>
              <w:b/>
              <w:bCs/>
              <w:i/>
              <w:iCs/>
              <w:sz w:val="28"/>
              <w:szCs w:val="28"/>
            </w:rPr>
          </w:pPr>
        </w:p>
        <w:p w14:paraId="344A0912" w14:textId="77777777" w:rsidR="00AA2A91" w:rsidRDefault="00AA2A91" w:rsidP="00AA2A91"/>
        <w:p w14:paraId="174AD4D4" w14:textId="77777777" w:rsidR="00AA2A91" w:rsidRDefault="00AA2A91" w:rsidP="00AA2A91"/>
        <w:p w14:paraId="2CD381F6" w14:textId="77777777" w:rsidR="00AA2A91" w:rsidRDefault="00AA2A91" w:rsidP="00AA2A91"/>
        <w:p w14:paraId="492D9601" w14:textId="77777777" w:rsidR="00AA2A91" w:rsidRDefault="00AA2A91" w:rsidP="00AA2A91"/>
        <w:p w14:paraId="74E083D2" w14:textId="77777777" w:rsidR="00AA2A91" w:rsidRDefault="00AA2A91" w:rsidP="00AA2A91"/>
        <w:p w14:paraId="642DF8DC" w14:textId="77777777" w:rsidR="00AA2A91" w:rsidRDefault="00AA2A91" w:rsidP="00AA2A91"/>
        <w:p w14:paraId="52B10D93" w14:textId="77777777" w:rsidR="00AA2A91" w:rsidRDefault="00AA2A91" w:rsidP="00AA2A91"/>
        <w:p w14:paraId="6D62B1B1" w14:textId="77777777" w:rsidR="00AA2A91" w:rsidRDefault="00AA2A91" w:rsidP="00AA2A91"/>
        <w:p w14:paraId="7E47C5B6" w14:textId="77777777" w:rsidR="00AA2A91" w:rsidRDefault="00AA2A91" w:rsidP="00AA2A91"/>
        <w:p w14:paraId="2278E568" w14:textId="77777777" w:rsidR="00AA2A91" w:rsidRDefault="00AA2A91" w:rsidP="00AA2A91"/>
        <w:p w14:paraId="13059E3A" w14:textId="77777777" w:rsidR="00AA2A91" w:rsidRDefault="00AA2A91" w:rsidP="00AA2A91"/>
        <w:p w14:paraId="5993C992" w14:textId="77777777" w:rsidR="00AA2A91" w:rsidRDefault="00AA2A91" w:rsidP="00AA2A91"/>
        <w:p w14:paraId="15A8D037" w14:textId="77777777" w:rsidR="00AA2A91" w:rsidRDefault="00AA2A91" w:rsidP="00AA2A91"/>
        <w:p w14:paraId="08489039" w14:textId="77777777" w:rsidR="00AA2A91" w:rsidRDefault="00AA2A91" w:rsidP="00AA2A91"/>
        <w:p w14:paraId="62D17DB2" w14:textId="77777777" w:rsidR="00AA2A91" w:rsidRDefault="00AA2A91" w:rsidP="00AA2A91"/>
        <w:p w14:paraId="19D00F33" w14:textId="77777777" w:rsidR="00AA2A91" w:rsidRDefault="00AA2A91" w:rsidP="00AA2A91"/>
        <w:p w14:paraId="5DE3E2D4" w14:textId="77777777" w:rsidR="00AA2A91" w:rsidRDefault="00AA2A91" w:rsidP="00AA2A91"/>
        <w:p w14:paraId="0A81CDEA" w14:textId="77777777" w:rsidR="00AA2A91" w:rsidRDefault="00AA2A91" w:rsidP="00AA2A91"/>
        <w:p w14:paraId="30C536E4" w14:textId="77777777" w:rsidR="00AA2A91" w:rsidRDefault="00AA2A91" w:rsidP="00AA2A91"/>
        <w:p w14:paraId="18D79B1A" w14:textId="77777777" w:rsidR="00AA2A91" w:rsidRDefault="00AA2A91" w:rsidP="00AA2A91"/>
        <w:p w14:paraId="2265F8DB"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238B4BB2" w:rsidR="00AA2A91" w:rsidRDefault="00AA2A91" w:rsidP="00AA2A91">
          <w:pPr>
            <w:pStyle w:val="Heading1"/>
            <w:rPr>
              <w:rFonts w:ascii="Abadi" w:hAnsi="Abadi"/>
              <w:b/>
              <w:bCs/>
              <w:i/>
              <w:iCs/>
              <w:sz w:val="28"/>
              <w:szCs w:val="28"/>
            </w:rPr>
          </w:pPr>
          <w:bookmarkStart w:id="20" w:name="_Toc463944609"/>
          <w:bookmarkStart w:id="21" w:name="_Toc120224355"/>
          <w:r w:rsidRPr="000C7C3F">
            <w:rPr>
              <w:rFonts w:ascii="Abadi" w:hAnsi="Abadi"/>
              <w:b/>
              <w:bCs/>
              <w:i/>
              <w:iCs/>
              <w:sz w:val="28"/>
              <w:szCs w:val="28"/>
            </w:rPr>
            <w:t>Bibliography</w:t>
          </w:r>
          <w:bookmarkEnd w:id="20"/>
          <w:bookmarkEnd w:id="21"/>
        </w:p>
        <w:p w14:paraId="31E3A044" w14:textId="77777777" w:rsidR="000C7C3F" w:rsidRPr="000C7C3F" w:rsidRDefault="000C7C3F" w:rsidP="000C7C3F"/>
        <w:p w14:paraId="2354BBC4" w14:textId="77777777" w:rsidR="004A11F6" w:rsidRPr="007D1947" w:rsidRDefault="004A11F6" w:rsidP="007D1947"/>
        <w:p w14:paraId="04B40B59"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E5711"/>
    <w:multiLevelType w:val="multilevel"/>
    <w:tmpl w:val="F800E4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0E1981"/>
    <w:multiLevelType w:val="multilevel"/>
    <w:tmpl w:val="404CF9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2A4499A"/>
    <w:multiLevelType w:val="hybridMultilevel"/>
    <w:tmpl w:val="6F1018EE"/>
    <w:lvl w:ilvl="0" w:tplc="DF0C69FC">
      <w:start w:val="2020"/>
      <w:numFmt w:val="decimal"/>
      <w:lvlText w:val="%1-"/>
      <w:lvlJc w:val="left"/>
      <w:pPr>
        <w:ind w:left="1170" w:hanging="810"/>
      </w:pPr>
      <w:rPr>
        <w:rFonts w:cs="Calibr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9011988">
    <w:abstractNumId w:val="0"/>
  </w:num>
  <w:num w:numId="2" w16cid:durableId="1578592170">
    <w:abstractNumId w:val="1"/>
  </w:num>
  <w:num w:numId="3" w16cid:durableId="1406225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8B5"/>
    <w:rsid w:val="00022355"/>
    <w:rsid w:val="0002626A"/>
    <w:rsid w:val="00036330"/>
    <w:rsid w:val="00037B7C"/>
    <w:rsid w:val="00071DF9"/>
    <w:rsid w:val="00075F4C"/>
    <w:rsid w:val="000A5C64"/>
    <w:rsid w:val="000B25FC"/>
    <w:rsid w:val="000C7C3F"/>
    <w:rsid w:val="000E7330"/>
    <w:rsid w:val="00101EE9"/>
    <w:rsid w:val="00115B96"/>
    <w:rsid w:val="00124F35"/>
    <w:rsid w:val="00197749"/>
    <w:rsid w:val="001D670C"/>
    <w:rsid w:val="001F1826"/>
    <w:rsid w:val="002250E3"/>
    <w:rsid w:val="002349D3"/>
    <w:rsid w:val="00240250"/>
    <w:rsid w:val="002826B8"/>
    <w:rsid w:val="00282935"/>
    <w:rsid w:val="00284F1F"/>
    <w:rsid w:val="00297EA4"/>
    <w:rsid w:val="002B5986"/>
    <w:rsid w:val="002B7641"/>
    <w:rsid w:val="002E5DA4"/>
    <w:rsid w:val="0031081B"/>
    <w:rsid w:val="0032208E"/>
    <w:rsid w:val="00324CCD"/>
    <w:rsid w:val="00340199"/>
    <w:rsid w:val="00345E4E"/>
    <w:rsid w:val="00346244"/>
    <w:rsid w:val="00356138"/>
    <w:rsid w:val="003632B4"/>
    <w:rsid w:val="00366C9A"/>
    <w:rsid w:val="0038743C"/>
    <w:rsid w:val="00392F87"/>
    <w:rsid w:val="003E0A65"/>
    <w:rsid w:val="003E7307"/>
    <w:rsid w:val="003F1D85"/>
    <w:rsid w:val="00400E86"/>
    <w:rsid w:val="00414B1C"/>
    <w:rsid w:val="004221A4"/>
    <w:rsid w:val="00451EE3"/>
    <w:rsid w:val="0046316C"/>
    <w:rsid w:val="0047744A"/>
    <w:rsid w:val="00496B41"/>
    <w:rsid w:val="004A11F6"/>
    <w:rsid w:val="004D0114"/>
    <w:rsid w:val="004D519C"/>
    <w:rsid w:val="00513873"/>
    <w:rsid w:val="00513EE9"/>
    <w:rsid w:val="005454D5"/>
    <w:rsid w:val="005A2746"/>
    <w:rsid w:val="005B68E6"/>
    <w:rsid w:val="005D2EC3"/>
    <w:rsid w:val="005D735D"/>
    <w:rsid w:val="005F2FCA"/>
    <w:rsid w:val="006010A0"/>
    <w:rsid w:val="0061478B"/>
    <w:rsid w:val="00652B08"/>
    <w:rsid w:val="006532BC"/>
    <w:rsid w:val="006575C9"/>
    <w:rsid w:val="00664C8F"/>
    <w:rsid w:val="00673CCC"/>
    <w:rsid w:val="00675DB2"/>
    <w:rsid w:val="00690788"/>
    <w:rsid w:val="00691A58"/>
    <w:rsid w:val="006A192A"/>
    <w:rsid w:val="006C1AEF"/>
    <w:rsid w:val="006C6906"/>
    <w:rsid w:val="00714EC0"/>
    <w:rsid w:val="00754644"/>
    <w:rsid w:val="00795AE8"/>
    <w:rsid w:val="007B14C4"/>
    <w:rsid w:val="007D1947"/>
    <w:rsid w:val="007F63D7"/>
    <w:rsid w:val="00845408"/>
    <w:rsid w:val="00850B4F"/>
    <w:rsid w:val="00854A11"/>
    <w:rsid w:val="00891C6A"/>
    <w:rsid w:val="008C2FD9"/>
    <w:rsid w:val="008F52BC"/>
    <w:rsid w:val="008F7CB8"/>
    <w:rsid w:val="0090443F"/>
    <w:rsid w:val="009179CD"/>
    <w:rsid w:val="00922622"/>
    <w:rsid w:val="00943D07"/>
    <w:rsid w:val="00984817"/>
    <w:rsid w:val="009972EC"/>
    <w:rsid w:val="009A5770"/>
    <w:rsid w:val="009A7E64"/>
    <w:rsid w:val="009B35CD"/>
    <w:rsid w:val="009B3899"/>
    <w:rsid w:val="009B4A94"/>
    <w:rsid w:val="009D646A"/>
    <w:rsid w:val="00AA2A91"/>
    <w:rsid w:val="00AA3CDD"/>
    <w:rsid w:val="00AA470F"/>
    <w:rsid w:val="00AE0AD3"/>
    <w:rsid w:val="00B025E3"/>
    <w:rsid w:val="00B1725F"/>
    <w:rsid w:val="00B32B9F"/>
    <w:rsid w:val="00B67FB1"/>
    <w:rsid w:val="00B71BD2"/>
    <w:rsid w:val="00BA6EFA"/>
    <w:rsid w:val="00BB28D2"/>
    <w:rsid w:val="00BB29F3"/>
    <w:rsid w:val="00BB71DA"/>
    <w:rsid w:val="00C63630"/>
    <w:rsid w:val="00C71FB5"/>
    <w:rsid w:val="00C7204D"/>
    <w:rsid w:val="00C9678C"/>
    <w:rsid w:val="00CA09F3"/>
    <w:rsid w:val="00CB6688"/>
    <w:rsid w:val="00CF00C8"/>
    <w:rsid w:val="00D02017"/>
    <w:rsid w:val="00D503AD"/>
    <w:rsid w:val="00D513D4"/>
    <w:rsid w:val="00D51DBF"/>
    <w:rsid w:val="00D73EA0"/>
    <w:rsid w:val="00D854A5"/>
    <w:rsid w:val="00DA683E"/>
    <w:rsid w:val="00DC1AF7"/>
    <w:rsid w:val="00DC1B61"/>
    <w:rsid w:val="00DE72AD"/>
    <w:rsid w:val="00E97A31"/>
    <w:rsid w:val="00EA38EE"/>
    <w:rsid w:val="00ED7FAF"/>
    <w:rsid w:val="00F07D1B"/>
    <w:rsid w:val="00F5571E"/>
    <w:rsid w:val="00F92A53"/>
    <w:rsid w:val="00FC4516"/>
    <w:rsid w:val="00FF2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46316C"/>
    <w:rPr>
      <w:color w:val="605E5C"/>
      <w:shd w:val="clear" w:color="auto" w:fill="E1DFDD"/>
    </w:rPr>
  </w:style>
  <w:style w:type="paragraph" w:styleId="ListParagraph">
    <w:name w:val="List Paragraph"/>
    <w:basedOn w:val="Normal"/>
    <w:uiPriority w:val="34"/>
    <w:qFormat/>
    <w:rsid w:val="00037B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35292">
      <w:bodyDiv w:val="1"/>
      <w:marLeft w:val="0"/>
      <w:marRight w:val="0"/>
      <w:marTop w:val="0"/>
      <w:marBottom w:val="0"/>
      <w:divBdr>
        <w:top w:val="none" w:sz="0" w:space="0" w:color="auto"/>
        <w:left w:val="none" w:sz="0" w:space="0" w:color="auto"/>
        <w:bottom w:val="none" w:sz="0" w:space="0" w:color="auto"/>
        <w:right w:val="none" w:sz="0" w:space="0" w:color="auto"/>
      </w:divBdr>
    </w:div>
    <w:div w:id="572546463">
      <w:bodyDiv w:val="1"/>
      <w:marLeft w:val="0"/>
      <w:marRight w:val="0"/>
      <w:marTop w:val="0"/>
      <w:marBottom w:val="0"/>
      <w:divBdr>
        <w:top w:val="none" w:sz="0" w:space="0" w:color="auto"/>
        <w:left w:val="none" w:sz="0" w:space="0" w:color="auto"/>
        <w:bottom w:val="none" w:sz="0" w:space="0" w:color="auto"/>
        <w:right w:val="none" w:sz="0" w:space="0" w:color="auto"/>
      </w:divBdr>
    </w:div>
    <w:div w:id="666515186">
      <w:bodyDiv w:val="1"/>
      <w:marLeft w:val="0"/>
      <w:marRight w:val="0"/>
      <w:marTop w:val="0"/>
      <w:marBottom w:val="0"/>
      <w:divBdr>
        <w:top w:val="none" w:sz="0" w:space="0" w:color="auto"/>
        <w:left w:val="none" w:sz="0" w:space="0" w:color="auto"/>
        <w:bottom w:val="none" w:sz="0" w:space="0" w:color="auto"/>
        <w:right w:val="none" w:sz="0" w:space="0" w:color="auto"/>
      </w:divBdr>
    </w:div>
    <w:div w:id="829760515">
      <w:bodyDiv w:val="1"/>
      <w:marLeft w:val="0"/>
      <w:marRight w:val="0"/>
      <w:marTop w:val="0"/>
      <w:marBottom w:val="0"/>
      <w:divBdr>
        <w:top w:val="none" w:sz="0" w:space="0" w:color="auto"/>
        <w:left w:val="none" w:sz="0" w:space="0" w:color="auto"/>
        <w:bottom w:val="none" w:sz="0" w:space="0" w:color="auto"/>
        <w:right w:val="none" w:sz="0" w:space="0" w:color="auto"/>
      </w:divBdr>
    </w:div>
    <w:div w:id="1314413967">
      <w:bodyDiv w:val="1"/>
      <w:marLeft w:val="0"/>
      <w:marRight w:val="0"/>
      <w:marTop w:val="0"/>
      <w:marBottom w:val="0"/>
      <w:divBdr>
        <w:top w:val="none" w:sz="0" w:space="0" w:color="auto"/>
        <w:left w:val="none" w:sz="0" w:space="0" w:color="auto"/>
        <w:bottom w:val="none" w:sz="0" w:space="0" w:color="auto"/>
        <w:right w:val="none" w:sz="0" w:space="0" w:color="auto"/>
      </w:divBdr>
    </w:div>
    <w:div w:id="1891569623">
      <w:bodyDiv w:val="1"/>
      <w:marLeft w:val="0"/>
      <w:marRight w:val="0"/>
      <w:marTop w:val="0"/>
      <w:marBottom w:val="0"/>
      <w:divBdr>
        <w:top w:val="none" w:sz="0" w:space="0" w:color="auto"/>
        <w:left w:val="none" w:sz="0" w:space="0" w:color="auto"/>
        <w:bottom w:val="none" w:sz="0" w:space="0" w:color="auto"/>
        <w:right w:val="none" w:sz="0" w:space="0" w:color="auto"/>
      </w:divBdr>
    </w:div>
    <w:div w:id="196021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mpanieshistory.com/marriott-international/" TargetMode="External"/><Relationship Id="rId18" Type="http://schemas.openxmlformats.org/officeDocument/2006/relationships/hyperlink" Target="https://csimarket.com/stocks/singleProfitabilityRatios.php?code=MAR&amp;oper" TargetMode="External"/><Relationship Id="rId26" Type="http://schemas.openxmlformats.org/officeDocument/2006/relationships/hyperlink" Target="https://www.macrotrends.net/stocks/charts/MAR/marriott/quick-ratio" TargetMode="External"/><Relationship Id="rId3" Type="http://schemas.openxmlformats.org/officeDocument/2006/relationships/customXml" Target="../customXml/item3.xml"/><Relationship Id="rId21" Type="http://schemas.openxmlformats.org/officeDocument/2006/relationships/hyperlink" Target="https://finance.yahoo.com/news/returns-capital-marriott-international-nasdaq-104130868.html" TargetMode="External"/><Relationship Id="rId7" Type="http://schemas.openxmlformats.org/officeDocument/2006/relationships/settings" Target="settings.xml"/><Relationship Id="rId12" Type="http://schemas.openxmlformats.org/officeDocument/2006/relationships/hyperlink" Target="https://www.marriott.com/about/culture-and-values/history.mi" TargetMode="External"/><Relationship Id="rId17" Type="http://schemas.openxmlformats.org/officeDocument/2006/relationships/hyperlink" Target="https://www.macrotrends.net/stocks/charts/MAR/marriott/profit-margins" TargetMode="External"/><Relationship Id="rId25" Type="http://schemas.openxmlformats.org/officeDocument/2006/relationships/hyperlink" Target="https://www.stock-analysis-on.net/NASDAQ/Company/Marriott-International-Inc/Ratios/Liquidity" TargetMode="External"/><Relationship Id="rId2" Type="http://schemas.openxmlformats.org/officeDocument/2006/relationships/customXml" Target="../customXml/item2.xml"/><Relationship Id="rId16" Type="http://schemas.openxmlformats.org/officeDocument/2006/relationships/hyperlink" Target="https://www.americanexpress.com/en-gb/business/trends-and-insights/articles/gross-profit-margin-formula/" TargetMode="External"/><Relationship Id="rId20" Type="http://schemas.openxmlformats.org/officeDocument/2006/relationships/hyperlink" Target="https://www.forbes.com/companies/marriott-international/" TargetMode="External"/><Relationship Id="rId29" Type="http://schemas.openxmlformats.org/officeDocument/2006/relationships/hyperlink" Target="https://www.yourarticlelibrary.com/accounting/ratio-analysis/ratio-analysis-meaning-advantages-and-limitations-accounting/652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vypanda.com/essays/marriott-international-incs-financial-report/" TargetMode="External"/><Relationship Id="rId24" Type="http://schemas.openxmlformats.org/officeDocument/2006/relationships/hyperlink" Target="https://www.investing.com/equities/marriott-intl-ratio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corporatefinanceinstitute.com/resources/accounting/gross-margin-ratio/" TargetMode="External"/><Relationship Id="rId23" Type="http://schemas.openxmlformats.org/officeDocument/2006/relationships/hyperlink" Target="https://www.wsj.com/market-data/quotes/MAR/financials/annual/balance-sheet" TargetMode="External"/><Relationship Id="rId28" Type="http://schemas.openxmlformats.org/officeDocument/2006/relationships/hyperlink" Target="https://www.stock-analysis-on.net/NASDAQ/Company/Marriott-International-Inc" TargetMode="External"/><Relationship Id="rId10" Type="http://schemas.openxmlformats.org/officeDocument/2006/relationships/image" Target="media/image2.png"/><Relationship Id="rId19" Type="http://schemas.openxmlformats.org/officeDocument/2006/relationships/hyperlink" Target="https://www.gurufocus.com/term/ROCE/NAS:MAR/ROCE-/Marriott-International"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nvestopedia.com/terms/p/profitabilityratios.asp" TargetMode="External"/><Relationship Id="rId22" Type="http://schemas.openxmlformats.org/officeDocument/2006/relationships/hyperlink" Target="https://csimarket.com/stocks/singleEfficiencyat.php?code=MAR" TargetMode="External"/><Relationship Id="rId27" Type="http://schemas.openxmlformats.org/officeDocument/2006/relationships/hyperlink" Target="https://finbox.com/DB:MAQ/explorer/quick_ratio"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5E106A"/>
    <w:rsid w:val="007E2219"/>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4.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3375</Words>
  <Characters>19239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Mu Rad</cp:lastModifiedBy>
  <cp:revision>2</cp:revision>
  <dcterms:created xsi:type="dcterms:W3CDTF">2022-11-24T17:19:00Z</dcterms:created>
  <dcterms:modified xsi:type="dcterms:W3CDTF">2022-11-24T17:19:00Z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MSIP_Label_defa4170-0d19-0005-0004-bc88714345d2_Enabled">
    <vt:lpwstr>true</vt:lpwstr>
  </property>
  <property fmtid="{D5CDD505-2E9C-101B-9397-08002B2CF9AE}" pid="4" name="MSIP_Label_defa4170-0d19-0005-0004-bc88714345d2_SetDate">
    <vt:lpwstr>2022-11-24T07:46:53Z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9a6e7529-301d-4e5c-a8dc-ead6bfa27f0e</vt:lpwstr>
  </property>
  <property fmtid="{D5CDD505-2E9C-101B-9397-08002B2CF9AE}" pid="8" name="MSIP_Label_defa4170-0d19-0005-0004-bc88714345d2_ActionId">
    <vt:lpwstr>992a544b-cf34-4824-a434-52e0d04deee9</vt:lpwstr>
  </property>
  <property fmtid="{D5CDD505-2E9C-101B-9397-08002B2CF9AE}" pid="9" name="MSIP_Label_defa4170-0d19-0005-0004-bc88714345d2_ContentBits">
    <vt:lpwstr>0</vt:lpwstr>
  </property>
</Properties>
</file>