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F22A28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618AC">
              <w:rPr>
                <w:rFonts w:ascii="Times New Roman" w:hAnsi="Times New Roman" w:cs="Times New Roman"/>
                <w:b/>
                <w:color w:val="auto"/>
                <w:sz w:val="48"/>
              </w:rPr>
              <w:t>Kelly Jenkins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8C12C5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618AC">
              <w:rPr>
                <w:rFonts w:ascii="Times New Roman" w:hAnsi="Times New Roman" w:cs="Times New Roman"/>
                <w:b/>
                <w:color w:val="auto"/>
                <w:sz w:val="48"/>
              </w:rPr>
              <w:t xml:space="preserve"> 1103503@student.uwtsd</w:t>
            </w:r>
            <w:r w:rsidR="007D0202">
              <w:rPr>
                <w:rFonts w:ascii="Times New Roman" w:hAnsi="Times New Roman" w:cs="Times New Roman"/>
                <w:b/>
                <w:color w:val="auto"/>
                <w:sz w:val="48"/>
              </w:rPr>
              <w:t>.ac.uk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021DEC3" w14:textId="4E269B48" w:rsidR="007D0202" w:rsidRPr="005D3F07" w:rsidRDefault="007D020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1103503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32AB86C" w:rsidR="006E481E" w:rsidRPr="006B282F" w:rsidRDefault="006E481E" w:rsidP="00FF7EBB">
      <w:pPr>
        <w:jc w:val="both"/>
        <w:rPr>
          <w:b/>
          <w:bCs/>
          <w:sz w:val="24"/>
          <w:szCs w:val="24"/>
        </w:rPr>
      </w:pPr>
      <w:r w:rsidRPr="006B282F">
        <w:rPr>
          <w:b/>
          <w:bCs/>
          <w:sz w:val="24"/>
          <w:szCs w:val="24"/>
        </w:rPr>
        <w:t>Date of observation</w:t>
      </w:r>
      <w:r w:rsidR="00C7108B" w:rsidRPr="006B282F">
        <w:rPr>
          <w:b/>
          <w:bCs/>
          <w:sz w:val="24"/>
          <w:szCs w:val="24"/>
        </w:rPr>
        <w:t xml:space="preserve">:  </w:t>
      </w:r>
      <w:r w:rsidR="00631CC2" w:rsidRPr="006B282F">
        <w:rPr>
          <w:b/>
          <w:bCs/>
          <w:sz w:val="24"/>
          <w:szCs w:val="24"/>
        </w:rPr>
        <w:t>3/11/2025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631CC2" w:rsidRDefault="00243DB0">
            <w:pPr>
              <w:jc w:val="both"/>
              <w:rPr>
                <w:b/>
                <w:bCs/>
                <w:sz w:val="24"/>
                <w:szCs w:val="24"/>
              </w:rPr>
            </w:pPr>
            <w:bookmarkStart w:id="0" w:name="_Hlk222769185"/>
            <w:r w:rsidRPr="00631CC2">
              <w:rPr>
                <w:b/>
                <w:bCs/>
                <w:sz w:val="24"/>
                <w:szCs w:val="24"/>
              </w:rPr>
              <w:t>Question</w:t>
            </w:r>
            <w:r w:rsidR="002F2185" w:rsidRPr="00631CC2">
              <w:rPr>
                <w:b/>
                <w:bCs/>
                <w:sz w:val="24"/>
                <w:szCs w:val="24"/>
              </w:rPr>
              <w:t>:</w:t>
            </w:r>
          </w:p>
          <w:p w14:paraId="3EFE90C5" w14:textId="77777777" w:rsidR="00243DB0" w:rsidRPr="00631CC2" w:rsidRDefault="2CDFB560" w:rsidP="00FF7EBB">
            <w:pPr>
              <w:jc w:val="both"/>
              <w:rPr>
                <w:b/>
                <w:bCs/>
                <w:sz w:val="24"/>
                <w:szCs w:val="24"/>
              </w:rPr>
            </w:pPr>
            <w:r w:rsidRPr="00631CC2">
              <w:rPr>
                <w:b/>
                <w:bCs/>
                <w:sz w:val="24"/>
                <w:szCs w:val="24"/>
              </w:rPr>
              <w:t>Context</w:t>
            </w:r>
          </w:p>
          <w:p w14:paraId="4704A51A" w14:textId="3D9CEF56" w:rsidR="008B28E7" w:rsidRPr="00631CC2" w:rsidRDefault="00085699" w:rsidP="00FF7EBB">
            <w:pPr>
              <w:jc w:val="both"/>
              <w:rPr>
                <w:b/>
                <w:bCs/>
                <w:sz w:val="24"/>
                <w:szCs w:val="24"/>
              </w:rPr>
            </w:pPr>
            <w:r w:rsidRPr="00631CC2">
              <w:rPr>
                <w:b/>
                <w:bCs/>
                <w:sz w:val="24"/>
                <w:szCs w:val="24"/>
              </w:rPr>
              <w:t>Set out the social work objectives and g</w:t>
            </w:r>
            <w:r w:rsidR="006E481E" w:rsidRPr="00631CC2">
              <w:rPr>
                <w:b/>
                <w:bCs/>
                <w:sz w:val="24"/>
                <w:szCs w:val="24"/>
              </w:rPr>
              <w:t xml:space="preserve">ive a brief description of </w:t>
            </w:r>
            <w:r w:rsidR="00054A07" w:rsidRPr="00631CC2">
              <w:rPr>
                <w:b/>
                <w:bCs/>
                <w:sz w:val="24"/>
                <w:szCs w:val="24"/>
              </w:rPr>
              <w:t xml:space="preserve">the </w:t>
            </w:r>
            <w:r w:rsidR="006E481E" w:rsidRPr="00631CC2">
              <w:rPr>
                <w:b/>
                <w:bCs/>
                <w:sz w:val="24"/>
                <w:szCs w:val="24"/>
              </w:rPr>
              <w:t>situation</w:t>
            </w:r>
            <w:r w:rsidR="00AB5518" w:rsidRPr="00631CC2">
              <w:rPr>
                <w:b/>
                <w:bCs/>
                <w:sz w:val="24"/>
                <w:szCs w:val="24"/>
              </w:rPr>
              <w:t xml:space="preserve"> </w:t>
            </w:r>
            <w:r w:rsidR="00F32B82" w:rsidRPr="00631CC2">
              <w:rPr>
                <w:b/>
                <w:bCs/>
                <w:sz w:val="24"/>
                <w:szCs w:val="24"/>
              </w:rPr>
              <w:t xml:space="preserve">including geographical </w:t>
            </w:r>
            <w:r w:rsidRPr="00631CC2">
              <w:rPr>
                <w:b/>
                <w:bCs/>
                <w:sz w:val="24"/>
                <w:szCs w:val="24"/>
              </w:rPr>
              <w:t xml:space="preserve">and legislative </w:t>
            </w:r>
            <w:r w:rsidR="00F32B82" w:rsidRPr="00631CC2">
              <w:rPr>
                <w:b/>
                <w:bCs/>
                <w:sz w:val="24"/>
                <w:szCs w:val="24"/>
              </w:rPr>
              <w:t>context</w:t>
            </w:r>
            <w:r w:rsidRPr="00631CC2">
              <w:rPr>
                <w:b/>
                <w:bCs/>
                <w:sz w:val="24"/>
                <w:szCs w:val="24"/>
              </w:rPr>
              <w:t xml:space="preserve">s and </w:t>
            </w:r>
            <w:r w:rsidR="00F32B82" w:rsidRPr="00631CC2">
              <w:rPr>
                <w:b/>
                <w:bCs/>
                <w:sz w:val="24"/>
                <w:szCs w:val="24"/>
              </w:rPr>
              <w:t>any relevant cultural</w:t>
            </w:r>
            <w:r w:rsidR="04D3B2CE" w:rsidRPr="00631CC2">
              <w:rPr>
                <w:b/>
                <w:bCs/>
                <w:sz w:val="24"/>
                <w:szCs w:val="24"/>
              </w:rPr>
              <w:t xml:space="preserve">, ethnicity </w:t>
            </w:r>
            <w:r w:rsidR="6D4748C2" w:rsidRPr="00631CC2">
              <w:rPr>
                <w:b/>
                <w:bCs/>
                <w:sz w:val="24"/>
                <w:szCs w:val="24"/>
              </w:rPr>
              <w:t xml:space="preserve">and language </w:t>
            </w:r>
            <w:r w:rsidR="04D3B2CE" w:rsidRPr="00631CC2">
              <w:rPr>
                <w:b/>
                <w:bCs/>
                <w:sz w:val="24"/>
                <w:szCs w:val="24"/>
              </w:rPr>
              <w:t>issues</w:t>
            </w:r>
            <w:r w:rsidR="00850233" w:rsidRPr="00631CC2">
              <w:rPr>
                <w:b/>
                <w:bCs/>
                <w:sz w:val="24"/>
                <w:szCs w:val="24"/>
              </w:rPr>
              <w:t xml:space="preserve">, </w:t>
            </w:r>
            <w:r w:rsidR="00EE5BC3" w:rsidRPr="00631CC2">
              <w:rPr>
                <w:b/>
                <w:bCs/>
                <w:sz w:val="24"/>
                <w:szCs w:val="24"/>
              </w:rPr>
              <w:t>including</w:t>
            </w:r>
            <w:r w:rsidR="00850233" w:rsidRPr="00631CC2">
              <w:rPr>
                <w:b/>
                <w:bCs/>
                <w:sz w:val="24"/>
                <w:szCs w:val="24"/>
              </w:rPr>
              <w:t xml:space="preserve"> how </w:t>
            </w:r>
            <w:r w:rsidR="00450B67" w:rsidRPr="00631CC2">
              <w:rPr>
                <w:b/>
                <w:bCs/>
                <w:color w:val="auto"/>
                <w:sz w:val="24"/>
                <w:szCs w:val="24"/>
              </w:rPr>
              <w:t>consent</w:t>
            </w:r>
            <w:r w:rsidR="00850233" w:rsidRPr="00631CC2">
              <w:rPr>
                <w:b/>
                <w:bCs/>
                <w:color w:val="FF0000"/>
                <w:sz w:val="24"/>
                <w:szCs w:val="24"/>
              </w:rPr>
              <w:t xml:space="preserve"> </w:t>
            </w:r>
            <w:r w:rsidR="00850233" w:rsidRPr="00631CC2">
              <w:rPr>
                <w:b/>
                <w:bCs/>
                <w:sz w:val="24"/>
                <w:szCs w:val="24"/>
              </w:rPr>
              <w:t xml:space="preserve">was gained and how you </w:t>
            </w:r>
            <w:r w:rsidR="00214047" w:rsidRPr="00631CC2">
              <w:rPr>
                <w:b/>
                <w:bCs/>
                <w:sz w:val="24"/>
                <w:szCs w:val="24"/>
              </w:rPr>
              <w:t xml:space="preserve">have </w:t>
            </w:r>
            <w:r w:rsidR="00850233" w:rsidRPr="00631CC2">
              <w:rPr>
                <w:b/>
                <w:bCs/>
                <w:sz w:val="24"/>
                <w:szCs w:val="24"/>
              </w:rPr>
              <w:t>considered the impact of the observation on the individual</w:t>
            </w:r>
            <w:r w:rsidR="001C0237" w:rsidRPr="00631CC2">
              <w:rPr>
                <w:b/>
                <w:bCs/>
                <w:sz w:val="24"/>
                <w:szCs w:val="24"/>
              </w:rPr>
              <w:t xml:space="preserve"> </w:t>
            </w:r>
            <w:r w:rsidR="001C0237" w:rsidRPr="00631CC2">
              <w:rPr>
                <w:b/>
                <w:bCs/>
                <w:color w:val="auto"/>
                <w:sz w:val="24"/>
                <w:szCs w:val="24"/>
              </w:rPr>
              <w:t>in need of care and support and/or their carers</w:t>
            </w:r>
            <w:r w:rsidR="00C56D09" w:rsidRPr="00631CC2">
              <w:rPr>
                <w:b/>
                <w:bCs/>
                <w:sz w:val="24"/>
                <w:szCs w:val="24"/>
              </w:rPr>
              <w:t>.</w:t>
            </w:r>
            <w:r w:rsidR="00F32B82" w:rsidRPr="00631CC2">
              <w:rPr>
                <w:b/>
                <w:bCs/>
                <w:sz w:val="24"/>
                <w:szCs w:val="24"/>
              </w:rPr>
              <w:t xml:space="preserve"> </w:t>
            </w:r>
            <w:r w:rsidR="00AB5518" w:rsidRPr="00631CC2">
              <w:rPr>
                <w:b/>
                <w:bCs/>
                <w:sz w:val="24"/>
                <w:szCs w:val="24"/>
              </w:rPr>
              <w:t xml:space="preserve"> </w:t>
            </w:r>
          </w:p>
          <w:p w14:paraId="183EBC33" w14:textId="77777777" w:rsidR="00C7108B" w:rsidRPr="00631CC2" w:rsidRDefault="00C7108B" w:rsidP="00FF7EBB">
            <w:pPr>
              <w:jc w:val="both"/>
              <w:rPr>
                <w:b/>
                <w:bCs/>
                <w:sz w:val="24"/>
                <w:szCs w:val="24"/>
              </w:rPr>
            </w:pPr>
          </w:p>
          <w:p w14:paraId="3F0C8573" w14:textId="77777777" w:rsidR="008C7770" w:rsidRDefault="00085699" w:rsidP="00D3203C">
            <w:pPr>
              <w:jc w:val="both"/>
              <w:rPr>
                <w:b/>
                <w:bCs/>
                <w:i/>
                <w:sz w:val="24"/>
                <w:szCs w:val="24"/>
              </w:rPr>
            </w:pPr>
            <w:r w:rsidRPr="00631CC2">
              <w:rPr>
                <w:b/>
                <w:bCs/>
                <w:i/>
                <w:sz w:val="24"/>
                <w:szCs w:val="24"/>
              </w:rPr>
              <w:t xml:space="preserve">300 words </w:t>
            </w:r>
            <w:r w:rsidR="008B28E7" w:rsidRPr="00631CC2">
              <w:rPr>
                <w:b/>
                <w:bCs/>
                <w:i/>
                <w:sz w:val="24"/>
                <w:szCs w:val="24"/>
              </w:rPr>
              <w:t>(+/- 10%: include your actual word count at the end of each section)</w:t>
            </w:r>
            <w:r w:rsidR="002F2185" w:rsidRPr="00631CC2">
              <w:rPr>
                <w:b/>
                <w:bCs/>
                <w:i/>
                <w:sz w:val="24"/>
                <w:szCs w:val="24"/>
              </w:rPr>
              <w:t>.</w:t>
            </w:r>
          </w:p>
          <w:p w14:paraId="75377549" w14:textId="77777777" w:rsidR="00023910" w:rsidRDefault="00023910" w:rsidP="00D3203C">
            <w:pPr>
              <w:jc w:val="both"/>
              <w:rPr>
                <w:b/>
                <w:bCs/>
                <w:i/>
                <w:sz w:val="24"/>
                <w:szCs w:val="24"/>
              </w:rPr>
            </w:pPr>
          </w:p>
          <w:bookmarkEnd w:id="0"/>
          <w:p w14:paraId="605874E7" w14:textId="77777777" w:rsidR="006B282F" w:rsidRPr="006B282F" w:rsidRDefault="006B282F" w:rsidP="006B282F">
            <w:pPr>
              <w:spacing w:line="360" w:lineRule="auto"/>
              <w:jc w:val="both"/>
              <w:rPr>
                <w:iCs/>
              </w:rPr>
            </w:pPr>
            <w:r w:rsidRPr="006B282F">
              <w:rPr>
                <w:iCs/>
              </w:rPr>
              <w:t>The purpose of this observation was to assess the care and support needs of Child 1 in accordance with the Social Services and Well</w:t>
            </w:r>
            <w:r w:rsidRPr="006B282F">
              <w:rPr>
                <w:rFonts w:ascii="Cambria Math" w:hAnsi="Cambria Math" w:cs="Cambria Math"/>
                <w:iCs/>
              </w:rPr>
              <w:t>‑</w:t>
            </w:r>
            <w:r w:rsidRPr="006B282F">
              <w:rPr>
                <w:iCs/>
              </w:rPr>
              <w:t>being (Wales) Act 2014, which emphasises a strengths-based, person-centred approach (Welsh Government, 2014). The assessment aimed to identify risks to Child 1’s wellbeing, understand family dynamics, and evaluate appropriate care and support measures. A strengths-based approach was central, focusing on family resilience, protective factors, and community resources to inform care planning (</w:t>
            </w:r>
            <w:proofErr w:type="spellStart"/>
            <w:r w:rsidRPr="006B282F">
              <w:rPr>
                <w:iCs/>
              </w:rPr>
              <w:t>Saleebey</w:t>
            </w:r>
            <w:proofErr w:type="spellEnd"/>
            <w:r w:rsidRPr="006B282F">
              <w:rPr>
                <w:iCs/>
              </w:rPr>
              <w:t>, 2013). Promoting Child 1’s voice in decision-making, while maintaining confidentiality, was a priority (Lloyd, 2021).</w:t>
            </w:r>
          </w:p>
          <w:p w14:paraId="3C89A2A7" w14:textId="77777777" w:rsidR="006B282F" w:rsidRPr="006B282F" w:rsidRDefault="006B282F" w:rsidP="006B282F">
            <w:pPr>
              <w:spacing w:line="360" w:lineRule="auto"/>
              <w:jc w:val="both"/>
              <w:rPr>
                <w:iCs/>
              </w:rPr>
            </w:pPr>
          </w:p>
          <w:p w14:paraId="0731A741" w14:textId="77777777" w:rsidR="006B282F" w:rsidRPr="006B282F" w:rsidRDefault="006B282F" w:rsidP="006B282F">
            <w:pPr>
              <w:spacing w:line="360" w:lineRule="auto"/>
              <w:jc w:val="both"/>
              <w:rPr>
                <w:iCs/>
              </w:rPr>
            </w:pPr>
            <w:r w:rsidRPr="006B282F">
              <w:rPr>
                <w:iCs/>
              </w:rPr>
              <w:t>Additional legislative guidance informed the assessment, including the Children Act (1989) and Children Act (2004), which prioritise safeguarding and welfare, and the Education Act (1996), which recognises schools’ role in supporting development (UK Government, 1989; 1996; 2004). The United Nations Convention on the Rights of the Child (UNCRC) was also considered, reflecting Child 1’s right to participate in decisions affecting her life, protection from harm, and access to care and support (United Nations, 1989). These statutes reinforced multi-agency collaboration between family, school, and social services.</w:t>
            </w:r>
          </w:p>
          <w:p w14:paraId="16EA2023" w14:textId="77777777" w:rsidR="006B282F" w:rsidRPr="006B282F" w:rsidRDefault="006B282F" w:rsidP="006B282F">
            <w:pPr>
              <w:spacing w:line="360" w:lineRule="auto"/>
              <w:jc w:val="both"/>
              <w:rPr>
                <w:iCs/>
              </w:rPr>
            </w:pPr>
          </w:p>
          <w:p w14:paraId="65835516" w14:textId="2EDFA90C" w:rsidR="00D3203C" w:rsidRDefault="006B282F" w:rsidP="006B282F">
            <w:pPr>
              <w:spacing w:line="360" w:lineRule="auto"/>
              <w:jc w:val="both"/>
              <w:rPr>
                <w:iCs/>
              </w:rPr>
            </w:pPr>
            <w:r w:rsidRPr="006B282F">
              <w:rPr>
                <w:iCs/>
              </w:rPr>
              <w:t>The family reside rurally in Wales, engaged in farming. They are of Welsh heritage, speaking both Welsh and English, with Welsh as the first language. In line with the Welsh Government’s Active Offer, services were provided bilingually (Welsh Government, 2019). Child 1, aged 17, expressed that she did not wish to return home due to her mother’s controlling behaviour. Discussions regarding her care were held separately with parents and school staff, while Child 1 was seen alone to allow confidential expression of her views. Informed consent was obtained from both the child and her parents. Care was taken to minimise distress, acknowledge potential impacts on family dynamics, and highlight the family’s strengths to support Child 1’s independence and resilience.</w:t>
            </w:r>
          </w:p>
          <w:p w14:paraId="37BD84EC" w14:textId="0A6851D1" w:rsidR="00734E48" w:rsidRPr="00734E48" w:rsidRDefault="00734E48" w:rsidP="006B282F">
            <w:pPr>
              <w:spacing w:line="360" w:lineRule="auto"/>
              <w:jc w:val="both"/>
              <w:rPr>
                <w:b/>
                <w:bCs/>
                <w:iCs/>
              </w:rPr>
            </w:pPr>
            <w:r w:rsidRPr="00734E48">
              <w:rPr>
                <w:b/>
                <w:bCs/>
                <w:iCs/>
              </w:rPr>
              <w:t>(294 words)</w:t>
            </w:r>
          </w:p>
          <w:p w14:paraId="02C74348" w14:textId="46F6378A" w:rsidR="00287455" w:rsidRPr="00287455" w:rsidRDefault="00287455" w:rsidP="00287455">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6E21401D" w14:textId="77777777" w:rsidR="00D3203C" w:rsidRPr="00555243" w:rsidRDefault="00D3203C" w:rsidP="00D3203C">
            <w:pPr>
              <w:jc w:val="both"/>
              <w:rPr>
                <w:iCs/>
                <w:sz w:val="24"/>
                <w:szCs w:val="24"/>
              </w:rPr>
            </w:pPr>
          </w:p>
          <w:p w14:paraId="440488E5" w14:textId="77777777" w:rsidR="00D3203C" w:rsidRPr="00631CC2" w:rsidRDefault="00D3203C" w:rsidP="00D3203C">
            <w:pPr>
              <w:jc w:val="both"/>
              <w:rPr>
                <w:iCs/>
                <w:sz w:val="24"/>
                <w:szCs w:val="24"/>
              </w:rPr>
            </w:pPr>
          </w:p>
          <w:p w14:paraId="0E3564F4" w14:textId="77777777" w:rsidR="00734E48" w:rsidRDefault="00734E48" w:rsidP="00D3203C">
            <w:pPr>
              <w:jc w:val="both"/>
              <w:rPr>
                <w:iCs/>
                <w:sz w:val="24"/>
                <w:szCs w:val="24"/>
              </w:rPr>
            </w:pPr>
          </w:p>
          <w:p w14:paraId="7CDC90E6" w14:textId="77777777" w:rsidR="00734E48" w:rsidRDefault="00734E48" w:rsidP="00D3203C">
            <w:pPr>
              <w:jc w:val="both"/>
              <w:rPr>
                <w:iCs/>
                <w:sz w:val="24"/>
                <w:szCs w:val="24"/>
              </w:rPr>
            </w:pPr>
          </w:p>
          <w:p w14:paraId="5874F94B" w14:textId="77777777" w:rsidR="00734E48" w:rsidRDefault="00734E48" w:rsidP="00D3203C">
            <w:pPr>
              <w:jc w:val="both"/>
              <w:rPr>
                <w:iCs/>
                <w:sz w:val="24"/>
                <w:szCs w:val="24"/>
              </w:rPr>
            </w:pPr>
          </w:p>
          <w:p w14:paraId="0DB08545" w14:textId="679C4507" w:rsidR="00734E48" w:rsidRPr="006B282F" w:rsidRDefault="00734E48" w:rsidP="00D3203C">
            <w:pPr>
              <w:jc w:val="both"/>
              <w:rPr>
                <w:iCs/>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Pr="00734E48" w:rsidRDefault="00243DB0" w:rsidP="00243DB0">
            <w:pPr>
              <w:jc w:val="both"/>
              <w:rPr>
                <w:b/>
                <w:bCs/>
                <w:sz w:val="24"/>
                <w:szCs w:val="24"/>
              </w:rPr>
            </w:pPr>
            <w:r w:rsidRPr="00734E48">
              <w:rPr>
                <w:b/>
                <w:bCs/>
                <w:sz w:val="24"/>
                <w:szCs w:val="24"/>
              </w:rPr>
              <w:t>Critically reflect on your communication methods and skills during the observation; including how you identified whether you had the necessary communication skills to work with</w:t>
            </w:r>
            <w:r w:rsidR="009B3E46" w:rsidRPr="00734E48">
              <w:rPr>
                <w:b/>
                <w:bCs/>
                <w:sz w:val="24"/>
                <w:szCs w:val="24"/>
              </w:rPr>
              <w:t xml:space="preserve"> the</w:t>
            </w:r>
            <w:r w:rsidRPr="00734E48">
              <w:rPr>
                <w:b/>
                <w:bCs/>
                <w:color w:val="auto"/>
                <w:sz w:val="24"/>
                <w:szCs w:val="24"/>
              </w:rPr>
              <w:t xml:space="preserve"> </w:t>
            </w:r>
            <w:r w:rsidR="00450B67" w:rsidRPr="00734E48">
              <w:rPr>
                <w:b/>
                <w:bCs/>
                <w:color w:val="auto"/>
                <w:sz w:val="24"/>
                <w:szCs w:val="24"/>
              </w:rPr>
              <w:t>individual</w:t>
            </w:r>
            <w:r w:rsidRPr="00734E48">
              <w:rPr>
                <w:b/>
                <w:bCs/>
                <w:color w:val="auto"/>
                <w:sz w:val="24"/>
                <w:szCs w:val="24"/>
              </w:rPr>
              <w:t xml:space="preserve"> in need of care and support and</w:t>
            </w:r>
            <w:r w:rsidR="00214047" w:rsidRPr="00734E48">
              <w:rPr>
                <w:b/>
                <w:bCs/>
                <w:color w:val="auto"/>
                <w:sz w:val="24"/>
                <w:szCs w:val="24"/>
              </w:rPr>
              <w:t>/or</w:t>
            </w:r>
            <w:r w:rsidRPr="00734E48">
              <w:rPr>
                <w:b/>
                <w:bCs/>
                <w:color w:val="auto"/>
                <w:sz w:val="24"/>
                <w:szCs w:val="24"/>
              </w:rPr>
              <w:t xml:space="preserve"> their </w:t>
            </w:r>
            <w:r w:rsidR="007D0F11" w:rsidRPr="00734E48">
              <w:rPr>
                <w:b/>
                <w:bCs/>
                <w:color w:val="auto"/>
                <w:sz w:val="24"/>
                <w:szCs w:val="24"/>
              </w:rPr>
              <w:t>carers</w:t>
            </w:r>
            <w:r w:rsidRPr="00734E48">
              <w:rPr>
                <w:b/>
                <w:bCs/>
                <w:sz w:val="24"/>
                <w:szCs w:val="24"/>
              </w:rPr>
              <w:t xml:space="preserve">.   </w:t>
            </w:r>
          </w:p>
          <w:p w14:paraId="5448F430" w14:textId="77777777" w:rsidR="00243DB0" w:rsidRPr="00734E48" w:rsidRDefault="00243DB0" w:rsidP="00243DB0">
            <w:pPr>
              <w:jc w:val="both"/>
              <w:rPr>
                <w:b/>
                <w:bCs/>
                <w:sz w:val="24"/>
                <w:szCs w:val="24"/>
              </w:rPr>
            </w:pPr>
          </w:p>
          <w:p w14:paraId="0DCCBFEA" w14:textId="52E02A46" w:rsidR="00243DB0" w:rsidRPr="00734E48" w:rsidRDefault="00243DB0">
            <w:pPr>
              <w:jc w:val="both"/>
              <w:rPr>
                <w:b/>
                <w:bCs/>
                <w:i/>
                <w:iCs/>
                <w:sz w:val="24"/>
                <w:szCs w:val="24"/>
              </w:rPr>
            </w:pPr>
            <w:r w:rsidRPr="00734E48">
              <w:rPr>
                <w:b/>
                <w:bCs/>
                <w:sz w:val="24"/>
                <w:szCs w:val="24"/>
              </w:rPr>
              <w:t xml:space="preserve">You must use a </w:t>
            </w:r>
            <w:r w:rsidR="00392F73" w:rsidRPr="00734E48">
              <w:rPr>
                <w:b/>
                <w:bCs/>
                <w:sz w:val="24"/>
                <w:szCs w:val="24"/>
              </w:rPr>
              <w:t>person-centred</w:t>
            </w:r>
            <w:r w:rsidRPr="00734E48">
              <w:rPr>
                <w:b/>
                <w:bCs/>
                <w:sz w:val="24"/>
                <w:szCs w:val="24"/>
              </w:rPr>
              <w:t xml:space="preserve"> approach to demonstrate the integration of social </w:t>
            </w:r>
            <w:r w:rsidR="00F45521" w:rsidRPr="00734E48">
              <w:rPr>
                <w:b/>
                <w:bCs/>
                <w:sz w:val="24"/>
                <w:szCs w:val="24"/>
              </w:rPr>
              <w:t xml:space="preserve">work ethics, </w:t>
            </w:r>
            <w:r w:rsidRPr="00734E48">
              <w:rPr>
                <w:b/>
                <w:bCs/>
                <w:sz w:val="24"/>
                <w:szCs w:val="24"/>
              </w:rPr>
              <w:t>value</w:t>
            </w:r>
            <w:r w:rsidR="00F45521" w:rsidRPr="00734E48">
              <w:rPr>
                <w:b/>
                <w:bCs/>
                <w:sz w:val="24"/>
                <w:szCs w:val="24"/>
              </w:rPr>
              <w:t xml:space="preserve">s </w:t>
            </w:r>
            <w:r w:rsidRPr="00734E48">
              <w:rPr>
                <w:b/>
                <w:bCs/>
                <w:sz w:val="24"/>
                <w:szCs w:val="24"/>
              </w:rPr>
              <w:t>and the Code of Professional Practice</w:t>
            </w:r>
            <w:r w:rsidR="002F2185" w:rsidRPr="00734E48">
              <w:rPr>
                <w:b/>
                <w:bCs/>
                <w:sz w:val="24"/>
                <w:szCs w:val="24"/>
              </w:rPr>
              <w:t>. T</w:t>
            </w:r>
            <w:r w:rsidRPr="00734E48">
              <w:rPr>
                <w:b/>
                <w:bCs/>
                <w:sz w:val="24"/>
                <w:szCs w:val="24"/>
              </w:rPr>
              <w:t>his must include cultural</w:t>
            </w:r>
            <w:r w:rsidR="00450B67" w:rsidRPr="00734E48">
              <w:rPr>
                <w:b/>
                <w:bCs/>
                <w:sz w:val="24"/>
                <w:szCs w:val="24"/>
              </w:rPr>
              <w:t>ly</w:t>
            </w:r>
            <w:r w:rsidR="00E5498A" w:rsidRPr="00734E48">
              <w:rPr>
                <w:b/>
                <w:bCs/>
                <w:sz w:val="24"/>
                <w:szCs w:val="24"/>
              </w:rPr>
              <w:t xml:space="preserve"> </w:t>
            </w:r>
            <w:r w:rsidRPr="00734E48">
              <w:rPr>
                <w:b/>
                <w:bCs/>
                <w:sz w:val="24"/>
                <w:szCs w:val="24"/>
              </w:rPr>
              <w:t xml:space="preserve">and </w:t>
            </w:r>
            <w:r w:rsidR="00450B67" w:rsidRPr="00734E48">
              <w:rPr>
                <w:b/>
                <w:bCs/>
                <w:sz w:val="24"/>
                <w:szCs w:val="24"/>
              </w:rPr>
              <w:t>linguistically sensitive</w:t>
            </w:r>
            <w:r w:rsidRPr="00734E48">
              <w:rPr>
                <w:b/>
                <w:bCs/>
                <w:sz w:val="24"/>
                <w:szCs w:val="24"/>
              </w:rPr>
              <w:t xml:space="preserve"> practice and the principles of the “Active Offer”</w:t>
            </w:r>
            <w:r w:rsidR="009B3E46" w:rsidRPr="00734E48">
              <w:rPr>
                <w:b/>
                <w:bCs/>
                <w:sz w:val="24"/>
                <w:szCs w:val="24"/>
              </w:rPr>
              <w:t xml:space="preserve"> </w:t>
            </w:r>
            <w:r w:rsidR="00BC4ED3" w:rsidRPr="00734E48">
              <w:rPr>
                <w:b/>
                <w:bCs/>
                <w:sz w:val="24"/>
                <w:szCs w:val="24"/>
              </w:rPr>
              <w:t xml:space="preserve">and </w:t>
            </w:r>
            <w:proofErr w:type="gramStart"/>
            <w:r w:rsidR="00BC4ED3" w:rsidRPr="00734E48">
              <w:rPr>
                <w:b/>
                <w:bCs/>
                <w:sz w:val="24"/>
                <w:szCs w:val="24"/>
              </w:rPr>
              <w:t xml:space="preserve">make </w:t>
            </w:r>
            <w:r w:rsidR="00392F73" w:rsidRPr="00734E48">
              <w:rPr>
                <w:b/>
                <w:bCs/>
                <w:sz w:val="24"/>
                <w:szCs w:val="24"/>
              </w:rPr>
              <w:t>reference</w:t>
            </w:r>
            <w:proofErr w:type="gramEnd"/>
            <w:r w:rsidR="009B3E46" w:rsidRPr="00734E48">
              <w:rPr>
                <w:b/>
                <w:bCs/>
                <w:i/>
                <w:iCs/>
                <w:sz w:val="24"/>
                <w:szCs w:val="24"/>
              </w:rPr>
              <w:t xml:space="preserve"> </w:t>
            </w:r>
            <w:r w:rsidR="009B3E46" w:rsidRPr="00734E48">
              <w:rPr>
                <w:b/>
                <w:bCs/>
                <w:sz w:val="24"/>
                <w:szCs w:val="24"/>
              </w:rPr>
              <w:t xml:space="preserve">to </w:t>
            </w:r>
            <w:r w:rsidR="00392F73" w:rsidRPr="00734E48">
              <w:rPr>
                <w:b/>
                <w:bCs/>
                <w:sz w:val="24"/>
                <w:szCs w:val="24"/>
              </w:rPr>
              <w:t>“</w:t>
            </w:r>
            <w:r w:rsidR="009B3E46" w:rsidRPr="00734E48">
              <w:rPr>
                <w:b/>
                <w:bCs/>
                <w:sz w:val="24"/>
                <w:szCs w:val="24"/>
              </w:rPr>
              <w:t xml:space="preserve">More than </w:t>
            </w:r>
            <w:r w:rsidR="00EE01ED" w:rsidRPr="00734E48">
              <w:rPr>
                <w:b/>
                <w:bCs/>
                <w:sz w:val="24"/>
                <w:szCs w:val="24"/>
              </w:rPr>
              <w:t>Just Words</w:t>
            </w:r>
            <w:r w:rsidR="00392F73" w:rsidRPr="00734E48">
              <w:rPr>
                <w:b/>
                <w:bCs/>
                <w:sz w:val="24"/>
                <w:szCs w:val="24"/>
              </w:rPr>
              <w:t>”</w:t>
            </w:r>
            <w:r w:rsidR="10904BF9" w:rsidRPr="00734E48">
              <w:rPr>
                <w:b/>
                <w:bCs/>
                <w:sz w:val="24"/>
                <w:szCs w:val="24"/>
              </w:rPr>
              <w:t xml:space="preserve"> (Welsh Governm</w:t>
            </w:r>
            <w:r w:rsidR="28F1FF9E" w:rsidRPr="00734E48">
              <w:rPr>
                <w:b/>
                <w:bCs/>
                <w:sz w:val="24"/>
                <w:szCs w:val="24"/>
              </w:rPr>
              <w:t>ent, 2012)</w:t>
            </w:r>
            <w:r w:rsidRPr="00734E48">
              <w:rPr>
                <w:b/>
                <w:bCs/>
                <w:sz w:val="24"/>
                <w:szCs w:val="24"/>
              </w:rPr>
              <w:t xml:space="preserve">. </w:t>
            </w:r>
          </w:p>
          <w:p w14:paraId="02EB2BC2" w14:textId="77777777" w:rsidR="00243DB0" w:rsidRPr="00734E48" w:rsidRDefault="00243DB0" w:rsidP="00243DB0">
            <w:pPr>
              <w:jc w:val="both"/>
              <w:rPr>
                <w:b/>
                <w:bCs/>
                <w:i/>
                <w:sz w:val="24"/>
                <w:szCs w:val="24"/>
              </w:rPr>
            </w:pPr>
          </w:p>
          <w:p w14:paraId="12FA6A5A" w14:textId="77777777" w:rsidR="00243DB0" w:rsidRPr="00734E48" w:rsidRDefault="00243DB0" w:rsidP="00243DB0">
            <w:pPr>
              <w:jc w:val="both"/>
              <w:rPr>
                <w:b/>
                <w:bCs/>
                <w:sz w:val="24"/>
                <w:szCs w:val="24"/>
              </w:rPr>
            </w:pPr>
          </w:p>
          <w:p w14:paraId="2BCEAD01" w14:textId="77777777" w:rsidR="00243DB0" w:rsidRPr="00734E48" w:rsidRDefault="00243DB0" w:rsidP="00243DB0">
            <w:pPr>
              <w:jc w:val="both"/>
              <w:rPr>
                <w:b/>
                <w:bCs/>
                <w:sz w:val="24"/>
                <w:szCs w:val="24"/>
              </w:rPr>
            </w:pPr>
          </w:p>
          <w:p w14:paraId="2759BED2" w14:textId="77777777" w:rsidR="00243DB0" w:rsidRPr="00734E48" w:rsidRDefault="00243DB0" w:rsidP="00243DB0">
            <w:pPr>
              <w:jc w:val="both"/>
              <w:rPr>
                <w:b/>
                <w:bCs/>
                <w:i/>
                <w:sz w:val="24"/>
                <w:szCs w:val="24"/>
              </w:rPr>
            </w:pPr>
            <w:r w:rsidRPr="00734E48">
              <w:rPr>
                <w:b/>
                <w:bCs/>
                <w:i/>
                <w:sz w:val="24"/>
                <w:szCs w:val="24"/>
              </w:rPr>
              <w:t>1300</w:t>
            </w:r>
            <w:r w:rsidRPr="00734E48">
              <w:rPr>
                <w:b/>
                <w:bCs/>
                <w:sz w:val="24"/>
                <w:szCs w:val="24"/>
              </w:rPr>
              <w:t xml:space="preserve"> </w:t>
            </w:r>
            <w:r w:rsidRPr="00734E48">
              <w:rPr>
                <w:b/>
                <w:bCs/>
                <w:i/>
                <w:sz w:val="24"/>
                <w:szCs w:val="24"/>
              </w:rPr>
              <w:t>(+/- 10%: include your actual word count at the end of each section)</w:t>
            </w:r>
            <w:r w:rsidR="002F2185" w:rsidRPr="00734E48">
              <w:rPr>
                <w:b/>
                <w:bCs/>
                <w:i/>
                <w:sz w:val="24"/>
                <w:szCs w:val="24"/>
              </w:rPr>
              <w:t>.</w:t>
            </w:r>
          </w:p>
          <w:p w14:paraId="0318B900" w14:textId="77777777" w:rsidR="00734E48" w:rsidRPr="00734E48" w:rsidRDefault="00734E48" w:rsidP="00243DB0">
            <w:pPr>
              <w:jc w:val="both"/>
              <w:rPr>
                <w:b/>
                <w:bCs/>
                <w:i/>
                <w:sz w:val="24"/>
                <w:szCs w:val="24"/>
              </w:rPr>
            </w:pPr>
          </w:p>
          <w:p w14:paraId="04E25DCE" w14:textId="77777777" w:rsidR="00734E48" w:rsidRDefault="00734E48" w:rsidP="00243DB0">
            <w:pPr>
              <w:jc w:val="both"/>
              <w:rPr>
                <w:i/>
                <w:sz w:val="24"/>
                <w:szCs w:val="24"/>
              </w:rPr>
            </w:pPr>
          </w:p>
          <w:p w14:paraId="542CCD23" w14:textId="77777777" w:rsidR="00734E48" w:rsidRPr="00734E48" w:rsidRDefault="00734E48" w:rsidP="00734E48">
            <w:pPr>
              <w:jc w:val="both"/>
              <w:rPr>
                <w:iCs/>
                <w:sz w:val="24"/>
                <w:szCs w:val="24"/>
              </w:rPr>
            </w:pPr>
            <w:r w:rsidRPr="00734E48">
              <w:rPr>
                <w:iCs/>
                <w:sz w:val="24"/>
                <w:szCs w:val="24"/>
              </w:rPr>
              <w:t xml:space="preserve">During the observation of Child 1 and her family, I quickly noticed how much thought and care goes into communication in social work. From the start, I wanted Child 1 to feel listened to and respected. I kept in mind the Social Services and Well-being (Wales) Act 2014, especially voice, choice, and control (Welsh Government, 2014). Being 17, she might feel powerless in the process, so I tried to create a space where she could speak openly about how she felt. I asked open questions, listened carefully, and repeated things back to make sure I understood correctly (Rogers, 1957). I also tried to keep my tone calm and friendly, not too formal, because I knew if I sounded like an authority figure she might shut down. At first, I felt a bit nervous and second-guessed whether I was doing it “right,” but as the conversation went on, she started to </w:t>
            </w:r>
            <w:proofErr w:type="gramStart"/>
            <w:r w:rsidRPr="00734E48">
              <w:rPr>
                <w:iCs/>
                <w:sz w:val="24"/>
                <w:szCs w:val="24"/>
              </w:rPr>
              <w:t>open up</w:t>
            </w:r>
            <w:proofErr w:type="gramEnd"/>
            <w:r w:rsidRPr="00734E48">
              <w:rPr>
                <w:iCs/>
                <w:sz w:val="24"/>
                <w:szCs w:val="24"/>
              </w:rPr>
              <w:t xml:space="preserve"> more. I noticed that small things, like pausing, keeping eye contact, and nodding, made a real difference in how safe she seemed to feel (Rogers, 1957). </w:t>
            </w:r>
          </w:p>
          <w:p w14:paraId="55C69F31" w14:textId="77777777" w:rsidR="00734E48" w:rsidRPr="00D2684D" w:rsidRDefault="00734E48" w:rsidP="00734E48">
            <w:pPr>
              <w:jc w:val="both"/>
              <w:rPr>
                <w:b/>
                <w:bCs/>
                <w:iCs/>
                <w:sz w:val="24"/>
                <w:szCs w:val="24"/>
              </w:rPr>
            </w:pPr>
            <w:r w:rsidRPr="00D2684D">
              <w:rPr>
                <w:b/>
                <w:bCs/>
                <w:iCs/>
                <w:sz w:val="24"/>
                <w:szCs w:val="24"/>
              </w:rPr>
              <w:t>(178)</w:t>
            </w:r>
          </w:p>
          <w:p w14:paraId="3FD5EEB9" w14:textId="77777777" w:rsidR="00734E48" w:rsidRPr="00734E48" w:rsidRDefault="00734E48" w:rsidP="00734E48">
            <w:pPr>
              <w:jc w:val="both"/>
              <w:rPr>
                <w:iCs/>
                <w:sz w:val="24"/>
                <w:szCs w:val="24"/>
              </w:rPr>
            </w:pPr>
            <w:r w:rsidRPr="00734E48">
              <w:rPr>
                <w:iCs/>
                <w:sz w:val="24"/>
                <w:szCs w:val="24"/>
              </w:rPr>
              <w:t>On Reflection: I realised that my own nerves could have affected how she engaged. By slowing down and thinking about how I came across, I could maintain her trust. It really showed me how important self-awareness is in real-time practice (Trevithick, 2012). I also reflected on how my body language, facial expressions, and even small gestures could either encourage or discourage her from speaking openly. I think this made me more aware of how much responsibility we carry in social work, even in the subtle ways we communicate.</w:t>
            </w:r>
          </w:p>
          <w:p w14:paraId="0D33F378" w14:textId="77777777" w:rsidR="00734E48" w:rsidRPr="00D2684D" w:rsidRDefault="00734E48" w:rsidP="00734E48">
            <w:pPr>
              <w:jc w:val="both"/>
              <w:rPr>
                <w:b/>
                <w:bCs/>
                <w:iCs/>
                <w:sz w:val="24"/>
                <w:szCs w:val="24"/>
              </w:rPr>
            </w:pPr>
            <w:r w:rsidRPr="00D2684D">
              <w:rPr>
                <w:b/>
                <w:bCs/>
                <w:iCs/>
                <w:sz w:val="24"/>
                <w:szCs w:val="24"/>
              </w:rPr>
              <w:t>(88)</w:t>
            </w:r>
          </w:p>
          <w:p w14:paraId="1D100848" w14:textId="77777777" w:rsidR="00734E48" w:rsidRPr="00734E48" w:rsidRDefault="00734E48" w:rsidP="00734E48">
            <w:pPr>
              <w:jc w:val="both"/>
              <w:rPr>
                <w:iCs/>
                <w:sz w:val="24"/>
                <w:szCs w:val="24"/>
              </w:rPr>
            </w:pPr>
            <w:r w:rsidRPr="00734E48">
              <w:rPr>
                <w:iCs/>
                <w:sz w:val="24"/>
                <w:szCs w:val="24"/>
              </w:rPr>
              <w:t>I didn’t want to focus only on problems or risks. I tried to recognise what the family were doing well, their strengths, and Child 1’s own goals for independence (</w:t>
            </w:r>
            <w:proofErr w:type="spellStart"/>
            <w:r w:rsidRPr="00734E48">
              <w:rPr>
                <w:iCs/>
                <w:sz w:val="24"/>
                <w:szCs w:val="24"/>
              </w:rPr>
              <w:t>Saleebey</w:t>
            </w:r>
            <w:proofErr w:type="spellEnd"/>
            <w:r w:rsidRPr="00734E48">
              <w:rPr>
                <w:iCs/>
                <w:sz w:val="24"/>
                <w:szCs w:val="24"/>
              </w:rPr>
              <w:t xml:space="preserve">, 2013). Highlighting these positive aspects helped her feel less judged and made the discussion with her parents feel more balanced. A big part of this was being culturally and linguistically sensitive. The family’s first language is Welsh, and I followed the Active Offer, providing services in Welsh without them needing to ask (Welsh Government, 2019). Speaking Welsh seemed to make a real difference; Child 1 could express herself more freely and comfortably, and I noticed her relax slightly when she knew I was listening in her first language. More than Just Words highlights how essential it is to use a person’s preferred language to support dignity and equality (Welsh Government, 2012). Even small things like using the correct terms for family relationships in Welsh seemed to make her feel that her culture was valued, which I hadn’t </w:t>
            </w:r>
            <w:r w:rsidRPr="00734E48">
              <w:rPr>
                <w:iCs/>
                <w:sz w:val="24"/>
                <w:szCs w:val="24"/>
              </w:rPr>
              <w:lastRenderedPageBreak/>
              <w:t>fully appreciated before. I realised that culturally sensitive communication is not just “nice to have”—it can affect how much someone feels able to participate.</w:t>
            </w:r>
          </w:p>
          <w:p w14:paraId="0B1A62CA" w14:textId="77777777" w:rsidR="00734E48" w:rsidRPr="00D2684D" w:rsidRDefault="00734E48" w:rsidP="00734E48">
            <w:pPr>
              <w:jc w:val="both"/>
              <w:rPr>
                <w:b/>
                <w:bCs/>
                <w:iCs/>
                <w:sz w:val="24"/>
                <w:szCs w:val="24"/>
              </w:rPr>
            </w:pPr>
            <w:r w:rsidRPr="00D2684D">
              <w:rPr>
                <w:b/>
                <w:bCs/>
                <w:iCs/>
                <w:sz w:val="24"/>
                <w:szCs w:val="24"/>
              </w:rPr>
              <w:t>(192)</w:t>
            </w:r>
          </w:p>
          <w:p w14:paraId="0E4C8E71" w14:textId="77777777" w:rsidR="00734E48" w:rsidRPr="00734E48" w:rsidRDefault="00734E48" w:rsidP="00734E48">
            <w:pPr>
              <w:jc w:val="both"/>
              <w:rPr>
                <w:iCs/>
                <w:sz w:val="24"/>
                <w:szCs w:val="24"/>
              </w:rPr>
            </w:pPr>
            <w:r w:rsidRPr="00734E48">
              <w:rPr>
                <w:iCs/>
                <w:sz w:val="24"/>
                <w:szCs w:val="24"/>
              </w:rPr>
              <w:t xml:space="preserve">One challenge was that my observer didn’t speak Welsh. I had to do the assessment in Welsh and translate key points into English. At first, I thought it would be straightforward, but I quickly realised it wasn’t. I had to be careful not to change meaning or tone, which made me </w:t>
            </w:r>
            <w:proofErr w:type="gramStart"/>
            <w:r w:rsidRPr="00734E48">
              <w:rPr>
                <w:iCs/>
                <w:sz w:val="24"/>
                <w:szCs w:val="24"/>
              </w:rPr>
              <w:t>really aware</w:t>
            </w:r>
            <w:proofErr w:type="gramEnd"/>
            <w:r w:rsidRPr="00734E48">
              <w:rPr>
                <w:iCs/>
                <w:sz w:val="24"/>
                <w:szCs w:val="24"/>
              </w:rPr>
              <w:t xml:space="preserve"> of how powerful language is (Trevithick, 2012). I explained to Child 1 what I was doing so she didn’t feel left out or misrepresented. I tried to translate her words as accurately as possible. It was tiring at times to listen, think, and translate all at once, but I also felt proud that she could communicate in the language she was comfortable with while the observer still understood.</w:t>
            </w:r>
          </w:p>
          <w:p w14:paraId="2A013B3A" w14:textId="77777777" w:rsidR="00734E48" w:rsidRPr="00D2684D" w:rsidRDefault="00734E48" w:rsidP="00734E48">
            <w:pPr>
              <w:jc w:val="both"/>
              <w:rPr>
                <w:b/>
                <w:bCs/>
                <w:iCs/>
                <w:sz w:val="24"/>
                <w:szCs w:val="24"/>
              </w:rPr>
            </w:pPr>
            <w:r w:rsidRPr="00D2684D">
              <w:rPr>
                <w:b/>
                <w:bCs/>
                <w:iCs/>
                <w:sz w:val="24"/>
                <w:szCs w:val="24"/>
              </w:rPr>
              <w:t>(121)</w:t>
            </w:r>
          </w:p>
          <w:p w14:paraId="0C49E010" w14:textId="77777777" w:rsidR="00734E48" w:rsidRPr="00734E48" w:rsidRDefault="00734E48" w:rsidP="00734E48">
            <w:pPr>
              <w:jc w:val="both"/>
              <w:rPr>
                <w:iCs/>
                <w:sz w:val="24"/>
                <w:szCs w:val="24"/>
              </w:rPr>
            </w:pPr>
            <w:r w:rsidRPr="00734E48">
              <w:rPr>
                <w:iCs/>
                <w:sz w:val="24"/>
                <w:szCs w:val="24"/>
              </w:rPr>
              <w:t>On Reflection: I realised that bilingual practice is more than just following policy. The Active Offer is an ethical responsibility, and being bilingual means constantly balancing accuracy, fairness, and the child’s voice (Welsh Government, 2012; Trevithick, 2012). I reflected on how I had to check not just the words but also the feelings behind them, making sure that what was translated kept the same emotional meaning. This made me think about how providing the Active Offer is directly linked to respecting a child’s rights, dignity, and ability to participate fully. I felt a sense of responsibility in making sure her voice was truly heard, not just verbally, but emotionally.</w:t>
            </w:r>
          </w:p>
          <w:p w14:paraId="09257DF0" w14:textId="77777777" w:rsidR="00734E48" w:rsidRPr="00D2684D" w:rsidRDefault="00734E48" w:rsidP="00734E48">
            <w:pPr>
              <w:jc w:val="both"/>
              <w:rPr>
                <w:b/>
                <w:bCs/>
                <w:iCs/>
                <w:sz w:val="24"/>
                <w:szCs w:val="24"/>
              </w:rPr>
            </w:pPr>
            <w:r w:rsidRPr="00D2684D">
              <w:rPr>
                <w:b/>
                <w:bCs/>
                <w:iCs/>
                <w:sz w:val="24"/>
                <w:szCs w:val="24"/>
              </w:rPr>
              <w:t>(109)</w:t>
            </w:r>
          </w:p>
          <w:p w14:paraId="7E5D1588" w14:textId="77777777" w:rsidR="00734E48" w:rsidRPr="00734E48" w:rsidRDefault="00734E48" w:rsidP="00734E48">
            <w:pPr>
              <w:jc w:val="both"/>
              <w:rPr>
                <w:iCs/>
                <w:sz w:val="24"/>
                <w:szCs w:val="24"/>
              </w:rPr>
            </w:pPr>
            <w:r w:rsidRPr="00734E48">
              <w:rPr>
                <w:iCs/>
                <w:sz w:val="24"/>
                <w:szCs w:val="24"/>
              </w:rPr>
              <w:t>Before the observation, I thought about whether I had the skills to handle a situation that could get emotional. Child 1 had said she didn’t want to go home because of her mother’s controlling behaviour, and I knew her parents might react defensively. During the meeting, I tried to notice everyone’s reactions. Child 1 spoke more freely than I expected, which suggested she felt safe, but her parents sometimes became defensive. I had to reframe the conversation around shared goals for her wellbeing (Welsh Government, 2014). I also made sure to explain confidentiality clearly, especially around safeguarding under the Children Act 1989 (UK Government, 1989), so everyone knew what would and wouldn’t be shared (Social Care Wales, 2017). I felt a little anxious at times about whether I’d explained everything well, but I think being transparent helped build trust. I also noticed how important it was to give parents space to process information without interrupting or imposing my interpretation, which made me think about patience as a key communication skill in social work.</w:t>
            </w:r>
          </w:p>
          <w:p w14:paraId="54100F32" w14:textId="77777777" w:rsidR="00734E48" w:rsidRPr="00D2684D" w:rsidRDefault="00734E48" w:rsidP="00734E48">
            <w:pPr>
              <w:jc w:val="both"/>
              <w:rPr>
                <w:b/>
                <w:bCs/>
                <w:iCs/>
                <w:sz w:val="24"/>
                <w:szCs w:val="24"/>
              </w:rPr>
            </w:pPr>
            <w:r w:rsidRPr="00D2684D">
              <w:rPr>
                <w:b/>
                <w:bCs/>
                <w:iCs/>
                <w:sz w:val="24"/>
                <w:szCs w:val="24"/>
              </w:rPr>
              <w:t>(173)</w:t>
            </w:r>
          </w:p>
          <w:p w14:paraId="0723D6B2" w14:textId="77777777" w:rsidR="00734E48" w:rsidRPr="00734E48" w:rsidRDefault="00734E48" w:rsidP="00734E48">
            <w:pPr>
              <w:jc w:val="both"/>
              <w:rPr>
                <w:iCs/>
                <w:sz w:val="24"/>
                <w:szCs w:val="24"/>
              </w:rPr>
            </w:pPr>
            <w:r w:rsidRPr="00734E48">
              <w:rPr>
                <w:iCs/>
                <w:sz w:val="24"/>
                <w:szCs w:val="24"/>
              </w:rPr>
              <w:t>Translating for the observer tested my communication skills more than I expected. I had to stay neutral while still being empathetic. I noticed my own emotional reactions—especially when Child 1 talked about feeling controlled—and had to make sure they didn’t influence my translation.</w:t>
            </w:r>
          </w:p>
          <w:p w14:paraId="04F022DD" w14:textId="77777777" w:rsidR="00734E48" w:rsidRPr="00D2684D" w:rsidRDefault="00734E48" w:rsidP="00734E48">
            <w:pPr>
              <w:jc w:val="both"/>
              <w:rPr>
                <w:b/>
                <w:bCs/>
                <w:iCs/>
                <w:sz w:val="24"/>
                <w:szCs w:val="24"/>
              </w:rPr>
            </w:pPr>
            <w:r w:rsidRPr="00D2684D">
              <w:rPr>
                <w:b/>
                <w:bCs/>
                <w:iCs/>
                <w:sz w:val="24"/>
                <w:szCs w:val="24"/>
              </w:rPr>
              <w:t>(45)</w:t>
            </w:r>
          </w:p>
          <w:p w14:paraId="0B76349B" w14:textId="77777777" w:rsidR="00734E48" w:rsidRPr="00734E48" w:rsidRDefault="00734E48" w:rsidP="00734E48">
            <w:pPr>
              <w:jc w:val="both"/>
              <w:rPr>
                <w:iCs/>
                <w:sz w:val="24"/>
                <w:szCs w:val="24"/>
              </w:rPr>
            </w:pPr>
            <w:r w:rsidRPr="00734E48">
              <w:rPr>
                <w:iCs/>
                <w:sz w:val="24"/>
                <w:szCs w:val="24"/>
              </w:rPr>
              <w:t>On reflection: I saw that empathy can affect professional judgement, so I had to keep checking myself. Recognising this allowed me to actively monitor my responses and maintain ethical practice while still showing genuine support (Trevithick, 2012). I could see how easy it would be for a practitioner to unconsciously sway the assessment if they weren’t careful, and it made me appreciate the balance between professional detachment and human empathy. I felt more aware of how much self-reflection matters in every interaction.</w:t>
            </w:r>
          </w:p>
          <w:p w14:paraId="50CCDA40" w14:textId="77777777" w:rsidR="00734E48" w:rsidRPr="00D2684D" w:rsidRDefault="00734E48" w:rsidP="00734E48">
            <w:pPr>
              <w:jc w:val="both"/>
              <w:rPr>
                <w:b/>
                <w:bCs/>
                <w:iCs/>
                <w:sz w:val="24"/>
                <w:szCs w:val="24"/>
              </w:rPr>
            </w:pPr>
            <w:r w:rsidRPr="00D2684D">
              <w:rPr>
                <w:b/>
                <w:bCs/>
                <w:iCs/>
                <w:sz w:val="24"/>
                <w:szCs w:val="24"/>
              </w:rPr>
              <w:t>(82)</w:t>
            </w:r>
          </w:p>
          <w:p w14:paraId="5DDDAF13" w14:textId="77777777" w:rsidR="00734E48" w:rsidRPr="00734E48" w:rsidRDefault="00734E48" w:rsidP="00734E48">
            <w:pPr>
              <w:jc w:val="both"/>
              <w:rPr>
                <w:iCs/>
                <w:sz w:val="24"/>
                <w:szCs w:val="24"/>
              </w:rPr>
            </w:pPr>
            <w:r w:rsidRPr="00734E48">
              <w:rPr>
                <w:iCs/>
                <w:sz w:val="24"/>
                <w:szCs w:val="24"/>
              </w:rPr>
              <w:lastRenderedPageBreak/>
              <w:t>Cultural and linguistic sensitivity was at the heart of this observation. Living in a rural Welsh community, the family might feel judged by social services, so speaking Welsh helped create a safer, familiar environment (Welsh Government, 2019). Child 1 could express herself more freely in Welsh, especially about sensitive family issues. Separating her from her parents during parts of the discussion made sure her voice was heard without pressure. I also tried to make the assessment collaborative rather than just focusing on problems. Looking back, I can see how much language itself shows respect and inclusion. Providing Welsh-language services is not only practical but ethical, which More than Just Words highlights (Welsh Government, 2012). Using Welsh made me reflect on how language is tied to culture, identity, and confidence, and how the Active Offer is more than a policy—it’s a way of valuing the person I’m working with. I also felt that ensuring the Active Offer was applied in practice made Child 1 feel recognised as an individual, which reinforced for me that language can empower people in social work.</w:t>
            </w:r>
          </w:p>
          <w:p w14:paraId="1C926656" w14:textId="77777777" w:rsidR="00734E48" w:rsidRPr="00D2684D" w:rsidRDefault="00734E48" w:rsidP="00734E48">
            <w:pPr>
              <w:jc w:val="both"/>
              <w:rPr>
                <w:b/>
                <w:bCs/>
                <w:iCs/>
                <w:sz w:val="24"/>
                <w:szCs w:val="24"/>
              </w:rPr>
            </w:pPr>
            <w:r w:rsidRPr="00D2684D">
              <w:rPr>
                <w:b/>
                <w:bCs/>
                <w:iCs/>
                <w:sz w:val="24"/>
                <w:szCs w:val="24"/>
              </w:rPr>
              <w:t>(181)</w:t>
            </w:r>
          </w:p>
          <w:p w14:paraId="376CC370" w14:textId="77777777" w:rsidR="00734E48" w:rsidRPr="00734E48" w:rsidRDefault="00734E48" w:rsidP="00734E48">
            <w:pPr>
              <w:jc w:val="both"/>
              <w:rPr>
                <w:iCs/>
                <w:sz w:val="24"/>
                <w:szCs w:val="24"/>
              </w:rPr>
            </w:pPr>
            <w:r w:rsidRPr="00734E48">
              <w:rPr>
                <w:iCs/>
                <w:sz w:val="24"/>
                <w:szCs w:val="24"/>
              </w:rPr>
              <w:t>Looking back, I think my communication worked well, but I learned a lot. Being both practitioner and translator was challenging and made me reflect on ethics, fairness, and power. I feel more confident in speaking Welsh professionally, but I know I need to improve my vocabulary around safeguarding and keep reflecting on how translation affects neutrality. This observation reminded me that communication is more than words—it’s about trust, respecting culture and language, upholding rights, and balancing ethics while supporting voices. Using culturally and linguistically sensitive practice, the Active Offer, and following More than Just Words really showed me how practical and ethical these principles are in real work (Welsh Government, 2012; 2019). Supervision and reflection will be key for me to keep developing these skills and ensure bilingual practice really supports person-centred outcomes. I also realise that in future practice, I want to advocate even more strongly for the Active Offer, not just for Welsh speakers but for anyone whose first language might not match the services offered, because communication is central to fairness and inclusion.</w:t>
            </w:r>
          </w:p>
          <w:p w14:paraId="6292837D" w14:textId="77777777" w:rsidR="00734E48" w:rsidRPr="00D2684D" w:rsidRDefault="00734E48" w:rsidP="00734E48">
            <w:pPr>
              <w:jc w:val="both"/>
              <w:rPr>
                <w:b/>
                <w:bCs/>
                <w:iCs/>
                <w:sz w:val="24"/>
                <w:szCs w:val="24"/>
              </w:rPr>
            </w:pPr>
            <w:r w:rsidRPr="00D2684D">
              <w:rPr>
                <w:b/>
                <w:bCs/>
                <w:iCs/>
                <w:sz w:val="24"/>
                <w:szCs w:val="24"/>
              </w:rPr>
              <w:t>(177)</w:t>
            </w:r>
          </w:p>
          <w:p w14:paraId="472B32AF" w14:textId="29CB5084" w:rsidR="00734E48" w:rsidRPr="00734E48" w:rsidRDefault="00734E48" w:rsidP="00734E48">
            <w:pPr>
              <w:jc w:val="both"/>
              <w:rPr>
                <w:iCs/>
                <w:sz w:val="24"/>
                <w:szCs w:val="24"/>
              </w:rPr>
            </w:pPr>
            <w:r w:rsidRPr="00D2684D">
              <w:rPr>
                <w:b/>
                <w:bCs/>
                <w:iCs/>
                <w:sz w:val="24"/>
                <w:szCs w:val="24"/>
              </w:rPr>
              <w:t>Total words: 1,346</w:t>
            </w:r>
            <w:r w:rsidRPr="00734E48">
              <w:rPr>
                <w:iCs/>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15EA306F" w14:textId="77777777" w:rsidR="00800982" w:rsidRDefault="00800982" w:rsidP="00BC4ED3">
      <w:pPr>
        <w:jc w:val="center"/>
        <w:rPr>
          <w:b/>
          <w:sz w:val="28"/>
          <w:szCs w:val="28"/>
        </w:rPr>
      </w:pPr>
    </w:p>
    <w:p w14:paraId="3D812FF3" w14:textId="77777777" w:rsidR="00800982" w:rsidRDefault="00800982" w:rsidP="00BC4ED3">
      <w:pPr>
        <w:jc w:val="center"/>
        <w:rPr>
          <w:b/>
          <w:sz w:val="28"/>
          <w:szCs w:val="28"/>
        </w:rPr>
      </w:pPr>
    </w:p>
    <w:p w14:paraId="4D8F863D" w14:textId="77777777" w:rsidR="006B282F" w:rsidRDefault="006B282F" w:rsidP="00BC4ED3">
      <w:pPr>
        <w:jc w:val="center"/>
        <w:rPr>
          <w:b/>
          <w:sz w:val="28"/>
          <w:szCs w:val="28"/>
        </w:rPr>
      </w:pPr>
    </w:p>
    <w:p w14:paraId="0A765806" w14:textId="77777777" w:rsidR="006B282F" w:rsidRDefault="006B282F" w:rsidP="00BC4ED3">
      <w:pPr>
        <w:jc w:val="center"/>
        <w:rPr>
          <w:b/>
          <w:sz w:val="28"/>
          <w:szCs w:val="28"/>
        </w:rPr>
      </w:pPr>
    </w:p>
    <w:p w14:paraId="2F488761" w14:textId="77777777" w:rsidR="006B282F" w:rsidRDefault="006B282F" w:rsidP="00BC4ED3">
      <w:pPr>
        <w:jc w:val="center"/>
        <w:rPr>
          <w:b/>
          <w:sz w:val="28"/>
          <w:szCs w:val="28"/>
        </w:rPr>
      </w:pPr>
    </w:p>
    <w:p w14:paraId="692F487D" w14:textId="77777777" w:rsidR="006B282F" w:rsidRDefault="006B282F" w:rsidP="00BC4ED3">
      <w:pPr>
        <w:jc w:val="center"/>
        <w:rPr>
          <w:b/>
          <w:sz w:val="28"/>
          <w:szCs w:val="28"/>
        </w:rPr>
      </w:pPr>
    </w:p>
    <w:p w14:paraId="07D0E455" w14:textId="77777777" w:rsidR="00800982" w:rsidRDefault="00800982" w:rsidP="00D2684D">
      <w:pPr>
        <w:rPr>
          <w:b/>
          <w:sz w:val="28"/>
          <w:szCs w:val="28"/>
        </w:rPr>
      </w:pPr>
    </w:p>
    <w:p w14:paraId="3126EA8B" w14:textId="77777777" w:rsidR="00800982" w:rsidRDefault="00800982" w:rsidP="00BC4ED3">
      <w:pPr>
        <w:jc w:val="center"/>
        <w:rPr>
          <w:b/>
          <w:sz w:val="28"/>
          <w:szCs w:val="28"/>
        </w:rPr>
      </w:pPr>
    </w:p>
    <w:p w14:paraId="4AE5E95E" w14:textId="77777777" w:rsidR="00D2684D" w:rsidRDefault="00D2684D" w:rsidP="00BC4ED3">
      <w:pPr>
        <w:jc w:val="center"/>
        <w:rPr>
          <w:b/>
          <w:sz w:val="28"/>
          <w:szCs w:val="28"/>
        </w:rPr>
      </w:pPr>
    </w:p>
    <w:p w14:paraId="5706F3AF" w14:textId="77777777" w:rsidR="00D2684D" w:rsidRDefault="00D2684D" w:rsidP="00BC4ED3">
      <w:pPr>
        <w:jc w:val="center"/>
        <w:rPr>
          <w:b/>
          <w:sz w:val="28"/>
          <w:szCs w:val="28"/>
        </w:rPr>
      </w:pPr>
    </w:p>
    <w:p w14:paraId="089D5EF1" w14:textId="77777777" w:rsidR="00D2684D" w:rsidRDefault="00D2684D" w:rsidP="00BC4ED3">
      <w:pPr>
        <w:jc w:val="center"/>
        <w:rPr>
          <w:b/>
          <w:sz w:val="28"/>
          <w:szCs w:val="28"/>
        </w:rPr>
      </w:pPr>
    </w:p>
    <w:p w14:paraId="3010E67A" w14:textId="40BF5E9C"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194565FD" w14:textId="77777777" w:rsidR="008844C9" w:rsidRPr="008B28E7" w:rsidRDefault="008844C9" w:rsidP="00FF7EBB">
      <w:pPr>
        <w:jc w:val="both"/>
        <w:rPr>
          <w:sz w:val="24"/>
          <w:szCs w:val="24"/>
        </w:rPr>
      </w:pPr>
    </w:p>
    <w:p w14:paraId="694C900B" w14:textId="5B8F5899" w:rsidR="00676E35" w:rsidRPr="00676E35" w:rsidRDefault="008844C9" w:rsidP="00676E35">
      <w:pPr>
        <w:rPr>
          <w:vanish/>
        </w:rPr>
      </w:pPr>
      <w:r w:rsidRPr="008844C9">
        <w:rPr>
          <w:noProof/>
        </w:rPr>
        <w:lastRenderedPageBreak/>
        <w:drawing>
          <wp:inline distT="0" distB="0" distL="0" distR="0" wp14:anchorId="7E600B48" wp14:editId="19F53EF7">
            <wp:extent cx="5734050" cy="7080250"/>
            <wp:effectExtent l="0" t="0" r="0" b="0"/>
            <wp:docPr id="998491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7080250"/>
                    </a:xfrm>
                    <a:prstGeom prst="rect">
                      <a:avLst/>
                    </a:prstGeom>
                    <a:noFill/>
                    <a:ln>
                      <a:noFill/>
                    </a:ln>
                  </pic:spPr>
                </pic:pic>
              </a:graphicData>
            </a:graphic>
          </wp:inline>
        </w:drawing>
      </w:r>
    </w:p>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2"/>
      <w:headerReference w:type="default" r:id="rId13"/>
      <w:footerReference w:type="even" r:id="rId14"/>
      <w:footerReference w:type="default" r:id="rId15"/>
      <w:headerReference w:type="first" r:id="rId16"/>
      <w:footerReference w:type="firs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3446D4" w14:textId="77777777" w:rsidR="003B0E2A" w:rsidRDefault="003B0E2A">
      <w:r>
        <w:separator/>
      </w:r>
    </w:p>
  </w:endnote>
  <w:endnote w:type="continuationSeparator" w:id="0">
    <w:p w14:paraId="79FE13DD" w14:textId="77777777" w:rsidR="003B0E2A" w:rsidRDefault="003B0E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017538" w14:textId="77777777" w:rsidR="008844C9" w:rsidRDefault="008844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7BB941" w14:textId="77777777" w:rsidR="008844C9" w:rsidRDefault="00884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537F1D" w14:textId="77777777" w:rsidR="003B0E2A" w:rsidRDefault="003B0E2A">
      <w:r>
        <w:separator/>
      </w:r>
    </w:p>
  </w:footnote>
  <w:footnote w:type="continuationSeparator" w:id="0">
    <w:p w14:paraId="1D7493F1" w14:textId="77777777" w:rsidR="003B0E2A" w:rsidRDefault="003B0E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85036D" w14:textId="77777777" w:rsidR="008844C9" w:rsidRDefault="008844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0F398A" w14:textId="77777777" w:rsidR="008844C9" w:rsidRDefault="008844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3910"/>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259A6"/>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7455"/>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D43"/>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0E2A"/>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2D6"/>
    <w:rsid w:val="00453343"/>
    <w:rsid w:val="004538C3"/>
    <w:rsid w:val="004608B9"/>
    <w:rsid w:val="004618AC"/>
    <w:rsid w:val="00461F72"/>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49A2"/>
    <w:rsid w:val="004968E2"/>
    <w:rsid w:val="004A2A49"/>
    <w:rsid w:val="004A5664"/>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5243"/>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1CC2"/>
    <w:rsid w:val="006326D1"/>
    <w:rsid w:val="00632E0A"/>
    <w:rsid w:val="00633165"/>
    <w:rsid w:val="006447DE"/>
    <w:rsid w:val="00644889"/>
    <w:rsid w:val="0065276E"/>
    <w:rsid w:val="00654329"/>
    <w:rsid w:val="00654CEC"/>
    <w:rsid w:val="00655507"/>
    <w:rsid w:val="006579FD"/>
    <w:rsid w:val="006635E3"/>
    <w:rsid w:val="006669F3"/>
    <w:rsid w:val="006712A7"/>
    <w:rsid w:val="00672283"/>
    <w:rsid w:val="00672CED"/>
    <w:rsid w:val="00674FC2"/>
    <w:rsid w:val="00676E35"/>
    <w:rsid w:val="00677E42"/>
    <w:rsid w:val="00680B5D"/>
    <w:rsid w:val="00682334"/>
    <w:rsid w:val="00684732"/>
    <w:rsid w:val="00684B16"/>
    <w:rsid w:val="00687016"/>
    <w:rsid w:val="006872A0"/>
    <w:rsid w:val="0069275A"/>
    <w:rsid w:val="0069625A"/>
    <w:rsid w:val="00696A88"/>
    <w:rsid w:val="00696F65"/>
    <w:rsid w:val="00697572"/>
    <w:rsid w:val="006B282F"/>
    <w:rsid w:val="006B4496"/>
    <w:rsid w:val="006B5E67"/>
    <w:rsid w:val="006B6612"/>
    <w:rsid w:val="006C2EB5"/>
    <w:rsid w:val="006D18A3"/>
    <w:rsid w:val="006D5970"/>
    <w:rsid w:val="006E481E"/>
    <w:rsid w:val="006E795F"/>
    <w:rsid w:val="006F0862"/>
    <w:rsid w:val="006F1438"/>
    <w:rsid w:val="006F2A9E"/>
    <w:rsid w:val="006F5ED3"/>
    <w:rsid w:val="00700249"/>
    <w:rsid w:val="00703103"/>
    <w:rsid w:val="007069CD"/>
    <w:rsid w:val="00706BB5"/>
    <w:rsid w:val="0071231A"/>
    <w:rsid w:val="00712E90"/>
    <w:rsid w:val="00713B7E"/>
    <w:rsid w:val="0072678F"/>
    <w:rsid w:val="007276E5"/>
    <w:rsid w:val="00727C4C"/>
    <w:rsid w:val="00734809"/>
    <w:rsid w:val="00734E48"/>
    <w:rsid w:val="0073714E"/>
    <w:rsid w:val="007374EF"/>
    <w:rsid w:val="007406E1"/>
    <w:rsid w:val="00740C77"/>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202"/>
    <w:rsid w:val="007D0A07"/>
    <w:rsid w:val="007D0F11"/>
    <w:rsid w:val="007D133D"/>
    <w:rsid w:val="007D3EB4"/>
    <w:rsid w:val="007D3F16"/>
    <w:rsid w:val="007F10BD"/>
    <w:rsid w:val="007F312E"/>
    <w:rsid w:val="007F3F7E"/>
    <w:rsid w:val="007F4BA4"/>
    <w:rsid w:val="00800982"/>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362"/>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4C9"/>
    <w:rsid w:val="008845EE"/>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12A7"/>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6952"/>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B633F"/>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341A"/>
    <w:rsid w:val="00BF0D6C"/>
    <w:rsid w:val="00BF1D66"/>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684D"/>
    <w:rsid w:val="00D3203C"/>
    <w:rsid w:val="00D33491"/>
    <w:rsid w:val="00D3442D"/>
    <w:rsid w:val="00D36F00"/>
    <w:rsid w:val="00D370E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1322"/>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4B1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9</Pages>
  <Words>2346</Words>
  <Characters>12531</Characters>
  <Application>Microsoft Office Word</Application>
  <DocSecurity>0</DocSecurity>
  <Lines>313</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Kelly Jenkins</cp:lastModifiedBy>
  <cp:revision>29</cp:revision>
  <cp:lastPrinted>2020-02-11T19:20:00Z</cp:lastPrinted>
  <dcterms:created xsi:type="dcterms:W3CDTF">2026-02-22T13:01:00Z</dcterms:created>
  <dcterms:modified xsi:type="dcterms:W3CDTF">2026-02-24T20:56:00Z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