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04BA9" w14:textId="54D85C65" w:rsidR="008C1915" w:rsidRDefault="00EF0B9C" w:rsidP="00413D75">
      <w:pPr>
        <w:spacing w:line="360" w:lineRule="auto"/>
        <w:jc w:val="both"/>
        <w:rPr>
          <w:b/>
          <w:bCs/>
        </w:rPr>
      </w:pPr>
      <w:r w:rsidRPr="00EF0B9C">
        <w:rPr>
          <w:b/>
          <w:bCs/>
        </w:rPr>
        <w:t xml:space="preserve">Using the profile given, identify how specific aspects of the child’s holistic development could be met within an educational setting. Underpin this with references to relevant theories, </w:t>
      </w:r>
      <w:r w:rsidR="00677012" w:rsidRPr="00EF0B9C">
        <w:rPr>
          <w:b/>
          <w:bCs/>
        </w:rPr>
        <w:t>research,</w:t>
      </w:r>
      <w:r w:rsidRPr="00EF0B9C">
        <w:rPr>
          <w:b/>
          <w:bCs/>
        </w:rPr>
        <w:t xml:space="preserve"> and examples of excellent practice.</w:t>
      </w:r>
    </w:p>
    <w:p w14:paraId="240E507B" w14:textId="3E194E91" w:rsidR="00AC630F" w:rsidRDefault="009C2471" w:rsidP="00413D75">
      <w:pPr>
        <w:spacing w:line="360" w:lineRule="auto"/>
        <w:jc w:val="both"/>
      </w:pPr>
      <w:r>
        <w:t>“</w:t>
      </w:r>
      <w:r w:rsidR="00E903C3">
        <w:t>E</w:t>
      </w:r>
      <w:r w:rsidR="00AC630F" w:rsidRPr="00F36A1F">
        <w:t>ach child is an individual who will develop, with family support, along a unique path. At the same time, child development is the collective responsibility of society, with teachers playing one of the most important roles</w:t>
      </w:r>
      <w:r w:rsidR="00AC630F">
        <w:t>”. (</w:t>
      </w:r>
      <w:r w:rsidR="00AC630F" w:rsidRPr="00D82BFF">
        <w:t>Linda C. Mayes, MD</w:t>
      </w:r>
      <w:r w:rsidR="00AC630F">
        <w:t xml:space="preserve">, 2021). </w:t>
      </w:r>
    </w:p>
    <w:p w14:paraId="4C673B19" w14:textId="2EF3C751" w:rsidR="0096598E" w:rsidRDefault="00AC630F" w:rsidP="00413D75">
      <w:pPr>
        <w:spacing w:line="360" w:lineRule="auto"/>
        <w:jc w:val="both"/>
      </w:pPr>
      <w:r>
        <w:t xml:space="preserve">This reinforces the idea that child development is not solely the </w:t>
      </w:r>
      <w:r w:rsidR="00E903C3">
        <w:t>teacher’s</w:t>
      </w:r>
      <w:r>
        <w:t xml:space="preserve"> responsibility but that the Bioecological System (Bronfenbrenner 1979) intrinsically links with the development of a child, suggesting that there are many “layers” of influential people and factors that have an impact on the rate at which children develop. (Crowley, 2014</w:t>
      </w:r>
      <w:r w:rsidR="00D03314">
        <w:t>, p.</w:t>
      </w:r>
      <w:r w:rsidR="00B32280">
        <w:t>12</w:t>
      </w:r>
      <w:r>
        <w:t>) There are extensive theories and research that support the understanding of a child’s developmental progress and by studying these, teachers can inform their practice and deepen their understanding of what approaches work best. Throughout this essay I will be outlining ways I believe are best to support Ella’s development on a holistic level, with the support of theories and first-hand observations of strategies used within the classroom, focusing on Ella</w:t>
      </w:r>
      <w:r w:rsidR="002E1BEC">
        <w:t>’</w:t>
      </w:r>
      <w:r>
        <w:t xml:space="preserve">s social, cognitive, and physical development. </w:t>
      </w:r>
    </w:p>
    <w:p w14:paraId="01CB31A1" w14:textId="665A86D2" w:rsidR="00926393" w:rsidRDefault="00926393" w:rsidP="00413D75">
      <w:pPr>
        <w:spacing w:line="360" w:lineRule="auto"/>
        <w:jc w:val="both"/>
      </w:pPr>
      <w:r>
        <w:t>To support Ella</w:t>
      </w:r>
      <w:r w:rsidR="005504F4">
        <w:t>’</w:t>
      </w:r>
      <w:r>
        <w:t xml:space="preserve">s cognitive development, </w:t>
      </w:r>
      <w:r w:rsidR="001B1135">
        <w:t xml:space="preserve">specifically </w:t>
      </w:r>
      <w:r>
        <w:t>her inability to communicate her needs verbally</w:t>
      </w:r>
      <w:r w:rsidR="00D54676">
        <w:t xml:space="preserve">, </w:t>
      </w:r>
      <w:r w:rsidR="001B1135">
        <w:t xml:space="preserve">there is a </w:t>
      </w:r>
      <w:r>
        <w:t>possibility that</w:t>
      </w:r>
      <w:r w:rsidR="001B1135">
        <w:t xml:space="preserve"> </w:t>
      </w:r>
      <w:r>
        <w:t xml:space="preserve">this </w:t>
      </w:r>
      <w:r w:rsidR="00B95B7F">
        <w:t xml:space="preserve">is </w:t>
      </w:r>
      <w:r w:rsidR="005D6072">
        <w:t>due to</w:t>
      </w:r>
      <w:r w:rsidR="00B95B7F">
        <w:t xml:space="preserve"> </w:t>
      </w:r>
      <w:r>
        <w:t xml:space="preserve">a lack of knowledge of </w:t>
      </w:r>
      <w:r w:rsidR="001B656E">
        <w:t>vocabulary</w:t>
      </w:r>
      <w:r>
        <w:t xml:space="preserve"> and ways to communicate</w:t>
      </w:r>
      <w:r w:rsidR="00B95B7F">
        <w:t>. However</w:t>
      </w:r>
      <w:r w:rsidR="00B262B4">
        <w:t>, this could also be as a result of a</w:t>
      </w:r>
      <w:r>
        <w:t xml:space="preserve"> lack of confidence </w:t>
      </w:r>
      <w:r w:rsidR="00B262B4">
        <w:t>and her</w:t>
      </w:r>
      <w:r w:rsidR="008B681F">
        <w:t xml:space="preserve"> </w:t>
      </w:r>
      <w:r>
        <w:t>unde</w:t>
      </w:r>
      <w:r w:rsidR="00E12EFC">
        <w:t>rde</w:t>
      </w:r>
      <w:r>
        <w:t>veloped social skills. It would also be useful to work on her lack of engagement during mathematical activities</w:t>
      </w:r>
      <w:r w:rsidR="00903B9E">
        <w:t xml:space="preserve"> as this is specified in the profile</w:t>
      </w:r>
      <w:r w:rsidR="002363E2">
        <w:t xml:space="preserve"> </w:t>
      </w:r>
      <w:r w:rsidR="00903B9E">
        <w:t>as an area of development.</w:t>
      </w:r>
    </w:p>
    <w:p w14:paraId="6B3BAB4D" w14:textId="4DB226FE" w:rsidR="00926393" w:rsidRDefault="00926393" w:rsidP="00413D75">
      <w:pPr>
        <w:spacing w:line="360" w:lineRule="auto"/>
        <w:jc w:val="both"/>
      </w:pPr>
      <w:r>
        <w:t>To support the development of Ella</w:t>
      </w:r>
      <w:r w:rsidR="00903B9E">
        <w:t>’</w:t>
      </w:r>
      <w:r>
        <w:t xml:space="preserve">s social skills it is important to work with her unwillingness to share with the other members of her class by introducing small group work with the need to share. It is important to model this desired behaviour which can be displayed by </w:t>
      </w:r>
      <w:r w:rsidR="004E40D7">
        <w:t xml:space="preserve">enabling adults </w:t>
      </w:r>
      <w:r w:rsidR="001E5BD6" w:rsidRPr="001E5BD6">
        <w:t>(</w:t>
      </w:r>
      <w:proofErr w:type="spellStart"/>
      <w:r w:rsidR="001E5BD6" w:rsidRPr="001E5BD6">
        <w:t>hwb.gov.wales</w:t>
      </w:r>
      <w:proofErr w:type="spellEnd"/>
      <w:r w:rsidR="001E5BD6" w:rsidRPr="001E5BD6">
        <w:t>, n.d.)</w:t>
      </w:r>
      <w:r w:rsidR="001E5BD6">
        <w:t xml:space="preserve"> </w:t>
      </w:r>
      <w:r>
        <w:t>or the use of other children in Ella</w:t>
      </w:r>
      <w:r w:rsidR="00606F4C">
        <w:t>’</w:t>
      </w:r>
      <w:r>
        <w:t>s class</w:t>
      </w:r>
      <w:r w:rsidR="00216B4C">
        <w:t xml:space="preserve"> and as a result of this</w:t>
      </w:r>
      <w:r w:rsidR="00641EBA">
        <w:t xml:space="preserve"> </w:t>
      </w:r>
      <w:r>
        <w:t>it is likely that Ella will respond better to following her classmates. This is supported by Bandura’s theory of social learning, suggesting that children will respond better to a person modelling a behaviour if they display a likeness to them</w:t>
      </w:r>
      <w:r w:rsidR="00EC0B89">
        <w:t>. T</w:t>
      </w:r>
      <w:r>
        <w:t>his could include someone of the same age</w:t>
      </w:r>
      <w:r w:rsidR="003710B4">
        <w:t xml:space="preserve"> and/or </w:t>
      </w:r>
      <w:r>
        <w:t xml:space="preserve">gender as Ella or </w:t>
      </w:r>
      <w:r w:rsidR="003710B4">
        <w:t>a peer who</w:t>
      </w:r>
      <w:r>
        <w:t xml:space="preserve"> shares similar interests</w:t>
      </w:r>
      <w:r w:rsidR="00684D44">
        <w:t>. T</w:t>
      </w:r>
      <w:r>
        <w:t xml:space="preserve">his will also help to target activities for small groups with similar focusses (McLeod, 2023). </w:t>
      </w:r>
      <w:r w:rsidR="00E8613B">
        <w:t xml:space="preserve">Consistency and repetition </w:t>
      </w:r>
      <w:r w:rsidR="000B7D70">
        <w:t>are</w:t>
      </w:r>
      <w:r w:rsidR="00E8613B">
        <w:t xml:space="preserve"> essential</w:t>
      </w:r>
      <w:r w:rsidR="00233A6C">
        <w:t xml:space="preserve"> </w:t>
      </w:r>
      <w:r w:rsidR="006771A3">
        <w:t xml:space="preserve">to practice </w:t>
      </w:r>
      <w:r w:rsidR="00EC0B89">
        <w:t>achieving</w:t>
      </w:r>
      <w:r w:rsidR="002B7B3C">
        <w:t xml:space="preserve"> increased memory and </w:t>
      </w:r>
      <w:r w:rsidR="00EC0B89">
        <w:t>association and</w:t>
      </w:r>
      <w:r w:rsidR="00D4068F">
        <w:t xml:space="preserve"> embed the ability to communicate effectively into Ella</w:t>
      </w:r>
      <w:r w:rsidR="00EC0B89">
        <w:t>’</w:t>
      </w:r>
      <w:r w:rsidR="00D4068F">
        <w:t xml:space="preserve">s </w:t>
      </w:r>
      <w:r w:rsidR="00EC0B89">
        <w:t>long-term</w:t>
      </w:r>
      <w:r w:rsidR="00D4068F">
        <w:t xml:space="preserve"> memory </w:t>
      </w:r>
      <w:r w:rsidR="00065E8A">
        <w:t>(Zha</w:t>
      </w:r>
      <w:r w:rsidR="00D57C54">
        <w:t>n et al., 2018).</w:t>
      </w:r>
    </w:p>
    <w:p w14:paraId="2C31AC16" w14:textId="57374D2F" w:rsidR="00E03E6F" w:rsidRPr="00BD6D4D" w:rsidRDefault="00926393" w:rsidP="00413D75">
      <w:pPr>
        <w:spacing w:line="360" w:lineRule="auto"/>
        <w:jc w:val="both"/>
      </w:pPr>
      <w:r>
        <w:t xml:space="preserve">Through </w:t>
      </w:r>
      <w:r w:rsidR="00A05C78">
        <w:t>my school observations,</w:t>
      </w:r>
      <w:r>
        <w:t xml:space="preserve"> I observed many successful techniques, showing the imp</w:t>
      </w:r>
      <w:r w:rsidR="00F4402D">
        <w:t>act</w:t>
      </w:r>
      <w:r>
        <w:t xml:space="preserve"> </w:t>
      </w:r>
      <w:r w:rsidR="00A05C78">
        <w:t xml:space="preserve">of </w:t>
      </w:r>
      <w:r>
        <w:t xml:space="preserve">conversation prompts displayed in the classrooms and daily check ins during register time </w:t>
      </w:r>
      <w:r w:rsidR="00EC3924">
        <w:t xml:space="preserve">have on </w:t>
      </w:r>
      <w:r w:rsidR="00B17638">
        <w:lastRenderedPageBreak/>
        <w:t>children’s</w:t>
      </w:r>
      <w:r w:rsidR="00EC3924">
        <w:t xml:space="preserve"> </w:t>
      </w:r>
      <w:r w:rsidR="00ED46A9">
        <w:t xml:space="preserve">cognitive and social </w:t>
      </w:r>
      <w:r w:rsidR="003710B4">
        <w:t>development</w:t>
      </w:r>
      <w:r>
        <w:t xml:space="preserve">. </w:t>
      </w:r>
      <w:r w:rsidR="00041B1E">
        <w:t>To</w:t>
      </w:r>
      <w:r>
        <w:t xml:space="preserve"> address Ellas’s difficulties in </w:t>
      </w:r>
      <w:r w:rsidR="008708C8">
        <w:t>communicating her needs</w:t>
      </w:r>
      <w:r w:rsidR="003C6EC1">
        <w:t xml:space="preserve">, </w:t>
      </w:r>
      <w:r w:rsidR="00AB3F2F">
        <w:t xml:space="preserve">Ella could benefit from the </w:t>
      </w:r>
      <w:r w:rsidR="00EF54ED">
        <w:t>us</w:t>
      </w:r>
      <w:r w:rsidR="00AB3F2F">
        <w:t xml:space="preserve">e of visual aids and prompts </w:t>
      </w:r>
      <w:r w:rsidR="00EF54ED">
        <w:t>so she can begin to associ</w:t>
      </w:r>
      <w:r w:rsidR="00A81AFC">
        <w:t>ate pictures and objects with actions</w:t>
      </w:r>
      <w:r w:rsidR="00FE1D70">
        <w:t xml:space="preserve"> to communicate her needs effectivel</w:t>
      </w:r>
      <w:r w:rsidR="00E862E8">
        <w:t>y</w:t>
      </w:r>
      <w:r w:rsidR="00FE28D1">
        <w:t xml:space="preserve">. </w:t>
      </w:r>
      <w:r w:rsidR="00A81234">
        <w:t>(</w:t>
      </w:r>
      <w:r w:rsidR="00A81234" w:rsidRPr="00540891">
        <w:t xml:space="preserve">classroommanagementexpert.com. </w:t>
      </w:r>
      <w:r w:rsidR="00A81234">
        <w:t xml:space="preserve">2023). </w:t>
      </w:r>
      <w:r w:rsidR="00447C6B">
        <w:t xml:space="preserve">The </w:t>
      </w:r>
      <w:r w:rsidR="001B27C1">
        <w:t>Picture Exchange Communication System</w:t>
      </w:r>
      <w:r w:rsidR="00A81234">
        <w:t xml:space="preserve"> (PECS) </w:t>
      </w:r>
      <w:r w:rsidR="00003859">
        <w:t xml:space="preserve">is </w:t>
      </w:r>
      <w:r w:rsidR="00FE6AD1">
        <w:t>primarily</w:t>
      </w:r>
      <w:r w:rsidR="00003859">
        <w:t xml:space="preserve"> used for children with diagnosed autism, </w:t>
      </w:r>
      <w:r w:rsidR="00E03E6F">
        <w:t>however,</w:t>
      </w:r>
      <w:r w:rsidR="004F5763">
        <w:t xml:space="preserve"> has similarly been used for children </w:t>
      </w:r>
      <w:r w:rsidR="009C1869">
        <w:t>experiencing communication difficulties</w:t>
      </w:r>
      <w:r w:rsidR="001D2313">
        <w:t>, like Ella</w:t>
      </w:r>
      <w:r w:rsidR="00AC3A9D">
        <w:t>.</w:t>
      </w:r>
      <w:r w:rsidR="005E4B4C">
        <w:t xml:space="preserve"> </w:t>
      </w:r>
      <w:r w:rsidR="00AC3A9D">
        <w:t>T</w:t>
      </w:r>
      <w:r w:rsidR="00707F98">
        <w:t>his would be a good first step in supporting Ella to communicate her needs, eventually start</w:t>
      </w:r>
      <w:r w:rsidR="00BD6D4D">
        <w:t>ing</w:t>
      </w:r>
      <w:r w:rsidR="00707F98">
        <w:t xml:space="preserve"> to introduce verbal</w:t>
      </w:r>
      <w:r w:rsidR="00B36A4C">
        <w:t xml:space="preserve"> links to the pictures. This is something that </w:t>
      </w:r>
      <w:r w:rsidR="000104F3">
        <w:t>should be child-led, initiated by Ella</w:t>
      </w:r>
      <w:r w:rsidR="00B36A4C">
        <w:t xml:space="preserve"> and</w:t>
      </w:r>
      <w:r w:rsidR="001D2A90">
        <w:t xml:space="preserve"> in turn,</w:t>
      </w:r>
      <w:r w:rsidR="00B36A4C">
        <w:t xml:space="preserve"> </w:t>
      </w:r>
      <w:r w:rsidR="003710B4">
        <w:t xml:space="preserve">Ella should </w:t>
      </w:r>
      <w:r w:rsidR="00B36A4C">
        <w:t xml:space="preserve">be praised for doing so. </w:t>
      </w:r>
      <w:r w:rsidR="001E40CE">
        <w:t xml:space="preserve">Looking at this from a Behaviourists approach, </w:t>
      </w:r>
      <w:r w:rsidR="000716A2">
        <w:t xml:space="preserve">believing that children need a reward </w:t>
      </w:r>
      <w:r w:rsidR="008D3C62">
        <w:t xml:space="preserve">or reinforcement to correlate to a positive learning experience, this </w:t>
      </w:r>
      <w:r w:rsidR="00693A2A">
        <w:t xml:space="preserve">will help to </w:t>
      </w:r>
      <w:r w:rsidR="00A72B87">
        <w:t>instil</w:t>
      </w:r>
      <w:r w:rsidR="00693A2A">
        <w:t xml:space="preserve"> curiosity and motivation to do well. A common </w:t>
      </w:r>
      <w:r w:rsidR="00045064">
        <w:t>practice</w:t>
      </w:r>
      <w:r w:rsidR="00693A2A">
        <w:t xml:space="preserve"> teachers use, as observed during </w:t>
      </w:r>
      <w:r w:rsidR="00872458">
        <w:t>observations</w:t>
      </w:r>
      <w:r w:rsidR="00FE158A">
        <w:t xml:space="preserve"> </w:t>
      </w:r>
      <w:r w:rsidR="0094636D">
        <w:t xml:space="preserve">in </w:t>
      </w:r>
      <w:r w:rsidR="00FE158A">
        <w:t>School A</w:t>
      </w:r>
      <w:r w:rsidR="00693A2A">
        <w:t xml:space="preserve"> is the use of positive praise</w:t>
      </w:r>
      <w:r w:rsidR="009175A7">
        <w:t>. T</w:t>
      </w:r>
      <w:r w:rsidR="00767857">
        <w:t xml:space="preserve">his refers to instant verbal feedback </w:t>
      </w:r>
      <w:r w:rsidR="00A72B87">
        <w:t>when displaying</w:t>
      </w:r>
      <w:r w:rsidR="00045064">
        <w:t xml:space="preserve"> </w:t>
      </w:r>
      <w:r w:rsidR="009175A7">
        <w:t>favourable</w:t>
      </w:r>
      <w:r w:rsidR="00045064">
        <w:t xml:space="preserve"> behaviours,</w:t>
      </w:r>
      <w:r w:rsidR="00A623A5">
        <w:t xml:space="preserve"> in turn, recognising the positive steps Ella is taking to develop her social abilities</w:t>
      </w:r>
      <w:r w:rsidR="00872458">
        <w:t xml:space="preserve"> and</w:t>
      </w:r>
      <w:r w:rsidR="00A623A5">
        <w:t xml:space="preserve"> will encourage her</w:t>
      </w:r>
      <w:r w:rsidR="00335AF0">
        <w:t xml:space="preserve"> to repeat these behaviours.</w:t>
      </w:r>
      <w:r w:rsidR="00592E36">
        <w:t xml:space="preserve"> Skinner </w:t>
      </w:r>
      <w:r w:rsidR="00FE158A">
        <w:t>specifically</w:t>
      </w:r>
      <w:r w:rsidR="00592E36">
        <w:t xml:space="preserve"> believes that language</w:t>
      </w:r>
      <w:r w:rsidR="00FE158A">
        <w:t xml:space="preserve"> development</w:t>
      </w:r>
      <w:r w:rsidR="00592E36">
        <w:t xml:space="preserve"> is </w:t>
      </w:r>
      <w:r w:rsidR="00FE158A">
        <w:t>shaped</w:t>
      </w:r>
      <w:r w:rsidR="00592E36">
        <w:t xml:space="preserve"> </w:t>
      </w:r>
      <w:r w:rsidR="00FE158A">
        <w:t>through this process of operant conditionin</w:t>
      </w:r>
      <w:r w:rsidR="00BD6D4D">
        <w:t xml:space="preserve">g (Crowley, 2014). </w:t>
      </w:r>
    </w:p>
    <w:p w14:paraId="2B07E9D4" w14:textId="72ECB18F" w:rsidR="0096598E" w:rsidRDefault="005920CB" w:rsidP="00413D75">
      <w:pPr>
        <w:spacing w:line="360" w:lineRule="auto"/>
        <w:jc w:val="both"/>
      </w:pPr>
      <w:r>
        <w:t xml:space="preserve">It would be beneficial to </w:t>
      </w:r>
      <w:r w:rsidR="00E64E1F">
        <w:t xml:space="preserve">begin to </w:t>
      </w:r>
      <w:r>
        <w:t>introduce</w:t>
      </w:r>
      <w:r w:rsidR="00E64E1F">
        <w:t xml:space="preserve"> rewards when Ella communicates </w:t>
      </w:r>
      <w:r w:rsidR="002E7582">
        <w:t>using words rather than gestures</w:t>
      </w:r>
      <w:r w:rsidR="008E255C">
        <w:t>.</w:t>
      </w:r>
      <w:r w:rsidR="002E7582">
        <w:t xml:space="preserve"> </w:t>
      </w:r>
      <w:r w:rsidR="008E688F">
        <w:t xml:space="preserve"> </w:t>
      </w:r>
      <w:r w:rsidR="00C60200">
        <w:rPr>
          <w:color w:val="000000" w:themeColor="text1"/>
        </w:rPr>
        <w:t xml:space="preserve">According </w:t>
      </w:r>
      <w:r w:rsidR="00D74156">
        <w:rPr>
          <w:color w:val="000000" w:themeColor="text1"/>
        </w:rPr>
        <w:t xml:space="preserve">to </w:t>
      </w:r>
      <w:r w:rsidR="00C60200">
        <w:rPr>
          <w:color w:val="000000" w:themeColor="text1"/>
        </w:rPr>
        <w:t>Piaget, and Ella</w:t>
      </w:r>
      <w:r w:rsidR="008E255C">
        <w:rPr>
          <w:color w:val="000000" w:themeColor="text1"/>
        </w:rPr>
        <w:t>’</w:t>
      </w:r>
      <w:r w:rsidR="00C60200">
        <w:rPr>
          <w:color w:val="000000" w:themeColor="text1"/>
        </w:rPr>
        <w:t xml:space="preserve">s age </w:t>
      </w:r>
      <w:r w:rsidR="009175A7">
        <w:rPr>
          <w:color w:val="000000" w:themeColor="text1"/>
        </w:rPr>
        <w:t xml:space="preserve">in relation to </w:t>
      </w:r>
      <w:r w:rsidR="00C60200">
        <w:rPr>
          <w:color w:val="000000" w:themeColor="text1"/>
        </w:rPr>
        <w:t>the Preoperational Stage of development</w:t>
      </w:r>
      <w:r w:rsidR="00CB0866">
        <w:rPr>
          <w:color w:val="000000" w:themeColor="text1"/>
        </w:rPr>
        <w:t xml:space="preserve">, this states that children between the ages of 2 and 7 should </w:t>
      </w:r>
      <w:r w:rsidR="00651240">
        <w:rPr>
          <w:color w:val="000000" w:themeColor="text1"/>
        </w:rPr>
        <w:t xml:space="preserve">“begin to think symbolically </w:t>
      </w:r>
      <w:r w:rsidR="00E42F0B">
        <w:rPr>
          <w:color w:val="000000" w:themeColor="text1"/>
        </w:rPr>
        <w:t xml:space="preserve">and learn to use words and pictures </w:t>
      </w:r>
      <w:r w:rsidR="00D177DA">
        <w:rPr>
          <w:color w:val="000000" w:themeColor="text1"/>
        </w:rPr>
        <w:t>to represent objects”</w:t>
      </w:r>
      <w:r w:rsidR="004E5091">
        <w:rPr>
          <w:color w:val="000000" w:themeColor="text1"/>
        </w:rPr>
        <w:t xml:space="preserve"> (Cherry, 2022)</w:t>
      </w:r>
      <w:r w:rsidR="008E255C">
        <w:rPr>
          <w:color w:val="000000" w:themeColor="text1"/>
        </w:rPr>
        <w:t>.</w:t>
      </w:r>
      <w:r w:rsidR="00131F34">
        <w:rPr>
          <w:color w:val="000000" w:themeColor="text1"/>
        </w:rPr>
        <w:t xml:space="preserve"> </w:t>
      </w:r>
      <w:r w:rsidR="008E255C">
        <w:rPr>
          <w:color w:val="000000" w:themeColor="text1"/>
        </w:rPr>
        <w:t>T</w:t>
      </w:r>
      <w:r w:rsidR="00131F34">
        <w:rPr>
          <w:color w:val="000000" w:themeColor="text1"/>
        </w:rPr>
        <w:t xml:space="preserve">his supports the </w:t>
      </w:r>
      <w:r w:rsidR="004567EC">
        <w:rPr>
          <w:color w:val="000000" w:themeColor="text1"/>
        </w:rPr>
        <w:t xml:space="preserve">idea of bringing in visual prompts, something which I believe will be beneficial to Ella. </w:t>
      </w:r>
      <w:r w:rsidR="00B1758F">
        <w:rPr>
          <w:color w:val="000000" w:themeColor="text1"/>
        </w:rPr>
        <w:t xml:space="preserve">However, Ella does not yet have the ability to do this which would suggest that she is still in the Sensorimotor Stage of Development, which Piaget believes to be </w:t>
      </w:r>
      <w:r w:rsidR="00B10697">
        <w:rPr>
          <w:color w:val="000000" w:themeColor="text1"/>
        </w:rPr>
        <w:t xml:space="preserve">the stage of development between </w:t>
      </w:r>
      <w:r w:rsidR="00371ABA">
        <w:rPr>
          <w:color w:val="000000" w:themeColor="text1"/>
        </w:rPr>
        <w:t xml:space="preserve">birth and 2 years old. This reinforces that Ella has not yet met her stage </w:t>
      </w:r>
      <w:r w:rsidR="004925DA">
        <w:rPr>
          <w:color w:val="000000" w:themeColor="text1"/>
        </w:rPr>
        <w:t xml:space="preserve">and age </w:t>
      </w:r>
      <w:r w:rsidR="00371ABA">
        <w:rPr>
          <w:color w:val="000000" w:themeColor="text1"/>
        </w:rPr>
        <w:t>of development</w:t>
      </w:r>
      <w:r w:rsidR="00582B71">
        <w:rPr>
          <w:color w:val="000000" w:themeColor="text1"/>
        </w:rPr>
        <w:t xml:space="preserve"> (Cherry, 2022). </w:t>
      </w:r>
      <w:r w:rsidR="00B17638">
        <w:rPr>
          <w:color w:val="000000" w:themeColor="text1"/>
        </w:rPr>
        <w:t>Similarly,</w:t>
      </w:r>
      <w:r w:rsidR="00CC7A4C">
        <w:rPr>
          <w:color w:val="000000" w:themeColor="text1"/>
        </w:rPr>
        <w:t xml:space="preserve"> Montessouri educators work with four planes of development, </w:t>
      </w:r>
      <w:r w:rsidR="00822AEF">
        <w:rPr>
          <w:color w:val="000000" w:themeColor="text1"/>
        </w:rPr>
        <w:t xml:space="preserve">Ella would be placed in the first plane of development, </w:t>
      </w:r>
      <w:r w:rsidR="001D1430">
        <w:rPr>
          <w:color w:val="000000" w:themeColor="text1"/>
        </w:rPr>
        <w:t>showing that she is on track for her age</w:t>
      </w:r>
      <w:r w:rsidR="004817A2">
        <w:rPr>
          <w:color w:val="000000" w:themeColor="text1"/>
        </w:rPr>
        <w:t>. Unlike Piaget</w:t>
      </w:r>
      <w:r w:rsidR="00F37E22">
        <w:rPr>
          <w:color w:val="000000" w:themeColor="text1"/>
        </w:rPr>
        <w:t>’</w:t>
      </w:r>
      <w:r w:rsidR="004817A2">
        <w:rPr>
          <w:color w:val="000000" w:themeColor="text1"/>
        </w:rPr>
        <w:t>s stages, Montesouri</w:t>
      </w:r>
      <w:r w:rsidR="00F37E22">
        <w:rPr>
          <w:color w:val="000000" w:themeColor="text1"/>
        </w:rPr>
        <w:t>’</w:t>
      </w:r>
      <w:r w:rsidR="004817A2">
        <w:rPr>
          <w:color w:val="000000" w:themeColor="text1"/>
        </w:rPr>
        <w:t xml:space="preserve">s stages allow more fluidity, they don’t state specific time frames, instead she emphasises that children reach these </w:t>
      </w:r>
      <w:r w:rsidR="007F3794">
        <w:rPr>
          <w:color w:val="000000" w:themeColor="text1"/>
        </w:rPr>
        <w:t>stages “around” each age stated</w:t>
      </w:r>
      <w:r w:rsidR="00A93207">
        <w:t xml:space="preserve"> (Porter, 2022)</w:t>
      </w:r>
      <w:r w:rsidR="00A73288">
        <w:t xml:space="preserve">. </w:t>
      </w:r>
      <w:r w:rsidR="006B08EA">
        <w:t xml:space="preserve">Arguably, neither of these </w:t>
      </w:r>
      <w:r w:rsidR="00930428">
        <w:t>theories</w:t>
      </w:r>
      <w:r w:rsidR="006B08EA">
        <w:t xml:space="preserve"> are in line with the new Curriculum for Wales</w:t>
      </w:r>
      <w:r w:rsidR="00930428">
        <w:t xml:space="preserve">, </w:t>
      </w:r>
      <w:r w:rsidR="00F02019">
        <w:t>which looks at the progression steps of children, not relati</w:t>
      </w:r>
      <w:r w:rsidR="00347700">
        <w:t>ng</w:t>
      </w:r>
      <w:r w:rsidR="00F02019">
        <w:t xml:space="preserve"> them to a specific age</w:t>
      </w:r>
      <w:r w:rsidR="00347700">
        <w:t xml:space="preserve"> but instead has created </w:t>
      </w:r>
      <w:r w:rsidR="00980CFD">
        <w:t xml:space="preserve">a </w:t>
      </w:r>
      <w:r w:rsidR="00BA2DE4">
        <w:t xml:space="preserve">continuum which flows </w:t>
      </w:r>
      <w:r w:rsidR="00F37E22">
        <w:t xml:space="preserve">throughout the </w:t>
      </w:r>
      <w:r w:rsidR="00B17638">
        <w:t>curriculum</w:t>
      </w:r>
      <w:r w:rsidR="00BA2DE4">
        <w:t xml:space="preserve">, allowing </w:t>
      </w:r>
      <w:r w:rsidR="00347700">
        <w:t>children to</w:t>
      </w:r>
      <w:r w:rsidR="006F2AA0">
        <w:t xml:space="preserve"> progress </w:t>
      </w:r>
      <w:r w:rsidR="00347700">
        <w:t>at their own in</w:t>
      </w:r>
      <w:r w:rsidR="00485EE5">
        <w:t xml:space="preserve">dividual </w:t>
      </w:r>
      <w:r w:rsidR="006F2AA0">
        <w:t>pace</w:t>
      </w:r>
      <w:r w:rsidR="00485EE5">
        <w:t>, moving away from the link between stages and ages. This reiterates that children do not develop in a linear man</w:t>
      </w:r>
      <w:r w:rsidR="00F37E22">
        <w:t>ne</w:t>
      </w:r>
      <w:r w:rsidR="00485EE5">
        <w:t>r and all children should be treated as an individual, developing a curriculum around their individual needs to ensure maximum development</w:t>
      </w:r>
      <w:r w:rsidR="00D31923">
        <w:t xml:space="preserve"> (Welsh Government, 2022). </w:t>
      </w:r>
    </w:p>
    <w:p w14:paraId="2866D7EF" w14:textId="1D5A2F2A" w:rsidR="00793BA0" w:rsidRPr="00793BA0" w:rsidRDefault="00B60C99" w:rsidP="00413D75">
      <w:pPr>
        <w:spacing w:line="360" w:lineRule="auto"/>
        <w:jc w:val="both"/>
      </w:pPr>
      <w:r>
        <w:lastRenderedPageBreak/>
        <w:t>From looking at Ella</w:t>
      </w:r>
      <w:r w:rsidR="007510ED">
        <w:t>’</w:t>
      </w:r>
      <w:r>
        <w:t xml:space="preserve">s profile, it is evident that she needs to develop her </w:t>
      </w:r>
      <w:r w:rsidR="006B711E">
        <w:t xml:space="preserve">gross </w:t>
      </w:r>
      <w:r>
        <w:t>motor skills. Through observation in schools, a useful practice for Ella would be to introduce methods learnt through ‘Successful Kinaesthetic Instruction for Preschoolers’ (SKIP) (UWTSD, 2020). This programme is designed for teachers and parents to focus on all aspects of physical development and movement in children. Wainwright believes that children</w:t>
      </w:r>
      <w:r w:rsidR="008C68CE">
        <w:t xml:space="preserve"> do</w:t>
      </w:r>
      <w:r w:rsidR="00E31376">
        <w:t xml:space="preserve"> not</w:t>
      </w:r>
      <w:r w:rsidR="008C68CE">
        <w:t xml:space="preserve"> receive enough </w:t>
      </w:r>
      <w:r w:rsidR="00E31376">
        <w:t>skill focussed input from physical literacy lessons</w:t>
      </w:r>
      <w:r w:rsidR="003F6FC5">
        <w:t>. Thi</w:t>
      </w:r>
      <w:r w:rsidR="006E77D0">
        <w:t>s</w:t>
      </w:r>
      <w:r w:rsidR="003F6FC5">
        <w:t xml:space="preserve"> </w:t>
      </w:r>
      <w:r w:rsidR="00D77006">
        <w:t xml:space="preserve">research found </w:t>
      </w:r>
      <w:r w:rsidR="00EA1434">
        <w:t>that children have more advanced development with their locomotor skills</w:t>
      </w:r>
      <w:r w:rsidR="00D51E71">
        <w:t xml:space="preserve"> </w:t>
      </w:r>
      <w:r w:rsidR="00FE6E96">
        <w:t xml:space="preserve">through everyday play outside </w:t>
      </w:r>
      <w:r w:rsidR="00D51E71">
        <w:t>but lack development of their manipulative skills</w:t>
      </w:r>
      <w:r w:rsidR="0010456E">
        <w:t xml:space="preserve"> </w:t>
      </w:r>
      <w:r w:rsidR="009F22FD">
        <w:t>as shown in the ‘F</w:t>
      </w:r>
      <w:r w:rsidR="00FB6534">
        <w:t xml:space="preserve">undamental movement skills wheel’ </w:t>
      </w:r>
      <w:r w:rsidR="00814BD1" w:rsidRPr="00814BD1">
        <w:t xml:space="preserve">(Graham, </w:t>
      </w:r>
      <w:r w:rsidR="002C4132" w:rsidRPr="00814BD1">
        <w:t>Hale,</w:t>
      </w:r>
      <w:r w:rsidR="00814BD1" w:rsidRPr="00814BD1">
        <w:t xml:space="preserve"> and Parker, </w:t>
      </w:r>
      <w:r w:rsidR="00960CBF">
        <w:t>2013</w:t>
      </w:r>
      <w:r w:rsidR="00814BD1" w:rsidRPr="00814BD1">
        <w:t>)</w:t>
      </w:r>
      <w:r w:rsidR="002D2E37">
        <w:t>.</w:t>
      </w:r>
      <w:r w:rsidR="00814BD1" w:rsidRPr="00814BD1">
        <w:t xml:space="preserve"> </w:t>
      </w:r>
      <w:r w:rsidR="00B56026">
        <w:t>The activities provided to the children should target these skills</w:t>
      </w:r>
      <w:r w:rsidR="00BA1800">
        <w:t xml:space="preserve"> in th</w:t>
      </w:r>
      <w:r w:rsidR="00FB6534">
        <w:t xml:space="preserve">eir </w:t>
      </w:r>
      <w:r w:rsidR="00BA1800">
        <w:t xml:space="preserve">early years </w:t>
      </w:r>
      <w:r w:rsidR="00E01313">
        <w:t xml:space="preserve">to allow for progression into </w:t>
      </w:r>
      <w:r w:rsidR="00193BAD">
        <w:t>further development areas</w:t>
      </w:r>
      <w:r w:rsidR="00CE4C86">
        <w:t>.</w:t>
      </w:r>
      <w:r w:rsidR="00A30EEB">
        <w:t xml:space="preserve"> </w:t>
      </w:r>
      <w:r w:rsidR="00AB329E">
        <w:rPr>
          <w:color w:val="000000" w:themeColor="text1"/>
        </w:rPr>
        <w:t>Specifically,</w:t>
      </w:r>
      <w:r w:rsidR="00793BA0">
        <w:rPr>
          <w:color w:val="000000" w:themeColor="text1"/>
        </w:rPr>
        <w:t xml:space="preserve"> to aid Ella</w:t>
      </w:r>
      <w:r w:rsidR="00AB329E">
        <w:rPr>
          <w:color w:val="000000" w:themeColor="text1"/>
        </w:rPr>
        <w:t>’</w:t>
      </w:r>
      <w:r w:rsidR="00793BA0">
        <w:rPr>
          <w:color w:val="000000" w:themeColor="text1"/>
        </w:rPr>
        <w:t xml:space="preserve">s </w:t>
      </w:r>
      <w:r w:rsidR="00D57F03">
        <w:rPr>
          <w:color w:val="000000" w:themeColor="text1"/>
        </w:rPr>
        <w:t>p</w:t>
      </w:r>
      <w:r w:rsidR="00793BA0">
        <w:rPr>
          <w:color w:val="000000" w:themeColor="text1"/>
        </w:rPr>
        <w:t>hysical development, as part of the SKIP method, activities including an obstacle course focussing on her developmental targets</w:t>
      </w:r>
      <w:r w:rsidR="000D43D5">
        <w:rPr>
          <w:color w:val="000000" w:themeColor="text1"/>
        </w:rPr>
        <w:t xml:space="preserve"> and </w:t>
      </w:r>
      <w:r w:rsidR="00793BA0">
        <w:rPr>
          <w:color w:val="000000" w:themeColor="text1"/>
        </w:rPr>
        <w:t xml:space="preserve">activities such as walking along a path </w:t>
      </w:r>
      <w:r w:rsidR="000D43D5">
        <w:rPr>
          <w:color w:val="000000" w:themeColor="text1"/>
        </w:rPr>
        <w:t>will</w:t>
      </w:r>
      <w:r w:rsidR="00793BA0">
        <w:rPr>
          <w:color w:val="000000" w:themeColor="text1"/>
        </w:rPr>
        <w:t xml:space="preserve"> help develop balance to overcome her being unsteady on her feet</w:t>
      </w:r>
      <w:r w:rsidR="006E77D0">
        <w:rPr>
          <w:color w:val="000000" w:themeColor="text1"/>
        </w:rPr>
        <w:t>. S</w:t>
      </w:r>
      <w:r w:rsidR="00793BA0">
        <w:rPr>
          <w:color w:val="000000" w:themeColor="text1"/>
        </w:rPr>
        <w:t xml:space="preserve">tepping over obstacles, by using a peer or </w:t>
      </w:r>
      <w:r w:rsidR="006E77D0">
        <w:rPr>
          <w:color w:val="000000" w:themeColor="text1"/>
        </w:rPr>
        <w:t>enabling adult</w:t>
      </w:r>
      <w:r w:rsidR="00793BA0">
        <w:rPr>
          <w:color w:val="000000" w:themeColor="text1"/>
        </w:rPr>
        <w:t xml:space="preserve"> to demonstrate stepping over obstacles using a </w:t>
      </w:r>
      <w:r w:rsidR="00B642C3">
        <w:rPr>
          <w:color w:val="000000" w:themeColor="text1"/>
        </w:rPr>
        <w:t>1-foot</w:t>
      </w:r>
      <w:r w:rsidR="00793BA0">
        <w:rPr>
          <w:color w:val="000000" w:themeColor="text1"/>
        </w:rPr>
        <w:t xml:space="preserve"> approach </w:t>
      </w:r>
      <w:r w:rsidR="000D43D5">
        <w:rPr>
          <w:color w:val="000000" w:themeColor="text1"/>
        </w:rPr>
        <w:t>will</w:t>
      </w:r>
      <w:r w:rsidR="00793BA0">
        <w:rPr>
          <w:color w:val="000000" w:themeColor="text1"/>
        </w:rPr>
        <w:t xml:space="preserve"> support Ella</w:t>
      </w:r>
      <w:r w:rsidR="00D57F03">
        <w:rPr>
          <w:color w:val="000000" w:themeColor="text1"/>
        </w:rPr>
        <w:t>’</w:t>
      </w:r>
      <w:r w:rsidR="00793BA0">
        <w:rPr>
          <w:color w:val="000000" w:themeColor="text1"/>
        </w:rPr>
        <w:t xml:space="preserve">s development in walking </w:t>
      </w:r>
      <w:r w:rsidR="00192B54">
        <w:rPr>
          <w:color w:val="000000" w:themeColor="text1"/>
        </w:rPr>
        <w:t>downstairs</w:t>
      </w:r>
      <w:r w:rsidR="00793BA0">
        <w:rPr>
          <w:color w:val="000000" w:themeColor="text1"/>
        </w:rPr>
        <w:t xml:space="preserve"> using this method rather than two feet to a step. To support Ella’s confidence in completing this task I would suggest that initially a</w:t>
      </w:r>
      <w:r w:rsidR="00CC32B1">
        <w:rPr>
          <w:color w:val="000000" w:themeColor="text1"/>
        </w:rPr>
        <w:t>n enabling adult</w:t>
      </w:r>
      <w:r w:rsidR="00793BA0">
        <w:rPr>
          <w:color w:val="000000" w:themeColor="text1"/>
        </w:rPr>
        <w:t xml:space="preserve"> should guide Ella, holding her hand through the obstacles. The profile details that Ella shows proficiency in throwing a ball overhand. It would be important to include an activity in which she could display these skills, ensuring that she feels a sense of achievement if she were to struggle in other areas beyond her capability. </w:t>
      </w:r>
    </w:p>
    <w:p w14:paraId="54CEF101" w14:textId="64A03995" w:rsidR="002F4B9A" w:rsidRDefault="00B642C3" w:rsidP="00413D75">
      <w:pPr>
        <w:spacing w:line="360" w:lineRule="auto"/>
        <w:jc w:val="both"/>
      </w:pPr>
      <w:r>
        <w:t>Wainwright</w:t>
      </w:r>
      <w:r w:rsidR="000F21BB">
        <w:t xml:space="preserve"> stresses that children </w:t>
      </w:r>
      <w:r w:rsidR="00ED10AE">
        <w:t>“don’t learn it just through play alone”</w:t>
      </w:r>
      <w:r w:rsidR="00774DD0">
        <w:t xml:space="preserve"> </w:t>
      </w:r>
      <w:r w:rsidR="002F65A2">
        <w:t xml:space="preserve">(Wainwright, </w:t>
      </w:r>
      <w:r w:rsidR="002F65A2" w:rsidRPr="00A35DB1">
        <w:t xml:space="preserve">Health and Social Care and Sport </w:t>
      </w:r>
      <w:r w:rsidR="00642F10" w:rsidRPr="00A35DB1">
        <w:t>Committee</w:t>
      </w:r>
      <w:r w:rsidR="002F65A2" w:rsidRPr="00A35DB1">
        <w:t xml:space="preserve">, W.G. </w:t>
      </w:r>
      <w:r w:rsidR="002F65A2">
        <w:t>201</w:t>
      </w:r>
      <w:r w:rsidR="00FE5A52">
        <w:t>9</w:t>
      </w:r>
      <w:r w:rsidR="002F65A2">
        <w:t>)</w:t>
      </w:r>
      <w:r w:rsidR="00FE5A52">
        <w:t xml:space="preserve">. This could be </w:t>
      </w:r>
      <w:r w:rsidR="001455DF">
        <w:t>argued</w:t>
      </w:r>
      <w:r w:rsidR="00FE5A52">
        <w:t xml:space="preserve"> by many theorist</w:t>
      </w:r>
      <w:r w:rsidR="00642F10">
        <w:t xml:space="preserve">s </w:t>
      </w:r>
      <w:r w:rsidR="00FE5A52">
        <w:t xml:space="preserve">who believe that play is the most </w:t>
      </w:r>
      <w:r w:rsidR="00BF411E">
        <w:t>beneficial way of learning for children</w:t>
      </w:r>
      <w:r w:rsidR="00642F10">
        <w:t xml:space="preserve">. </w:t>
      </w:r>
      <w:r w:rsidR="001854A1">
        <w:t>Froebel and Isaacs</w:t>
      </w:r>
      <w:r w:rsidR="00201E58">
        <w:t>, believe that “play i</w:t>
      </w:r>
      <w:r w:rsidR="004F7E4E">
        <w:t>ntegrates all lear</w:t>
      </w:r>
      <w:r w:rsidR="0015227D">
        <w:t>ning and is the leading form of development</w:t>
      </w:r>
      <w:r w:rsidR="00201E58">
        <w:t>” (</w:t>
      </w:r>
      <w:r w:rsidR="00016140">
        <w:t>Tovey, 2013</w:t>
      </w:r>
      <w:r w:rsidR="007617DA">
        <w:t>)</w:t>
      </w:r>
      <w:r w:rsidR="00FA62F2">
        <w:t xml:space="preserve"> and that children feel most comfortable when playing </w:t>
      </w:r>
      <w:r w:rsidR="007964A4">
        <w:t xml:space="preserve">and exploring </w:t>
      </w:r>
      <w:r w:rsidR="00FA62F2">
        <w:t xml:space="preserve">at their own </w:t>
      </w:r>
      <w:r w:rsidR="007964A4">
        <w:t>capabilities</w:t>
      </w:r>
      <w:r w:rsidR="0066211E">
        <w:t xml:space="preserve"> </w:t>
      </w:r>
      <w:r w:rsidR="007F6E0A">
        <w:t>(Grahan, 2023</w:t>
      </w:r>
      <w:r w:rsidR="001455DF">
        <w:t xml:space="preserve">). </w:t>
      </w:r>
      <w:r w:rsidR="000569FD">
        <w:t>Both Ella</w:t>
      </w:r>
      <w:r w:rsidR="00EA0A34">
        <w:t>’</w:t>
      </w:r>
      <w:r w:rsidR="000569FD">
        <w:t>s play and exploration skills</w:t>
      </w:r>
      <w:r w:rsidR="00BE3826">
        <w:t xml:space="preserve">, </w:t>
      </w:r>
      <w:r w:rsidR="00547C51">
        <w:t xml:space="preserve">and </w:t>
      </w:r>
      <w:r w:rsidR="00BE3826">
        <w:t xml:space="preserve">her development using </w:t>
      </w:r>
      <w:r w:rsidR="00B561E4">
        <w:t>the support of a</w:t>
      </w:r>
      <w:r w:rsidR="00BE3826">
        <w:t xml:space="preserve"> more knowledgeable other could be practiced during SKIP gardens, as </w:t>
      </w:r>
      <w:r w:rsidR="00077DEF">
        <w:t>they</w:t>
      </w:r>
      <w:r w:rsidR="00BE3826">
        <w:t xml:space="preserve"> allow for</w:t>
      </w:r>
      <w:r w:rsidR="00077DEF">
        <w:t xml:space="preserve"> </w:t>
      </w:r>
      <w:r w:rsidR="00BE3826">
        <w:t>fluidity</w:t>
      </w:r>
      <w:r w:rsidR="00926D9B">
        <w:t>, child-led exploration</w:t>
      </w:r>
      <w:r w:rsidR="008E40F9">
        <w:t xml:space="preserve">, as supported by </w:t>
      </w:r>
      <w:r w:rsidR="00BE3826">
        <w:t>and structure</w:t>
      </w:r>
      <w:r w:rsidR="002F4B9A">
        <w:t>d</w:t>
      </w:r>
      <w:r w:rsidR="00926D9B">
        <w:t xml:space="preserve">, teacher focused instructions. </w:t>
      </w:r>
      <w:r w:rsidR="00C9655F">
        <w:t>I would suggest that a combination of both techniques would be most beneficial for Ella</w:t>
      </w:r>
      <w:r w:rsidR="00813D30">
        <w:t xml:space="preserve"> a</w:t>
      </w:r>
      <w:r w:rsidR="00192B54">
        <w:t>s</w:t>
      </w:r>
      <w:r w:rsidR="00813D30">
        <w:t xml:space="preserve"> </w:t>
      </w:r>
      <w:r w:rsidR="00C9655F">
        <w:t xml:space="preserve">she displays </w:t>
      </w:r>
      <w:r w:rsidR="003064DA">
        <w:t xml:space="preserve">a lack of independence and ‘enjoys other </w:t>
      </w:r>
      <w:r w:rsidR="003A6EAC">
        <w:t>children taking care of her’</w:t>
      </w:r>
      <w:r w:rsidR="0013738B">
        <w:t>, therefore the use of a</w:t>
      </w:r>
      <w:r w:rsidR="00192B54">
        <w:t xml:space="preserve"> more knowledgeable other</w:t>
      </w:r>
      <w:r w:rsidR="0013738B">
        <w:t xml:space="preserve"> would be beneficial to Ella.</w:t>
      </w:r>
    </w:p>
    <w:p w14:paraId="1D0D5A44" w14:textId="5F643FD5" w:rsidR="00A72507" w:rsidRPr="00DC144E" w:rsidRDefault="00D84ED3" w:rsidP="00413D75">
      <w:pPr>
        <w:spacing w:line="360" w:lineRule="auto"/>
        <w:jc w:val="both"/>
      </w:pPr>
      <w:r>
        <w:t xml:space="preserve">According to </w:t>
      </w:r>
      <w:r w:rsidR="00D727C8">
        <w:t>Parten’s</w:t>
      </w:r>
      <w:r w:rsidR="0074187C">
        <w:t xml:space="preserve"> stages of play, I would identify that Ella mostly engages in unoccupied play</w:t>
      </w:r>
      <w:r w:rsidR="00951465">
        <w:t>.</w:t>
      </w:r>
      <w:r w:rsidR="0074187C">
        <w:t xml:space="preserve"> </w:t>
      </w:r>
      <w:r w:rsidR="00951465">
        <w:t>T</w:t>
      </w:r>
      <w:r w:rsidR="0074187C">
        <w:t>his type of play is most common in younger children</w:t>
      </w:r>
      <w:r w:rsidR="005E0139">
        <w:t xml:space="preserve"> </w:t>
      </w:r>
      <w:r w:rsidR="005E0139" w:rsidRPr="005E0139">
        <w:t>(</w:t>
      </w:r>
      <w:proofErr w:type="spellStart"/>
      <w:r w:rsidR="00134150">
        <w:t>Bernstorf</w:t>
      </w:r>
      <w:proofErr w:type="spellEnd"/>
      <w:r w:rsidR="00134150">
        <w:t>, 2012</w:t>
      </w:r>
      <w:r w:rsidR="005E0139" w:rsidRPr="005E0139">
        <w:t>)</w:t>
      </w:r>
      <w:r w:rsidR="00951465">
        <w:t xml:space="preserve"> and</w:t>
      </w:r>
      <w:r w:rsidR="005E0139">
        <w:t xml:space="preserve"> </w:t>
      </w:r>
      <w:r w:rsidR="00155CF2">
        <w:t>it is evident that Ella is at this stage as</w:t>
      </w:r>
      <w:r w:rsidR="00951465">
        <w:t xml:space="preserve"> it is</w:t>
      </w:r>
      <w:r w:rsidR="00155CF2">
        <w:t xml:space="preserve"> stated she “doesn’t appear aware of peers” in </w:t>
      </w:r>
      <w:r w:rsidR="001B0D1F">
        <w:t xml:space="preserve">her profile. </w:t>
      </w:r>
      <w:r w:rsidR="00C46D98">
        <w:t>It is essential to work towards Ella participating in co</w:t>
      </w:r>
      <w:r w:rsidR="00710F09">
        <w:t>operative play towards the end of the school year</w:t>
      </w:r>
      <w:r w:rsidR="000F3DF5">
        <w:t xml:space="preserve">, to ensure she is engaged in learning activities. </w:t>
      </w:r>
      <w:r w:rsidR="00AD0A39">
        <w:t>It would be useful to work upon Ella</w:t>
      </w:r>
      <w:r w:rsidR="00951465">
        <w:t>’</w:t>
      </w:r>
      <w:r w:rsidR="00AD0A39">
        <w:t xml:space="preserve">s social </w:t>
      </w:r>
      <w:r w:rsidR="00A94F7D">
        <w:t xml:space="preserve">and cognitive </w:t>
      </w:r>
      <w:r w:rsidR="00AD0A39">
        <w:t xml:space="preserve">skills though a </w:t>
      </w:r>
      <w:r w:rsidR="00AD0A39">
        <w:lastRenderedPageBreak/>
        <w:t xml:space="preserve">mathematical </w:t>
      </w:r>
      <w:r w:rsidR="005C3275">
        <w:t>activity</w:t>
      </w:r>
      <w:r w:rsidR="009559C5">
        <w:t>. T</w:t>
      </w:r>
      <w:r w:rsidR="00D907B4">
        <w:t>hrough observations</w:t>
      </w:r>
      <w:r w:rsidR="009559C5">
        <w:t xml:space="preserve"> in class</w:t>
      </w:r>
      <w:r w:rsidR="00C90B17">
        <w:t>, I would create an activity to promote her sharing skills</w:t>
      </w:r>
      <w:r w:rsidR="00426F2B">
        <w:t xml:space="preserve">, </w:t>
      </w:r>
      <w:r w:rsidR="004C480D">
        <w:t>working simultaneously on her inability to cou</w:t>
      </w:r>
      <w:r w:rsidR="00426F2B">
        <w:t>nt</w:t>
      </w:r>
      <w:r w:rsidR="004C480D">
        <w:t xml:space="preserve"> objects and joining in with activities involving sorting and matching</w:t>
      </w:r>
      <w:r w:rsidR="00426F2B">
        <w:t>. T</w:t>
      </w:r>
      <w:r w:rsidR="00235075">
        <w:t xml:space="preserve">his could be something as simple as matching colours and counting the </w:t>
      </w:r>
      <w:r w:rsidR="0038792E">
        <w:t>number</w:t>
      </w:r>
      <w:r w:rsidR="00235075">
        <w:t xml:space="preserve"> of objects</w:t>
      </w:r>
      <w:r w:rsidR="005C3275">
        <w:t xml:space="preserve"> in each area. T</w:t>
      </w:r>
      <w:r w:rsidR="0038792E">
        <w:t xml:space="preserve">o take a holistic approach </w:t>
      </w:r>
      <w:r w:rsidR="00AA3E3F">
        <w:t xml:space="preserve">and </w:t>
      </w:r>
      <w:r w:rsidR="005F25ED">
        <w:t xml:space="preserve">refine Ellas fine motor skills, you could later introduce the use of smaller objects or tweezers to promote </w:t>
      </w:r>
      <w:r w:rsidR="005113F6">
        <w:t xml:space="preserve">the use of the pincer grip, in turn </w:t>
      </w:r>
      <w:r w:rsidR="00CE4982">
        <w:t>supporting her pencil grip</w:t>
      </w:r>
      <w:r w:rsidR="00CA5FBA">
        <w:t>, allowing her to</w:t>
      </w:r>
      <w:r w:rsidR="00896D5F">
        <w:t xml:space="preserve"> </w:t>
      </w:r>
      <w:r w:rsidR="00FD760C">
        <w:t>progress</w:t>
      </w:r>
      <w:r w:rsidR="00896D5F">
        <w:t xml:space="preserve"> </w:t>
      </w:r>
      <w:r w:rsidR="008F4349">
        <w:t>her early literacy</w:t>
      </w:r>
      <w:r w:rsidR="00B25D60">
        <w:t xml:space="preserve"> (Department for Education, 2023)</w:t>
      </w:r>
      <w:r w:rsidR="00AA40D0">
        <w:t>.</w:t>
      </w:r>
      <w:r w:rsidR="008F4349">
        <w:t xml:space="preserve"> </w:t>
      </w:r>
      <w:r w:rsidR="00026469">
        <w:t xml:space="preserve">A </w:t>
      </w:r>
      <w:r w:rsidR="00D949FD">
        <w:t>successful</w:t>
      </w:r>
      <w:r w:rsidR="00026469">
        <w:t xml:space="preserve"> practice observed during </w:t>
      </w:r>
      <w:r w:rsidR="00DC3DD2">
        <w:t>school observations</w:t>
      </w:r>
      <w:r w:rsidR="00026469">
        <w:t xml:space="preserve"> was the use of </w:t>
      </w:r>
      <w:r w:rsidR="001B61CA">
        <w:t>class roles</w:t>
      </w:r>
      <w:r w:rsidR="00DC3DD2">
        <w:t xml:space="preserve">. </w:t>
      </w:r>
      <w:r w:rsidR="002C4132">
        <w:t>Everyone</w:t>
      </w:r>
      <w:r w:rsidR="001B61CA">
        <w:t xml:space="preserve"> has a certain role linked to their strengths</w:t>
      </w:r>
      <w:r w:rsidR="00DC3DD2">
        <w:t xml:space="preserve"> and</w:t>
      </w:r>
      <w:r w:rsidR="006F03DD">
        <w:t xml:space="preserve"> these roles included providing expertise in their individual areas</w:t>
      </w:r>
      <w:r w:rsidR="00DC3DD2">
        <w:t>.</w:t>
      </w:r>
      <w:r w:rsidR="006F03DD">
        <w:t xml:space="preserve"> </w:t>
      </w:r>
      <w:r w:rsidR="00DC3DD2">
        <w:t>T</w:t>
      </w:r>
      <w:r w:rsidR="00821F5F">
        <w:t>his helped to “create a sense of belonging, ownership and agency” (</w:t>
      </w:r>
      <w:proofErr w:type="spellStart"/>
      <w:r w:rsidR="00821F5F">
        <w:t>hwb.gov.wales</w:t>
      </w:r>
      <w:proofErr w:type="spellEnd"/>
      <w:r w:rsidR="00821F5F">
        <w:t>, n.d.</w:t>
      </w:r>
      <w:r w:rsidR="00D949FD">
        <w:t>). Parten believed that when children have their own roles</w:t>
      </w:r>
      <w:r w:rsidR="006F008B">
        <w:t xml:space="preserve">, giving them a sense of responsibility helps to motivate their learning. </w:t>
      </w:r>
      <w:r w:rsidR="005C2FC9">
        <w:t>Providing an environment</w:t>
      </w:r>
      <w:r w:rsidR="00781B60">
        <w:t xml:space="preserve">, including role play and </w:t>
      </w:r>
      <w:r w:rsidR="00AC1610">
        <w:t>real-life</w:t>
      </w:r>
      <w:r w:rsidR="00781B60">
        <w:t xml:space="preserve"> areas within the classroom, to promote </w:t>
      </w:r>
      <w:r w:rsidR="00EC6ABD">
        <w:t>social play,</w:t>
      </w:r>
      <w:r w:rsidR="00710F09">
        <w:t xml:space="preserve"> will assist her cognitive development by ensuring she </w:t>
      </w:r>
      <w:r w:rsidR="00B43260">
        <w:t>is engaging in</w:t>
      </w:r>
      <w:r w:rsidR="00710F09">
        <w:t xml:space="preserve"> </w:t>
      </w:r>
      <w:r w:rsidR="00445295">
        <w:t>class activities</w:t>
      </w:r>
      <w:r w:rsidR="00FF38D1">
        <w:t xml:space="preserve">. </w:t>
      </w:r>
      <w:r w:rsidR="00B43260">
        <w:t>It is important to note that El</w:t>
      </w:r>
      <w:r w:rsidR="004D34A8">
        <w:t>la has been in her reception class for 6 month</w:t>
      </w:r>
      <w:r w:rsidR="004709EA">
        <w:t>s</w:t>
      </w:r>
      <w:r w:rsidR="004D34A8">
        <w:t xml:space="preserve"> and is still 4 years old</w:t>
      </w:r>
      <w:r w:rsidR="004709EA">
        <w:t>. T</w:t>
      </w:r>
      <w:r w:rsidR="004D34A8">
        <w:t>his s</w:t>
      </w:r>
      <w:r w:rsidR="00197039">
        <w:t>hows us</w:t>
      </w:r>
      <w:r w:rsidR="004D34A8">
        <w:t xml:space="preserve"> that her 5</w:t>
      </w:r>
      <w:r w:rsidR="004D34A8" w:rsidRPr="004D34A8">
        <w:rPr>
          <w:vertAlign w:val="superscript"/>
        </w:rPr>
        <w:t>th</w:t>
      </w:r>
      <w:r w:rsidR="004D34A8">
        <w:t xml:space="preserve"> birthday does not lie in </w:t>
      </w:r>
      <w:r w:rsidR="00197039">
        <w:t xml:space="preserve">the first half of the school year. Therefore, </w:t>
      </w:r>
      <w:r w:rsidR="00617B51">
        <w:t xml:space="preserve">arguably </w:t>
      </w:r>
      <w:r w:rsidR="00DC144E">
        <w:t>it’s</w:t>
      </w:r>
      <w:r w:rsidR="00197039">
        <w:t xml:space="preserve"> important not to feel pressurised that Ella should be reaching developmental stages of a </w:t>
      </w:r>
      <w:r w:rsidR="000E5063">
        <w:t>5-year-old</w:t>
      </w:r>
      <w:r w:rsidR="00197039">
        <w:t xml:space="preserve"> </w:t>
      </w:r>
      <w:r w:rsidR="00617B51">
        <w:t>by the time she leaves reception class</w:t>
      </w:r>
      <w:r w:rsidR="00367F0F">
        <w:t>.</w:t>
      </w:r>
    </w:p>
    <w:p w14:paraId="32599C77" w14:textId="38962486" w:rsidR="0004588F" w:rsidRPr="005F0DF0" w:rsidRDefault="0004588F" w:rsidP="00413D75">
      <w:pPr>
        <w:spacing w:line="360" w:lineRule="auto"/>
        <w:jc w:val="both"/>
      </w:pPr>
      <w:r>
        <w:t>Through Ella</w:t>
      </w:r>
      <w:r w:rsidR="003153A4">
        <w:t>’</w:t>
      </w:r>
      <w:r>
        <w:t xml:space="preserve">s </w:t>
      </w:r>
      <w:r w:rsidR="003153A4">
        <w:t>p</w:t>
      </w:r>
      <w:r>
        <w:t xml:space="preserve">hysical and </w:t>
      </w:r>
      <w:r w:rsidR="003153A4">
        <w:t>c</w:t>
      </w:r>
      <w:r>
        <w:t xml:space="preserve">ognitive </w:t>
      </w:r>
      <w:r w:rsidR="00DC144E">
        <w:t>development,</w:t>
      </w:r>
      <w:r>
        <w:t xml:space="preserve"> I have highlighted how to simultaneously develop her social skills by interacting with the other members of her class and teachers. This could be done by pairing Ella with a more knowledgeable other to support her in completing the tasks. This is a common practice I observed during my </w:t>
      </w:r>
      <w:r w:rsidR="003153A4">
        <w:t>school observations</w:t>
      </w:r>
      <w:r>
        <w:t xml:space="preserve"> and is supported by the theorist Vygotsky, who’s theory supports the development of social interactions which he believes are one of the most influential factors for development by which children develop skills and knowledge through observations and interactions with others (Crowley, 2014, p.10).</w:t>
      </w:r>
    </w:p>
    <w:p w14:paraId="4E3CF08B" w14:textId="57B55D3C" w:rsidR="00B60C99" w:rsidRDefault="00B60C99" w:rsidP="00413D75">
      <w:pPr>
        <w:spacing w:line="360" w:lineRule="auto"/>
        <w:jc w:val="both"/>
      </w:pPr>
      <w:r>
        <w:t xml:space="preserve">While setting up these activities it is important to focus on what Ella can do as well as what she needs to develop. </w:t>
      </w:r>
      <w:r w:rsidR="00BD635A">
        <w:t xml:space="preserve">It is </w:t>
      </w:r>
      <w:r w:rsidR="001075FD">
        <w:t>important</w:t>
      </w:r>
      <w:r w:rsidR="00BD635A">
        <w:t xml:space="preserve"> to provide </w:t>
      </w:r>
      <w:r w:rsidR="001075FD">
        <w:t>Ella</w:t>
      </w:r>
      <w:r w:rsidR="00BD635A">
        <w:t xml:space="preserve"> with appropriate challenges</w:t>
      </w:r>
      <w:r w:rsidR="00E70148">
        <w:t xml:space="preserve"> in</w:t>
      </w:r>
      <w:r w:rsidR="00BD635A">
        <w:t xml:space="preserve"> correlation to where she lies in her Zone of Proximal </w:t>
      </w:r>
      <w:r w:rsidR="00895A2A">
        <w:t>D</w:t>
      </w:r>
      <w:r w:rsidR="00BD635A">
        <w:t>evelopment</w:t>
      </w:r>
      <w:r w:rsidR="0050780F">
        <w:t>.</w:t>
      </w:r>
      <w:r w:rsidR="006F559E">
        <w:t xml:space="preserve"> </w:t>
      </w:r>
      <w:r w:rsidR="00094BD7">
        <w:t>However,</w:t>
      </w:r>
      <w:r w:rsidR="006F559E">
        <w:t xml:space="preserve"> you should be cognisant </w:t>
      </w:r>
      <w:r w:rsidR="00616E44">
        <w:t xml:space="preserve">that she may feel as if she has failed a </w:t>
      </w:r>
      <w:r w:rsidR="002C4132">
        <w:t xml:space="preserve">task </w:t>
      </w:r>
      <w:r w:rsidR="00616E44">
        <w:t xml:space="preserve">she deemed </w:t>
      </w:r>
      <w:r w:rsidR="00F22595">
        <w:t>too difficult even with the appropriate support from a more knowledgeable</w:t>
      </w:r>
      <w:r w:rsidR="004115A1">
        <w:t xml:space="preserve"> </w:t>
      </w:r>
      <w:r w:rsidR="00F22595">
        <w:t>other</w:t>
      </w:r>
      <w:r w:rsidR="0050780F">
        <w:t xml:space="preserve">. </w:t>
      </w:r>
      <w:r w:rsidR="00094BD7">
        <w:t>Similarly,</w:t>
      </w:r>
      <w:r w:rsidR="00895A2A">
        <w:t xml:space="preserve"> </w:t>
      </w:r>
      <w:r w:rsidR="003B2ABF">
        <w:t>it is important for the teacher to be aware of when to l</w:t>
      </w:r>
      <w:r w:rsidR="00C6519A">
        <w:t>essen</w:t>
      </w:r>
      <w:r w:rsidR="00D46792">
        <w:t xml:space="preserve"> the</w:t>
      </w:r>
      <w:r w:rsidR="004F09AE">
        <w:t xml:space="preserve"> support and to encourage independence</w:t>
      </w:r>
      <w:r w:rsidR="0094796C">
        <w:t xml:space="preserve"> (McLeod, 2023).</w:t>
      </w:r>
      <w:r w:rsidR="00BF0D5D">
        <w:t xml:space="preserve"> </w:t>
      </w:r>
      <w:r>
        <w:t>It is important to take a child centred approach and target the activities based on Ella</w:t>
      </w:r>
      <w:r w:rsidR="00094BD7">
        <w:t>’</w:t>
      </w:r>
      <w:r>
        <w:t xml:space="preserve">s likes and interests, providing an engaging environment and plentiful opportunities </w:t>
      </w:r>
      <w:r w:rsidR="00094BD7">
        <w:t>to</w:t>
      </w:r>
      <w:r>
        <w:t xml:space="preserve"> support optimal development</w:t>
      </w:r>
      <w:r w:rsidR="0094796C">
        <w:t xml:space="preserve"> </w:t>
      </w:r>
      <w:r>
        <w:t>(Porter, 2022).</w:t>
      </w:r>
      <w:r>
        <w:rPr>
          <w:color w:val="FF0000"/>
        </w:rPr>
        <w:t xml:space="preserve"> </w:t>
      </w:r>
      <w:r>
        <w:t>I would suggest that Ella</w:t>
      </w:r>
      <w:r w:rsidR="00094BD7">
        <w:t>’</w:t>
      </w:r>
      <w:r>
        <w:t xml:space="preserve">s teachers should work collaboratively with herself and her parents to produce a </w:t>
      </w:r>
      <w:r w:rsidR="00094BD7">
        <w:t>one-page</w:t>
      </w:r>
      <w:r>
        <w:t xml:space="preserve"> profile, highlighting Ella</w:t>
      </w:r>
      <w:r w:rsidR="00094BD7">
        <w:t>’</w:t>
      </w:r>
      <w:r>
        <w:t>s interests</w:t>
      </w:r>
      <w:r w:rsidR="00094BD7">
        <w:t>. T</w:t>
      </w:r>
      <w:r>
        <w:t xml:space="preserve">his will not only help with transitioning through the school </w:t>
      </w:r>
      <w:r w:rsidRPr="003C1FF5">
        <w:t>(www.pembrokeshire.gov.uk, 2021)</w:t>
      </w:r>
      <w:r>
        <w:t xml:space="preserve"> but most importantly focusses on Article 3 of the </w:t>
      </w:r>
      <w:r w:rsidR="00094BD7">
        <w:t>UNCRC stating</w:t>
      </w:r>
      <w:r>
        <w:t xml:space="preserve"> </w:t>
      </w:r>
      <w:r>
        <w:lastRenderedPageBreak/>
        <w:t>that ‘</w:t>
      </w:r>
      <w:r w:rsidRPr="00B35CFB">
        <w:t>Everyone who works with children should always do what is best for each child</w:t>
      </w:r>
      <w:r>
        <w:t xml:space="preserve">’ </w:t>
      </w:r>
      <w:r w:rsidRPr="00135E38">
        <w:t xml:space="preserve">(Children’s Commissioner for Wales, </w:t>
      </w:r>
      <w:r>
        <w:t>2011</w:t>
      </w:r>
      <w:r w:rsidRPr="00135E38">
        <w:t>)</w:t>
      </w:r>
      <w:r>
        <w:t xml:space="preserve"> </w:t>
      </w:r>
      <w:r w:rsidR="0085672C">
        <w:t>to</w:t>
      </w:r>
      <w:r>
        <w:t xml:space="preserve"> obtain maximum development and engagement with activities. </w:t>
      </w:r>
    </w:p>
    <w:p w14:paraId="4D92FF42" w14:textId="7AE431FD" w:rsidR="00D074B0" w:rsidRDefault="00405079" w:rsidP="00413D75">
      <w:pPr>
        <w:spacing w:line="360" w:lineRule="auto"/>
        <w:jc w:val="both"/>
      </w:pPr>
      <w:r w:rsidRPr="00405079">
        <w:t xml:space="preserve">Throughout this essay, I have </w:t>
      </w:r>
      <w:r w:rsidR="003C17B6">
        <w:t>expressed</w:t>
      </w:r>
      <w:r w:rsidRPr="00405079">
        <w:t xml:space="preserve"> the </w:t>
      </w:r>
      <w:r w:rsidR="003C17B6" w:rsidRPr="00405079">
        <w:t>importance</w:t>
      </w:r>
      <w:r w:rsidRPr="00405079">
        <w:t xml:space="preserve"> of a </w:t>
      </w:r>
      <w:r w:rsidR="002E520F" w:rsidRPr="00405079">
        <w:t>teacher’s</w:t>
      </w:r>
      <w:r w:rsidRPr="00405079">
        <w:t xml:space="preserve"> </w:t>
      </w:r>
      <w:r w:rsidR="003C17B6" w:rsidRPr="00405079">
        <w:t>role</w:t>
      </w:r>
      <w:r w:rsidRPr="00405079">
        <w:t xml:space="preserve"> on </w:t>
      </w:r>
      <w:r w:rsidR="003C17B6" w:rsidRPr="00405079">
        <w:t>child</w:t>
      </w:r>
      <w:r w:rsidR="00CB7C98">
        <w:t>ren’s</w:t>
      </w:r>
      <w:r w:rsidRPr="00405079">
        <w:t xml:space="preserve"> development</w:t>
      </w:r>
      <w:r w:rsidR="00BC7EEC">
        <w:t>, h</w:t>
      </w:r>
      <w:r w:rsidR="00CB7C98">
        <w:t>ighlighting the importance of taking a holistic approach</w:t>
      </w:r>
      <w:r w:rsidR="00963FC3">
        <w:t xml:space="preserve"> and recognising</w:t>
      </w:r>
      <w:r w:rsidR="00456045">
        <w:t xml:space="preserve"> that</w:t>
      </w:r>
      <w:r w:rsidR="00216752">
        <w:t xml:space="preserve"> an activity can</w:t>
      </w:r>
      <w:r w:rsidR="00456045">
        <w:t xml:space="preserve"> </w:t>
      </w:r>
      <w:r w:rsidR="0071186D">
        <w:t xml:space="preserve">in fact </w:t>
      </w:r>
      <w:r w:rsidR="001B47DE">
        <w:t xml:space="preserve">target </w:t>
      </w:r>
      <w:r w:rsidR="00456045">
        <w:t>m</w:t>
      </w:r>
      <w:r w:rsidR="0071186D">
        <w:t>ultiple</w:t>
      </w:r>
      <w:r w:rsidR="00456045">
        <w:t xml:space="preserve"> </w:t>
      </w:r>
      <w:r w:rsidR="0071186D">
        <w:t xml:space="preserve">skills and </w:t>
      </w:r>
      <w:r w:rsidR="00456045">
        <w:t>developmental</w:t>
      </w:r>
      <w:r w:rsidR="0071186D">
        <w:t xml:space="preserve"> areas</w:t>
      </w:r>
      <w:r w:rsidR="001B47DE">
        <w:t xml:space="preserve">. </w:t>
      </w:r>
      <w:r w:rsidR="002539EF">
        <w:t>Though I have suggested</w:t>
      </w:r>
      <w:r w:rsidR="00813E2C">
        <w:t xml:space="preserve"> a range of</w:t>
      </w:r>
      <w:r w:rsidR="002539EF">
        <w:t xml:space="preserve"> </w:t>
      </w:r>
      <w:r w:rsidR="00BB0796">
        <w:t>techniques</w:t>
      </w:r>
      <w:r w:rsidR="002539EF">
        <w:t xml:space="preserve"> and theories to support Ella</w:t>
      </w:r>
      <w:r w:rsidR="00BC7EEC">
        <w:t>’</w:t>
      </w:r>
      <w:r w:rsidR="002539EF">
        <w:t>s specific needs, if inadequate progress is achieved by the end of Ella</w:t>
      </w:r>
      <w:r w:rsidR="00BC7EEC">
        <w:t>’</w:t>
      </w:r>
      <w:r w:rsidR="002539EF">
        <w:t xml:space="preserve">s year in </w:t>
      </w:r>
      <w:r w:rsidR="002E520F">
        <w:t>reception,</w:t>
      </w:r>
      <w:r w:rsidR="002539EF">
        <w:t xml:space="preserve"> </w:t>
      </w:r>
      <w:r w:rsidR="00B9048B">
        <w:t xml:space="preserve">consideration </w:t>
      </w:r>
      <w:r w:rsidR="006E33DC">
        <w:t>c</w:t>
      </w:r>
      <w:r w:rsidR="00B9048B">
        <w:t>ould be given to</w:t>
      </w:r>
      <w:r w:rsidR="002539EF">
        <w:t xml:space="preserve"> devising an Individual Development Plan </w:t>
      </w:r>
      <w:r w:rsidR="00BB0796">
        <w:t>moving forward,</w:t>
      </w:r>
      <w:r w:rsidR="007C3CC1">
        <w:t xml:space="preserve"> t</w:t>
      </w:r>
      <w:r w:rsidR="008A3DB1">
        <w:t xml:space="preserve">o identify </w:t>
      </w:r>
      <w:r w:rsidR="00BB0796">
        <w:t>potential unidentified Additional Learning Needs.</w:t>
      </w:r>
      <w:r w:rsidR="008A3DB1">
        <w:t xml:space="preserve"> </w:t>
      </w:r>
    </w:p>
    <w:p w14:paraId="0C39CC9A" w14:textId="77777777" w:rsidR="00996AA4" w:rsidRPr="00996AA4" w:rsidRDefault="00996AA4" w:rsidP="00413D75">
      <w:pPr>
        <w:spacing w:line="360" w:lineRule="auto"/>
        <w:jc w:val="both"/>
      </w:pPr>
    </w:p>
    <w:p w14:paraId="6AAC58C1" w14:textId="4A76E098" w:rsidR="003F7D26" w:rsidRDefault="003F7D26" w:rsidP="00413D75">
      <w:pPr>
        <w:spacing w:line="360" w:lineRule="auto"/>
        <w:jc w:val="both"/>
        <w:rPr>
          <w:b/>
          <w:bCs/>
        </w:rPr>
      </w:pPr>
      <w:r>
        <w:rPr>
          <w:b/>
          <w:bCs/>
        </w:rPr>
        <w:t>Reference list</w:t>
      </w:r>
    </w:p>
    <w:p w14:paraId="5280E7FB" w14:textId="77777777" w:rsidR="00097271" w:rsidRDefault="00097271" w:rsidP="00413D75">
      <w:pPr>
        <w:pStyle w:val="NormalWeb"/>
        <w:spacing w:line="360" w:lineRule="auto"/>
        <w:ind w:left="567" w:hanging="567"/>
        <w:jc w:val="both"/>
        <w:rPr>
          <w:sz w:val="22"/>
          <w:szCs w:val="22"/>
        </w:rPr>
      </w:pPr>
      <w:r w:rsidRPr="001B740B">
        <w:t>‌</w:t>
      </w:r>
      <w:r w:rsidRPr="00C1221E">
        <w:rPr>
          <w:rFonts w:ascii="Calibri" w:hAnsi="Calibri" w:cs="Calibri"/>
          <w:color w:val="000000"/>
          <w:sz w:val="27"/>
          <w:szCs w:val="27"/>
        </w:rPr>
        <w:t xml:space="preserve"> </w:t>
      </w:r>
      <w:r w:rsidRPr="00C1221E">
        <w:rPr>
          <w:sz w:val="22"/>
          <w:szCs w:val="22"/>
        </w:rPr>
        <w:t>Bondy, A. and Frost, L. (2017). </w:t>
      </w:r>
      <w:r w:rsidRPr="00C1221E">
        <w:rPr>
          <w:i/>
          <w:iCs/>
          <w:sz w:val="22"/>
          <w:szCs w:val="22"/>
        </w:rPr>
        <w:t>Picture Exchange Communication System (PECS)® |</w:t>
      </w:r>
      <w:r w:rsidRPr="00C1221E">
        <w:rPr>
          <w:sz w:val="22"/>
          <w:szCs w:val="22"/>
        </w:rPr>
        <w:t>. [online] Pyramid Educational Consultants UK. Available at: https://pecs-unitedkingdom.com/pecs/.</w:t>
      </w:r>
      <w:r>
        <w:rPr>
          <w:sz w:val="22"/>
          <w:szCs w:val="22"/>
        </w:rPr>
        <w:t xml:space="preserve"> [Accessed 29 Oct. 2019].</w:t>
      </w:r>
    </w:p>
    <w:p w14:paraId="36505E6D" w14:textId="77777777" w:rsidR="00097271" w:rsidRPr="0016127F" w:rsidRDefault="00097271" w:rsidP="00413D75">
      <w:pPr>
        <w:pStyle w:val="NormalWeb"/>
        <w:spacing w:line="360" w:lineRule="auto"/>
        <w:ind w:left="567" w:hanging="567"/>
        <w:jc w:val="both"/>
        <w:rPr>
          <w:sz w:val="22"/>
          <w:szCs w:val="22"/>
        </w:rPr>
      </w:pPr>
      <w:r w:rsidRPr="002767B0">
        <w:rPr>
          <w:sz w:val="22"/>
          <w:szCs w:val="22"/>
        </w:rPr>
        <w:t>‌</w:t>
      </w:r>
      <w:r w:rsidRPr="0016127F">
        <w:rPr>
          <w:rFonts w:ascii="Calibri" w:hAnsi="Calibri" w:cs="Calibri"/>
          <w:color w:val="000000"/>
        </w:rPr>
        <w:t xml:space="preserve"> </w:t>
      </w:r>
      <w:r w:rsidRPr="0016127F">
        <w:rPr>
          <w:sz w:val="22"/>
          <w:szCs w:val="22"/>
        </w:rPr>
        <w:t>Cherry, K. (2022). </w:t>
      </w:r>
      <w:r w:rsidRPr="0016127F">
        <w:rPr>
          <w:i/>
          <w:iCs/>
          <w:sz w:val="22"/>
          <w:szCs w:val="22"/>
        </w:rPr>
        <w:t>Piaget’s 4 Stages of Cognitive Development Explained</w:t>
      </w:r>
      <w:r w:rsidRPr="0016127F">
        <w:rPr>
          <w:sz w:val="22"/>
          <w:szCs w:val="22"/>
        </w:rPr>
        <w:t xml:space="preserve">. [online] </w:t>
      </w:r>
      <w:proofErr w:type="spellStart"/>
      <w:r w:rsidRPr="0016127F">
        <w:rPr>
          <w:sz w:val="22"/>
          <w:szCs w:val="22"/>
        </w:rPr>
        <w:t>Verywell</w:t>
      </w:r>
      <w:proofErr w:type="spellEnd"/>
      <w:r w:rsidRPr="0016127F">
        <w:rPr>
          <w:sz w:val="22"/>
          <w:szCs w:val="22"/>
        </w:rPr>
        <w:t xml:space="preserve"> Mind. Available at: </w:t>
      </w:r>
      <w:hyperlink r:id="rId6" w:history="1">
        <w:r w:rsidRPr="00ED29BF">
          <w:rPr>
            <w:rStyle w:val="Hyperlink"/>
            <w:color w:val="auto"/>
            <w:sz w:val="22"/>
            <w:szCs w:val="22"/>
            <w:u w:val="none"/>
          </w:rPr>
          <w:t>https://www.verywellmind.com/piagets-stages-of-cognitive-development-2795457.[Accessed</w:t>
        </w:r>
      </w:hyperlink>
      <w:r>
        <w:rPr>
          <w:sz w:val="22"/>
          <w:szCs w:val="22"/>
        </w:rPr>
        <w:t xml:space="preserve"> 29 Oct. 2023].</w:t>
      </w:r>
    </w:p>
    <w:p w14:paraId="4443580F" w14:textId="77777777" w:rsidR="00097271" w:rsidRPr="001B740B" w:rsidRDefault="00097271" w:rsidP="00413D75">
      <w:pPr>
        <w:pStyle w:val="NormalWeb"/>
        <w:spacing w:line="360" w:lineRule="auto"/>
        <w:ind w:left="567" w:hanging="567"/>
        <w:jc w:val="both"/>
        <w:rPr>
          <w:sz w:val="22"/>
          <w:szCs w:val="22"/>
        </w:rPr>
      </w:pPr>
      <w:r w:rsidRPr="001B740B">
        <w:rPr>
          <w:sz w:val="22"/>
          <w:szCs w:val="22"/>
        </w:rPr>
        <w:t>‌</w:t>
      </w:r>
      <w:r w:rsidRPr="001B740B">
        <w:rPr>
          <w:rFonts w:ascii="Calibri" w:hAnsi="Calibri" w:cs="Calibri"/>
          <w:color w:val="000000"/>
        </w:rPr>
        <w:t xml:space="preserve"> </w:t>
      </w:r>
      <w:r w:rsidRPr="001B740B">
        <w:rPr>
          <w:sz w:val="22"/>
          <w:szCs w:val="22"/>
        </w:rPr>
        <w:t>classroommanagementexpert.com. (2023). </w:t>
      </w:r>
      <w:r w:rsidRPr="001B740B">
        <w:rPr>
          <w:i/>
          <w:iCs/>
          <w:sz w:val="22"/>
          <w:szCs w:val="22"/>
        </w:rPr>
        <w:t>19 Benefits of Using Visuals in the Classroom - Classroom Management Expert</w:t>
      </w:r>
      <w:r w:rsidRPr="001B740B">
        <w:rPr>
          <w:sz w:val="22"/>
          <w:szCs w:val="22"/>
        </w:rPr>
        <w:t>. [online] Available at: https://classroommanagementexpert.com/blog/19-benefits-of-using-visuals-in-the-classroom/?expand_article=1.</w:t>
      </w:r>
      <w:r>
        <w:rPr>
          <w:sz w:val="22"/>
          <w:szCs w:val="22"/>
        </w:rPr>
        <w:t xml:space="preserve"> [Accessed 29 Oct. 2023].</w:t>
      </w:r>
    </w:p>
    <w:p w14:paraId="669616D5" w14:textId="77777777" w:rsidR="00097271" w:rsidRPr="00EE43A7" w:rsidRDefault="00097271" w:rsidP="00413D75">
      <w:pPr>
        <w:pStyle w:val="NormalWeb"/>
        <w:spacing w:line="360" w:lineRule="auto"/>
        <w:ind w:left="567" w:hanging="567"/>
        <w:jc w:val="both"/>
        <w:rPr>
          <w:sz w:val="22"/>
          <w:szCs w:val="22"/>
        </w:rPr>
      </w:pPr>
      <w:proofErr w:type="spellStart"/>
      <w:r w:rsidRPr="00E202FC">
        <w:rPr>
          <w:sz w:val="22"/>
          <w:szCs w:val="22"/>
        </w:rPr>
        <w:t>Bernstorf</w:t>
      </w:r>
      <w:proofErr w:type="spellEnd"/>
      <w:r w:rsidRPr="00E202FC">
        <w:rPr>
          <w:sz w:val="22"/>
          <w:szCs w:val="22"/>
        </w:rPr>
        <w:t>. (2012). Parten’s Levels of Social Play in Kodály Teaching Contexts. Kodály Envoy, 39(1), 6–11.</w:t>
      </w:r>
      <w:r>
        <w:rPr>
          <w:sz w:val="22"/>
          <w:szCs w:val="22"/>
        </w:rPr>
        <w:t xml:space="preserve"> </w:t>
      </w:r>
    </w:p>
    <w:p w14:paraId="26F6CBFD" w14:textId="77777777" w:rsidR="00097271" w:rsidRDefault="00097271" w:rsidP="00413D75">
      <w:pPr>
        <w:pStyle w:val="NormalWeb"/>
        <w:spacing w:line="360" w:lineRule="auto"/>
        <w:ind w:left="567" w:hanging="567"/>
        <w:jc w:val="both"/>
        <w:rPr>
          <w:sz w:val="22"/>
          <w:szCs w:val="22"/>
        </w:rPr>
      </w:pPr>
      <w:r w:rsidRPr="00994BCA">
        <w:rPr>
          <w:sz w:val="22"/>
          <w:szCs w:val="22"/>
        </w:rPr>
        <w:t>Children’s Commissioner for Wales. (</w:t>
      </w:r>
      <w:r>
        <w:rPr>
          <w:sz w:val="22"/>
          <w:szCs w:val="22"/>
        </w:rPr>
        <w:t>2011</w:t>
      </w:r>
      <w:r w:rsidRPr="00994BCA">
        <w:rPr>
          <w:sz w:val="22"/>
          <w:szCs w:val="22"/>
        </w:rPr>
        <w:t>). </w:t>
      </w:r>
      <w:r w:rsidRPr="00994BCA">
        <w:rPr>
          <w:i/>
          <w:iCs/>
          <w:sz w:val="22"/>
          <w:szCs w:val="22"/>
        </w:rPr>
        <w:t>UNCRC Symbols Resource</w:t>
      </w:r>
      <w:r w:rsidRPr="00994BCA">
        <w:rPr>
          <w:sz w:val="22"/>
          <w:szCs w:val="22"/>
        </w:rPr>
        <w:t xml:space="preserve">. [online] Available at: </w:t>
      </w:r>
      <w:hyperlink r:id="rId7" w:history="1">
        <w:r w:rsidRPr="00994BCA">
          <w:rPr>
            <w:rStyle w:val="Hyperlink"/>
            <w:color w:val="auto"/>
            <w:sz w:val="22"/>
            <w:szCs w:val="22"/>
            <w:u w:val="none"/>
          </w:rPr>
          <w:t>https://www.childcomwales.org.uk/uncrc-childrens-rights/uncrc-symbols-resource/.</w:t>
        </w:r>
        <w:r w:rsidRPr="002B757F">
          <w:rPr>
            <w:rStyle w:val="Hyperlink"/>
            <w:color w:val="auto"/>
            <w:sz w:val="22"/>
            <w:szCs w:val="22"/>
            <w:u w:val="none"/>
          </w:rPr>
          <w:t>[Accessed</w:t>
        </w:r>
      </w:hyperlink>
      <w:r>
        <w:rPr>
          <w:sz w:val="22"/>
          <w:szCs w:val="22"/>
        </w:rPr>
        <w:t xml:space="preserve"> 28 Oct. 2023].</w:t>
      </w:r>
    </w:p>
    <w:p w14:paraId="64FC5DE2" w14:textId="77777777" w:rsidR="00097271" w:rsidRPr="00505F63" w:rsidRDefault="00097271" w:rsidP="00413D75">
      <w:pPr>
        <w:pStyle w:val="NormalWeb"/>
        <w:spacing w:line="360" w:lineRule="auto"/>
        <w:ind w:left="567" w:hanging="567"/>
        <w:jc w:val="both"/>
        <w:rPr>
          <w:sz w:val="22"/>
          <w:szCs w:val="22"/>
        </w:rPr>
      </w:pPr>
      <w:r w:rsidRPr="00505F63">
        <w:rPr>
          <w:sz w:val="22"/>
          <w:szCs w:val="22"/>
        </w:rPr>
        <w:t>Crowley, K. (2014). </w:t>
      </w:r>
      <w:r w:rsidRPr="00505F63">
        <w:rPr>
          <w:i/>
          <w:iCs/>
          <w:sz w:val="22"/>
          <w:szCs w:val="22"/>
        </w:rPr>
        <w:t>Child development: a practical introduction</w:t>
      </w:r>
      <w:r w:rsidRPr="00505F63">
        <w:rPr>
          <w:sz w:val="22"/>
          <w:szCs w:val="22"/>
        </w:rPr>
        <w:t>. London: Sage.</w:t>
      </w:r>
    </w:p>
    <w:p w14:paraId="40AA910D" w14:textId="77777777" w:rsidR="00097271" w:rsidRDefault="00097271" w:rsidP="00413D75">
      <w:pPr>
        <w:pStyle w:val="NormalWeb"/>
        <w:spacing w:line="360" w:lineRule="auto"/>
        <w:ind w:left="567" w:hanging="567"/>
        <w:jc w:val="both"/>
        <w:rPr>
          <w:sz w:val="22"/>
          <w:szCs w:val="22"/>
        </w:rPr>
      </w:pPr>
      <w:r w:rsidRPr="0016319D">
        <w:rPr>
          <w:sz w:val="22"/>
          <w:szCs w:val="22"/>
        </w:rPr>
        <w:t>Department for Education (2023). </w:t>
      </w:r>
      <w:r w:rsidRPr="0016319D">
        <w:rPr>
          <w:i/>
          <w:iCs/>
          <w:sz w:val="22"/>
          <w:szCs w:val="22"/>
        </w:rPr>
        <w:t>Statutory Framework for the Early Years Foundation Stage Setting the Standards for learning, Development and Care for Children from Birth to Five</w:t>
      </w:r>
      <w:r w:rsidRPr="0016319D">
        <w:rPr>
          <w:sz w:val="22"/>
          <w:szCs w:val="22"/>
        </w:rPr>
        <w:t>. [online] Available at: https://assets.publishing.service.gov.uk/government/uploads/system/uploads/attachment_data/file/1170108/EYFS_framework_from_September_2023.pdf.</w:t>
      </w:r>
      <w:r>
        <w:rPr>
          <w:sz w:val="22"/>
          <w:szCs w:val="22"/>
        </w:rPr>
        <w:t xml:space="preserve"> [Accessed 30 Oct. 2023].</w:t>
      </w:r>
    </w:p>
    <w:p w14:paraId="6A8B736A" w14:textId="77777777" w:rsidR="00097271" w:rsidRPr="00FB62BD" w:rsidRDefault="00097271" w:rsidP="00413D75">
      <w:pPr>
        <w:pStyle w:val="NormalWeb"/>
        <w:spacing w:line="360" w:lineRule="auto"/>
        <w:ind w:left="567" w:hanging="567"/>
        <w:jc w:val="both"/>
        <w:rPr>
          <w:sz w:val="22"/>
          <w:szCs w:val="22"/>
        </w:rPr>
      </w:pPr>
      <w:r w:rsidRPr="00FB62BD">
        <w:rPr>
          <w:sz w:val="22"/>
          <w:szCs w:val="22"/>
        </w:rPr>
        <w:lastRenderedPageBreak/>
        <w:t xml:space="preserve">Editors, S. (2021) </w:t>
      </w:r>
      <w:r w:rsidRPr="00FB62BD">
        <w:rPr>
          <w:i/>
          <w:iCs/>
          <w:sz w:val="22"/>
          <w:szCs w:val="22"/>
        </w:rPr>
        <w:t>The Educator’s Guide to Understanding Child Development</w:t>
      </w:r>
      <w:r w:rsidRPr="00FB62BD">
        <w:rPr>
          <w:sz w:val="22"/>
          <w:szCs w:val="22"/>
        </w:rPr>
        <w:t xml:space="preserve">, </w:t>
      </w:r>
      <w:r w:rsidRPr="00FB62BD">
        <w:rPr>
          <w:i/>
          <w:iCs/>
          <w:sz w:val="22"/>
          <w:szCs w:val="22"/>
        </w:rPr>
        <w:t>Scholastic</w:t>
      </w:r>
      <w:r w:rsidRPr="00FB62BD">
        <w:rPr>
          <w:sz w:val="22"/>
          <w:szCs w:val="22"/>
        </w:rPr>
        <w:t xml:space="preserve">. Available at: https://www.scholastic.com/teachers/teaching-tools/articles/resources/understanding-child-development-guide.html (Accessed: 20 October 2023). </w:t>
      </w:r>
    </w:p>
    <w:p w14:paraId="02D7A598" w14:textId="77777777" w:rsidR="00097271" w:rsidRPr="00ED29BF" w:rsidRDefault="00097271" w:rsidP="00413D75">
      <w:pPr>
        <w:pStyle w:val="NormalWeb"/>
        <w:spacing w:line="360" w:lineRule="auto"/>
        <w:ind w:left="567" w:hanging="567"/>
        <w:jc w:val="both"/>
      </w:pPr>
      <w:r w:rsidRPr="0016127F">
        <w:t>‌</w:t>
      </w:r>
      <w:r w:rsidRPr="003352B5">
        <w:rPr>
          <w:sz w:val="22"/>
          <w:szCs w:val="22"/>
        </w:rPr>
        <w:t>Graham, G., Hale, H. and Parker, S. (n.d.). </w:t>
      </w:r>
      <w:r w:rsidRPr="003352B5">
        <w:rPr>
          <w:i/>
          <w:iCs/>
          <w:sz w:val="22"/>
          <w:szCs w:val="22"/>
        </w:rPr>
        <w:t>BE ACTIVE KIDS BE ACTIVE KIDS ® Appendix F Motor Skills and Movement Concepts Motor Skills and Movement Concepts Movement Analysis Framework -The Wheel</w:t>
      </w:r>
      <w:r w:rsidRPr="003352B5">
        <w:rPr>
          <w:sz w:val="22"/>
          <w:szCs w:val="22"/>
        </w:rPr>
        <w:t>. [online] Available at: http://www.beactivekids.org/assets/pdf/MovementAnalysisWheel.pdf.</w:t>
      </w:r>
      <w:r>
        <w:rPr>
          <w:sz w:val="22"/>
          <w:szCs w:val="22"/>
        </w:rPr>
        <w:t xml:space="preserve"> [Accessed 28 Oct. 2023].</w:t>
      </w:r>
    </w:p>
    <w:p w14:paraId="25F863E7" w14:textId="77777777" w:rsidR="00097271" w:rsidRDefault="00097271" w:rsidP="00413D75">
      <w:pPr>
        <w:pStyle w:val="NormalWeb"/>
        <w:spacing w:line="360" w:lineRule="auto"/>
        <w:ind w:left="567" w:hanging="567"/>
        <w:jc w:val="both"/>
        <w:rPr>
          <w:sz w:val="22"/>
          <w:szCs w:val="22"/>
        </w:rPr>
      </w:pPr>
      <w:r w:rsidRPr="0016319D">
        <w:t>‌</w:t>
      </w:r>
      <w:r w:rsidRPr="00EE43A7">
        <w:rPr>
          <w:sz w:val="22"/>
          <w:szCs w:val="22"/>
        </w:rPr>
        <w:t>Graham. (2023). Susan Isaacs: a life freeing the minds of children. Open Book Publishers.</w:t>
      </w:r>
    </w:p>
    <w:p w14:paraId="451D6ACA" w14:textId="77777777" w:rsidR="00097271" w:rsidRDefault="00097271" w:rsidP="00413D75">
      <w:pPr>
        <w:pStyle w:val="NormalWeb"/>
        <w:spacing w:line="360" w:lineRule="auto"/>
        <w:ind w:left="567" w:hanging="567"/>
        <w:jc w:val="both"/>
        <w:rPr>
          <w:sz w:val="22"/>
          <w:szCs w:val="22"/>
        </w:rPr>
      </w:pPr>
      <w:r w:rsidRPr="00A35DB1">
        <w:rPr>
          <w:sz w:val="22"/>
          <w:szCs w:val="22"/>
        </w:rPr>
        <w:t xml:space="preserve">Health and Social Care and Sport </w:t>
      </w:r>
      <w:proofErr w:type="spellStart"/>
      <w:r w:rsidRPr="00A35DB1">
        <w:rPr>
          <w:sz w:val="22"/>
          <w:szCs w:val="22"/>
        </w:rPr>
        <w:t>Comittee</w:t>
      </w:r>
      <w:proofErr w:type="spellEnd"/>
      <w:r w:rsidRPr="00A35DB1">
        <w:rPr>
          <w:sz w:val="22"/>
          <w:szCs w:val="22"/>
        </w:rPr>
        <w:t>, W.G. (2019). </w:t>
      </w:r>
      <w:r w:rsidRPr="00A35DB1">
        <w:rPr>
          <w:i/>
          <w:iCs/>
          <w:sz w:val="22"/>
          <w:szCs w:val="22"/>
        </w:rPr>
        <w:t>Physical Activity of Children and Young People</w:t>
      </w:r>
      <w:r w:rsidRPr="00A35DB1">
        <w:rPr>
          <w:sz w:val="22"/>
          <w:szCs w:val="22"/>
        </w:rPr>
        <w:t>. [online] Cardiff : National Assembly for Wales. Available at: https://senedd.wales/laid%20documents/cr-ld12369/cr-ld12369-e.pdf [Accessed 28 Oct. 2023].</w:t>
      </w:r>
    </w:p>
    <w:p w14:paraId="14969802" w14:textId="77777777" w:rsidR="00097271" w:rsidRDefault="00097271" w:rsidP="00413D75">
      <w:pPr>
        <w:pStyle w:val="NormalWeb"/>
        <w:spacing w:line="360" w:lineRule="auto"/>
        <w:ind w:left="567" w:hanging="567"/>
        <w:jc w:val="both"/>
        <w:rPr>
          <w:sz w:val="22"/>
          <w:szCs w:val="22"/>
        </w:rPr>
      </w:pPr>
      <w:proofErr w:type="spellStart"/>
      <w:r w:rsidRPr="00A15983">
        <w:rPr>
          <w:sz w:val="22"/>
          <w:szCs w:val="22"/>
        </w:rPr>
        <w:t>hwb.gov.wales</w:t>
      </w:r>
      <w:proofErr w:type="spellEnd"/>
      <w:r w:rsidRPr="00A15983">
        <w:rPr>
          <w:sz w:val="22"/>
          <w:szCs w:val="22"/>
        </w:rPr>
        <w:t>. (n.d.). </w:t>
      </w:r>
      <w:r w:rsidRPr="00A15983">
        <w:rPr>
          <w:i/>
          <w:iCs/>
          <w:sz w:val="22"/>
          <w:szCs w:val="22"/>
        </w:rPr>
        <w:t>Early childhood play, learning and care in Wales - Hwb</w:t>
      </w:r>
      <w:r w:rsidRPr="00A15983">
        <w:rPr>
          <w:sz w:val="22"/>
          <w:szCs w:val="22"/>
        </w:rPr>
        <w:t>. [online] Available at: https://hwb.gov.wales/curriculum-for-wales/early-childhood-play-learning-and-care-in-wales/ [Accessed 30 Oct. 2023].</w:t>
      </w:r>
    </w:p>
    <w:p w14:paraId="70524949" w14:textId="77777777" w:rsidR="00097271" w:rsidRPr="002767B0" w:rsidRDefault="00097271" w:rsidP="00413D75">
      <w:pPr>
        <w:pStyle w:val="NormalWeb"/>
        <w:spacing w:line="360" w:lineRule="auto"/>
        <w:ind w:left="567" w:hanging="567"/>
        <w:jc w:val="both"/>
        <w:rPr>
          <w:sz w:val="22"/>
          <w:szCs w:val="22"/>
        </w:rPr>
      </w:pPr>
      <w:r w:rsidRPr="00880301">
        <w:rPr>
          <w:sz w:val="22"/>
          <w:szCs w:val="22"/>
        </w:rPr>
        <w:t>‌</w:t>
      </w:r>
      <w:r w:rsidRPr="002767B0">
        <w:rPr>
          <w:sz w:val="22"/>
          <w:szCs w:val="22"/>
        </w:rPr>
        <w:t>McLeod, S. (2023). </w:t>
      </w:r>
      <w:r w:rsidRPr="002767B0">
        <w:rPr>
          <w:i/>
          <w:iCs/>
          <w:sz w:val="22"/>
          <w:szCs w:val="22"/>
        </w:rPr>
        <w:t>Albert Bandura’s Social Learning Theory</w:t>
      </w:r>
      <w:r w:rsidRPr="002767B0">
        <w:rPr>
          <w:sz w:val="22"/>
          <w:szCs w:val="22"/>
        </w:rPr>
        <w:t xml:space="preserve">. [online] Simply Psychology. Available at: </w:t>
      </w:r>
      <w:hyperlink r:id="rId8" w:history="1">
        <w:r w:rsidRPr="00ED29BF">
          <w:rPr>
            <w:rStyle w:val="Hyperlink"/>
            <w:color w:val="auto"/>
            <w:sz w:val="22"/>
            <w:szCs w:val="22"/>
            <w:u w:val="none"/>
          </w:rPr>
          <w:t>https://www.simplypsychology.org/bandura.html.[Accessed</w:t>
        </w:r>
      </w:hyperlink>
      <w:r>
        <w:rPr>
          <w:sz w:val="22"/>
          <w:szCs w:val="22"/>
        </w:rPr>
        <w:t xml:space="preserve"> 29 Oct. 2023].</w:t>
      </w:r>
    </w:p>
    <w:p w14:paraId="1FD25714" w14:textId="77777777" w:rsidR="00097271" w:rsidRPr="00880301" w:rsidRDefault="00097271" w:rsidP="00413D75">
      <w:pPr>
        <w:pStyle w:val="NormalWeb"/>
        <w:spacing w:line="360" w:lineRule="auto"/>
        <w:ind w:left="567" w:hanging="567"/>
        <w:jc w:val="both"/>
        <w:rPr>
          <w:sz w:val="22"/>
          <w:szCs w:val="22"/>
        </w:rPr>
      </w:pPr>
      <w:r w:rsidRPr="00880301">
        <w:rPr>
          <w:sz w:val="22"/>
          <w:szCs w:val="22"/>
        </w:rPr>
        <w:t>McLeod, S. (2023). </w:t>
      </w:r>
      <w:r w:rsidRPr="00880301">
        <w:rPr>
          <w:i/>
          <w:iCs/>
          <w:sz w:val="22"/>
          <w:szCs w:val="22"/>
        </w:rPr>
        <w:t>The zone of proximal development and scaffolding</w:t>
      </w:r>
      <w:r w:rsidRPr="00880301">
        <w:rPr>
          <w:sz w:val="22"/>
          <w:szCs w:val="22"/>
        </w:rPr>
        <w:t xml:space="preserve">. [online] Simply Psychology. Available at: </w:t>
      </w:r>
      <w:hyperlink r:id="rId9" w:history="1">
        <w:r w:rsidRPr="00880301">
          <w:rPr>
            <w:rStyle w:val="Hyperlink"/>
            <w:color w:val="auto"/>
            <w:sz w:val="22"/>
            <w:szCs w:val="22"/>
            <w:u w:val="none"/>
          </w:rPr>
          <w:t>https://www.simplypsychology.org/Zone-of-Proximal-Development.html.</w:t>
        </w:r>
        <w:r w:rsidRPr="00452021">
          <w:rPr>
            <w:rStyle w:val="Hyperlink"/>
            <w:color w:val="auto"/>
            <w:sz w:val="22"/>
            <w:szCs w:val="22"/>
            <w:u w:val="none"/>
          </w:rPr>
          <w:t>[Accessed</w:t>
        </w:r>
      </w:hyperlink>
      <w:r>
        <w:rPr>
          <w:sz w:val="22"/>
          <w:szCs w:val="22"/>
        </w:rPr>
        <w:t xml:space="preserve"> 29 Oct. 2023].</w:t>
      </w:r>
    </w:p>
    <w:p w14:paraId="636360EC" w14:textId="77777777" w:rsidR="00097271" w:rsidRDefault="00097271" w:rsidP="00413D75">
      <w:pPr>
        <w:pStyle w:val="NormalWeb"/>
        <w:spacing w:line="360" w:lineRule="auto"/>
        <w:ind w:left="567" w:hanging="567"/>
        <w:jc w:val="both"/>
        <w:rPr>
          <w:sz w:val="22"/>
          <w:szCs w:val="22"/>
        </w:rPr>
      </w:pPr>
      <w:r w:rsidRPr="00CA061A">
        <w:rPr>
          <w:sz w:val="22"/>
          <w:szCs w:val="22"/>
        </w:rPr>
        <w:t>Porter, D. (2022). </w:t>
      </w:r>
      <w:r w:rsidRPr="00CA061A">
        <w:rPr>
          <w:i/>
          <w:iCs/>
          <w:sz w:val="22"/>
          <w:szCs w:val="22"/>
        </w:rPr>
        <w:t>What is Maria Montessori Theory?</w:t>
      </w:r>
      <w:r w:rsidRPr="00CA061A">
        <w:rPr>
          <w:sz w:val="22"/>
          <w:szCs w:val="22"/>
        </w:rPr>
        <w:t xml:space="preserve"> [online] Rockingham, Montessori School. Available at: </w:t>
      </w:r>
      <w:hyperlink r:id="rId10" w:history="1">
        <w:r w:rsidRPr="00CA061A">
          <w:rPr>
            <w:rStyle w:val="Hyperlink"/>
            <w:color w:val="auto"/>
            <w:sz w:val="22"/>
            <w:szCs w:val="22"/>
            <w:u w:val="none"/>
          </w:rPr>
          <w:t>https://rms.wa.edu.au/what-is-maria-montessori-theory/.</w:t>
        </w:r>
        <w:r w:rsidRPr="00743DAE">
          <w:rPr>
            <w:rStyle w:val="Hyperlink"/>
            <w:color w:val="auto"/>
            <w:sz w:val="22"/>
            <w:szCs w:val="22"/>
            <w:u w:val="none"/>
          </w:rPr>
          <w:t>[Accessed</w:t>
        </w:r>
      </w:hyperlink>
      <w:r w:rsidRPr="00743DAE">
        <w:rPr>
          <w:sz w:val="22"/>
          <w:szCs w:val="22"/>
        </w:rPr>
        <w:t xml:space="preserve"> </w:t>
      </w:r>
      <w:r>
        <w:rPr>
          <w:sz w:val="22"/>
          <w:szCs w:val="22"/>
        </w:rPr>
        <w:t>28 Oct. 2023].</w:t>
      </w:r>
    </w:p>
    <w:p w14:paraId="768A2296" w14:textId="77777777" w:rsidR="00097271" w:rsidRPr="0016319D" w:rsidRDefault="00097271" w:rsidP="00413D75">
      <w:pPr>
        <w:pStyle w:val="NormalWeb"/>
        <w:spacing w:line="360" w:lineRule="auto"/>
        <w:ind w:left="567" w:hanging="567"/>
        <w:jc w:val="both"/>
        <w:rPr>
          <w:sz w:val="22"/>
          <w:szCs w:val="22"/>
        </w:rPr>
      </w:pPr>
      <w:r w:rsidRPr="00874020">
        <w:rPr>
          <w:sz w:val="22"/>
          <w:szCs w:val="22"/>
        </w:rPr>
        <w:t>Tovey. (2013). Bringing the Froebel approach to your early years practice. Routledge. https://doi.org/10.4324/9780203818374</w:t>
      </w:r>
      <w:r>
        <w:rPr>
          <w:sz w:val="22"/>
          <w:szCs w:val="22"/>
        </w:rPr>
        <w:t xml:space="preserve"> </w:t>
      </w:r>
    </w:p>
    <w:p w14:paraId="2C5DC111" w14:textId="77777777" w:rsidR="00097271" w:rsidRPr="007617DA" w:rsidRDefault="00097271" w:rsidP="00413D75">
      <w:pPr>
        <w:pStyle w:val="NormalWeb"/>
        <w:spacing w:line="360" w:lineRule="auto"/>
        <w:ind w:left="567" w:hanging="567"/>
        <w:jc w:val="both"/>
        <w:rPr>
          <w:sz w:val="22"/>
          <w:szCs w:val="22"/>
        </w:rPr>
      </w:pPr>
      <w:r w:rsidRPr="007617DA">
        <w:rPr>
          <w:sz w:val="22"/>
          <w:szCs w:val="22"/>
        </w:rPr>
        <w:t>Twinkl.co.uk. (2021). </w:t>
      </w:r>
      <w:r w:rsidRPr="007617DA">
        <w:rPr>
          <w:i/>
          <w:iCs/>
          <w:sz w:val="22"/>
          <w:szCs w:val="22"/>
        </w:rPr>
        <w:t>Play Theories In Early Years</w:t>
      </w:r>
      <w:r w:rsidRPr="007617DA">
        <w:rPr>
          <w:sz w:val="22"/>
          <w:szCs w:val="22"/>
        </w:rPr>
        <w:t xml:space="preserve">. [online] Available at: </w:t>
      </w:r>
      <w:hyperlink r:id="rId11" w:history="1">
        <w:r w:rsidRPr="007617DA">
          <w:rPr>
            <w:rStyle w:val="Hyperlink"/>
            <w:color w:val="auto"/>
            <w:sz w:val="22"/>
            <w:szCs w:val="22"/>
            <w:u w:val="none"/>
          </w:rPr>
          <w:t>https://www.twinkl.co.uk/teaching-wiki/play-theories-in-early-years.[Accessed</w:t>
        </w:r>
      </w:hyperlink>
      <w:r>
        <w:rPr>
          <w:sz w:val="22"/>
          <w:szCs w:val="22"/>
        </w:rPr>
        <w:t xml:space="preserve"> 28 Oct. 2023].</w:t>
      </w:r>
    </w:p>
    <w:p w14:paraId="23C4644C" w14:textId="77777777" w:rsidR="00097271" w:rsidRPr="00FB62BD" w:rsidRDefault="00097271" w:rsidP="00413D75">
      <w:pPr>
        <w:pStyle w:val="NormalWeb"/>
        <w:spacing w:line="360" w:lineRule="auto"/>
        <w:ind w:left="567" w:hanging="567"/>
        <w:jc w:val="both"/>
        <w:rPr>
          <w:sz w:val="22"/>
          <w:szCs w:val="22"/>
        </w:rPr>
      </w:pPr>
      <w:r w:rsidRPr="00632CB7">
        <w:rPr>
          <w:sz w:val="22"/>
          <w:szCs w:val="22"/>
        </w:rPr>
        <w:t>UWTSD, W.D.T. - (n.d.). </w:t>
      </w:r>
      <w:proofErr w:type="spellStart"/>
      <w:r w:rsidRPr="00632CB7">
        <w:rPr>
          <w:i/>
          <w:iCs/>
          <w:sz w:val="22"/>
          <w:szCs w:val="22"/>
        </w:rPr>
        <w:t>Dr.</w:t>
      </w:r>
      <w:proofErr w:type="spellEnd"/>
      <w:r w:rsidRPr="00632CB7">
        <w:rPr>
          <w:i/>
          <w:iCs/>
          <w:sz w:val="22"/>
          <w:szCs w:val="22"/>
        </w:rPr>
        <w:t xml:space="preserve"> Nalda Wainwright | University of Wales Trinity Saint David</w:t>
      </w:r>
      <w:r w:rsidRPr="00632CB7">
        <w:rPr>
          <w:sz w:val="22"/>
          <w:szCs w:val="22"/>
        </w:rPr>
        <w:t>. [online] uwtsd.ac.uk. Available at: https://uwtsd.ac.uk/staff/nalda-wainwright/ [Accessed 27 Oct. 2023].</w:t>
      </w:r>
    </w:p>
    <w:p w14:paraId="40487726" w14:textId="77777777" w:rsidR="00097271" w:rsidRDefault="00097271" w:rsidP="00413D75">
      <w:pPr>
        <w:pStyle w:val="NormalWeb"/>
        <w:spacing w:line="360" w:lineRule="auto"/>
        <w:ind w:left="567" w:hanging="567"/>
        <w:jc w:val="both"/>
        <w:rPr>
          <w:sz w:val="22"/>
          <w:szCs w:val="22"/>
        </w:rPr>
      </w:pPr>
      <w:r w:rsidRPr="00AE1CB2">
        <w:rPr>
          <w:sz w:val="22"/>
          <w:szCs w:val="22"/>
        </w:rPr>
        <w:lastRenderedPageBreak/>
        <w:t>Welsh Government (2022). </w:t>
      </w:r>
      <w:r w:rsidRPr="00AE1CB2">
        <w:rPr>
          <w:i/>
          <w:iCs/>
          <w:sz w:val="22"/>
          <w:szCs w:val="22"/>
        </w:rPr>
        <w:t>Curriculum for Wales - Hwb</w:t>
      </w:r>
      <w:r w:rsidRPr="00AE1CB2">
        <w:rPr>
          <w:sz w:val="22"/>
          <w:szCs w:val="22"/>
        </w:rPr>
        <w:t xml:space="preserve">. [online] </w:t>
      </w:r>
      <w:proofErr w:type="spellStart"/>
      <w:r w:rsidRPr="00AE1CB2">
        <w:rPr>
          <w:sz w:val="22"/>
          <w:szCs w:val="22"/>
        </w:rPr>
        <w:t>hwb.gov.wales</w:t>
      </w:r>
      <w:proofErr w:type="spellEnd"/>
      <w:r w:rsidRPr="00AE1CB2">
        <w:rPr>
          <w:sz w:val="22"/>
          <w:szCs w:val="22"/>
        </w:rPr>
        <w:t>. Available at: https://hwb.gov.wales/curriculum-for-wales.</w:t>
      </w:r>
      <w:r>
        <w:rPr>
          <w:sz w:val="22"/>
          <w:szCs w:val="22"/>
        </w:rPr>
        <w:t xml:space="preserve"> [Accessed 29 Oct. 2023].</w:t>
      </w:r>
    </w:p>
    <w:p w14:paraId="370FC7D8" w14:textId="77777777" w:rsidR="00097271" w:rsidRDefault="00097271" w:rsidP="00413D75">
      <w:pPr>
        <w:pStyle w:val="NormalWeb"/>
        <w:spacing w:line="360" w:lineRule="auto"/>
        <w:ind w:left="567" w:hanging="567"/>
        <w:jc w:val="both"/>
        <w:rPr>
          <w:sz w:val="22"/>
          <w:szCs w:val="22"/>
        </w:rPr>
      </w:pPr>
      <w:r w:rsidRPr="008C291B">
        <w:rPr>
          <w:sz w:val="22"/>
          <w:szCs w:val="22"/>
        </w:rPr>
        <w:t>www.pembrokeshire.gov.uk. (2021). </w:t>
      </w:r>
      <w:r w:rsidRPr="008C291B">
        <w:rPr>
          <w:i/>
          <w:iCs/>
          <w:sz w:val="22"/>
          <w:szCs w:val="22"/>
        </w:rPr>
        <w:t>One Page Profiles and IDPs</w:t>
      </w:r>
      <w:r w:rsidRPr="008C291B">
        <w:rPr>
          <w:sz w:val="22"/>
          <w:szCs w:val="22"/>
        </w:rPr>
        <w:t xml:space="preserve">. [online] Available at: </w:t>
      </w:r>
      <w:hyperlink r:id="rId12" w:history="1">
        <w:r w:rsidRPr="008C291B">
          <w:rPr>
            <w:rStyle w:val="Hyperlink"/>
            <w:color w:val="auto"/>
            <w:sz w:val="22"/>
            <w:szCs w:val="22"/>
            <w:u w:val="none"/>
          </w:rPr>
          <w:t>https://www.pembrokeshire.gov.uk/parent-partnership-service/one-page-profiles-and-idps.</w:t>
        </w:r>
        <w:r w:rsidRPr="00EB1C73">
          <w:rPr>
            <w:rStyle w:val="Hyperlink"/>
            <w:color w:val="auto"/>
            <w:sz w:val="22"/>
            <w:szCs w:val="22"/>
            <w:u w:val="none"/>
          </w:rPr>
          <w:t>[Accessed</w:t>
        </w:r>
      </w:hyperlink>
      <w:r>
        <w:rPr>
          <w:sz w:val="22"/>
          <w:szCs w:val="22"/>
        </w:rPr>
        <w:t xml:space="preserve"> 28 Oct. 2023].</w:t>
      </w:r>
    </w:p>
    <w:p w14:paraId="7372778B" w14:textId="77777777" w:rsidR="00097271" w:rsidRDefault="00097271" w:rsidP="00413D75">
      <w:pPr>
        <w:pStyle w:val="NormalWeb"/>
        <w:spacing w:line="360" w:lineRule="auto"/>
        <w:ind w:left="567" w:hanging="567"/>
        <w:jc w:val="both"/>
        <w:rPr>
          <w:sz w:val="22"/>
          <w:szCs w:val="22"/>
        </w:rPr>
      </w:pPr>
      <w:r w:rsidRPr="00F92AF5">
        <w:rPr>
          <w:sz w:val="22"/>
          <w:szCs w:val="22"/>
        </w:rPr>
        <w:t>Zhan, L., Guo, D., Chen, G. and Yang, J. (2018). Effects of Repetition Learning on Associative Recognition Over Time: Role of the Hippocampus and Prefrontal Cortex. </w:t>
      </w:r>
      <w:r w:rsidRPr="00F92AF5">
        <w:rPr>
          <w:i/>
          <w:iCs/>
          <w:sz w:val="22"/>
          <w:szCs w:val="22"/>
        </w:rPr>
        <w:t>Frontiers in Human Neuroscience</w:t>
      </w:r>
      <w:r w:rsidRPr="00F92AF5">
        <w:rPr>
          <w:sz w:val="22"/>
          <w:szCs w:val="22"/>
        </w:rPr>
        <w:t>, [online] 12(1). Available at: https://www.ncbi.nlm.nih.gov/pmc/articles/PMC6050388/.</w:t>
      </w:r>
      <w:r>
        <w:rPr>
          <w:sz w:val="22"/>
          <w:szCs w:val="22"/>
        </w:rPr>
        <w:t xml:space="preserve"> [Accessed 30 Oct. 2023]</w:t>
      </w:r>
    </w:p>
    <w:p w14:paraId="5C900BD4" w14:textId="77777777" w:rsidR="00065E8A" w:rsidRPr="00F92AF5" w:rsidRDefault="00065E8A" w:rsidP="00413D75">
      <w:pPr>
        <w:pStyle w:val="NormalWeb"/>
        <w:spacing w:line="360" w:lineRule="auto"/>
        <w:ind w:left="567" w:hanging="567"/>
        <w:jc w:val="both"/>
        <w:rPr>
          <w:sz w:val="22"/>
          <w:szCs w:val="22"/>
        </w:rPr>
      </w:pPr>
    </w:p>
    <w:p w14:paraId="6358E6B4" w14:textId="77777777" w:rsidR="00F92AF5" w:rsidRPr="00F92AF5" w:rsidRDefault="00F92AF5" w:rsidP="00413D75">
      <w:pPr>
        <w:pStyle w:val="NormalWeb"/>
        <w:spacing w:line="360" w:lineRule="auto"/>
        <w:ind w:left="567" w:hanging="567"/>
        <w:jc w:val="both"/>
      </w:pPr>
      <w:r w:rsidRPr="00F92AF5">
        <w:t>‌</w:t>
      </w:r>
    </w:p>
    <w:p w14:paraId="1505827D" w14:textId="77777777" w:rsidR="00F92AF5" w:rsidRPr="0016319D" w:rsidRDefault="00F92AF5" w:rsidP="00413D75">
      <w:pPr>
        <w:pStyle w:val="NormalWeb"/>
        <w:spacing w:line="360" w:lineRule="auto"/>
        <w:ind w:left="567" w:hanging="567"/>
        <w:jc w:val="both"/>
      </w:pPr>
    </w:p>
    <w:p w14:paraId="1E0B3E40" w14:textId="77777777" w:rsidR="0016319D" w:rsidRDefault="0016319D" w:rsidP="00413D75">
      <w:pPr>
        <w:pStyle w:val="NormalWeb"/>
        <w:spacing w:line="360" w:lineRule="auto"/>
        <w:ind w:left="567" w:hanging="567"/>
        <w:jc w:val="both"/>
        <w:rPr>
          <w:sz w:val="22"/>
          <w:szCs w:val="22"/>
        </w:rPr>
      </w:pPr>
    </w:p>
    <w:p w14:paraId="728C2093" w14:textId="77777777" w:rsidR="00961ECD" w:rsidRPr="00961ECD" w:rsidRDefault="00961ECD" w:rsidP="00413D75">
      <w:pPr>
        <w:pStyle w:val="NormalWeb"/>
        <w:spacing w:line="360" w:lineRule="auto"/>
        <w:ind w:left="567" w:hanging="567"/>
        <w:jc w:val="both"/>
        <w:rPr>
          <w:sz w:val="22"/>
          <w:szCs w:val="22"/>
        </w:rPr>
      </w:pPr>
    </w:p>
    <w:p w14:paraId="63C564C4" w14:textId="77777777" w:rsidR="00961ECD" w:rsidRPr="00961ECD" w:rsidRDefault="00961ECD" w:rsidP="00413D75">
      <w:pPr>
        <w:pStyle w:val="NormalWeb"/>
        <w:spacing w:line="360" w:lineRule="auto"/>
        <w:ind w:left="567" w:hanging="567"/>
        <w:jc w:val="both"/>
      </w:pPr>
      <w:r w:rsidRPr="00961ECD">
        <w:t>‌</w:t>
      </w:r>
    </w:p>
    <w:p w14:paraId="0405B4B7" w14:textId="26B790B7" w:rsidR="007617DA" w:rsidRPr="007617DA" w:rsidRDefault="007617DA" w:rsidP="00413D75">
      <w:pPr>
        <w:pStyle w:val="NormalWeb"/>
        <w:spacing w:line="360" w:lineRule="auto"/>
        <w:ind w:left="567" w:hanging="567"/>
        <w:jc w:val="both"/>
      </w:pPr>
    </w:p>
    <w:p w14:paraId="5F708612" w14:textId="77777777" w:rsidR="007617DA" w:rsidRPr="00AE1CB2" w:rsidRDefault="007617DA" w:rsidP="00AE1CB2">
      <w:pPr>
        <w:pStyle w:val="NormalWeb"/>
        <w:ind w:left="567" w:hanging="567"/>
        <w:rPr>
          <w:sz w:val="22"/>
          <w:szCs w:val="22"/>
        </w:rPr>
      </w:pPr>
    </w:p>
    <w:p w14:paraId="5DF7388F" w14:textId="77777777" w:rsidR="00AE1CB2" w:rsidRPr="00AE1CB2" w:rsidRDefault="00AE1CB2" w:rsidP="00AE1CB2">
      <w:pPr>
        <w:pStyle w:val="NormalWeb"/>
        <w:ind w:left="567" w:hanging="567"/>
      </w:pPr>
      <w:r w:rsidRPr="00AE1CB2">
        <w:t>‌</w:t>
      </w:r>
    </w:p>
    <w:p w14:paraId="631A1980" w14:textId="77777777" w:rsidR="00AE1CB2" w:rsidRPr="00C1221E" w:rsidRDefault="00AE1CB2" w:rsidP="00C1221E">
      <w:pPr>
        <w:pStyle w:val="NormalWeb"/>
        <w:ind w:left="567" w:hanging="567"/>
      </w:pPr>
    </w:p>
    <w:p w14:paraId="0E40BB1A" w14:textId="77777777" w:rsidR="00C1221E" w:rsidRPr="00C1221E" w:rsidRDefault="00C1221E" w:rsidP="00C1221E">
      <w:pPr>
        <w:pStyle w:val="NormalWeb"/>
        <w:ind w:left="567" w:hanging="567"/>
      </w:pPr>
      <w:r w:rsidRPr="00C1221E">
        <w:t>‌</w:t>
      </w:r>
    </w:p>
    <w:p w14:paraId="09D695EA" w14:textId="64569F4C" w:rsidR="001B740B" w:rsidRPr="001B740B" w:rsidRDefault="001B740B" w:rsidP="001B740B">
      <w:pPr>
        <w:pStyle w:val="NormalWeb"/>
        <w:ind w:left="567" w:hanging="567"/>
      </w:pPr>
    </w:p>
    <w:p w14:paraId="4763D20E" w14:textId="0841E317" w:rsidR="003352B5" w:rsidRPr="003352B5" w:rsidRDefault="003352B5" w:rsidP="003352B5">
      <w:pPr>
        <w:pStyle w:val="NormalWeb"/>
        <w:ind w:left="567" w:hanging="567"/>
      </w:pPr>
    </w:p>
    <w:p w14:paraId="1CA71A78" w14:textId="77777777" w:rsidR="003F7D26" w:rsidRPr="00EF0B9C" w:rsidRDefault="003F7D26" w:rsidP="00EF0B9C">
      <w:pPr>
        <w:rPr>
          <w:b/>
          <w:bCs/>
        </w:rPr>
      </w:pPr>
    </w:p>
    <w:sectPr w:rsidR="003F7D26" w:rsidRPr="00EF0B9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A0E84" w14:textId="77777777" w:rsidR="00F70100" w:rsidRDefault="00F70100" w:rsidP="00B56217">
      <w:pPr>
        <w:spacing w:after="0" w:line="240" w:lineRule="auto"/>
      </w:pPr>
      <w:r>
        <w:separator/>
      </w:r>
    </w:p>
  </w:endnote>
  <w:endnote w:type="continuationSeparator" w:id="0">
    <w:p w14:paraId="62AE2335" w14:textId="77777777" w:rsidR="00F70100" w:rsidRDefault="00F70100" w:rsidP="00B56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C608F" w14:textId="77777777" w:rsidR="00F70100" w:rsidRDefault="00F70100" w:rsidP="00B56217">
      <w:pPr>
        <w:spacing w:after="0" w:line="240" w:lineRule="auto"/>
      </w:pPr>
      <w:r>
        <w:separator/>
      </w:r>
    </w:p>
  </w:footnote>
  <w:footnote w:type="continuationSeparator" w:id="0">
    <w:p w14:paraId="1D001DCB" w14:textId="77777777" w:rsidR="00F70100" w:rsidRDefault="00F70100" w:rsidP="00B56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9107" w14:textId="51D8CCCE" w:rsidR="00B56217" w:rsidRDefault="00B56217">
    <w:pPr>
      <w:pStyle w:val="Header"/>
    </w:pPr>
    <w:r>
      <w:t xml:space="preserve">Lauren Thompson – Richards </w:t>
    </w:r>
    <w:r w:rsidR="007E5A49">
      <w:t>2102990</w:t>
    </w:r>
  </w:p>
  <w:p w14:paraId="4A0A6C9B" w14:textId="77777777" w:rsidR="00B56217" w:rsidRDefault="00B562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B9C"/>
    <w:rsid w:val="00003859"/>
    <w:rsid w:val="000104F3"/>
    <w:rsid w:val="00012366"/>
    <w:rsid w:val="00016140"/>
    <w:rsid w:val="00026469"/>
    <w:rsid w:val="00041B1E"/>
    <w:rsid w:val="00045064"/>
    <w:rsid w:val="0004588F"/>
    <w:rsid w:val="000569FD"/>
    <w:rsid w:val="00065E8A"/>
    <w:rsid w:val="000716A2"/>
    <w:rsid w:val="00077DEF"/>
    <w:rsid w:val="00094BD7"/>
    <w:rsid w:val="00097271"/>
    <w:rsid w:val="000B0CD0"/>
    <w:rsid w:val="000B240A"/>
    <w:rsid w:val="000B7D70"/>
    <w:rsid w:val="000D43D5"/>
    <w:rsid w:val="000E5063"/>
    <w:rsid w:val="000F21BB"/>
    <w:rsid w:val="000F3DF5"/>
    <w:rsid w:val="0010456E"/>
    <w:rsid w:val="001075FD"/>
    <w:rsid w:val="001152A8"/>
    <w:rsid w:val="00125594"/>
    <w:rsid w:val="00131F34"/>
    <w:rsid w:val="00134150"/>
    <w:rsid w:val="0013738B"/>
    <w:rsid w:val="001455DF"/>
    <w:rsid w:val="0015227D"/>
    <w:rsid w:val="00155CF2"/>
    <w:rsid w:val="0016127F"/>
    <w:rsid w:val="0016319D"/>
    <w:rsid w:val="00175A87"/>
    <w:rsid w:val="001854A1"/>
    <w:rsid w:val="00192B54"/>
    <w:rsid w:val="00193BAD"/>
    <w:rsid w:val="00197039"/>
    <w:rsid w:val="001A4224"/>
    <w:rsid w:val="001B0D1F"/>
    <w:rsid w:val="001B1135"/>
    <w:rsid w:val="001B27C1"/>
    <w:rsid w:val="001B47DE"/>
    <w:rsid w:val="001B61CA"/>
    <w:rsid w:val="001B656E"/>
    <w:rsid w:val="001B740B"/>
    <w:rsid w:val="001D1430"/>
    <w:rsid w:val="001D2313"/>
    <w:rsid w:val="001D2A90"/>
    <w:rsid w:val="001D5548"/>
    <w:rsid w:val="001E40CE"/>
    <w:rsid w:val="001E5BD6"/>
    <w:rsid w:val="001F454A"/>
    <w:rsid w:val="00201E58"/>
    <w:rsid w:val="00205445"/>
    <w:rsid w:val="00207321"/>
    <w:rsid w:val="00215E59"/>
    <w:rsid w:val="00216752"/>
    <w:rsid w:val="00216B4C"/>
    <w:rsid w:val="00224A73"/>
    <w:rsid w:val="00233A6C"/>
    <w:rsid w:val="00235075"/>
    <w:rsid w:val="002363E2"/>
    <w:rsid w:val="00243BED"/>
    <w:rsid w:val="00245288"/>
    <w:rsid w:val="002539EF"/>
    <w:rsid w:val="00255F06"/>
    <w:rsid w:val="002767B0"/>
    <w:rsid w:val="0029008C"/>
    <w:rsid w:val="00295411"/>
    <w:rsid w:val="002B7B3C"/>
    <w:rsid w:val="002C4132"/>
    <w:rsid w:val="002D2E37"/>
    <w:rsid w:val="002E1BEC"/>
    <w:rsid w:val="002E520F"/>
    <w:rsid w:val="002E7582"/>
    <w:rsid w:val="002F4B9A"/>
    <w:rsid w:val="002F65A2"/>
    <w:rsid w:val="003064DA"/>
    <w:rsid w:val="003153A4"/>
    <w:rsid w:val="00317D77"/>
    <w:rsid w:val="00330767"/>
    <w:rsid w:val="003352B5"/>
    <w:rsid w:val="00335AF0"/>
    <w:rsid w:val="00347700"/>
    <w:rsid w:val="00367F0F"/>
    <w:rsid w:val="003710B4"/>
    <w:rsid w:val="00371ABA"/>
    <w:rsid w:val="003747EB"/>
    <w:rsid w:val="003776C4"/>
    <w:rsid w:val="0038792E"/>
    <w:rsid w:val="003A6EAC"/>
    <w:rsid w:val="003B2ABF"/>
    <w:rsid w:val="003C17B6"/>
    <w:rsid w:val="003C6EC1"/>
    <w:rsid w:val="003F6FC5"/>
    <w:rsid w:val="003F7D26"/>
    <w:rsid w:val="00405079"/>
    <w:rsid w:val="0040576D"/>
    <w:rsid w:val="004115A1"/>
    <w:rsid w:val="00413D75"/>
    <w:rsid w:val="00426F2B"/>
    <w:rsid w:val="00445295"/>
    <w:rsid w:val="004452B5"/>
    <w:rsid w:val="004453EE"/>
    <w:rsid w:val="00447C6B"/>
    <w:rsid w:val="00452021"/>
    <w:rsid w:val="00456045"/>
    <w:rsid w:val="004567EC"/>
    <w:rsid w:val="004709EA"/>
    <w:rsid w:val="004817A2"/>
    <w:rsid w:val="0048346D"/>
    <w:rsid w:val="00485EE5"/>
    <w:rsid w:val="004925DA"/>
    <w:rsid w:val="0049634C"/>
    <w:rsid w:val="004A27E0"/>
    <w:rsid w:val="004B23AC"/>
    <w:rsid w:val="004C30C9"/>
    <w:rsid w:val="004C480D"/>
    <w:rsid w:val="004C48BE"/>
    <w:rsid w:val="004D34A8"/>
    <w:rsid w:val="004E40D7"/>
    <w:rsid w:val="004E5091"/>
    <w:rsid w:val="004E67C1"/>
    <w:rsid w:val="004F09AE"/>
    <w:rsid w:val="004F5763"/>
    <w:rsid w:val="004F7E4E"/>
    <w:rsid w:val="0050780F"/>
    <w:rsid w:val="005113F6"/>
    <w:rsid w:val="00521155"/>
    <w:rsid w:val="0054086B"/>
    <w:rsid w:val="00540891"/>
    <w:rsid w:val="0054347B"/>
    <w:rsid w:val="00547C51"/>
    <w:rsid w:val="005504F4"/>
    <w:rsid w:val="00552850"/>
    <w:rsid w:val="00563D67"/>
    <w:rsid w:val="00564F62"/>
    <w:rsid w:val="00580A4D"/>
    <w:rsid w:val="00582B71"/>
    <w:rsid w:val="005847CA"/>
    <w:rsid w:val="005920CB"/>
    <w:rsid w:val="00592E36"/>
    <w:rsid w:val="005A7E87"/>
    <w:rsid w:val="005B1D0C"/>
    <w:rsid w:val="005C2FC9"/>
    <w:rsid w:val="005C3275"/>
    <w:rsid w:val="005C67EA"/>
    <w:rsid w:val="005D4D23"/>
    <w:rsid w:val="005D6072"/>
    <w:rsid w:val="005E0139"/>
    <w:rsid w:val="005E4B4C"/>
    <w:rsid w:val="005F0DF0"/>
    <w:rsid w:val="005F25ED"/>
    <w:rsid w:val="005F58EF"/>
    <w:rsid w:val="00606F4C"/>
    <w:rsid w:val="00616E44"/>
    <w:rsid w:val="00617B51"/>
    <w:rsid w:val="00627CE9"/>
    <w:rsid w:val="00641EBA"/>
    <w:rsid w:val="00642F10"/>
    <w:rsid w:val="00645850"/>
    <w:rsid w:val="00651240"/>
    <w:rsid w:val="0066211E"/>
    <w:rsid w:val="00677012"/>
    <w:rsid w:val="006771A3"/>
    <w:rsid w:val="00684C40"/>
    <w:rsid w:val="00684D44"/>
    <w:rsid w:val="00693A2A"/>
    <w:rsid w:val="006B08EA"/>
    <w:rsid w:val="006B617E"/>
    <w:rsid w:val="006B711E"/>
    <w:rsid w:val="006E33DC"/>
    <w:rsid w:val="006E642C"/>
    <w:rsid w:val="006E77D0"/>
    <w:rsid w:val="006F008B"/>
    <w:rsid w:val="006F00CC"/>
    <w:rsid w:val="006F03DD"/>
    <w:rsid w:val="006F2AA0"/>
    <w:rsid w:val="006F559E"/>
    <w:rsid w:val="00707F98"/>
    <w:rsid w:val="00710F09"/>
    <w:rsid w:val="0071186D"/>
    <w:rsid w:val="00730077"/>
    <w:rsid w:val="0074187C"/>
    <w:rsid w:val="00743DCB"/>
    <w:rsid w:val="00747AD2"/>
    <w:rsid w:val="007510ED"/>
    <w:rsid w:val="007617DA"/>
    <w:rsid w:val="00767857"/>
    <w:rsid w:val="00774DD0"/>
    <w:rsid w:val="00781B60"/>
    <w:rsid w:val="007865EE"/>
    <w:rsid w:val="0079147A"/>
    <w:rsid w:val="00793BA0"/>
    <w:rsid w:val="007964A4"/>
    <w:rsid w:val="007C3CC1"/>
    <w:rsid w:val="007E5A49"/>
    <w:rsid w:val="007F3794"/>
    <w:rsid w:val="007F435B"/>
    <w:rsid w:val="007F6E0A"/>
    <w:rsid w:val="00813D30"/>
    <w:rsid w:val="00813E2C"/>
    <w:rsid w:val="00814BD1"/>
    <w:rsid w:val="00821F5F"/>
    <w:rsid w:val="00822AEF"/>
    <w:rsid w:val="008340D7"/>
    <w:rsid w:val="008434D4"/>
    <w:rsid w:val="00856116"/>
    <w:rsid w:val="0085672C"/>
    <w:rsid w:val="008708C8"/>
    <w:rsid w:val="00872458"/>
    <w:rsid w:val="00874020"/>
    <w:rsid w:val="00880301"/>
    <w:rsid w:val="00895A2A"/>
    <w:rsid w:val="00896D5F"/>
    <w:rsid w:val="008A3DB1"/>
    <w:rsid w:val="008B681F"/>
    <w:rsid w:val="008B78FC"/>
    <w:rsid w:val="008C1915"/>
    <w:rsid w:val="008C68CE"/>
    <w:rsid w:val="008D3C62"/>
    <w:rsid w:val="008D562A"/>
    <w:rsid w:val="008E255C"/>
    <w:rsid w:val="008E40F9"/>
    <w:rsid w:val="008E688F"/>
    <w:rsid w:val="008F4349"/>
    <w:rsid w:val="00903B9E"/>
    <w:rsid w:val="009175A7"/>
    <w:rsid w:val="00924D62"/>
    <w:rsid w:val="00926393"/>
    <w:rsid w:val="00926D9B"/>
    <w:rsid w:val="00930428"/>
    <w:rsid w:val="0094636D"/>
    <w:rsid w:val="0094796C"/>
    <w:rsid w:val="00951465"/>
    <w:rsid w:val="00954EB9"/>
    <w:rsid w:val="009559C5"/>
    <w:rsid w:val="00960CBF"/>
    <w:rsid w:val="00961ECD"/>
    <w:rsid w:val="00963FC3"/>
    <w:rsid w:val="0096598E"/>
    <w:rsid w:val="00972EB9"/>
    <w:rsid w:val="00975C0F"/>
    <w:rsid w:val="00980CFD"/>
    <w:rsid w:val="00996AA4"/>
    <w:rsid w:val="009C0B16"/>
    <w:rsid w:val="009C1869"/>
    <w:rsid w:val="009C2471"/>
    <w:rsid w:val="009E39D0"/>
    <w:rsid w:val="009E443F"/>
    <w:rsid w:val="009E6D94"/>
    <w:rsid w:val="009F22FD"/>
    <w:rsid w:val="00A05C78"/>
    <w:rsid w:val="00A15983"/>
    <w:rsid w:val="00A3075F"/>
    <w:rsid w:val="00A30EEB"/>
    <w:rsid w:val="00A623A5"/>
    <w:rsid w:val="00A65092"/>
    <w:rsid w:val="00A678C0"/>
    <w:rsid w:val="00A70B5D"/>
    <w:rsid w:val="00A71739"/>
    <w:rsid w:val="00A72507"/>
    <w:rsid w:val="00A72AA6"/>
    <w:rsid w:val="00A72B87"/>
    <w:rsid w:val="00A73288"/>
    <w:rsid w:val="00A73B1A"/>
    <w:rsid w:val="00A81234"/>
    <w:rsid w:val="00A81AFC"/>
    <w:rsid w:val="00A93207"/>
    <w:rsid w:val="00A94F7D"/>
    <w:rsid w:val="00AA1546"/>
    <w:rsid w:val="00AA3E3F"/>
    <w:rsid w:val="00AA40D0"/>
    <w:rsid w:val="00AB020F"/>
    <w:rsid w:val="00AB329E"/>
    <w:rsid w:val="00AB3C16"/>
    <w:rsid w:val="00AB3F2F"/>
    <w:rsid w:val="00AC1610"/>
    <w:rsid w:val="00AC3A9D"/>
    <w:rsid w:val="00AC630F"/>
    <w:rsid w:val="00AD0103"/>
    <w:rsid w:val="00AD08B4"/>
    <w:rsid w:val="00AD0A39"/>
    <w:rsid w:val="00AE1CB2"/>
    <w:rsid w:val="00AE2138"/>
    <w:rsid w:val="00B015C5"/>
    <w:rsid w:val="00B10697"/>
    <w:rsid w:val="00B1758F"/>
    <w:rsid w:val="00B17638"/>
    <w:rsid w:val="00B25D60"/>
    <w:rsid w:val="00B262B4"/>
    <w:rsid w:val="00B32280"/>
    <w:rsid w:val="00B36A4C"/>
    <w:rsid w:val="00B43260"/>
    <w:rsid w:val="00B544C6"/>
    <w:rsid w:val="00B56026"/>
    <w:rsid w:val="00B561E4"/>
    <w:rsid w:val="00B56217"/>
    <w:rsid w:val="00B60C99"/>
    <w:rsid w:val="00B642C3"/>
    <w:rsid w:val="00B80435"/>
    <w:rsid w:val="00B9048B"/>
    <w:rsid w:val="00B9110B"/>
    <w:rsid w:val="00B95B7F"/>
    <w:rsid w:val="00BA1800"/>
    <w:rsid w:val="00BA2DE4"/>
    <w:rsid w:val="00BB0796"/>
    <w:rsid w:val="00BB1181"/>
    <w:rsid w:val="00BC7EEC"/>
    <w:rsid w:val="00BD635A"/>
    <w:rsid w:val="00BD6D4D"/>
    <w:rsid w:val="00BE3826"/>
    <w:rsid w:val="00BF0D5D"/>
    <w:rsid w:val="00BF411E"/>
    <w:rsid w:val="00C035E1"/>
    <w:rsid w:val="00C1221E"/>
    <w:rsid w:val="00C22261"/>
    <w:rsid w:val="00C46D98"/>
    <w:rsid w:val="00C60200"/>
    <w:rsid w:val="00C6519A"/>
    <w:rsid w:val="00C71D6C"/>
    <w:rsid w:val="00C86D9E"/>
    <w:rsid w:val="00C90B17"/>
    <w:rsid w:val="00C9655F"/>
    <w:rsid w:val="00CA5FBA"/>
    <w:rsid w:val="00CB0866"/>
    <w:rsid w:val="00CB6F16"/>
    <w:rsid w:val="00CB7C98"/>
    <w:rsid w:val="00CC32B1"/>
    <w:rsid w:val="00CC7A4C"/>
    <w:rsid w:val="00CD5B55"/>
    <w:rsid w:val="00CE2497"/>
    <w:rsid w:val="00CE4982"/>
    <w:rsid w:val="00CE4C86"/>
    <w:rsid w:val="00CE6F8B"/>
    <w:rsid w:val="00D031BC"/>
    <w:rsid w:val="00D03314"/>
    <w:rsid w:val="00D074B0"/>
    <w:rsid w:val="00D177DA"/>
    <w:rsid w:val="00D31923"/>
    <w:rsid w:val="00D375F0"/>
    <w:rsid w:val="00D4068F"/>
    <w:rsid w:val="00D46792"/>
    <w:rsid w:val="00D51E71"/>
    <w:rsid w:val="00D54676"/>
    <w:rsid w:val="00D57C54"/>
    <w:rsid w:val="00D57F03"/>
    <w:rsid w:val="00D60B5D"/>
    <w:rsid w:val="00D727C8"/>
    <w:rsid w:val="00D74156"/>
    <w:rsid w:val="00D77006"/>
    <w:rsid w:val="00D84ED3"/>
    <w:rsid w:val="00D907B4"/>
    <w:rsid w:val="00D949FD"/>
    <w:rsid w:val="00DC144E"/>
    <w:rsid w:val="00DC3DD2"/>
    <w:rsid w:val="00DC6241"/>
    <w:rsid w:val="00E01313"/>
    <w:rsid w:val="00E03E6F"/>
    <w:rsid w:val="00E12EFC"/>
    <w:rsid w:val="00E202FC"/>
    <w:rsid w:val="00E31376"/>
    <w:rsid w:val="00E42F0B"/>
    <w:rsid w:val="00E60502"/>
    <w:rsid w:val="00E64E1F"/>
    <w:rsid w:val="00E664AB"/>
    <w:rsid w:val="00E70148"/>
    <w:rsid w:val="00E8613B"/>
    <w:rsid w:val="00E862E8"/>
    <w:rsid w:val="00E903C3"/>
    <w:rsid w:val="00E94946"/>
    <w:rsid w:val="00EA0A34"/>
    <w:rsid w:val="00EA1434"/>
    <w:rsid w:val="00EA5471"/>
    <w:rsid w:val="00EC0B89"/>
    <w:rsid w:val="00EC3924"/>
    <w:rsid w:val="00EC6ABD"/>
    <w:rsid w:val="00ED10AE"/>
    <w:rsid w:val="00ED29BF"/>
    <w:rsid w:val="00ED46A9"/>
    <w:rsid w:val="00EE43A7"/>
    <w:rsid w:val="00EE6D1F"/>
    <w:rsid w:val="00EF0B9C"/>
    <w:rsid w:val="00EF0E3A"/>
    <w:rsid w:val="00EF115B"/>
    <w:rsid w:val="00EF2A04"/>
    <w:rsid w:val="00EF54ED"/>
    <w:rsid w:val="00F007E3"/>
    <w:rsid w:val="00F02019"/>
    <w:rsid w:val="00F039D0"/>
    <w:rsid w:val="00F05ACF"/>
    <w:rsid w:val="00F1159A"/>
    <w:rsid w:val="00F13E95"/>
    <w:rsid w:val="00F22595"/>
    <w:rsid w:val="00F32723"/>
    <w:rsid w:val="00F37E22"/>
    <w:rsid w:val="00F4402D"/>
    <w:rsid w:val="00F5353D"/>
    <w:rsid w:val="00F63C45"/>
    <w:rsid w:val="00F70100"/>
    <w:rsid w:val="00F731F3"/>
    <w:rsid w:val="00F80D4E"/>
    <w:rsid w:val="00F84B5B"/>
    <w:rsid w:val="00F92AF5"/>
    <w:rsid w:val="00FA62F2"/>
    <w:rsid w:val="00FB6534"/>
    <w:rsid w:val="00FC104C"/>
    <w:rsid w:val="00FD0BBE"/>
    <w:rsid w:val="00FD2DAA"/>
    <w:rsid w:val="00FD3056"/>
    <w:rsid w:val="00FD41E8"/>
    <w:rsid w:val="00FD760C"/>
    <w:rsid w:val="00FE158A"/>
    <w:rsid w:val="00FE1D70"/>
    <w:rsid w:val="00FE28D1"/>
    <w:rsid w:val="00FE5A52"/>
    <w:rsid w:val="00FE6AD1"/>
    <w:rsid w:val="00FE6E96"/>
    <w:rsid w:val="00FF3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9443"/>
  <w15:chartTrackingRefBased/>
  <w15:docId w15:val="{D20349EE-F80F-4801-AAD8-02012093E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217"/>
  </w:style>
  <w:style w:type="paragraph" w:styleId="Footer">
    <w:name w:val="footer"/>
    <w:basedOn w:val="Normal"/>
    <w:link w:val="FooterChar"/>
    <w:uiPriority w:val="99"/>
    <w:unhideWhenUsed/>
    <w:rsid w:val="00B56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217"/>
  </w:style>
  <w:style w:type="paragraph" w:styleId="NormalWeb">
    <w:name w:val="Normal (Web)"/>
    <w:basedOn w:val="Normal"/>
    <w:uiPriority w:val="99"/>
    <w:semiHidden/>
    <w:unhideWhenUsed/>
    <w:rsid w:val="007914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F435B"/>
    <w:rPr>
      <w:color w:val="0000FF"/>
      <w:u w:val="single"/>
    </w:rPr>
  </w:style>
  <w:style w:type="character" w:styleId="UnresolvedMention">
    <w:name w:val="Unresolved Mention"/>
    <w:basedOn w:val="DefaultParagraphFont"/>
    <w:uiPriority w:val="99"/>
    <w:semiHidden/>
    <w:unhideWhenUsed/>
    <w:rsid w:val="00335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822239">
      <w:bodyDiv w:val="1"/>
      <w:marLeft w:val="0"/>
      <w:marRight w:val="0"/>
      <w:marTop w:val="0"/>
      <w:marBottom w:val="0"/>
      <w:divBdr>
        <w:top w:val="none" w:sz="0" w:space="0" w:color="auto"/>
        <w:left w:val="none" w:sz="0" w:space="0" w:color="auto"/>
        <w:bottom w:val="none" w:sz="0" w:space="0" w:color="auto"/>
        <w:right w:val="none" w:sz="0" w:space="0" w:color="auto"/>
      </w:divBdr>
    </w:div>
    <w:div w:id="797720348">
      <w:bodyDiv w:val="1"/>
      <w:marLeft w:val="0"/>
      <w:marRight w:val="0"/>
      <w:marTop w:val="0"/>
      <w:marBottom w:val="0"/>
      <w:divBdr>
        <w:top w:val="none" w:sz="0" w:space="0" w:color="auto"/>
        <w:left w:val="none" w:sz="0" w:space="0" w:color="auto"/>
        <w:bottom w:val="none" w:sz="0" w:space="0" w:color="auto"/>
        <w:right w:val="none" w:sz="0" w:space="0" w:color="auto"/>
      </w:divBdr>
    </w:div>
    <w:div w:id="1136996682">
      <w:bodyDiv w:val="1"/>
      <w:marLeft w:val="0"/>
      <w:marRight w:val="0"/>
      <w:marTop w:val="0"/>
      <w:marBottom w:val="0"/>
      <w:divBdr>
        <w:top w:val="none" w:sz="0" w:space="0" w:color="auto"/>
        <w:left w:val="none" w:sz="0" w:space="0" w:color="auto"/>
        <w:bottom w:val="none" w:sz="0" w:space="0" w:color="auto"/>
        <w:right w:val="none" w:sz="0" w:space="0" w:color="auto"/>
      </w:divBdr>
    </w:div>
    <w:div w:id="1154102916">
      <w:bodyDiv w:val="1"/>
      <w:marLeft w:val="0"/>
      <w:marRight w:val="0"/>
      <w:marTop w:val="0"/>
      <w:marBottom w:val="0"/>
      <w:divBdr>
        <w:top w:val="none" w:sz="0" w:space="0" w:color="auto"/>
        <w:left w:val="none" w:sz="0" w:space="0" w:color="auto"/>
        <w:bottom w:val="none" w:sz="0" w:space="0" w:color="auto"/>
        <w:right w:val="none" w:sz="0" w:space="0" w:color="auto"/>
      </w:divBdr>
    </w:div>
    <w:div w:id="1418938039">
      <w:bodyDiv w:val="1"/>
      <w:marLeft w:val="0"/>
      <w:marRight w:val="0"/>
      <w:marTop w:val="0"/>
      <w:marBottom w:val="0"/>
      <w:divBdr>
        <w:top w:val="none" w:sz="0" w:space="0" w:color="auto"/>
        <w:left w:val="none" w:sz="0" w:space="0" w:color="auto"/>
        <w:bottom w:val="none" w:sz="0" w:space="0" w:color="auto"/>
        <w:right w:val="none" w:sz="0" w:space="0" w:color="auto"/>
      </w:divBdr>
    </w:div>
    <w:div w:id="1603998949">
      <w:bodyDiv w:val="1"/>
      <w:marLeft w:val="0"/>
      <w:marRight w:val="0"/>
      <w:marTop w:val="0"/>
      <w:marBottom w:val="0"/>
      <w:divBdr>
        <w:top w:val="none" w:sz="0" w:space="0" w:color="auto"/>
        <w:left w:val="none" w:sz="0" w:space="0" w:color="auto"/>
        <w:bottom w:val="none" w:sz="0" w:space="0" w:color="auto"/>
        <w:right w:val="none" w:sz="0" w:space="0" w:color="auto"/>
      </w:divBdr>
    </w:div>
    <w:div w:id="1612319423">
      <w:bodyDiv w:val="1"/>
      <w:marLeft w:val="0"/>
      <w:marRight w:val="0"/>
      <w:marTop w:val="0"/>
      <w:marBottom w:val="0"/>
      <w:divBdr>
        <w:top w:val="none" w:sz="0" w:space="0" w:color="auto"/>
        <w:left w:val="none" w:sz="0" w:space="0" w:color="auto"/>
        <w:bottom w:val="none" w:sz="0" w:space="0" w:color="auto"/>
        <w:right w:val="none" w:sz="0" w:space="0" w:color="auto"/>
      </w:divBdr>
    </w:div>
    <w:div w:id="1648583410">
      <w:bodyDiv w:val="1"/>
      <w:marLeft w:val="0"/>
      <w:marRight w:val="0"/>
      <w:marTop w:val="0"/>
      <w:marBottom w:val="0"/>
      <w:divBdr>
        <w:top w:val="none" w:sz="0" w:space="0" w:color="auto"/>
        <w:left w:val="none" w:sz="0" w:space="0" w:color="auto"/>
        <w:bottom w:val="none" w:sz="0" w:space="0" w:color="auto"/>
        <w:right w:val="none" w:sz="0" w:space="0" w:color="auto"/>
      </w:divBdr>
    </w:div>
    <w:div w:id="1773477455">
      <w:bodyDiv w:val="1"/>
      <w:marLeft w:val="0"/>
      <w:marRight w:val="0"/>
      <w:marTop w:val="0"/>
      <w:marBottom w:val="0"/>
      <w:divBdr>
        <w:top w:val="none" w:sz="0" w:space="0" w:color="auto"/>
        <w:left w:val="none" w:sz="0" w:space="0" w:color="auto"/>
        <w:bottom w:val="none" w:sz="0" w:space="0" w:color="auto"/>
        <w:right w:val="none" w:sz="0" w:space="0" w:color="auto"/>
      </w:divBdr>
    </w:div>
    <w:div w:id="1790393040">
      <w:bodyDiv w:val="1"/>
      <w:marLeft w:val="0"/>
      <w:marRight w:val="0"/>
      <w:marTop w:val="0"/>
      <w:marBottom w:val="0"/>
      <w:divBdr>
        <w:top w:val="none" w:sz="0" w:space="0" w:color="auto"/>
        <w:left w:val="none" w:sz="0" w:space="0" w:color="auto"/>
        <w:bottom w:val="none" w:sz="0" w:space="0" w:color="auto"/>
        <w:right w:val="none" w:sz="0" w:space="0" w:color="auto"/>
      </w:divBdr>
    </w:div>
    <w:div w:id="2043554107">
      <w:bodyDiv w:val="1"/>
      <w:marLeft w:val="0"/>
      <w:marRight w:val="0"/>
      <w:marTop w:val="0"/>
      <w:marBottom w:val="0"/>
      <w:divBdr>
        <w:top w:val="none" w:sz="0" w:space="0" w:color="auto"/>
        <w:left w:val="none" w:sz="0" w:space="0" w:color="auto"/>
        <w:bottom w:val="none" w:sz="0" w:space="0" w:color="auto"/>
        <w:right w:val="none" w:sz="0" w:space="0" w:color="auto"/>
      </w:divBdr>
    </w:div>
    <w:div w:id="212942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andura.html.%5bAccessed"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childcomwales.org.uk/uncrc-childrens-rights/uncrc-symbols-resource/.%5bAccessed" TargetMode="External"/><Relationship Id="rId12" Type="http://schemas.openxmlformats.org/officeDocument/2006/relationships/hyperlink" Target="https://www.pembrokeshire.gov.uk/parent-partnership-service/one-page-profiles-and-idps.%5bAccess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mind.com/piagets-stages-of-cognitive-development-2795457.%5bAccessed" TargetMode="External"/><Relationship Id="rId11" Type="http://schemas.openxmlformats.org/officeDocument/2006/relationships/hyperlink" Target="https://www.twinkl.co.uk/teaching-wiki/play-theories-in-early-years.%5bAccessed"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rms.wa.edu.au/what-is-maria-montessori-theory/.%5bAccessed" TargetMode="External"/><Relationship Id="rId4" Type="http://schemas.openxmlformats.org/officeDocument/2006/relationships/footnotes" Target="footnotes.xml"/><Relationship Id="rId9" Type="http://schemas.openxmlformats.org/officeDocument/2006/relationships/hyperlink" Target="https://www.simplypsychology.org/Zone-of-Proximal-Development.html.%5bAcces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2312</TotalTime>
  <Pages>7</Pages>
  <Words>2669</Words>
  <Characters>15967</Characters>
  <Application>Microsoft Office Word</Application>
  <DocSecurity>0</DocSecurity>
  <Lines>270</Lines>
  <Paragraphs>67</Paragraphs>
  <ScaleCrop>false</ScaleCrop>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thompson-richards</dc:creator>
  <cp:keywords/>
  <dc:description/>
  <cp:lastModifiedBy>lauren thompson-richards</cp:lastModifiedBy>
  <cp:revision>416</cp:revision>
  <dcterms:created xsi:type="dcterms:W3CDTF">2023-10-17T16:24:00Z</dcterms:created>
  <dcterms:modified xsi:type="dcterms:W3CDTF">2023-10-30T19:48:00Z</dcterms:modified>
</cp:coreProperties>
</file>