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9265D8" w14:textId="7DA34A73" w:rsidR="00876AA8" w:rsidRPr="00C608D8" w:rsidRDefault="00876AA8" w:rsidP="00DC31F8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/>
          <w:u w:val="single"/>
        </w:rPr>
      </w:pPr>
      <w:bookmarkStart w:id="0" w:name="_Hlk213145706"/>
      <w:bookmarkEnd w:id="0"/>
      <w:r w:rsidRPr="00C608D8">
        <w:rPr>
          <w:rFonts w:ascii="Arial" w:hAnsi="Arial" w:cs="Arial"/>
          <w:b/>
          <w:bCs/>
          <w:color w:val="000000"/>
          <w:u w:val="single"/>
        </w:rPr>
        <w:t xml:space="preserve">Reference list </w:t>
      </w:r>
    </w:p>
    <w:p w14:paraId="3831337C" w14:textId="77777777" w:rsidR="008D2F1E" w:rsidRPr="00C608D8" w:rsidRDefault="008D2F1E" w:rsidP="0042673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7505C58E" w14:textId="2A095572" w:rsidR="00335ED4" w:rsidRDefault="00FA6BA1" w:rsidP="00335ED4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ind w:left="714" w:hanging="357"/>
        <w:rPr>
          <w:rFonts w:ascii="Arial" w:hAnsi="Arial" w:cs="Arial"/>
          <w:color w:val="000000" w:themeColor="text1"/>
        </w:rPr>
      </w:pPr>
      <w:r w:rsidRPr="008F3120">
        <w:rPr>
          <w:rFonts w:ascii="Arial" w:hAnsi="Arial" w:cs="Arial"/>
          <w:color w:val="000000" w:themeColor="text1"/>
        </w:rPr>
        <w:t xml:space="preserve">Hoque, F. (2024) ‘Shared Decision-Making in Patient Care: Advantages, Barriers and Potential Solutions’, </w:t>
      </w:r>
      <w:r w:rsidRPr="008F3120">
        <w:rPr>
          <w:rFonts w:ascii="Arial" w:hAnsi="Arial" w:cs="Arial"/>
          <w:i/>
          <w:iCs/>
          <w:color w:val="000000" w:themeColor="text1"/>
        </w:rPr>
        <w:t>Journal of Brown Hosp Medicine</w:t>
      </w:r>
      <w:r w:rsidRPr="008F3120">
        <w:rPr>
          <w:rFonts w:ascii="Arial" w:hAnsi="Arial" w:cs="Arial"/>
          <w:color w:val="000000" w:themeColor="text1"/>
        </w:rPr>
        <w:t xml:space="preserve">, 3(4), PP 13-15. Available at, </w:t>
      </w:r>
      <w:r w:rsidR="008F3120" w:rsidRPr="008F3120">
        <w:rPr>
          <w:rFonts w:ascii="Arial" w:hAnsi="Arial" w:cs="Arial"/>
          <w:color w:val="000000" w:themeColor="text1"/>
        </w:rPr>
        <w:t>https://doi.org/10.56305/001c.122787</w:t>
      </w:r>
    </w:p>
    <w:p w14:paraId="6F51C037" w14:textId="77777777" w:rsidR="008F3120" w:rsidRPr="008F3120" w:rsidRDefault="008F3120" w:rsidP="008F3120">
      <w:pPr>
        <w:pStyle w:val="NormalWeb"/>
        <w:spacing w:before="0" w:beforeAutospacing="0" w:after="0" w:afterAutospacing="0" w:line="360" w:lineRule="auto"/>
        <w:ind w:left="714"/>
        <w:rPr>
          <w:rFonts w:ascii="Arial" w:hAnsi="Arial" w:cs="Arial"/>
          <w:color w:val="000000" w:themeColor="text1"/>
        </w:rPr>
      </w:pPr>
    </w:p>
    <w:p w14:paraId="5C56E1C0" w14:textId="0F48B4B1" w:rsidR="00335ED4" w:rsidRDefault="008F3120" w:rsidP="00335ED4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ind w:left="714" w:hanging="357"/>
        <w:rPr>
          <w:rFonts w:ascii="Arial" w:hAnsi="Arial" w:cs="Arial"/>
          <w:color w:val="000000" w:themeColor="text1"/>
        </w:rPr>
      </w:pPr>
      <w:r w:rsidRPr="008F3120">
        <w:rPr>
          <w:rFonts w:ascii="Arial" w:hAnsi="Arial" w:cs="Arial"/>
          <w:color w:val="000000" w:themeColor="text1"/>
        </w:rPr>
        <w:t xml:space="preserve">The </w:t>
      </w:r>
      <w:r w:rsidR="00FA6BA1" w:rsidRPr="008F3120">
        <w:rPr>
          <w:rFonts w:ascii="Arial" w:hAnsi="Arial" w:cs="Arial"/>
          <w:color w:val="000000" w:themeColor="text1"/>
        </w:rPr>
        <w:t xml:space="preserve">National Archives (2025) </w:t>
      </w:r>
      <w:r w:rsidR="00FA6BA1" w:rsidRPr="008F3120">
        <w:rPr>
          <w:rFonts w:ascii="Arial" w:hAnsi="Arial" w:cs="Arial"/>
          <w:i/>
          <w:iCs/>
          <w:color w:val="000000" w:themeColor="text1"/>
        </w:rPr>
        <w:t>Mental Capacity Act 2005</w:t>
      </w:r>
      <w:r w:rsidR="00FA6BA1" w:rsidRPr="008F3120">
        <w:rPr>
          <w:rFonts w:ascii="Arial" w:hAnsi="Arial" w:cs="Arial"/>
          <w:color w:val="000000" w:themeColor="text1"/>
        </w:rPr>
        <w:t xml:space="preserve">. Available at: </w:t>
      </w:r>
      <w:hyperlink r:id="rId8" w:history="1">
        <w:r w:rsidR="00FA6BA1" w:rsidRPr="008F3120">
          <w:rPr>
            <w:rStyle w:val="Hyperlink"/>
            <w:rFonts w:ascii="Arial" w:hAnsi="Arial" w:cs="Arial"/>
            <w:color w:val="000000" w:themeColor="text1"/>
            <w:u w:val="none"/>
          </w:rPr>
          <w:t>https://www.legislation.gov.uk/ukpga/2005/9/contents</w:t>
        </w:r>
      </w:hyperlink>
      <w:r w:rsidR="00FA6BA1" w:rsidRPr="008F3120">
        <w:rPr>
          <w:rFonts w:ascii="Arial" w:hAnsi="Arial" w:cs="Arial"/>
          <w:color w:val="000000" w:themeColor="text1"/>
        </w:rPr>
        <w:t xml:space="preserve"> (Accessed on 04 </w:t>
      </w:r>
      <w:r w:rsidR="00335ED4" w:rsidRPr="008F3120">
        <w:rPr>
          <w:rFonts w:ascii="Arial" w:hAnsi="Arial" w:cs="Arial"/>
          <w:color w:val="000000" w:themeColor="text1"/>
        </w:rPr>
        <w:t>N</w:t>
      </w:r>
      <w:r w:rsidR="00FA6BA1" w:rsidRPr="008F3120">
        <w:rPr>
          <w:rFonts w:ascii="Arial" w:hAnsi="Arial" w:cs="Arial"/>
          <w:color w:val="000000" w:themeColor="text1"/>
        </w:rPr>
        <w:t xml:space="preserve">ovember 2025) </w:t>
      </w:r>
    </w:p>
    <w:p w14:paraId="3593AA26" w14:textId="77777777" w:rsidR="008F3120" w:rsidRPr="008F3120" w:rsidRDefault="008F3120" w:rsidP="008F3120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1C7DA313" w14:textId="0547DAC7" w:rsidR="00335ED4" w:rsidRDefault="00FA6BA1" w:rsidP="00335ED4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ind w:left="714" w:hanging="357"/>
        <w:rPr>
          <w:rFonts w:ascii="Arial" w:hAnsi="Arial" w:cs="Arial"/>
          <w:color w:val="000000" w:themeColor="text1"/>
        </w:rPr>
      </w:pPr>
      <w:r w:rsidRPr="008F3120">
        <w:rPr>
          <w:rFonts w:ascii="Arial" w:hAnsi="Arial" w:cs="Arial"/>
          <w:color w:val="000000" w:themeColor="text1"/>
        </w:rPr>
        <w:t xml:space="preserve">Nice Guidelines (2022) </w:t>
      </w:r>
      <w:r w:rsidRPr="008F3120">
        <w:rPr>
          <w:rFonts w:ascii="Arial" w:hAnsi="Arial" w:cs="Arial"/>
          <w:i/>
          <w:iCs/>
          <w:color w:val="000000" w:themeColor="text1"/>
        </w:rPr>
        <w:t>Osteoarthritis in over 16s: diagnosis and management</w:t>
      </w:r>
      <w:r w:rsidRPr="008F3120">
        <w:rPr>
          <w:rFonts w:ascii="Arial" w:hAnsi="Arial" w:cs="Arial"/>
          <w:color w:val="000000" w:themeColor="text1"/>
        </w:rPr>
        <w:t xml:space="preserve">. Available at </w:t>
      </w:r>
      <w:hyperlink r:id="rId9" w:history="1">
        <w:r w:rsidRPr="008F3120">
          <w:rPr>
            <w:rStyle w:val="Hyperlink"/>
            <w:rFonts w:ascii="Arial" w:hAnsi="Arial" w:cs="Arial"/>
            <w:color w:val="000000" w:themeColor="text1"/>
            <w:u w:val="none"/>
          </w:rPr>
          <w:t>https://www.nice.org.uk/guidance/ng226</w:t>
        </w:r>
      </w:hyperlink>
      <w:r w:rsidRPr="008F3120">
        <w:rPr>
          <w:rFonts w:ascii="Arial" w:hAnsi="Arial" w:cs="Arial"/>
          <w:color w:val="000000" w:themeColor="text1"/>
        </w:rPr>
        <w:t xml:space="preserve"> (Accessed on 03 November 2025). </w:t>
      </w:r>
    </w:p>
    <w:p w14:paraId="4DF0CFC5" w14:textId="77777777" w:rsidR="008F3120" w:rsidRPr="008F3120" w:rsidRDefault="008F3120" w:rsidP="008F3120">
      <w:pPr>
        <w:pStyle w:val="NormalWeb"/>
        <w:spacing w:before="0" w:beforeAutospacing="0" w:after="0" w:afterAutospacing="0" w:line="360" w:lineRule="auto"/>
        <w:ind w:left="714"/>
        <w:rPr>
          <w:rFonts w:ascii="Arial" w:hAnsi="Arial" w:cs="Arial"/>
          <w:color w:val="000000" w:themeColor="text1"/>
        </w:rPr>
      </w:pPr>
    </w:p>
    <w:p w14:paraId="4B2FB152" w14:textId="7BCD701D" w:rsidR="008F3120" w:rsidRDefault="00FA6BA1" w:rsidP="008F3120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ind w:left="714" w:hanging="357"/>
        <w:rPr>
          <w:rFonts w:ascii="Arial" w:hAnsi="Arial" w:cs="Arial"/>
          <w:color w:val="000000" w:themeColor="text1"/>
        </w:rPr>
      </w:pPr>
      <w:r w:rsidRPr="008F3120">
        <w:rPr>
          <w:rFonts w:ascii="Arial" w:hAnsi="Arial" w:cs="Arial"/>
          <w:color w:val="000000" w:themeColor="text1"/>
        </w:rPr>
        <w:t xml:space="preserve">The National Archives (2025) </w:t>
      </w:r>
      <w:r w:rsidRPr="008F3120">
        <w:rPr>
          <w:rFonts w:ascii="Arial" w:hAnsi="Arial" w:cs="Arial"/>
          <w:i/>
          <w:iCs/>
          <w:color w:val="000000" w:themeColor="text1"/>
        </w:rPr>
        <w:t>Data Protection Act 2018</w:t>
      </w:r>
      <w:r w:rsidRPr="008F3120">
        <w:rPr>
          <w:rFonts w:ascii="Arial" w:hAnsi="Arial" w:cs="Arial"/>
          <w:color w:val="000000" w:themeColor="text1"/>
        </w:rPr>
        <w:t>. Available at https://legislation.gov.uk/ukpga/2018/12/contents (Accessed on 03 November 2025)</w:t>
      </w:r>
    </w:p>
    <w:p w14:paraId="6FC8B757" w14:textId="77777777" w:rsidR="008F3120" w:rsidRPr="008F3120" w:rsidRDefault="008F3120" w:rsidP="008F3120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30B9847B" w14:textId="2B2B0208" w:rsidR="008F3120" w:rsidRDefault="00FA6BA1" w:rsidP="008F3120">
      <w:pPr>
        <w:pStyle w:val="NormalWeb"/>
        <w:numPr>
          <w:ilvl w:val="0"/>
          <w:numId w:val="2"/>
        </w:numPr>
        <w:spacing w:after="0" w:afterAutospacing="0" w:line="360" w:lineRule="auto"/>
        <w:ind w:left="714" w:hanging="357"/>
        <w:rPr>
          <w:rFonts w:ascii="Arial" w:hAnsi="Arial" w:cs="Arial"/>
          <w:color w:val="000000" w:themeColor="text1"/>
        </w:rPr>
      </w:pPr>
      <w:r w:rsidRPr="008F3120">
        <w:rPr>
          <w:rFonts w:ascii="Arial" w:hAnsi="Arial" w:cs="Arial"/>
          <w:color w:val="000000" w:themeColor="text1"/>
        </w:rPr>
        <w:t>Thibau,I J. Loise</w:t>
      </w:r>
      <w:r w:rsidRPr="008F3120">
        <w:rPr>
          <w:rFonts w:ascii="Arial" w:eastAsia="Aptos" w:hAnsi="Arial" w:cs="Arial"/>
          <w:noProof/>
          <w:color w:val="000000" w:themeColor="text1"/>
          <w:kern w:val="2"/>
          <w:lang w:eastAsia="en-US"/>
          <w14:ligatures w14:val="standardContextual"/>
        </w:rPr>
        <w:t xml:space="preserve"> </w:t>
      </w:r>
      <w:proofErr w:type="spellStart"/>
      <w:r w:rsidRPr="008F3120">
        <w:rPr>
          <w:rFonts w:ascii="Arial" w:hAnsi="Arial" w:cs="Arial"/>
          <w:color w:val="000000" w:themeColor="text1"/>
        </w:rPr>
        <w:t>lle</w:t>
      </w:r>
      <w:proofErr w:type="spellEnd"/>
      <w:r w:rsidRPr="008F3120">
        <w:rPr>
          <w:rFonts w:ascii="Arial" w:hAnsi="Arial" w:cs="Arial"/>
          <w:color w:val="000000" w:themeColor="text1"/>
        </w:rPr>
        <w:t xml:space="preserve">, AR. Latour, E. Foster, E. Smith - Begolka, W. (2022) ‘Past, Present, and Future Shared Decision-making </w:t>
      </w:r>
      <w:proofErr w:type="spellStart"/>
      <w:r w:rsidRPr="008F3120">
        <w:rPr>
          <w:rFonts w:ascii="Arial" w:hAnsi="Arial" w:cs="Arial"/>
          <w:color w:val="000000" w:themeColor="text1"/>
        </w:rPr>
        <w:t>Behavior</w:t>
      </w:r>
      <w:proofErr w:type="spellEnd"/>
      <w:r w:rsidRPr="008F3120">
        <w:rPr>
          <w:rFonts w:ascii="Arial" w:hAnsi="Arial" w:cs="Arial"/>
          <w:color w:val="000000" w:themeColor="text1"/>
        </w:rPr>
        <w:t xml:space="preserve"> Among Patients </w:t>
      </w:r>
      <w:proofErr w:type="gramStart"/>
      <w:r w:rsidRPr="008F3120">
        <w:rPr>
          <w:rFonts w:ascii="Arial" w:hAnsi="Arial" w:cs="Arial"/>
          <w:color w:val="000000" w:themeColor="text1"/>
        </w:rPr>
        <w:t>With</w:t>
      </w:r>
      <w:proofErr w:type="gramEnd"/>
      <w:r w:rsidRPr="008F3120">
        <w:rPr>
          <w:rFonts w:ascii="Arial" w:hAnsi="Arial" w:cs="Arial"/>
          <w:color w:val="000000" w:themeColor="text1"/>
        </w:rPr>
        <w:t xml:space="preserve"> Eczema and Caregivers’, </w:t>
      </w:r>
      <w:r w:rsidRPr="008F3120">
        <w:rPr>
          <w:rFonts w:ascii="Arial" w:hAnsi="Arial" w:cs="Arial"/>
          <w:i/>
          <w:iCs/>
          <w:color w:val="000000" w:themeColor="text1"/>
        </w:rPr>
        <w:t>JAMA Dermatol</w:t>
      </w:r>
      <w:r w:rsidRPr="008F3120">
        <w:rPr>
          <w:rFonts w:ascii="Arial" w:hAnsi="Arial" w:cs="Arial"/>
          <w:color w:val="000000" w:themeColor="text1"/>
        </w:rPr>
        <w:t xml:space="preserve">, 158 (8), pp 912-918. Available at: </w:t>
      </w:r>
      <w:hyperlink r:id="rId10" w:history="1">
        <w:r w:rsidR="008F3120" w:rsidRPr="008F3120">
          <w:rPr>
            <w:rStyle w:val="Hyperlink"/>
            <w:rFonts w:ascii="Arial" w:hAnsi="Arial" w:cs="Arial"/>
            <w:color w:val="000000" w:themeColor="text1"/>
            <w:u w:val="none"/>
          </w:rPr>
          <w:t>https://</w:t>
        </w:r>
        <w:r w:rsidR="008F3120" w:rsidRPr="008F3120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doi:10.1001/jamadermatol.2022.2441</w:t>
        </w:r>
      </w:hyperlink>
    </w:p>
    <w:p w14:paraId="25AC9D32" w14:textId="77777777" w:rsidR="008F3120" w:rsidRPr="008F3120" w:rsidRDefault="008F3120" w:rsidP="008F3120">
      <w:pPr>
        <w:pStyle w:val="NormalWeb"/>
        <w:spacing w:after="0" w:afterAutospacing="0" w:line="360" w:lineRule="auto"/>
        <w:ind w:left="357"/>
        <w:rPr>
          <w:rFonts w:ascii="Arial" w:hAnsi="Arial" w:cs="Arial"/>
          <w:color w:val="000000" w:themeColor="text1"/>
        </w:rPr>
      </w:pPr>
    </w:p>
    <w:p w14:paraId="2865A78B" w14:textId="77777777" w:rsidR="00FA6BA1" w:rsidRPr="008F3120" w:rsidRDefault="00FA6BA1" w:rsidP="00335ED4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ind w:left="714" w:hanging="357"/>
        <w:rPr>
          <w:rFonts w:ascii="Arial" w:hAnsi="Arial" w:cs="Arial"/>
          <w:color w:val="000000" w:themeColor="text1"/>
        </w:rPr>
      </w:pPr>
      <w:r w:rsidRPr="008F3120">
        <w:rPr>
          <w:rFonts w:ascii="Arial" w:hAnsi="Arial" w:cs="Arial"/>
          <w:color w:val="000000" w:themeColor="text1"/>
        </w:rPr>
        <w:t xml:space="preserve">World Health Organisation (2023) </w:t>
      </w:r>
      <w:r w:rsidRPr="008F3120">
        <w:rPr>
          <w:rFonts w:ascii="Arial" w:hAnsi="Arial" w:cs="Arial"/>
          <w:i/>
          <w:iCs/>
          <w:color w:val="000000" w:themeColor="text1"/>
        </w:rPr>
        <w:t>World Patient Safety Day</w:t>
      </w:r>
      <w:r w:rsidRPr="008F3120">
        <w:rPr>
          <w:rFonts w:ascii="Arial" w:hAnsi="Arial" w:cs="Arial"/>
          <w:color w:val="000000" w:themeColor="text1"/>
        </w:rPr>
        <w:t xml:space="preserve">. Available at https://www.who.int/campaigns/world-patient-safety-day/2023 (Accessed 03 November 2025). </w:t>
      </w:r>
    </w:p>
    <w:p w14:paraId="69B2AF4F" w14:textId="2EC66E8D" w:rsidR="003F10CC" w:rsidRDefault="003F10CC" w:rsidP="00DC31F8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6BFBD9AF" w14:textId="2C523B1E" w:rsidR="00DC31F8" w:rsidRDefault="00DC31F8" w:rsidP="00DC31F8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5BDA7DE" w14:textId="77777777" w:rsidR="00A911AF" w:rsidRDefault="00A911AF"/>
    <w:sectPr w:rsidR="00A911AF" w:rsidSect="00F54C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2C42ED"/>
    <w:multiLevelType w:val="hybridMultilevel"/>
    <w:tmpl w:val="92C063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944ED1"/>
    <w:multiLevelType w:val="hybridMultilevel"/>
    <w:tmpl w:val="D46E0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94069225">
    <w:abstractNumId w:val="1"/>
  </w:num>
  <w:num w:numId="2" w16cid:durableId="18251944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31F8"/>
    <w:rsid w:val="001B0A20"/>
    <w:rsid w:val="00214F6C"/>
    <w:rsid w:val="00271931"/>
    <w:rsid w:val="00335ED4"/>
    <w:rsid w:val="00375A92"/>
    <w:rsid w:val="0039336A"/>
    <w:rsid w:val="003A3771"/>
    <w:rsid w:val="003F10CC"/>
    <w:rsid w:val="003F55CD"/>
    <w:rsid w:val="00426735"/>
    <w:rsid w:val="004651C0"/>
    <w:rsid w:val="005E017A"/>
    <w:rsid w:val="00623667"/>
    <w:rsid w:val="006A2BF4"/>
    <w:rsid w:val="006B553A"/>
    <w:rsid w:val="006C7958"/>
    <w:rsid w:val="00704B41"/>
    <w:rsid w:val="007C512A"/>
    <w:rsid w:val="00876AA8"/>
    <w:rsid w:val="008D2F1E"/>
    <w:rsid w:val="008F3120"/>
    <w:rsid w:val="00A910B5"/>
    <w:rsid w:val="00A911AF"/>
    <w:rsid w:val="00AE5028"/>
    <w:rsid w:val="00AE6203"/>
    <w:rsid w:val="00B32B2D"/>
    <w:rsid w:val="00C608D8"/>
    <w:rsid w:val="00DC31F8"/>
    <w:rsid w:val="00DE28D0"/>
    <w:rsid w:val="00E25FA6"/>
    <w:rsid w:val="00E96CE2"/>
    <w:rsid w:val="00F43BB4"/>
    <w:rsid w:val="00F54C3A"/>
    <w:rsid w:val="00F55F9D"/>
    <w:rsid w:val="00FA6BA1"/>
    <w:rsid w:val="00FE0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BBB1F"/>
  <w15:chartTrackingRefBased/>
  <w15:docId w15:val="{23C4B424-3D49-42F3-8C29-183D8A7A45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31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31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31F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31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31F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31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31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31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31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31F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31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31F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31F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31F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31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31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31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31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31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31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31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31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31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31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31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31F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31F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31F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31F8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DC31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76A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A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C7958"/>
    <w:rPr>
      <w:color w:val="954F72" w:themeColor="followedHyperlink"/>
      <w:u w:val="single"/>
    </w:rPr>
  </w:style>
  <w:style w:type="table" w:styleId="GridTable4-Accent5">
    <w:name w:val="Grid Table 4 Accent 5"/>
    <w:basedOn w:val="TableNormal"/>
    <w:uiPriority w:val="49"/>
    <w:rsid w:val="003F10CC"/>
    <w:pPr>
      <w:spacing w:after="0" w:line="240" w:lineRule="auto"/>
    </w:pPr>
    <w:rPr>
      <w:rFonts w:eastAsiaTheme="minorEastAsia"/>
      <w:lang w:eastAsia="zh-CN"/>
    </w:r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character" w:styleId="Emphasis">
    <w:name w:val="Emphasis"/>
    <w:basedOn w:val="DefaultParagraphFont"/>
    <w:uiPriority w:val="20"/>
    <w:qFormat/>
    <w:rsid w:val="006B553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698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18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5/9/content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doi:10.1001/jamadermatol.2022.2441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nice.org.uk/guidance/ng22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9a6731c-53d6-464c-b253-c810b90fd6a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E862E6E60497C4680C5AB25B02F4E10" ma:contentTypeVersion="9" ma:contentTypeDescription="Create a new document." ma:contentTypeScope="" ma:versionID="4afa5802d6ba7bb0a94ec67095523673">
  <xsd:schema xmlns:xsd="http://www.w3.org/2001/XMLSchema" xmlns:xs="http://www.w3.org/2001/XMLSchema" xmlns:p="http://schemas.microsoft.com/office/2006/metadata/properties" xmlns:ns3="c9a6731c-53d6-464c-b253-c810b90fd6a8" xmlns:ns4="7eb3d039-33b6-4495-9bc2-698ff4d5488a" targetNamespace="http://schemas.microsoft.com/office/2006/metadata/properties" ma:root="true" ma:fieldsID="44ec9894b788213bf5a1099ab1c57117" ns3:_="" ns4:_="">
    <xsd:import namespace="c9a6731c-53d6-464c-b253-c810b90fd6a8"/>
    <xsd:import namespace="7eb3d039-33b6-4495-9bc2-698ff4d548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earchPropertie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a6731c-53d6-464c-b253-c810b90fd6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b3d039-33b6-4495-9bc2-698ff4d5488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318926C-68F6-4FAC-86F3-6888AC1660B1}">
  <ds:schemaRefs>
    <ds:schemaRef ds:uri="http://purl.org/dc/dcmitype/"/>
    <ds:schemaRef ds:uri="http://schemas.microsoft.com/office/2006/metadata/properties"/>
    <ds:schemaRef ds:uri="c9a6731c-53d6-464c-b253-c810b90fd6a8"/>
    <ds:schemaRef ds:uri="7eb3d039-33b6-4495-9bc2-698ff4d5488a"/>
    <ds:schemaRef ds:uri="http://purl.org/dc/terms/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860274C2-7888-4C7D-985C-327F55FA14E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4DFB2DC-DBCC-4970-B4C6-BCF62E6D92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9a6731c-53d6-464c-b253-c810b90fd6a8"/>
    <ds:schemaRef ds:uri="7eb3d039-33b6-4495-9bc2-698ff4d548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1</Pages>
  <Words>195</Words>
  <Characters>1112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and Vale UHB</Company>
  <LinksUpToDate>false</LinksUpToDate>
  <CharactersWithSpaces>1305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Mcculloch (Cardiff and Vale UHB - Nutrition And Dietetics)</dc:creator>
  <cp:keywords/>
  <dc:description/>
  <cp:lastModifiedBy>Natalie Mcculloch (Cardiff and Vale UHB - Nutrition And Dietetics)</cp:lastModifiedBy>
  <cp:revision>11</cp:revision>
  <dcterms:created xsi:type="dcterms:W3CDTF">2025-10-14T11:19:00Z</dcterms:created>
  <dcterms:modified xsi:type="dcterms:W3CDTF">2025-11-11T08:11:00Z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0x010100FE862E6E60497C4680C5AB25B02F4E10</vt:lpwstr>
  </property>
</Properties>
</file>