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E363F" w14:textId="326CA547" w:rsidR="00A929BF" w:rsidRDefault="00006206">
      <w:pPr>
        <w:rPr>
          <w:lang w:val="ro-RO"/>
        </w:rPr>
      </w:pPr>
      <w:r>
        <w:rPr>
          <w:noProof/>
          <w:lang w:val="ro-RO"/>
        </w:rPr>
        <w:drawing>
          <wp:anchor distT="0" distB="0" distL="114300" distR="114300" simplePos="0" relativeHeight="251659264" behindDoc="0" locked="0" layoutInCell="1" allowOverlap="1" wp14:anchorId="55539C5C" wp14:editId="10709E37">
            <wp:simplePos x="0" y="0"/>
            <wp:positionH relativeFrom="margin">
              <wp:posOffset>1235075</wp:posOffset>
            </wp:positionH>
            <wp:positionV relativeFrom="margin">
              <wp:posOffset>-708660</wp:posOffset>
            </wp:positionV>
            <wp:extent cx="2890184" cy="1953260"/>
            <wp:effectExtent l="0" t="0" r="5715" b="8890"/>
            <wp:wrapSquare wrapText="bothSides"/>
            <wp:docPr id="323861411" name="Picture 3"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861411" name="Picture 3" descr="A logo of a university of wal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0184" cy="1953260"/>
                    </a:xfrm>
                    <a:prstGeom prst="rect">
                      <a:avLst/>
                    </a:prstGeom>
                  </pic:spPr>
                </pic:pic>
              </a:graphicData>
            </a:graphic>
          </wp:anchor>
        </w:drawing>
      </w:r>
    </w:p>
    <w:p w14:paraId="1E60C87D" w14:textId="77777777" w:rsidR="00A54707" w:rsidRDefault="00A54707">
      <w:pPr>
        <w:rPr>
          <w:lang w:val="ro-RO"/>
        </w:rPr>
      </w:pPr>
    </w:p>
    <w:p w14:paraId="25CC518D" w14:textId="77777777" w:rsidR="00A54707" w:rsidRDefault="00A54707">
      <w:pPr>
        <w:rPr>
          <w:lang w:val="ro-RO"/>
        </w:rPr>
      </w:pPr>
    </w:p>
    <w:p w14:paraId="6A785C30" w14:textId="77777777" w:rsidR="00006206" w:rsidRDefault="00006206">
      <w:pPr>
        <w:rPr>
          <w:lang w:val="ro-RO"/>
        </w:rPr>
      </w:pPr>
    </w:p>
    <w:p w14:paraId="0935ED45" w14:textId="77777777" w:rsidR="00006206" w:rsidRDefault="00006206">
      <w:pPr>
        <w:rPr>
          <w:lang w:val="ro-RO"/>
        </w:rPr>
      </w:pPr>
    </w:p>
    <w:p w14:paraId="3D8E4EAF" w14:textId="77777777" w:rsidR="00006206" w:rsidRDefault="00006206">
      <w:pPr>
        <w:rPr>
          <w:lang w:val="ro-RO"/>
        </w:rPr>
      </w:pPr>
    </w:p>
    <w:p w14:paraId="5B385BC4" w14:textId="77777777" w:rsidR="00006206" w:rsidRDefault="00006206">
      <w:pPr>
        <w:rPr>
          <w:lang w:val="ro-RO"/>
        </w:rPr>
      </w:pPr>
    </w:p>
    <w:p w14:paraId="064B95B7" w14:textId="56B92C8F" w:rsidR="00006206" w:rsidRPr="00006206" w:rsidRDefault="00006206" w:rsidP="00006206">
      <w:pPr>
        <w:pStyle w:val="Quote"/>
        <w:rPr>
          <w:rStyle w:val="Strong"/>
        </w:rPr>
      </w:pPr>
      <w:r w:rsidRPr="00006206">
        <w:rPr>
          <w:rStyle w:val="Strong"/>
        </w:rPr>
        <w:t>STUDENT NAME: CLAUDIA REBECA GORGAN</w:t>
      </w:r>
    </w:p>
    <w:p w14:paraId="6FE86498" w14:textId="1611639F" w:rsidR="00006206" w:rsidRPr="00006206" w:rsidRDefault="00006206" w:rsidP="00006206">
      <w:pPr>
        <w:pStyle w:val="Quote"/>
        <w:rPr>
          <w:rStyle w:val="Strong"/>
        </w:rPr>
      </w:pPr>
      <w:r w:rsidRPr="00006206">
        <w:rPr>
          <w:rStyle w:val="Strong"/>
        </w:rPr>
        <w:t>STUDENT ID: 2209748</w:t>
      </w:r>
    </w:p>
    <w:p w14:paraId="4856EA6A" w14:textId="3201BDB4" w:rsidR="00006206" w:rsidRPr="00006206" w:rsidRDefault="00006206" w:rsidP="00006206">
      <w:pPr>
        <w:pStyle w:val="Quote"/>
        <w:rPr>
          <w:rStyle w:val="Strong"/>
        </w:rPr>
      </w:pPr>
      <w:r w:rsidRPr="00006206">
        <w:rPr>
          <w:rStyle w:val="Strong"/>
        </w:rPr>
        <w:t>MODULE CODE: LCLM6002</w:t>
      </w:r>
    </w:p>
    <w:p w14:paraId="613484E9" w14:textId="79443803" w:rsidR="00006206" w:rsidRPr="00006206" w:rsidRDefault="00006206" w:rsidP="00006206">
      <w:pPr>
        <w:pStyle w:val="Quote"/>
        <w:rPr>
          <w:rStyle w:val="Strong"/>
        </w:rPr>
      </w:pPr>
      <w:r w:rsidRPr="00006206">
        <w:rPr>
          <w:rStyle w:val="Strong"/>
        </w:rPr>
        <w:t xml:space="preserve">ASSESMENT TYPE: PORTFOLIO </w:t>
      </w:r>
    </w:p>
    <w:p w14:paraId="07606F00" w14:textId="62B3A46B" w:rsidR="00006206" w:rsidRPr="00006206" w:rsidRDefault="00006206" w:rsidP="00006206">
      <w:pPr>
        <w:pStyle w:val="Quote"/>
        <w:rPr>
          <w:rStyle w:val="Strong"/>
        </w:rPr>
      </w:pPr>
      <w:r w:rsidRPr="00006206">
        <w:rPr>
          <w:rStyle w:val="Strong"/>
        </w:rPr>
        <w:t>WORDS COUNT: 4000</w:t>
      </w:r>
    </w:p>
    <w:p w14:paraId="74F66117" w14:textId="2D19CD3F" w:rsidR="00A54707" w:rsidRPr="00006206" w:rsidRDefault="00006206" w:rsidP="00006206">
      <w:pPr>
        <w:pStyle w:val="Quote"/>
        <w:rPr>
          <w:rStyle w:val="Strong"/>
        </w:rPr>
      </w:pPr>
      <w:r w:rsidRPr="00006206">
        <w:rPr>
          <w:rStyle w:val="Strong"/>
        </w:rPr>
        <w:t xml:space="preserve"> MODULE: DESIGN THINKING AND INNOVATION </w:t>
      </w:r>
    </w:p>
    <w:p w14:paraId="78900FDE" w14:textId="008CBE49" w:rsidR="00A54707" w:rsidRDefault="00A54707">
      <w:pPr>
        <w:rPr>
          <w:lang w:val="ro-RO"/>
        </w:rPr>
      </w:pPr>
    </w:p>
    <w:p w14:paraId="0B82B7B5" w14:textId="77777777" w:rsidR="00A54707" w:rsidRDefault="00A54707">
      <w:pPr>
        <w:rPr>
          <w:lang w:val="ro-RO"/>
        </w:rPr>
      </w:pPr>
    </w:p>
    <w:p w14:paraId="73B634F5" w14:textId="77777777" w:rsidR="00A54707" w:rsidRDefault="00A54707">
      <w:pPr>
        <w:rPr>
          <w:lang w:val="ro-RO"/>
        </w:rPr>
      </w:pPr>
    </w:p>
    <w:p w14:paraId="0892E87D" w14:textId="77777777" w:rsidR="00A54707" w:rsidRDefault="00A54707">
      <w:pPr>
        <w:rPr>
          <w:lang w:val="ro-RO"/>
        </w:rPr>
      </w:pPr>
    </w:p>
    <w:p w14:paraId="69658A6F" w14:textId="77777777" w:rsidR="00A54707" w:rsidRDefault="00A54707">
      <w:pPr>
        <w:rPr>
          <w:lang w:val="ro-RO"/>
        </w:rPr>
      </w:pPr>
    </w:p>
    <w:p w14:paraId="0827A53F" w14:textId="77777777" w:rsidR="00A54707" w:rsidRDefault="00A54707">
      <w:pPr>
        <w:rPr>
          <w:lang w:val="ro-RO"/>
        </w:rPr>
      </w:pPr>
    </w:p>
    <w:p w14:paraId="00FF7304" w14:textId="77777777" w:rsidR="00A54707" w:rsidRDefault="00A54707">
      <w:pPr>
        <w:rPr>
          <w:lang w:val="ro-RO"/>
        </w:rPr>
      </w:pPr>
    </w:p>
    <w:p w14:paraId="1449F435" w14:textId="77777777" w:rsidR="00A54707" w:rsidRDefault="00A54707">
      <w:pPr>
        <w:rPr>
          <w:lang w:val="ro-RO"/>
        </w:rPr>
      </w:pPr>
    </w:p>
    <w:p w14:paraId="17E400B3" w14:textId="77777777" w:rsidR="00A54707" w:rsidRDefault="00A54707">
      <w:pPr>
        <w:rPr>
          <w:lang w:val="ro-RO"/>
        </w:rPr>
      </w:pPr>
    </w:p>
    <w:p w14:paraId="6E357F95" w14:textId="77777777" w:rsidR="00A54707" w:rsidRDefault="00A54707">
      <w:pPr>
        <w:rPr>
          <w:lang w:val="ro-RO"/>
        </w:rPr>
      </w:pPr>
    </w:p>
    <w:p w14:paraId="7AC9650A" w14:textId="77777777" w:rsidR="00A54707" w:rsidRDefault="00A54707">
      <w:pPr>
        <w:rPr>
          <w:lang w:val="ro-RO"/>
        </w:rPr>
      </w:pPr>
    </w:p>
    <w:p w14:paraId="08A8F751" w14:textId="77777777" w:rsidR="00A54707" w:rsidRDefault="00A54707">
      <w:pPr>
        <w:rPr>
          <w:lang w:val="ro-RO"/>
        </w:rPr>
      </w:pPr>
    </w:p>
    <w:p w14:paraId="79AD1DAD" w14:textId="77777777" w:rsidR="00A54707" w:rsidRDefault="00A54707">
      <w:pPr>
        <w:rPr>
          <w:lang w:val="ro-RO"/>
        </w:rPr>
      </w:pPr>
    </w:p>
    <w:p w14:paraId="3B846D93" w14:textId="77777777" w:rsidR="00A54707" w:rsidRDefault="00A54707">
      <w:pPr>
        <w:rPr>
          <w:lang w:val="ro-RO"/>
        </w:rPr>
      </w:pPr>
    </w:p>
    <w:p w14:paraId="74D72DF6" w14:textId="77777777" w:rsidR="00A54707" w:rsidRDefault="00A54707">
      <w:pPr>
        <w:rPr>
          <w:lang w:val="ro-RO"/>
        </w:rPr>
      </w:pPr>
    </w:p>
    <w:sdt>
      <w:sdtPr>
        <w:id w:val="-40599889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3DB45CD" w14:textId="3F712D62" w:rsidR="001D0DB1" w:rsidRDefault="001D0DB1">
          <w:pPr>
            <w:pStyle w:val="TOCHeading"/>
          </w:pPr>
          <w:r>
            <w:t>Table of Contents</w:t>
          </w:r>
        </w:p>
        <w:p w14:paraId="50F3A814" w14:textId="01592EAF" w:rsidR="001D0DB1" w:rsidRDefault="001D0DB1" w:rsidP="001D0DB1">
          <w:pPr>
            <w:pStyle w:val="TOC2"/>
            <w:tabs>
              <w:tab w:val="right" w:leader="dot" w:pos="9016"/>
            </w:tabs>
            <w:ind w:left="0"/>
            <w:rPr>
              <w:noProof/>
            </w:rPr>
          </w:pPr>
          <w:r>
            <w:fldChar w:fldCharType="begin"/>
          </w:r>
          <w:r>
            <w:instrText xml:space="preserve"> TOC \o "1-3" \h \z \u </w:instrText>
          </w:r>
          <w:r>
            <w:fldChar w:fldCharType="separate"/>
          </w:r>
          <w:hyperlink w:anchor="_Toc223289214" w:history="1">
            <w:r w:rsidRPr="00A02126">
              <w:rPr>
                <w:rStyle w:val="Hyperlink"/>
                <w:noProof/>
                <w:lang w:val="ro-RO"/>
              </w:rPr>
              <w:t>Innovation Ambition Matrix</w:t>
            </w:r>
            <w:r>
              <w:rPr>
                <w:noProof/>
                <w:webHidden/>
              </w:rPr>
              <w:tab/>
            </w:r>
            <w:r>
              <w:rPr>
                <w:noProof/>
                <w:webHidden/>
              </w:rPr>
              <w:fldChar w:fldCharType="begin"/>
            </w:r>
            <w:r>
              <w:rPr>
                <w:noProof/>
                <w:webHidden/>
              </w:rPr>
              <w:instrText xml:space="preserve"> PAGEREF _Toc223289214 \h </w:instrText>
            </w:r>
            <w:r>
              <w:rPr>
                <w:noProof/>
                <w:webHidden/>
              </w:rPr>
            </w:r>
            <w:r>
              <w:rPr>
                <w:noProof/>
                <w:webHidden/>
              </w:rPr>
              <w:fldChar w:fldCharType="separate"/>
            </w:r>
            <w:r>
              <w:rPr>
                <w:noProof/>
                <w:webHidden/>
              </w:rPr>
              <w:t>4</w:t>
            </w:r>
            <w:r>
              <w:rPr>
                <w:noProof/>
                <w:webHidden/>
              </w:rPr>
              <w:fldChar w:fldCharType="end"/>
            </w:r>
          </w:hyperlink>
        </w:p>
        <w:p w14:paraId="2E83E574" w14:textId="76116A44" w:rsidR="001D0DB1" w:rsidRDefault="001D0DB1" w:rsidP="001D0DB1">
          <w:pPr>
            <w:pStyle w:val="TOC2"/>
            <w:tabs>
              <w:tab w:val="right" w:leader="dot" w:pos="9016"/>
            </w:tabs>
            <w:ind w:left="0"/>
            <w:rPr>
              <w:noProof/>
            </w:rPr>
          </w:pPr>
          <w:hyperlink w:anchor="_Toc223289215" w:history="1">
            <w:r w:rsidRPr="00A02126">
              <w:rPr>
                <w:rStyle w:val="Hyperlink"/>
                <w:noProof/>
                <w:lang w:val="ro-RO"/>
              </w:rPr>
              <w:t>Identification of Innovation Opportunities</w:t>
            </w:r>
            <w:r>
              <w:rPr>
                <w:noProof/>
                <w:webHidden/>
              </w:rPr>
              <w:tab/>
            </w:r>
            <w:r>
              <w:rPr>
                <w:noProof/>
                <w:webHidden/>
              </w:rPr>
              <w:fldChar w:fldCharType="begin"/>
            </w:r>
            <w:r>
              <w:rPr>
                <w:noProof/>
                <w:webHidden/>
              </w:rPr>
              <w:instrText xml:space="preserve"> PAGEREF _Toc223289215 \h </w:instrText>
            </w:r>
            <w:r>
              <w:rPr>
                <w:noProof/>
                <w:webHidden/>
              </w:rPr>
            </w:r>
            <w:r>
              <w:rPr>
                <w:noProof/>
                <w:webHidden/>
              </w:rPr>
              <w:fldChar w:fldCharType="separate"/>
            </w:r>
            <w:r>
              <w:rPr>
                <w:noProof/>
                <w:webHidden/>
              </w:rPr>
              <w:t>7</w:t>
            </w:r>
            <w:r>
              <w:rPr>
                <w:noProof/>
                <w:webHidden/>
              </w:rPr>
              <w:fldChar w:fldCharType="end"/>
            </w:r>
          </w:hyperlink>
        </w:p>
        <w:p w14:paraId="150652FC" w14:textId="069957D4" w:rsidR="001D0DB1" w:rsidRDefault="001D0DB1" w:rsidP="001D0DB1">
          <w:pPr>
            <w:pStyle w:val="TOC2"/>
            <w:tabs>
              <w:tab w:val="right" w:leader="dot" w:pos="9016"/>
            </w:tabs>
            <w:ind w:left="0"/>
            <w:rPr>
              <w:noProof/>
            </w:rPr>
          </w:pPr>
          <w:hyperlink w:anchor="_Toc223289216" w:history="1">
            <w:r w:rsidRPr="00A02126">
              <w:rPr>
                <w:rStyle w:val="Hyperlink"/>
                <w:noProof/>
                <w:lang w:val="ro-RO"/>
              </w:rPr>
              <w:t>Implications for Tesco’s design thinking and innovation direction</w:t>
            </w:r>
            <w:r>
              <w:rPr>
                <w:noProof/>
                <w:webHidden/>
              </w:rPr>
              <w:tab/>
            </w:r>
            <w:r>
              <w:rPr>
                <w:noProof/>
                <w:webHidden/>
              </w:rPr>
              <w:fldChar w:fldCharType="begin"/>
            </w:r>
            <w:r>
              <w:rPr>
                <w:noProof/>
                <w:webHidden/>
              </w:rPr>
              <w:instrText xml:space="preserve"> PAGEREF _Toc223289216 \h </w:instrText>
            </w:r>
            <w:r>
              <w:rPr>
                <w:noProof/>
                <w:webHidden/>
              </w:rPr>
            </w:r>
            <w:r>
              <w:rPr>
                <w:noProof/>
                <w:webHidden/>
              </w:rPr>
              <w:fldChar w:fldCharType="separate"/>
            </w:r>
            <w:r>
              <w:rPr>
                <w:noProof/>
                <w:webHidden/>
              </w:rPr>
              <w:t>12</w:t>
            </w:r>
            <w:r>
              <w:rPr>
                <w:noProof/>
                <w:webHidden/>
              </w:rPr>
              <w:fldChar w:fldCharType="end"/>
            </w:r>
          </w:hyperlink>
        </w:p>
        <w:p w14:paraId="2EAA37BC" w14:textId="6058BEB6" w:rsidR="001D0DB1" w:rsidRDefault="001D0DB1" w:rsidP="001D0DB1">
          <w:pPr>
            <w:pStyle w:val="TOC2"/>
            <w:tabs>
              <w:tab w:val="right" w:leader="dot" w:pos="9016"/>
            </w:tabs>
            <w:ind w:left="0"/>
            <w:rPr>
              <w:noProof/>
            </w:rPr>
          </w:pPr>
          <w:hyperlink w:anchor="_Toc223289217" w:history="1">
            <w:r w:rsidRPr="00A02126">
              <w:rPr>
                <w:rStyle w:val="Hyperlink"/>
                <w:noProof/>
                <w:lang w:val="ro-RO"/>
              </w:rPr>
              <w:t>Part 2: Proposed New Digital Transformation Initiative and How It Will Add Value to Tesco</w:t>
            </w:r>
            <w:r>
              <w:rPr>
                <w:noProof/>
                <w:webHidden/>
              </w:rPr>
              <w:tab/>
            </w:r>
            <w:r>
              <w:rPr>
                <w:noProof/>
                <w:webHidden/>
              </w:rPr>
              <w:fldChar w:fldCharType="begin"/>
            </w:r>
            <w:r>
              <w:rPr>
                <w:noProof/>
                <w:webHidden/>
              </w:rPr>
              <w:instrText xml:space="preserve"> PAGEREF _Toc223289217 \h </w:instrText>
            </w:r>
            <w:r>
              <w:rPr>
                <w:noProof/>
                <w:webHidden/>
              </w:rPr>
            </w:r>
            <w:r>
              <w:rPr>
                <w:noProof/>
                <w:webHidden/>
              </w:rPr>
              <w:fldChar w:fldCharType="separate"/>
            </w:r>
            <w:r>
              <w:rPr>
                <w:noProof/>
                <w:webHidden/>
              </w:rPr>
              <w:t>13</w:t>
            </w:r>
            <w:r>
              <w:rPr>
                <w:noProof/>
                <w:webHidden/>
              </w:rPr>
              <w:fldChar w:fldCharType="end"/>
            </w:r>
          </w:hyperlink>
        </w:p>
        <w:p w14:paraId="5328E4E3" w14:textId="5C62B65E" w:rsidR="001D0DB1" w:rsidRDefault="001D0DB1">
          <w:pPr>
            <w:pStyle w:val="TOC1"/>
            <w:tabs>
              <w:tab w:val="right" w:leader="dot" w:pos="9016"/>
            </w:tabs>
            <w:rPr>
              <w:noProof/>
            </w:rPr>
          </w:pPr>
          <w:hyperlink w:anchor="_Toc223289218" w:history="1">
            <w:r w:rsidRPr="00A02126">
              <w:rPr>
                <w:rStyle w:val="Hyperlink"/>
                <w:noProof/>
                <w:lang w:val="ro-RO"/>
              </w:rPr>
              <w:t>Conclusion and Future Recommendations</w:t>
            </w:r>
            <w:r>
              <w:rPr>
                <w:noProof/>
                <w:webHidden/>
              </w:rPr>
              <w:tab/>
            </w:r>
            <w:r>
              <w:rPr>
                <w:noProof/>
                <w:webHidden/>
              </w:rPr>
              <w:fldChar w:fldCharType="begin"/>
            </w:r>
            <w:r>
              <w:rPr>
                <w:noProof/>
                <w:webHidden/>
              </w:rPr>
              <w:instrText xml:space="preserve"> PAGEREF _Toc223289218 \h </w:instrText>
            </w:r>
            <w:r>
              <w:rPr>
                <w:noProof/>
                <w:webHidden/>
              </w:rPr>
            </w:r>
            <w:r>
              <w:rPr>
                <w:noProof/>
                <w:webHidden/>
              </w:rPr>
              <w:fldChar w:fldCharType="separate"/>
            </w:r>
            <w:r>
              <w:rPr>
                <w:noProof/>
                <w:webHidden/>
              </w:rPr>
              <w:t>18</w:t>
            </w:r>
            <w:r>
              <w:rPr>
                <w:noProof/>
                <w:webHidden/>
              </w:rPr>
              <w:fldChar w:fldCharType="end"/>
            </w:r>
          </w:hyperlink>
        </w:p>
        <w:p w14:paraId="62E1BE24" w14:textId="2B22E8BE" w:rsidR="001D0DB1" w:rsidRDefault="001D0DB1">
          <w:pPr>
            <w:pStyle w:val="TOC1"/>
            <w:tabs>
              <w:tab w:val="right" w:leader="dot" w:pos="9016"/>
            </w:tabs>
            <w:rPr>
              <w:noProof/>
            </w:rPr>
          </w:pPr>
          <w:hyperlink w:anchor="_Toc223289219" w:history="1">
            <w:r w:rsidRPr="00A02126">
              <w:rPr>
                <w:rStyle w:val="Hyperlink"/>
                <w:noProof/>
                <w:lang w:val="ro-RO"/>
              </w:rPr>
              <w:t>Future recommendations for Tesco include:</w:t>
            </w:r>
            <w:r>
              <w:rPr>
                <w:noProof/>
                <w:webHidden/>
              </w:rPr>
              <w:tab/>
            </w:r>
            <w:r>
              <w:rPr>
                <w:noProof/>
                <w:webHidden/>
              </w:rPr>
              <w:fldChar w:fldCharType="begin"/>
            </w:r>
            <w:r>
              <w:rPr>
                <w:noProof/>
                <w:webHidden/>
              </w:rPr>
              <w:instrText xml:space="preserve"> PAGEREF _Toc223289219 \h </w:instrText>
            </w:r>
            <w:r>
              <w:rPr>
                <w:noProof/>
                <w:webHidden/>
              </w:rPr>
            </w:r>
            <w:r>
              <w:rPr>
                <w:noProof/>
                <w:webHidden/>
              </w:rPr>
              <w:fldChar w:fldCharType="separate"/>
            </w:r>
            <w:r>
              <w:rPr>
                <w:noProof/>
                <w:webHidden/>
              </w:rPr>
              <w:t>18</w:t>
            </w:r>
            <w:r>
              <w:rPr>
                <w:noProof/>
                <w:webHidden/>
              </w:rPr>
              <w:fldChar w:fldCharType="end"/>
            </w:r>
          </w:hyperlink>
        </w:p>
        <w:p w14:paraId="09485794" w14:textId="54975E47" w:rsidR="001D0DB1" w:rsidRDefault="001D0DB1">
          <w:pPr>
            <w:pStyle w:val="TOC1"/>
            <w:tabs>
              <w:tab w:val="right" w:leader="dot" w:pos="9016"/>
            </w:tabs>
            <w:rPr>
              <w:noProof/>
            </w:rPr>
          </w:pPr>
          <w:hyperlink w:anchor="_Toc223289220" w:history="1">
            <w:r w:rsidRPr="00A02126">
              <w:rPr>
                <w:rStyle w:val="Hyperlink"/>
                <w:noProof/>
                <w:lang w:val="ro-RO"/>
              </w:rPr>
              <w:t>Reference List (Harvard Style)</w:t>
            </w:r>
            <w:r>
              <w:rPr>
                <w:noProof/>
                <w:webHidden/>
              </w:rPr>
              <w:tab/>
            </w:r>
            <w:r>
              <w:rPr>
                <w:noProof/>
                <w:webHidden/>
              </w:rPr>
              <w:fldChar w:fldCharType="begin"/>
            </w:r>
            <w:r>
              <w:rPr>
                <w:noProof/>
                <w:webHidden/>
              </w:rPr>
              <w:instrText xml:space="preserve"> PAGEREF _Toc223289220 \h </w:instrText>
            </w:r>
            <w:r>
              <w:rPr>
                <w:noProof/>
                <w:webHidden/>
              </w:rPr>
            </w:r>
            <w:r>
              <w:rPr>
                <w:noProof/>
                <w:webHidden/>
              </w:rPr>
              <w:fldChar w:fldCharType="separate"/>
            </w:r>
            <w:r>
              <w:rPr>
                <w:noProof/>
                <w:webHidden/>
              </w:rPr>
              <w:t>19</w:t>
            </w:r>
            <w:r>
              <w:rPr>
                <w:noProof/>
                <w:webHidden/>
              </w:rPr>
              <w:fldChar w:fldCharType="end"/>
            </w:r>
          </w:hyperlink>
        </w:p>
        <w:p w14:paraId="2E118771" w14:textId="4E08B76A" w:rsidR="001D0DB1" w:rsidRDefault="001D0DB1">
          <w:r>
            <w:rPr>
              <w:b/>
              <w:bCs/>
            </w:rPr>
            <w:fldChar w:fldCharType="end"/>
          </w:r>
        </w:p>
      </w:sdtContent>
    </w:sdt>
    <w:p w14:paraId="0D2E2854" w14:textId="77777777" w:rsidR="00A54707" w:rsidRDefault="00A54707">
      <w:pPr>
        <w:rPr>
          <w:lang w:val="ro-RO"/>
        </w:rPr>
      </w:pPr>
    </w:p>
    <w:p w14:paraId="7765A14E" w14:textId="77777777" w:rsidR="00A54707" w:rsidRDefault="00A54707">
      <w:pPr>
        <w:rPr>
          <w:lang w:val="ro-RO"/>
        </w:rPr>
      </w:pPr>
    </w:p>
    <w:p w14:paraId="044648D9" w14:textId="77777777" w:rsidR="00A54707" w:rsidRDefault="00A54707">
      <w:pPr>
        <w:rPr>
          <w:lang w:val="ro-RO"/>
        </w:rPr>
      </w:pPr>
    </w:p>
    <w:p w14:paraId="264F3255" w14:textId="77777777" w:rsidR="00A54707" w:rsidRDefault="00A54707">
      <w:pPr>
        <w:rPr>
          <w:lang w:val="ro-RO"/>
        </w:rPr>
      </w:pPr>
    </w:p>
    <w:p w14:paraId="158EB588" w14:textId="77777777" w:rsidR="00A54707" w:rsidRDefault="00A54707">
      <w:pPr>
        <w:rPr>
          <w:lang w:val="ro-RO"/>
        </w:rPr>
      </w:pPr>
    </w:p>
    <w:p w14:paraId="36E00259" w14:textId="77777777" w:rsidR="00A54707" w:rsidRDefault="00A54707">
      <w:pPr>
        <w:rPr>
          <w:lang w:val="ro-RO"/>
        </w:rPr>
      </w:pPr>
    </w:p>
    <w:p w14:paraId="48C271CF" w14:textId="77777777" w:rsidR="00A54707" w:rsidRDefault="00A54707">
      <w:pPr>
        <w:rPr>
          <w:lang w:val="ro-RO"/>
        </w:rPr>
      </w:pPr>
    </w:p>
    <w:p w14:paraId="7855C2A4" w14:textId="77777777" w:rsidR="00A54707" w:rsidRDefault="00A54707">
      <w:pPr>
        <w:rPr>
          <w:lang w:val="ro-RO"/>
        </w:rPr>
      </w:pPr>
    </w:p>
    <w:p w14:paraId="138BF658" w14:textId="77777777" w:rsidR="00A54707" w:rsidRDefault="00A54707">
      <w:pPr>
        <w:rPr>
          <w:lang w:val="ro-RO"/>
        </w:rPr>
      </w:pPr>
    </w:p>
    <w:p w14:paraId="0174B2B4" w14:textId="77777777" w:rsidR="00A54707" w:rsidRDefault="00A54707">
      <w:pPr>
        <w:rPr>
          <w:lang w:val="ro-RO"/>
        </w:rPr>
      </w:pPr>
    </w:p>
    <w:p w14:paraId="76E70BC8" w14:textId="77777777" w:rsidR="00A54707" w:rsidRDefault="00A54707">
      <w:pPr>
        <w:rPr>
          <w:lang w:val="ro-RO"/>
        </w:rPr>
      </w:pPr>
    </w:p>
    <w:p w14:paraId="7F45B779" w14:textId="77777777" w:rsidR="00A54707" w:rsidRDefault="00A54707">
      <w:pPr>
        <w:rPr>
          <w:lang w:val="ro-RO"/>
        </w:rPr>
      </w:pPr>
    </w:p>
    <w:p w14:paraId="047F5179" w14:textId="77777777" w:rsidR="00A54707" w:rsidRDefault="00A54707">
      <w:pPr>
        <w:rPr>
          <w:lang w:val="ro-RO"/>
        </w:rPr>
      </w:pPr>
    </w:p>
    <w:p w14:paraId="004D7B82" w14:textId="77777777" w:rsidR="00A54707" w:rsidRDefault="00A54707">
      <w:pPr>
        <w:rPr>
          <w:lang w:val="ro-RO"/>
        </w:rPr>
      </w:pPr>
    </w:p>
    <w:p w14:paraId="702C0CC3" w14:textId="77777777" w:rsidR="00A54707" w:rsidRDefault="00A54707">
      <w:pPr>
        <w:rPr>
          <w:lang w:val="ro-RO"/>
        </w:rPr>
      </w:pPr>
    </w:p>
    <w:p w14:paraId="489D40B5" w14:textId="77777777" w:rsidR="00A54707" w:rsidRDefault="00A54707">
      <w:pPr>
        <w:rPr>
          <w:lang w:val="ro-RO"/>
        </w:rPr>
      </w:pPr>
    </w:p>
    <w:p w14:paraId="42C9743A" w14:textId="77777777" w:rsidR="00A54707" w:rsidRDefault="00A54707">
      <w:pPr>
        <w:rPr>
          <w:lang w:val="ro-RO"/>
        </w:rPr>
      </w:pPr>
    </w:p>
    <w:p w14:paraId="5CC1C1A2" w14:textId="77777777" w:rsidR="00A54707" w:rsidRDefault="00A54707">
      <w:pPr>
        <w:rPr>
          <w:lang w:val="ro-RO"/>
        </w:rPr>
      </w:pPr>
    </w:p>
    <w:p w14:paraId="59C2184E" w14:textId="77777777" w:rsidR="00A54707" w:rsidRDefault="00A54707">
      <w:pPr>
        <w:rPr>
          <w:lang w:val="ro-RO"/>
        </w:rPr>
      </w:pPr>
    </w:p>
    <w:p w14:paraId="4922B5A4" w14:textId="77777777" w:rsidR="00A54707" w:rsidRDefault="00A54707">
      <w:pPr>
        <w:rPr>
          <w:lang w:val="ro-RO"/>
        </w:rPr>
      </w:pPr>
    </w:p>
    <w:p w14:paraId="1F8A909A" w14:textId="77777777" w:rsidR="00A54707" w:rsidRDefault="00A54707">
      <w:pPr>
        <w:rPr>
          <w:lang w:val="ro-RO"/>
        </w:rPr>
      </w:pPr>
    </w:p>
    <w:p w14:paraId="495F1DC6" w14:textId="77777777" w:rsidR="00A54707" w:rsidRDefault="00A54707">
      <w:pPr>
        <w:rPr>
          <w:lang w:val="ro-RO"/>
        </w:rPr>
      </w:pPr>
    </w:p>
    <w:p w14:paraId="40350FF4" w14:textId="77777777" w:rsidR="00A54707" w:rsidRDefault="00A54707">
      <w:pPr>
        <w:rPr>
          <w:lang w:val="ro-RO"/>
        </w:rPr>
      </w:pPr>
    </w:p>
    <w:p w14:paraId="4991B114" w14:textId="77777777" w:rsidR="00A54707" w:rsidRDefault="00A54707">
      <w:pPr>
        <w:rPr>
          <w:lang w:val="ro-RO"/>
        </w:rPr>
      </w:pPr>
    </w:p>
    <w:p w14:paraId="7717695A" w14:textId="77777777" w:rsidR="001D0DB1" w:rsidRDefault="001D0DB1">
      <w:pPr>
        <w:rPr>
          <w:lang w:val="ro-RO"/>
        </w:rPr>
      </w:pPr>
    </w:p>
    <w:p w14:paraId="2D449E08" w14:textId="77777777" w:rsidR="00A54707" w:rsidRDefault="00A54707">
      <w:pPr>
        <w:rPr>
          <w:lang w:val="ro-RO"/>
        </w:rPr>
      </w:pPr>
    </w:p>
    <w:p w14:paraId="75A2D6F8" w14:textId="54C258A6" w:rsidR="00A54707" w:rsidRPr="00006206" w:rsidRDefault="00006206" w:rsidP="00006206">
      <w:pPr>
        <w:pStyle w:val="Title"/>
        <w:jc w:val="center"/>
        <w:rPr>
          <w:rStyle w:val="Strong"/>
          <w:rFonts w:ascii="Arial" w:hAnsi="Arial" w:cs="Arial"/>
          <w:sz w:val="40"/>
          <w:szCs w:val="40"/>
        </w:rPr>
      </w:pPr>
      <w:r w:rsidRPr="00006206">
        <w:rPr>
          <w:rStyle w:val="Strong"/>
          <w:rFonts w:ascii="Arial" w:hAnsi="Arial" w:cs="Arial"/>
          <w:sz w:val="40"/>
          <w:szCs w:val="40"/>
        </w:rPr>
        <w:drawing>
          <wp:anchor distT="0" distB="0" distL="114300" distR="114300" simplePos="0" relativeHeight="251658240" behindDoc="0" locked="0" layoutInCell="1" allowOverlap="1" wp14:anchorId="723AC3CD" wp14:editId="3B824A7E">
            <wp:simplePos x="0" y="0"/>
            <wp:positionH relativeFrom="margin">
              <wp:posOffset>2416810</wp:posOffset>
            </wp:positionH>
            <wp:positionV relativeFrom="margin">
              <wp:posOffset>-670560</wp:posOffset>
            </wp:positionV>
            <wp:extent cx="3886200" cy="2590800"/>
            <wp:effectExtent l="0" t="0" r="0" b="0"/>
            <wp:wrapSquare wrapText="bothSides"/>
            <wp:docPr id="297409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86200" cy="2590800"/>
                    </a:xfrm>
                    <a:prstGeom prst="rect">
                      <a:avLst/>
                    </a:prstGeom>
                    <a:noFill/>
                  </pic:spPr>
                </pic:pic>
              </a:graphicData>
            </a:graphic>
          </wp:anchor>
        </w:drawing>
      </w:r>
      <w:r w:rsidR="00A54707" w:rsidRPr="00006206">
        <w:rPr>
          <w:rStyle w:val="Strong"/>
          <w:rFonts w:ascii="Arial" w:hAnsi="Arial" w:cs="Arial"/>
          <w:sz w:val="40"/>
          <w:szCs w:val="40"/>
        </w:rPr>
        <w:t>Part 1: Application of the Innovation Ambition Matrix and Customer Journey Mapping to Tesco</w:t>
      </w:r>
    </w:p>
    <w:p w14:paraId="031DCE86" w14:textId="77777777" w:rsidR="00A54707" w:rsidRPr="00006206" w:rsidRDefault="00A54707" w:rsidP="00006206">
      <w:pPr>
        <w:spacing w:line="360" w:lineRule="auto"/>
        <w:jc w:val="both"/>
        <w:rPr>
          <w:rStyle w:val="Strong"/>
          <w:rFonts w:ascii="Arial" w:hAnsi="Arial" w:cs="Arial"/>
          <w:sz w:val="40"/>
          <w:szCs w:val="40"/>
        </w:rPr>
      </w:pPr>
    </w:p>
    <w:p w14:paraId="72D0139E" w14:textId="77777777" w:rsidR="00577E15" w:rsidRPr="00006206" w:rsidRDefault="00577E15" w:rsidP="00006206">
      <w:pPr>
        <w:spacing w:line="360" w:lineRule="auto"/>
        <w:jc w:val="both"/>
        <w:rPr>
          <w:rFonts w:ascii="Arial" w:hAnsi="Arial" w:cs="Arial"/>
        </w:rPr>
      </w:pPr>
      <w:r w:rsidRPr="00006206">
        <w:rPr>
          <w:rFonts w:ascii="Arial" w:hAnsi="Arial" w:cs="Arial"/>
        </w:rPr>
        <w:t>Tesco PLC operates in the UK grocery industry, which is highly competitive yet margin-sensitive, in which long-term innovation must be able to maintain a balance between operational efficiency, customer value and digital transformation. To assess Tesco's current and potential future innovation approach, the Innovation Ambition Matrix (</w:t>
      </w:r>
      <w:proofErr w:type="spellStart"/>
      <w:r w:rsidRPr="00006206">
        <w:rPr>
          <w:rFonts w:ascii="Arial" w:hAnsi="Arial" w:cs="Arial"/>
        </w:rPr>
        <w:t>Nagji</w:t>
      </w:r>
      <w:proofErr w:type="spellEnd"/>
      <w:r w:rsidRPr="00006206">
        <w:rPr>
          <w:rFonts w:ascii="Arial" w:hAnsi="Arial" w:cs="Arial"/>
        </w:rPr>
        <w:t xml:space="preserve"> and Tuff, 2012) and Customer Journey Mapping (Lemon and Verhoef, 2016; Stickdorn and Schneider, 2010) are used. Both frameworks combined allow structured analysis of Tesco’s innovation portfolio and customer experience design, highlighting both strengths and areas for digital development.</w:t>
      </w:r>
    </w:p>
    <w:p w14:paraId="7AE8A207" w14:textId="43791D83" w:rsidR="00A54707" w:rsidRPr="00006206" w:rsidRDefault="00A54707" w:rsidP="00006206">
      <w:pPr>
        <w:spacing w:line="360" w:lineRule="auto"/>
        <w:jc w:val="both"/>
        <w:rPr>
          <w:rFonts w:ascii="Arial" w:hAnsi="Arial" w:cs="Arial"/>
        </w:rPr>
      </w:pPr>
    </w:p>
    <w:p w14:paraId="499CE03A" w14:textId="77777777" w:rsidR="00A54707" w:rsidRPr="00006206" w:rsidRDefault="00A54707" w:rsidP="00006206">
      <w:pPr>
        <w:pStyle w:val="Heading2"/>
        <w:rPr>
          <w:lang w:val="ro-RO"/>
        </w:rPr>
      </w:pPr>
      <w:bookmarkStart w:id="0" w:name="_Toc223289214"/>
      <w:r w:rsidRPr="00006206">
        <w:rPr>
          <w:lang w:val="ro-RO"/>
        </w:rPr>
        <w:lastRenderedPageBreak/>
        <w:t>Innovation Ambition Matrix</w:t>
      </w:r>
      <w:bookmarkEnd w:id="0"/>
    </w:p>
    <w:p w14:paraId="1CB076C6" w14:textId="75D5F3E7" w:rsidR="00006206" w:rsidRPr="00006206" w:rsidRDefault="00006206" w:rsidP="00006206">
      <w:pPr>
        <w:spacing w:line="360" w:lineRule="auto"/>
        <w:jc w:val="both"/>
        <w:rPr>
          <w:rFonts w:ascii="Arial" w:hAnsi="Arial" w:cs="Arial"/>
          <w:lang w:val="ro-RO"/>
        </w:rPr>
      </w:pPr>
      <w:r w:rsidRPr="00006206">
        <w:rPr>
          <w:rFonts w:ascii="Arial" w:hAnsi="Arial" w:cs="Arial"/>
          <w:noProof/>
          <w:lang w:val="ro-RO"/>
        </w:rPr>
        <w:drawing>
          <wp:inline distT="0" distB="0" distL="0" distR="0" wp14:anchorId="2BFACDAB" wp14:editId="2C97180C">
            <wp:extent cx="4046220" cy="2697480"/>
            <wp:effectExtent l="0" t="0" r="0" b="7620"/>
            <wp:docPr id="1131676201" name="Picture 1" descr="A diagram of a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76201" name="Picture 1" descr="A diagram of a company's company's company&#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46220" cy="2697480"/>
                    </a:xfrm>
                    <a:prstGeom prst="rect">
                      <a:avLst/>
                    </a:prstGeom>
                    <a:noFill/>
                  </pic:spPr>
                </pic:pic>
              </a:graphicData>
            </a:graphic>
          </wp:inline>
        </w:drawing>
      </w:r>
    </w:p>
    <w:p w14:paraId="1282679E" w14:textId="0F424C32" w:rsidR="00006206" w:rsidRPr="00006206" w:rsidRDefault="00006206" w:rsidP="00006206">
      <w:pPr>
        <w:spacing w:line="360" w:lineRule="auto"/>
        <w:jc w:val="both"/>
        <w:rPr>
          <w:rFonts w:ascii="Arial" w:hAnsi="Arial" w:cs="Arial"/>
          <w:lang w:val="ro-RO"/>
        </w:rPr>
      </w:pPr>
    </w:p>
    <w:p w14:paraId="2252EA50" w14:textId="35A7D5EC" w:rsidR="00A54707" w:rsidRDefault="00006206" w:rsidP="00006206">
      <w:pPr>
        <w:spacing w:line="360" w:lineRule="auto"/>
        <w:jc w:val="both"/>
        <w:rPr>
          <w:rFonts w:ascii="Arial" w:hAnsi="Arial" w:cs="Arial"/>
          <w:lang w:val="ro-RO"/>
        </w:rPr>
      </w:pPr>
      <w:r w:rsidRPr="00006206">
        <w:rPr>
          <w:rFonts w:ascii="Arial" w:hAnsi="Arial" w:cs="Arial"/>
        </w:rPr>
        <w:t xml:space="preserve">Figure 1: Tesco’s Innovation Positioning within the Innovation Ambition Matrix (adapted from </w:t>
      </w:r>
      <w:proofErr w:type="spellStart"/>
      <w:r w:rsidRPr="00006206">
        <w:rPr>
          <w:rFonts w:ascii="Arial" w:hAnsi="Arial" w:cs="Arial"/>
        </w:rPr>
        <w:t>Nagji</w:t>
      </w:r>
      <w:proofErr w:type="spellEnd"/>
      <w:r w:rsidRPr="00006206">
        <w:rPr>
          <w:rFonts w:ascii="Arial" w:hAnsi="Arial" w:cs="Arial"/>
        </w:rPr>
        <w:t xml:space="preserve"> and Tuff, 2012)</w:t>
      </w:r>
      <w:r w:rsidRPr="00006206">
        <w:rPr>
          <w:rFonts w:ascii="Arial" w:hAnsi="Arial" w:cs="Arial"/>
          <w:lang w:val="ro-RO"/>
        </w:rPr>
        <w:t>.</w:t>
      </w:r>
    </w:p>
    <w:p w14:paraId="7F331420" w14:textId="77777777" w:rsidR="00006206" w:rsidRPr="00006206" w:rsidRDefault="00006206" w:rsidP="00006206">
      <w:pPr>
        <w:spacing w:line="360" w:lineRule="auto"/>
        <w:jc w:val="both"/>
        <w:rPr>
          <w:rFonts w:ascii="Arial" w:hAnsi="Arial" w:cs="Arial"/>
          <w:lang w:val="ro-RO"/>
        </w:rPr>
      </w:pPr>
    </w:p>
    <w:p w14:paraId="760BBE5B" w14:textId="6FFB67E0" w:rsidR="00A54707" w:rsidRPr="00006206" w:rsidRDefault="00577E15" w:rsidP="00006206">
      <w:pPr>
        <w:spacing w:line="360" w:lineRule="auto"/>
        <w:jc w:val="both"/>
        <w:rPr>
          <w:rFonts w:ascii="Arial" w:hAnsi="Arial" w:cs="Arial"/>
        </w:rPr>
      </w:pPr>
      <w:r w:rsidRPr="00006206">
        <w:rPr>
          <w:rFonts w:ascii="Arial" w:hAnsi="Arial" w:cs="Arial"/>
        </w:rPr>
        <w:t>Innovation Ambition Matrix divides innovation activity into three dimensions – core (current offerings to existing markets), adjacent (new offerings or markets near) and transformational (new offerings to new markets) (</w:t>
      </w:r>
      <w:proofErr w:type="spellStart"/>
      <w:r w:rsidRPr="00006206">
        <w:rPr>
          <w:rFonts w:ascii="Arial" w:hAnsi="Arial" w:cs="Arial"/>
        </w:rPr>
        <w:t>Nagji</w:t>
      </w:r>
      <w:proofErr w:type="spellEnd"/>
      <w:r w:rsidRPr="00006206">
        <w:rPr>
          <w:rFonts w:ascii="Arial" w:hAnsi="Arial" w:cs="Arial"/>
        </w:rPr>
        <w:t xml:space="preserve"> and Tuff, 2012). Many high-performing firms balance their investment across these categories, to maintain competitiveness while exploring long-term growth. Tesco’s innovation emphasis strongly lies </w:t>
      </w:r>
      <w:r w:rsidR="001D0DB1" w:rsidRPr="00006206">
        <w:rPr>
          <w:rFonts w:ascii="Arial" w:hAnsi="Arial" w:cs="Arial"/>
        </w:rPr>
        <w:t>in</w:t>
      </w:r>
      <w:r w:rsidRPr="00006206">
        <w:rPr>
          <w:rFonts w:ascii="Arial" w:hAnsi="Arial" w:cs="Arial"/>
        </w:rPr>
        <w:t xml:space="preserve"> core innovation. Its value-led pricing model from Clubcard Prices and Aldi Price Match represents gradual innovation in its own market. Utilizing data analytics and loyalty infrastructure these mechanisms improve Tesco’s price competitiveness and customer loyalty (Tesco PLC, 2025). While not offering completely new product categories, Tesco remains consistent with refining the service fundamentals of its </w:t>
      </w:r>
      <w:r w:rsidR="001D0DB1" w:rsidRPr="00006206">
        <w:rPr>
          <w:rFonts w:ascii="Arial" w:hAnsi="Arial" w:cs="Arial"/>
        </w:rPr>
        <w:t>operations product</w:t>
      </w:r>
      <w:r w:rsidRPr="00006206">
        <w:rPr>
          <w:rFonts w:ascii="Arial" w:hAnsi="Arial" w:cs="Arial"/>
        </w:rPr>
        <w:t xml:space="preserve"> availability, price perception and online usability among them. In addition, Tesco has committed itself to digital improvements to enhance its online grocery performance, with online sales growth and optimisations in fulfilment processes. These enhancements reflect core innovation in that they build upon existing capabilities rather than establishing new business models altogether. In a business characterized by thin margins and repeated purchases, such small </w:t>
      </w:r>
      <w:r w:rsidRPr="00006206">
        <w:rPr>
          <w:rFonts w:ascii="Arial" w:hAnsi="Arial" w:cs="Arial"/>
        </w:rPr>
        <w:lastRenderedPageBreak/>
        <w:t xml:space="preserve">improvements have considerable strategic consequence: they directly affect customer repeat </w:t>
      </w:r>
      <w:r w:rsidR="001D0DB1" w:rsidRPr="00006206">
        <w:rPr>
          <w:rFonts w:ascii="Arial" w:hAnsi="Arial" w:cs="Arial"/>
        </w:rPr>
        <w:t>behaviour</w:t>
      </w:r>
      <w:r w:rsidRPr="00006206">
        <w:rPr>
          <w:rFonts w:ascii="Arial" w:hAnsi="Arial" w:cs="Arial"/>
        </w:rPr>
        <w:t xml:space="preserve"> and customer lifetime value (Kumar and Reinartz, 2016).</w:t>
      </w:r>
    </w:p>
    <w:p w14:paraId="39980DB5" w14:textId="77777777" w:rsidR="00006206" w:rsidRPr="00006206" w:rsidRDefault="00006206" w:rsidP="00006206">
      <w:pPr>
        <w:spacing w:line="360" w:lineRule="auto"/>
        <w:jc w:val="both"/>
        <w:rPr>
          <w:rFonts w:ascii="Arial" w:hAnsi="Arial" w:cs="Arial"/>
        </w:rPr>
      </w:pPr>
    </w:p>
    <w:p w14:paraId="44432AEA" w14:textId="77777777" w:rsidR="00006206" w:rsidRPr="00006206" w:rsidRDefault="00006206" w:rsidP="00006206">
      <w:pPr>
        <w:spacing w:line="360" w:lineRule="auto"/>
        <w:jc w:val="both"/>
        <w:rPr>
          <w:rFonts w:ascii="Arial" w:hAnsi="Arial" w:cs="Arial"/>
          <w:lang w:val="ro-RO"/>
        </w:rPr>
      </w:pPr>
    </w:p>
    <w:p w14:paraId="3B929D0C" w14:textId="77777777" w:rsidR="00A54707" w:rsidRPr="00006206" w:rsidRDefault="00A54707" w:rsidP="00006206">
      <w:pPr>
        <w:spacing w:line="360" w:lineRule="auto"/>
        <w:jc w:val="both"/>
        <w:rPr>
          <w:rStyle w:val="Strong"/>
        </w:rPr>
      </w:pPr>
      <w:r w:rsidRPr="00006206">
        <w:rPr>
          <w:rStyle w:val="Strong"/>
        </w:rPr>
        <w:t>Adjacent Innovation</w:t>
      </w:r>
    </w:p>
    <w:p w14:paraId="029FB619" w14:textId="77777777" w:rsidR="00A54707" w:rsidRPr="00006206" w:rsidRDefault="00A54707" w:rsidP="00006206">
      <w:pPr>
        <w:spacing w:line="360" w:lineRule="auto"/>
        <w:jc w:val="both"/>
        <w:rPr>
          <w:rFonts w:ascii="Arial" w:hAnsi="Arial" w:cs="Arial"/>
          <w:lang w:val="ro-RO"/>
        </w:rPr>
      </w:pPr>
    </w:p>
    <w:p w14:paraId="49B9B880" w14:textId="7F9620F1" w:rsidR="00A54707" w:rsidRPr="00006206" w:rsidRDefault="00577E15" w:rsidP="00006206">
      <w:pPr>
        <w:spacing w:line="360" w:lineRule="auto"/>
        <w:jc w:val="both"/>
        <w:rPr>
          <w:rFonts w:ascii="Arial" w:hAnsi="Arial" w:cs="Arial"/>
        </w:rPr>
      </w:pPr>
      <w:r w:rsidRPr="00006206">
        <w:rPr>
          <w:rFonts w:ascii="Arial" w:hAnsi="Arial" w:cs="Arial"/>
        </w:rPr>
        <w:t xml:space="preserve">An adjacent innovation is seen in the expansion of rapid delivery services by Tesco through Whoosh. Leveraging existing store network and logistics infrastructure, Whoosh leverages a key market with an increasing consumer demand around convenience and immediacy in the quick-commerce sector. By bringing Whoosh to life into its digital ecosystem, Tesco expands its value proposition from the standard weekly shopping quests to also embrace urgent top-up purchases (Tesco PLC, 2025). Another move closely related is Tesco Marketplace, which adds third-party sellers to the retailer’s existing retail slate. Marketplace enables Tesco to expand into wider non-food categories without acquiring heavy capital intensity needed for traditional inventory ownership. This strategy resonates with omnichannel transformations for retail identified (Verhoef, Kannan and Inman, 2015), in which retailers progressively enhance digital ecosystems to penetrate a larger fraction of wallet share. Transformational Innovation. Tesco’s GetGo stores are checkout-free — evidence of transformative experimentation. These stores are using app-enabled access and automated payment systems to take place outside of the regular checkout system. While GetGo is of limited size, it is a tangible shift towards reducing friction and labour intensity in physical retail which would seem an important step-change. By contrast, transformational innovation is still a marginal part of Tesco’s mix of investments in products compared with core and adjacent </w:t>
      </w:r>
      <w:r w:rsidR="00006206" w:rsidRPr="00006206">
        <w:rPr>
          <w:rFonts w:ascii="Arial" w:hAnsi="Arial" w:cs="Arial"/>
        </w:rPr>
        <w:t>initiatives and</w:t>
      </w:r>
      <w:r w:rsidRPr="00006206">
        <w:rPr>
          <w:rFonts w:ascii="Arial" w:hAnsi="Arial" w:cs="Arial"/>
        </w:rPr>
        <w:t xml:space="preserve"> has a somewhat higher risk profile and capital requirements for such endeavours (</w:t>
      </w:r>
      <w:proofErr w:type="spellStart"/>
      <w:r w:rsidRPr="00006206">
        <w:rPr>
          <w:rFonts w:ascii="Arial" w:hAnsi="Arial" w:cs="Arial"/>
        </w:rPr>
        <w:t>Nagji</w:t>
      </w:r>
      <w:proofErr w:type="spellEnd"/>
      <w:r w:rsidRPr="00006206">
        <w:rPr>
          <w:rFonts w:ascii="Arial" w:hAnsi="Arial" w:cs="Arial"/>
        </w:rPr>
        <w:t xml:space="preserve"> and Tuff, 2012). In general, Tesco has a balanced innovation portfolio, most </w:t>
      </w:r>
      <w:r w:rsidR="00006206" w:rsidRPr="00006206">
        <w:rPr>
          <w:rFonts w:ascii="Arial" w:hAnsi="Arial" w:cs="Arial"/>
        </w:rPr>
        <w:t>concentrated-on</w:t>
      </w:r>
      <w:r w:rsidRPr="00006206">
        <w:rPr>
          <w:rFonts w:ascii="Arial" w:hAnsi="Arial" w:cs="Arial"/>
        </w:rPr>
        <w:t xml:space="preserve"> core and adjacent horizons. It indicates a strategy to defend market leadership and operational excellence, while focusing selectively on piloting the transformative technologies. Customer Journey Mapping. Customer Journey Mapping shows how Tesco’s innovation is lived into customer experience. The journey can be </w:t>
      </w:r>
      <w:proofErr w:type="spellStart"/>
      <w:r w:rsidRPr="00006206">
        <w:rPr>
          <w:rFonts w:ascii="Arial" w:hAnsi="Arial" w:cs="Arial"/>
        </w:rPr>
        <w:t>analyzed</w:t>
      </w:r>
      <w:proofErr w:type="spellEnd"/>
      <w:r w:rsidRPr="00006206">
        <w:rPr>
          <w:rFonts w:ascii="Arial" w:hAnsi="Arial" w:cs="Arial"/>
        </w:rPr>
        <w:t xml:space="preserve"> from a pre-purchase to a purchase and a post-purchase stage (Lemon and Verhoef, 2016). For </w:t>
      </w:r>
      <w:r w:rsidRPr="00006206">
        <w:rPr>
          <w:rFonts w:ascii="Arial" w:hAnsi="Arial" w:cs="Arial"/>
        </w:rPr>
        <w:lastRenderedPageBreak/>
        <w:t>a core Tesco customer—often cost-conscious and timing-poor—the journey is progressively omnichannel.</w:t>
      </w:r>
    </w:p>
    <w:p w14:paraId="7158F1D7" w14:textId="77777777" w:rsidR="00577E15" w:rsidRPr="00006206" w:rsidRDefault="00577E15" w:rsidP="00006206">
      <w:pPr>
        <w:spacing w:line="360" w:lineRule="auto"/>
        <w:jc w:val="both"/>
        <w:rPr>
          <w:rFonts w:ascii="Arial" w:hAnsi="Arial" w:cs="Arial"/>
          <w:lang w:val="ro-RO"/>
        </w:rPr>
      </w:pPr>
    </w:p>
    <w:p w14:paraId="74E7E7FB" w14:textId="2A356B53" w:rsidR="00A54707" w:rsidRPr="00006206" w:rsidRDefault="00A54707" w:rsidP="00006206">
      <w:pPr>
        <w:spacing w:line="360" w:lineRule="auto"/>
        <w:jc w:val="both"/>
        <w:rPr>
          <w:rStyle w:val="Strong"/>
        </w:rPr>
      </w:pPr>
      <w:r w:rsidRPr="00006206">
        <w:rPr>
          <w:rStyle w:val="Strong"/>
        </w:rPr>
        <w:t>Need Recognition and Planning</w:t>
      </w:r>
    </w:p>
    <w:p w14:paraId="23B89113" w14:textId="77777777" w:rsidR="00577E15" w:rsidRPr="00006206" w:rsidRDefault="00577E15" w:rsidP="00006206">
      <w:pPr>
        <w:spacing w:line="360" w:lineRule="auto"/>
        <w:jc w:val="both"/>
        <w:rPr>
          <w:rFonts w:ascii="Arial" w:hAnsi="Arial" w:cs="Arial"/>
          <w:lang w:val="ro-RO"/>
        </w:rPr>
      </w:pPr>
    </w:p>
    <w:p w14:paraId="0F575153" w14:textId="18E37993" w:rsidR="00577E15" w:rsidRPr="00006206" w:rsidRDefault="00577E15" w:rsidP="00006206">
      <w:pPr>
        <w:spacing w:line="360" w:lineRule="auto"/>
        <w:jc w:val="both"/>
        <w:rPr>
          <w:rFonts w:ascii="Arial" w:hAnsi="Arial" w:cs="Arial"/>
        </w:rPr>
      </w:pPr>
      <w:r w:rsidRPr="00006206">
        <w:rPr>
          <w:rFonts w:ascii="Arial" w:hAnsi="Arial" w:cs="Arial"/>
        </w:rPr>
        <w:t xml:space="preserve">Customers notice the needs of the </w:t>
      </w:r>
      <w:r w:rsidR="00006206" w:rsidRPr="00006206">
        <w:rPr>
          <w:rFonts w:ascii="Arial" w:hAnsi="Arial" w:cs="Arial"/>
        </w:rPr>
        <w:t>household and</w:t>
      </w:r>
      <w:r w:rsidRPr="00006206">
        <w:rPr>
          <w:rFonts w:ascii="Arial" w:hAnsi="Arial" w:cs="Arial"/>
        </w:rPr>
        <w:t xml:space="preserve"> want to stay within budget. Touchpoints are marketing emails, Clubcard specials, and Tesco app. One primary benefit is saved through perceived savings from custom recommendations. This said</w:t>
      </w:r>
      <w:r w:rsidR="00006206">
        <w:rPr>
          <w:rFonts w:ascii="Arial" w:hAnsi="Arial" w:cs="Arial"/>
        </w:rPr>
        <w:t xml:space="preserve"> </w:t>
      </w:r>
      <w:r w:rsidRPr="00006206">
        <w:rPr>
          <w:rFonts w:ascii="Arial" w:hAnsi="Arial" w:cs="Arial"/>
        </w:rPr>
        <w:t>the pain points include cognitive overload due to promotions and difficulty in planning meals which don’t fit within budget. AI-based meal planning and budget-based basket optimisation both present an opportunity for digital transformation.</w:t>
      </w:r>
    </w:p>
    <w:p w14:paraId="23D7A409" w14:textId="6100B4C7" w:rsidR="00577E15" w:rsidRPr="00006206" w:rsidRDefault="00577E15" w:rsidP="00006206">
      <w:pPr>
        <w:spacing w:line="360" w:lineRule="auto"/>
        <w:jc w:val="both"/>
        <w:rPr>
          <w:rFonts w:ascii="Arial" w:hAnsi="Arial" w:cs="Arial"/>
        </w:rPr>
      </w:pPr>
      <w:r w:rsidRPr="00006206">
        <w:rPr>
          <w:rFonts w:ascii="Arial" w:hAnsi="Arial" w:cs="Arial"/>
        </w:rPr>
        <w:t xml:space="preserve">Search and Basket Formation. Customers browse through the app or in-store. Tesco search capabilities and purchase history help ease convenience, but pain points </w:t>
      </w:r>
      <w:r w:rsidR="00006206" w:rsidRPr="00006206">
        <w:rPr>
          <w:rFonts w:ascii="Arial" w:hAnsi="Arial" w:cs="Arial"/>
        </w:rPr>
        <w:t>exist</w:t>
      </w:r>
      <w:r w:rsidRPr="00006206">
        <w:rPr>
          <w:rFonts w:ascii="Arial" w:hAnsi="Arial" w:cs="Arial"/>
        </w:rPr>
        <w:t xml:space="preserve"> friction in product search and uncertainty about substitution in online orders. In this respect, improving predictive recommendations and allowing customers to pre-set substitution preferences will not only minimize anxiety but also elevate order satisfaction.</w:t>
      </w:r>
    </w:p>
    <w:p w14:paraId="22BCC0AB" w14:textId="77777777" w:rsidR="00577E15" w:rsidRPr="00006206" w:rsidRDefault="00577E15" w:rsidP="00006206">
      <w:pPr>
        <w:spacing w:line="360" w:lineRule="auto"/>
        <w:jc w:val="both"/>
        <w:rPr>
          <w:rFonts w:ascii="Arial" w:hAnsi="Arial" w:cs="Arial"/>
        </w:rPr>
      </w:pPr>
      <w:r w:rsidRPr="00006206">
        <w:rPr>
          <w:rFonts w:ascii="Arial" w:hAnsi="Arial" w:cs="Arial"/>
        </w:rPr>
        <w:t>Channel Selection. Tesco has multiple types of fulfilment modes: in-store, click-and-collect, home deliveries, and Whoosh. Although choice results in flexibility, it can lead to decision complexity. A digital mission-based recommendation engine would give customers the most relevant and efficient channel, based on urgency and cost.</w:t>
      </w:r>
    </w:p>
    <w:p w14:paraId="3E3819F7" w14:textId="77777777" w:rsidR="00577E15" w:rsidRPr="00006206" w:rsidRDefault="00577E15" w:rsidP="00006206">
      <w:pPr>
        <w:spacing w:line="360" w:lineRule="auto"/>
        <w:jc w:val="both"/>
        <w:rPr>
          <w:rFonts w:ascii="Arial" w:hAnsi="Arial" w:cs="Arial"/>
        </w:rPr>
      </w:pPr>
      <w:r w:rsidRPr="00006206">
        <w:rPr>
          <w:rFonts w:ascii="Arial" w:hAnsi="Arial" w:cs="Arial"/>
        </w:rPr>
        <w:t>Shopping and Checkout. In-store experiences are enhanced through self-checkout and Scan-as-you-Shop tools, but queueing and pricing can still be common hiccups now and then. Digital receipts and real-time price reconciliation might increase transparency. GetGo stores, though limited, show Tesco experimenting with frictionless retail solutions.</w:t>
      </w:r>
    </w:p>
    <w:p w14:paraId="0948FB44" w14:textId="77777777" w:rsidR="00577E15" w:rsidRPr="00006206" w:rsidRDefault="00577E15" w:rsidP="00006206">
      <w:pPr>
        <w:spacing w:line="360" w:lineRule="auto"/>
        <w:jc w:val="both"/>
        <w:rPr>
          <w:rFonts w:ascii="Arial" w:hAnsi="Arial" w:cs="Arial"/>
        </w:rPr>
      </w:pPr>
      <w:r w:rsidRPr="00006206">
        <w:rPr>
          <w:rFonts w:ascii="Arial" w:hAnsi="Arial" w:cs="Arial"/>
        </w:rPr>
        <w:t>Fulfilment and Delivery. Grocery retail requires reliability. Tesco measures “perfect order” metrics to enhance service quality (Tesco PLC, 2025). Pain points are with late deliveries and unsatisfactory substitutes. Better real-time tracking and machine-learning-enabled substitution matching provide clear digital innovation opportunities.</w:t>
      </w:r>
    </w:p>
    <w:p w14:paraId="4FDC0DB5" w14:textId="77777777" w:rsidR="00577E15" w:rsidRPr="00006206" w:rsidRDefault="00577E15" w:rsidP="00006206">
      <w:pPr>
        <w:spacing w:line="360" w:lineRule="auto"/>
        <w:jc w:val="both"/>
        <w:rPr>
          <w:rFonts w:ascii="Arial" w:hAnsi="Arial" w:cs="Arial"/>
        </w:rPr>
      </w:pPr>
      <w:r w:rsidRPr="00006206">
        <w:rPr>
          <w:rFonts w:ascii="Arial" w:hAnsi="Arial" w:cs="Arial"/>
        </w:rPr>
        <w:lastRenderedPageBreak/>
        <w:t>Post-Purchase. Once purchased, customers earn Clubcard points and digital receipts. But it can take some work to comprehend total savings and to handle complaints. A unified savings dashboard and automated service recovery would reinforce trust and loyalty.</w:t>
      </w:r>
    </w:p>
    <w:p w14:paraId="40FDDC2E" w14:textId="77777777" w:rsidR="00577E15" w:rsidRPr="00006206" w:rsidRDefault="00577E15" w:rsidP="00006206">
      <w:pPr>
        <w:spacing w:line="360" w:lineRule="auto"/>
        <w:jc w:val="both"/>
        <w:rPr>
          <w:rFonts w:ascii="Arial" w:hAnsi="Arial" w:cs="Arial"/>
          <w:lang w:val="ro-RO"/>
        </w:rPr>
      </w:pPr>
    </w:p>
    <w:p w14:paraId="7FBB6E15" w14:textId="77777777" w:rsidR="00A54707" w:rsidRPr="00006206" w:rsidRDefault="00A54707" w:rsidP="00006206">
      <w:pPr>
        <w:spacing w:line="360" w:lineRule="auto"/>
        <w:jc w:val="both"/>
        <w:rPr>
          <w:rFonts w:ascii="Arial" w:hAnsi="Arial" w:cs="Arial"/>
          <w:lang w:val="ro-RO"/>
        </w:rPr>
      </w:pPr>
    </w:p>
    <w:p w14:paraId="4BEA848D" w14:textId="77777777" w:rsidR="00A54707" w:rsidRPr="00006206" w:rsidRDefault="00A54707" w:rsidP="00006206">
      <w:pPr>
        <w:pStyle w:val="Heading2"/>
        <w:rPr>
          <w:lang w:val="ro-RO"/>
        </w:rPr>
      </w:pPr>
      <w:bookmarkStart w:id="1" w:name="_Toc223289215"/>
      <w:r w:rsidRPr="00006206">
        <w:rPr>
          <w:lang w:val="ro-RO"/>
        </w:rPr>
        <w:t>Identification of Innovation Opportunities</w:t>
      </w:r>
      <w:bookmarkEnd w:id="1"/>
    </w:p>
    <w:p w14:paraId="7EEC0131" w14:textId="77777777" w:rsidR="00A54707" w:rsidRPr="00006206" w:rsidRDefault="00A54707" w:rsidP="00006206">
      <w:pPr>
        <w:spacing w:line="360" w:lineRule="auto"/>
        <w:jc w:val="both"/>
        <w:rPr>
          <w:rFonts w:ascii="Arial" w:hAnsi="Arial" w:cs="Arial"/>
          <w:lang w:val="ro-RO"/>
        </w:rPr>
      </w:pPr>
    </w:p>
    <w:p w14:paraId="3F8E3D87" w14:textId="77777777" w:rsidR="00006206" w:rsidRDefault="00577E15" w:rsidP="00006206">
      <w:pPr>
        <w:spacing w:line="360" w:lineRule="auto"/>
        <w:jc w:val="both"/>
        <w:rPr>
          <w:rFonts w:ascii="Arial" w:hAnsi="Arial" w:cs="Arial"/>
        </w:rPr>
      </w:pPr>
      <w:r w:rsidRPr="00006206">
        <w:rPr>
          <w:rFonts w:ascii="Arial" w:hAnsi="Arial" w:cs="Arial"/>
        </w:rPr>
        <w:t xml:space="preserve">TESCO’s strongest innovation focus lies in value and fulfilment infrastructure, in the combined analysis of the two frameworks. But opportunities still lie in journey integration. </w:t>
      </w:r>
    </w:p>
    <w:p w14:paraId="537F4A4F" w14:textId="371519DE" w:rsidR="00A54707" w:rsidRPr="00006206" w:rsidRDefault="00577E15" w:rsidP="00006206">
      <w:pPr>
        <w:spacing w:line="360" w:lineRule="auto"/>
        <w:rPr>
          <w:rFonts w:ascii="Arial" w:hAnsi="Arial" w:cs="Arial"/>
        </w:rPr>
      </w:pPr>
      <w:r w:rsidRPr="00006206">
        <w:rPr>
          <w:rFonts w:ascii="Arial" w:hAnsi="Arial" w:cs="Arial"/>
        </w:rPr>
        <w:t>Tesco can innovate in the following ways:</w:t>
      </w:r>
      <w:r w:rsidRPr="00006206">
        <w:rPr>
          <w:rFonts w:ascii="Arial" w:hAnsi="Arial" w:cs="Arial"/>
        </w:rPr>
        <w:br/>
        <w:t xml:space="preserve">Lowered cognitive overhead in planning through intelligent recommendation systems. Merging fulfilment modes into a unified basket experience. Improving substitution transparency and automating service recovery. Enhancing the visibility of post-purchase value with digital dashboards. This aligns with customer experience research which suggests that friction reduction and personalisation are primary drivers of satisfaction and retention (Lemon and Verhoef, 2016; Grewal, Roggeveen and </w:t>
      </w:r>
      <w:proofErr w:type="spellStart"/>
      <w:r w:rsidRPr="00006206">
        <w:rPr>
          <w:rFonts w:ascii="Arial" w:hAnsi="Arial" w:cs="Arial"/>
        </w:rPr>
        <w:t>Nordfält</w:t>
      </w:r>
      <w:proofErr w:type="spellEnd"/>
      <w:r w:rsidRPr="00006206">
        <w:rPr>
          <w:rFonts w:ascii="Arial" w:hAnsi="Arial" w:cs="Arial"/>
        </w:rPr>
        <w:t>, 2017). Implementing the Innovation Ambition Matrix, we see that Tesco pursues core and adjacent innovation, especially in value pricing, online optimisation and rapid delivery expansion. Transformational projects like checkout-free retail are still in the exploratory phase but strategically significant. Tesco has a variety of omnichannel capabilities, yet the customer journey mapping also shows that there is friction at planning, substitution and fulfilment phases. Accordingly, future digital innovation will need to involve orchestration and personalisation which can be predictive and hence enhance Tesco’s competitive advantage in the UK grocery market.</w:t>
      </w:r>
    </w:p>
    <w:p w14:paraId="133D5AD4" w14:textId="77777777" w:rsidR="00577E15" w:rsidRPr="00006206" w:rsidRDefault="00577E15" w:rsidP="00006206">
      <w:pPr>
        <w:spacing w:line="360" w:lineRule="auto"/>
        <w:jc w:val="both"/>
        <w:rPr>
          <w:rFonts w:ascii="Arial" w:hAnsi="Arial" w:cs="Arial"/>
          <w:lang w:val="ro-RO"/>
        </w:rPr>
      </w:pPr>
    </w:p>
    <w:p w14:paraId="7F7DA26B" w14:textId="3F40E72A" w:rsidR="00577E15" w:rsidRPr="00006206" w:rsidRDefault="00577E15" w:rsidP="00006206">
      <w:pPr>
        <w:spacing w:line="360" w:lineRule="auto"/>
        <w:jc w:val="both"/>
        <w:rPr>
          <w:rFonts w:ascii="Arial" w:hAnsi="Arial" w:cs="Arial"/>
        </w:rPr>
      </w:pPr>
      <w:r w:rsidRPr="00006206">
        <w:rPr>
          <w:rFonts w:ascii="Arial" w:hAnsi="Arial" w:cs="Arial"/>
        </w:rPr>
        <w:t xml:space="preserve">The UK's largest grocery retailer, Tesco PLC operates a multi-format estate covering large supermarkets, convenience stores (Tesco Express), and online grocery combined with adjacent services supported by its data and loyalty ecosystem (Tesco </w:t>
      </w:r>
      <w:r w:rsidRPr="00006206">
        <w:rPr>
          <w:rFonts w:ascii="Arial" w:hAnsi="Arial" w:cs="Arial"/>
        </w:rPr>
        <w:lastRenderedPageBreak/>
        <w:t xml:space="preserve">PLC, 2025). The organisation’s long-term strategic priority is maintaining its leadership by offering value, quality, and convenience, bolstered by scale advantages in sourcing, distribution and digital capability. According to its most recent Annual Report, Tesco had Group sales of £63.6bn and adjusted operating profit of £3,128m, suggesting robust performance against a highly volatile macroeconomic backdrop and ongoing pressures to maintain cost reductions across retail operations (Tesco PLC, 2025). One unique capability is Clubcard and its related “Clubcard Prices” which is presented by Tesco as a core strategy for providing customer value and retention through focused saving (Tesco PLC, 2025). This is important because grocery competition in the UK is high-frequency buying, low-switching costs and high price transparency, so loyalty and perceived value are important drivers of repeat behaviour. The external environment is characterized by relentless value seeking and increased promotional awareness as a response to cost-of-living shock, and loyalty schemes are increasingly determining where customers shop and basket planning (Kantar, 2025). Grocery inflation has moderated from peak </w:t>
      </w:r>
      <w:r w:rsidR="001D0DB1" w:rsidRPr="00006206">
        <w:rPr>
          <w:rFonts w:ascii="Arial" w:hAnsi="Arial" w:cs="Arial"/>
        </w:rPr>
        <w:t>levels,</w:t>
      </w:r>
      <w:r w:rsidRPr="00006206">
        <w:rPr>
          <w:rFonts w:ascii="Arial" w:hAnsi="Arial" w:cs="Arial"/>
        </w:rPr>
        <w:t xml:space="preserve"> but shoppers are still cautious, and retailers are under pressure to defend price perception while securing margins (Kantar, 2025). Competitive pressure has risen, as top competitors pursue the </w:t>
      </w:r>
      <w:r w:rsidR="001D0DB1" w:rsidRPr="00006206">
        <w:rPr>
          <w:rFonts w:ascii="Arial" w:hAnsi="Arial" w:cs="Arial"/>
        </w:rPr>
        <w:t>low-price</w:t>
      </w:r>
      <w:r w:rsidRPr="00006206">
        <w:rPr>
          <w:rFonts w:ascii="Arial" w:hAnsi="Arial" w:cs="Arial"/>
        </w:rPr>
        <w:t xml:space="preserve"> strategy; Tesco has stated that competition may come with reduced short-term profits, stressing the importance of efficiency and differentiating itself through customer experience (Reuters, 2025). In the meantime, the UK retail market is structurally more digital than before the pandemic, with online making up a significant proportion of retail sales overall although food online continues to be operationally challenging and fulfilment cost sensitive (House of Commons Library, 2026). These conditions work in favour of omnichannel propositions that reduce friction throughout journeys</w:t>
      </w:r>
      <w:r w:rsidR="001D0DB1">
        <w:rPr>
          <w:rFonts w:ascii="Arial" w:hAnsi="Arial" w:cs="Arial"/>
        </w:rPr>
        <w:t xml:space="preserve"> </w:t>
      </w:r>
      <w:r w:rsidRPr="00006206">
        <w:rPr>
          <w:rFonts w:ascii="Arial" w:hAnsi="Arial" w:cs="Arial"/>
        </w:rPr>
        <w:t>from planning to shopping, fulfilment to post purchase support</w:t>
      </w:r>
      <w:r w:rsidR="001D0DB1">
        <w:rPr>
          <w:rFonts w:ascii="Arial" w:hAnsi="Arial" w:cs="Arial"/>
        </w:rPr>
        <w:t xml:space="preserve"> </w:t>
      </w:r>
      <w:r w:rsidRPr="00006206">
        <w:rPr>
          <w:rFonts w:ascii="Arial" w:hAnsi="Arial" w:cs="Arial"/>
        </w:rPr>
        <w:t>while adopting data-driven personalisation to retain loyalty and improve cost-to-serve (Tesco PLC, 2025).</w:t>
      </w:r>
    </w:p>
    <w:p w14:paraId="4508A67C" w14:textId="4F03325D" w:rsidR="00A54707" w:rsidRPr="00006206" w:rsidRDefault="00A54707" w:rsidP="00006206">
      <w:pPr>
        <w:spacing w:line="360" w:lineRule="auto"/>
        <w:jc w:val="both"/>
        <w:rPr>
          <w:rFonts w:ascii="Arial" w:hAnsi="Arial" w:cs="Arial"/>
        </w:rPr>
      </w:pPr>
    </w:p>
    <w:p w14:paraId="594D13BE" w14:textId="77777777" w:rsidR="00A54707" w:rsidRPr="001D0DB1" w:rsidRDefault="00A54707" w:rsidP="00006206">
      <w:pPr>
        <w:spacing w:line="360" w:lineRule="auto"/>
        <w:jc w:val="both"/>
        <w:rPr>
          <w:rStyle w:val="Strong"/>
        </w:rPr>
      </w:pPr>
      <w:r w:rsidRPr="001D0DB1">
        <w:rPr>
          <w:rStyle w:val="Strong"/>
        </w:rPr>
        <w:t>Tesco’s approach to innovation: Innovation Ambition Matrix and current customer journey</w:t>
      </w:r>
    </w:p>
    <w:p w14:paraId="7CFB34FD" w14:textId="77777777" w:rsidR="00A54707" w:rsidRPr="00006206" w:rsidRDefault="00A54707" w:rsidP="00006206">
      <w:pPr>
        <w:spacing w:line="360" w:lineRule="auto"/>
        <w:jc w:val="both"/>
        <w:rPr>
          <w:rFonts w:ascii="Arial" w:hAnsi="Arial" w:cs="Arial"/>
          <w:lang w:val="ro-RO"/>
        </w:rPr>
      </w:pPr>
    </w:p>
    <w:p w14:paraId="6DCF4193" w14:textId="17122243" w:rsidR="00A54707" w:rsidRPr="00006206" w:rsidRDefault="00577E15" w:rsidP="00006206">
      <w:pPr>
        <w:spacing w:line="360" w:lineRule="auto"/>
        <w:jc w:val="both"/>
        <w:rPr>
          <w:rFonts w:ascii="Arial" w:hAnsi="Arial" w:cs="Arial"/>
          <w:lang w:val="ro-RO"/>
        </w:rPr>
      </w:pPr>
      <w:r w:rsidRPr="00006206">
        <w:rPr>
          <w:rFonts w:ascii="Arial" w:hAnsi="Arial" w:cs="Arial"/>
        </w:rPr>
        <w:t xml:space="preserve">Innovation in larger grocery retail is still limited by thin margins, high operating complexity, and fierce price competition, meaning that “successful” innovation has less </w:t>
      </w:r>
      <w:r w:rsidRPr="00006206">
        <w:rPr>
          <w:rFonts w:ascii="Arial" w:hAnsi="Arial" w:cs="Arial"/>
        </w:rPr>
        <w:lastRenderedPageBreak/>
        <w:t xml:space="preserve">to do with single products that are really breakthrough and more to do with a holistic portfolio of initiatives that provide value, convenience, and execution reliability across channels. Portfolio-style thinking is represented by </w:t>
      </w:r>
      <w:proofErr w:type="spellStart"/>
      <w:r w:rsidRPr="00006206">
        <w:rPr>
          <w:rFonts w:ascii="Arial" w:hAnsi="Arial" w:cs="Arial"/>
        </w:rPr>
        <w:t>Nagji</w:t>
      </w:r>
      <w:proofErr w:type="spellEnd"/>
      <w:r w:rsidRPr="00006206">
        <w:rPr>
          <w:rFonts w:ascii="Arial" w:hAnsi="Arial" w:cs="Arial"/>
        </w:rPr>
        <w:t xml:space="preserve"> and Tuff’s Innovation Ambition Matrix, for which core (incremental improvements to existing offerings for existing markets), adjacent (extensions into new-to-the-firm offerings/markets) and transformational (new offerings for new markets that can create step-change growth) is identified, and we note 70–20–10 resource balance in these three horizons (see </w:t>
      </w:r>
      <w:proofErr w:type="spellStart"/>
      <w:r w:rsidRPr="00006206">
        <w:rPr>
          <w:rFonts w:ascii="Arial" w:hAnsi="Arial" w:cs="Arial"/>
        </w:rPr>
        <w:t>Nagji</w:t>
      </w:r>
      <w:proofErr w:type="spellEnd"/>
      <w:r w:rsidRPr="00006206">
        <w:rPr>
          <w:rFonts w:ascii="Arial" w:hAnsi="Arial" w:cs="Arial"/>
        </w:rPr>
        <w:t xml:space="preserve"> and Tuff, 2012). When applying that framework to the case of Tesco, there appears to have been an intentional focus on core and adjacent innovation that supports strategic short-term competitiveness and a selective testing of transformational formats, consistent with a UK grocery environment where operational execution and customer trust are important strategic drivers.</w:t>
      </w:r>
    </w:p>
    <w:p w14:paraId="4313879C" w14:textId="77777777" w:rsidR="00A54707" w:rsidRPr="001D0DB1" w:rsidRDefault="00A54707" w:rsidP="00006206">
      <w:pPr>
        <w:spacing w:line="360" w:lineRule="auto"/>
        <w:jc w:val="both"/>
        <w:rPr>
          <w:rStyle w:val="Strong"/>
        </w:rPr>
      </w:pPr>
      <w:r w:rsidRPr="001D0DB1">
        <w:rPr>
          <w:rStyle w:val="Strong"/>
        </w:rPr>
        <w:t>Application of the Innovation Ambition Matrix to Tesco</w:t>
      </w:r>
    </w:p>
    <w:p w14:paraId="5F463207" w14:textId="77777777" w:rsidR="00A54707" w:rsidRPr="00006206" w:rsidRDefault="00A54707" w:rsidP="00006206">
      <w:pPr>
        <w:spacing w:line="360" w:lineRule="auto"/>
        <w:jc w:val="both"/>
        <w:rPr>
          <w:rFonts w:ascii="Arial" w:hAnsi="Arial" w:cs="Arial"/>
          <w:lang w:val="ro-RO"/>
        </w:rPr>
      </w:pPr>
    </w:p>
    <w:p w14:paraId="17374618" w14:textId="77777777" w:rsidR="00577E15" w:rsidRPr="00006206" w:rsidRDefault="00577E15" w:rsidP="00006206">
      <w:pPr>
        <w:spacing w:line="360" w:lineRule="auto"/>
        <w:jc w:val="both"/>
        <w:rPr>
          <w:rFonts w:ascii="Arial" w:hAnsi="Arial" w:cs="Arial"/>
        </w:rPr>
      </w:pPr>
      <w:r w:rsidRPr="00006206">
        <w:rPr>
          <w:rFonts w:ascii="Arial" w:hAnsi="Arial" w:cs="Arial"/>
        </w:rPr>
        <w:t>Core innovation (the existing offer, the existing market). Tesco’s most visible core innovation is its value and loyalty-led pricing architecture, especially its Clubcard Prices, Aldi Price Match and low everyday prices, which the company champions as a “winning value combination” intended to remove price as a reason to shop elsewhere (Tesco PLC, 2025). Clubcard Prices can save customers “up to £392” annually according to Tesco (Tesco PLC, 2025), and while this scheme is touted as just as much as the promotional mechanic (Tesco PLC, 2025), it also aims to become behavioural lock-in and data engine and allow us to scale personalisation. In innovation terms, this is central because it reinforces the current grocery proposition for the existing UK consumer, not building a brand or a business model anew, but strategically significant as loyalty and digital pricing transform the way people shop and elevate switching costs by providing perceived savings and personalised offers. A second cluster of core innovation deals with service basics: availability, ease of shopping and digital usability. In order to make the store more accessible, Tesco makes its brand mission explicit: to be “easily the most convenient retailer”, focusing on both product availability and an app that “offers everything [customers] need in one place” (Tesco PLC, 2025).</w:t>
      </w:r>
    </w:p>
    <w:p w14:paraId="3E88C0B7" w14:textId="5668D258" w:rsidR="00577E15" w:rsidRPr="00006206" w:rsidRDefault="00577E15" w:rsidP="00006206">
      <w:pPr>
        <w:spacing w:line="360" w:lineRule="auto"/>
        <w:jc w:val="both"/>
        <w:rPr>
          <w:rFonts w:ascii="Arial" w:hAnsi="Arial" w:cs="Arial"/>
        </w:rPr>
      </w:pPr>
    </w:p>
    <w:p w14:paraId="3D077D4F" w14:textId="202B1635" w:rsidR="00304731" w:rsidRPr="00006206" w:rsidRDefault="00304731" w:rsidP="00006206">
      <w:pPr>
        <w:spacing w:line="360" w:lineRule="auto"/>
        <w:jc w:val="both"/>
        <w:rPr>
          <w:rFonts w:ascii="Arial" w:hAnsi="Arial" w:cs="Arial"/>
        </w:rPr>
      </w:pPr>
      <w:r w:rsidRPr="00006206">
        <w:rPr>
          <w:rFonts w:ascii="Arial" w:hAnsi="Arial" w:cs="Arial"/>
        </w:rPr>
        <w:lastRenderedPageBreak/>
        <w:t>Adjacent innovation (new offer and/or new market near the core). Whoosh is an excellent example of adjacent innovation because it takes advantage of existing capabilities (the convenience store estate, picking capacity, and app) in order to compete in a 'quick commerce' mission space that took off after the pandemic – Tesco’s speedy delivery proposition. At Tesco Whoosh expanded to more than 1,500 stores, they also added to Whoosh in larger stores and pointed to improvements in active customers and sizes of baskets (</w:t>
      </w:r>
      <w:r w:rsidR="001D0DB1" w:rsidRPr="00006206">
        <w:rPr>
          <w:rFonts w:ascii="Arial" w:hAnsi="Arial" w:cs="Arial"/>
        </w:rPr>
        <w:t>Investigate</w:t>
      </w:r>
      <w:r w:rsidRPr="00006206">
        <w:rPr>
          <w:rFonts w:ascii="Arial" w:hAnsi="Arial" w:cs="Arial"/>
        </w:rPr>
        <w:t>, 2025). Reuters’ February 2026 report supports Whoosh’s strategic position, citing Tesco running it out of approximately 1,600 stores and with 70%+ of UK homes covered, presenting it as a differentiator as many quick delivery start-ups have retrenched (Reuters, 2026). Together these are adjacent manoeuvres: both take Tesco’s fulfilment model to a faster “top-up/urgent need” use-case that extends share of wallet and guard against platform-based delivery players disintermediating their brand.</w:t>
      </w:r>
    </w:p>
    <w:p w14:paraId="635F1DBB" w14:textId="7B7A918C" w:rsidR="00304731" w:rsidRPr="00006206" w:rsidRDefault="00304731" w:rsidP="00006206">
      <w:pPr>
        <w:spacing w:line="360" w:lineRule="auto"/>
        <w:jc w:val="both"/>
        <w:rPr>
          <w:rFonts w:ascii="Arial" w:hAnsi="Arial" w:cs="Arial"/>
        </w:rPr>
      </w:pPr>
      <w:r w:rsidRPr="00006206">
        <w:rPr>
          <w:rFonts w:ascii="Arial" w:hAnsi="Arial" w:cs="Arial"/>
        </w:rPr>
        <w:t>An adjacent effort is Tesco Marketplace, introduced in June 2024, a capital-light approach to extending range through the marketplace of third-party sellers with claimed progress towards 400,000+ products, and plans for categories further (</w:t>
      </w:r>
      <w:r w:rsidR="001D0DB1" w:rsidRPr="00006206">
        <w:rPr>
          <w:rFonts w:ascii="Arial" w:hAnsi="Arial" w:cs="Arial"/>
        </w:rPr>
        <w:t>Investigate</w:t>
      </w:r>
      <w:r w:rsidRPr="00006206">
        <w:rPr>
          <w:rFonts w:ascii="Arial" w:hAnsi="Arial" w:cs="Arial"/>
        </w:rPr>
        <w:t xml:space="preserve">, 2025; Tesco PLC, 2025). Marketplace innovation extends Tesco’s ‘basket of needs’ beyond the regular grocery/physical in-store ranges by adding third party non-food items into the Tesco digital offering. This is adjacent because it places Tesco more closely into a product offering system </w:t>
      </w:r>
      <w:r w:rsidR="001D0DB1" w:rsidRPr="00006206">
        <w:rPr>
          <w:rFonts w:ascii="Arial" w:hAnsi="Arial" w:cs="Arial"/>
        </w:rPr>
        <w:t>like</w:t>
      </w:r>
      <w:r w:rsidRPr="00006206">
        <w:rPr>
          <w:rFonts w:ascii="Arial" w:hAnsi="Arial" w:cs="Arial"/>
        </w:rPr>
        <w:t xml:space="preserve"> general merchandise platforms, but still tied to Tesco.com, app traffic, and loyalty data. Crucially, Tesco’s Annual Report indicates the push for Clubcard Prices on Marketplace purchases, evidence of some tactical focus to drive forward the loyalty proposition into new categories and to mitigate customer journey fragmentation (Tesco PLC, 2025).</w:t>
      </w:r>
    </w:p>
    <w:p w14:paraId="64E7155A" w14:textId="66D4F660" w:rsidR="00A54707" w:rsidRPr="00006206" w:rsidRDefault="00304731" w:rsidP="00006206">
      <w:pPr>
        <w:spacing w:line="360" w:lineRule="auto"/>
        <w:jc w:val="both"/>
        <w:rPr>
          <w:rFonts w:ascii="Arial" w:hAnsi="Arial" w:cs="Arial"/>
        </w:rPr>
      </w:pPr>
      <w:r w:rsidRPr="00006206">
        <w:rPr>
          <w:rFonts w:ascii="Arial" w:hAnsi="Arial" w:cs="Arial"/>
        </w:rPr>
        <w:t xml:space="preserve">Transformational innovation (new offer, new market / modelled step-change). Tesco’s GetGo stores free of checkout are the most obvious transformational experiment because these change the physical retail scenario with the aid of computer vision and an app-based entry/payment system to rethink how </w:t>
      </w:r>
      <w:proofErr w:type="spellStart"/>
      <w:r w:rsidRPr="00006206">
        <w:rPr>
          <w:rFonts w:ascii="Arial" w:hAnsi="Arial" w:cs="Arial"/>
        </w:rPr>
        <w:t>labor</w:t>
      </w:r>
      <w:proofErr w:type="spellEnd"/>
      <w:r w:rsidRPr="00006206">
        <w:rPr>
          <w:rFonts w:ascii="Arial" w:hAnsi="Arial" w:cs="Arial"/>
        </w:rPr>
        <w:t xml:space="preserve"> is structured and what friction exists at the checkout. Tesco's introduction communication presents GetGo as a checkout-free store, and shoppers should use the Tesco app to get in and pay automatically, instead of relying on any traditional scanning and payment process which, according to Tesco PLC (2021), repositions the store experience around convenience (walk out), and not digital transactions. An update later on suggests </w:t>
      </w:r>
      <w:r w:rsidRPr="00006206">
        <w:rPr>
          <w:rFonts w:ascii="Arial" w:hAnsi="Arial" w:cs="Arial"/>
        </w:rPr>
        <w:lastRenderedPageBreak/>
        <w:t>Tesco have expanded their scan-free technology in the GetGo environment, reflecting an iterative learning perspective such that transformational innovation governance can be applied across organisational level (Tesco PLC, 2023). Being limited in size relative to Tesco’s main estate – ambition-matrix – GetGo is merely a testbed on which to explore new service blueprints, trust mechanisms, and operational controls (e.g., shrink management and customer support for billing disputes) that could later spread to wider formats.</w:t>
      </w:r>
    </w:p>
    <w:p w14:paraId="102AFCB5" w14:textId="77777777" w:rsidR="00A54707" w:rsidRPr="001D0DB1" w:rsidRDefault="00A54707" w:rsidP="00006206">
      <w:pPr>
        <w:spacing w:line="360" w:lineRule="auto"/>
        <w:jc w:val="both"/>
        <w:rPr>
          <w:rStyle w:val="Strong"/>
        </w:rPr>
      </w:pPr>
      <w:r w:rsidRPr="001D0DB1">
        <w:rPr>
          <w:rStyle w:val="Strong"/>
        </w:rPr>
        <w:t>Current customer journey mapping (core Tesco customer)</w:t>
      </w:r>
    </w:p>
    <w:p w14:paraId="5C2D6B84" w14:textId="77777777" w:rsidR="00A54707" w:rsidRPr="00006206" w:rsidRDefault="00A54707" w:rsidP="00006206">
      <w:pPr>
        <w:spacing w:line="360" w:lineRule="auto"/>
        <w:jc w:val="both"/>
        <w:rPr>
          <w:rFonts w:ascii="Arial" w:hAnsi="Arial" w:cs="Arial"/>
          <w:lang w:val="ro-RO"/>
        </w:rPr>
      </w:pPr>
    </w:p>
    <w:p w14:paraId="4D559228" w14:textId="1E883B4B" w:rsidR="00304731" w:rsidRPr="00006206" w:rsidRDefault="00304731" w:rsidP="00006206">
      <w:pPr>
        <w:spacing w:line="360" w:lineRule="auto"/>
        <w:jc w:val="both"/>
        <w:rPr>
          <w:rFonts w:ascii="Arial" w:hAnsi="Arial" w:cs="Arial"/>
        </w:rPr>
      </w:pPr>
      <w:r w:rsidRPr="00006206">
        <w:rPr>
          <w:rFonts w:ascii="Arial" w:hAnsi="Arial" w:cs="Arial"/>
        </w:rPr>
        <w:t xml:space="preserve">Customer journey mapping is a service design tool that helps you visualize the end-to-end experience that can take place over touchpoints and channels, including emotions, pain points, and areas for enhancement. Marketing research defines the customer journey to be multi-touchpoint that comprises pre-purchase, purchase, and post-purchase phases and can be divided according to firm-owned, partner-owned, and customer-owned touchpoints (Lemon and Verhoef, 2016). Mapping of touchpoints and identifying pain points and emotions for improvement opportunities are highlighted in service design literature (Stickdorn and Schneider, 2010). Within Tesco, the “core customer” could be considered a time-strapped and value-conscious grocery shopper that alternates between a main shop and frequent top-up missions via store and digital channels. Tesco’s focus on a “wherever, whenever and however” shopping approach and its strategy of convenience is indicative of its integrated and omnichannel journey (Tesco PLC, 2025). </w:t>
      </w:r>
      <w:r w:rsidR="001D0DB1" w:rsidRPr="00006206">
        <w:rPr>
          <w:rFonts w:ascii="Arial" w:hAnsi="Arial" w:cs="Arial"/>
        </w:rPr>
        <w:t>However</w:t>
      </w:r>
      <w:r w:rsidRPr="00006206">
        <w:rPr>
          <w:rFonts w:ascii="Arial" w:hAnsi="Arial" w:cs="Arial"/>
        </w:rPr>
        <w:t>, omnichannel grocery journeys can be fragmented: shoppers may set up shop via mobile, shop in-store, take advantage of loyalty pricing, and use delivery for bulky missions, with each of these handoffs generating potential friction. The current-state journey you’re looking at below takes advantage of Tesco’s existing capabilities (Clubcard/app, online grocery, Whoosh, store network, and early frictionless retail pilots) and typical experience restrictions in grocery retail (availability uncertainty, substitution anxiety, checkout time, and fulfilment reliability).</w:t>
      </w:r>
    </w:p>
    <w:p w14:paraId="1BE94F5C" w14:textId="4E813185" w:rsidR="00A54707" w:rsidRPr="001D0DB1" w:rsidRDefault="008B1972" w:rsidP="00006206">
      <w:pPr>
        <w:spacing w:line="360" w:lineRule="auto"/>
        <w:jc w:val="both"/>
        <w:rPr>
          <w:rStyle w:val="Strong"/>
          <w:sz w:val="32"/>
          <w:szCs w:val="32"/>
        </w:rPr>
      </w:pPr>
      <w:r w:rsidRPr="001D0DB1">
        <w:rPr>
          <w:rStyle w:val="Strong"/>
          <w:sz w:val="32"/>
          <w:szCs w:val="32"/>
        </w:rPr>
        <w:t>Tesco – Current State Customer Journey</w:t>
      </w:r>
    </w:p>
    <w:p w14:paraId="1C8128AF" w14:textId="77777777" w:rsidR="008B1972" w:rsidRPr="00006206" w:rsidRDefault="008B1972" w:rsidP="00006206">
      <w:pPr>
        <w:spacing w:line="360" w:lineRule="auto"/>
        <w:jc w:val="both"/>
        <w:rPr>
          <w:rFonts w:ascii="Arial" w:hAnsi="Arial" w:cs="Arial"/>
          <w:lang w:val="ro-RO"/>
        </w:rPr>
      </w:pPr>
    </w:p>
    <w:tbl>
      <w:tblPr>
        <w:tblStyle w:val="GridTable4-Accent4"/>
        <w:tblW w:w="0" w:type="auto"/>
        <w:tblLook w:val="04A0" w:firstRow="1" w:lastRow="0" w:firstColumn="1" w:lastColumn="0" w:noHBand="0" w:noVBand="1"/>
      </w:tblPr>
      <w:tblGrid>
        <w:gridCol w:w="1888"/>
        <w:gridCol w:w="2504"/>
        <w:gridCol w:w="2271"/>
        <w:gridCol w:w="2353"/>
      </w:tblGrid>
      <w:tr w:rsidR="008B1972" w:rsidRPr="00006206" w14:paraId="582E2D32" w14:textId="77777777" w:rsidTr="008B19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9BB122" w14:textId="77777777" w:rsidR="008B1972" w:rsidRPr="00006206" w:rsidRDefault="008B1972" w:rsidP="00006206">
            <w:pPr>
              <w:spacing w:after="160" w:line="360" w:lineRule="auto"/>
              <w:jc w:val="both"/>
              <w:rPr>
                <w:rFonts w:ascii="Arial" w:hAnsi="Arial" w:cs="Arial"/>
              </w:rPr>
            </w:pPr>
            <w:r w:rsidRPr="00006206">
              <w:rPr>
                <w:rFonts w:ascii="Arial" w:hAnsi="Arial" w:cs="Arial"/>
              </w:rPr>
              <w:lastRenderedPageBreak/>
              <w:t>Stage</w:t>
            </w:r>
          </w:p>
        </w:tc>
        <w:tc>
          <w:tcPr>
            <w:tcW w:w="0" w:type="auto"/>
            <w:hideMark/>
          </w:tcPr>
          <w:p w14:paraId="6BE73E5D" w14:textId="77777777" w:rsidR="008B1972" w:rsidRPr="00006206" w:rsidRDefault="008B1972" w:rsidP="0000620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Customer Action</w:t>
            </w:r>
          </w:p>
        </w:tc>
        <w:tc>
          <w:tcPr>
            <w:tcW w:w="0" w:type="auto"/>
            <w:hideMark/>
          </w:tcPr>
          <w:p w14:paraId="21506DE6" w14:textId="77777777" w:rsidR="008B1972" w:rsidRPr="00006206" w:rsidRDefault="008B1972" w:rsidP="0000620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Emotion</w:t>
            </w:r>
          </w:p>
        </w:tc>
        <w:tc>
          <w:tcPr>
            <w:tcW w:w="0" w:type="auto"/>
            <w:hideMark/>
          </w:tcPr>
          <w:p w14:paraId="2594CAA0" w14:textId="77777777" w:rsidR="008B1972" w:rsidRPr="00006206" w:rsidRDefault="008B1972" w:rsidP="0000620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Key Issues</w:t>
            </w:r>
          </w:p>
        </w:tc>
      </w:tr>
      <w:tr w:rsidR="008B1972" w:rsidRPr="00006206" w14:paraId="3DEABA9F" w14:textId="77777777" w:rsidTr="008B19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88C588" w14:textId="77777777" w:rsidR="008B1972" w:rsidRPr="00006206" w:rsidRDefault="008B1972" w:rsidP="00006206">
            <w:pPr>
              <w:spacing w:after="160" w:line="360" w:lineRule="auto"/>
              <w:jc w:val="both"/>
              <w:rPr>
                <w:rFonts w:ascii="Arial" w:hAnsi="Arial" w:cs="Arial"/>
              </w:rPr>
            </w:pPr>
            <w:r w:rsidRPr="00006206">
              <w:rPr>
                <w:rFonts w:ascii="Arial" w:hAnsi="Arial" w:cs="Arial"/>
              </w:rPr>
              <w:t>Awareness</w:t>
            </w:r>
          </w:p>
        </w:tc>
        <w:tc>
          <w:tcPr>
            <w:tcW w:w="0" w:type="auto"/>
            <w:hideMark/>
          </w:tcPr>
          <w:p w14:paraId="600EE199" w14:textId="77777777" w:rsidR="008B1972" w:rsidRPr="00006206" w:rsidRDefault="008B1972"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Sees ads &amp; offers</w:t>
            </w:r>
          </w:p>
        </w:tc>
        <w:tc>
          <w:tcPr>
            <w:tcW w:w="0" w:type="auto"/>
            <w:hideMark/>
          </w:tcPr>
          <w:p w14:paraId="35F199B4" w14:textId="77777777" w:rsidR="008B1972" w:rsidRPr="00006206" w:rsidRDefault="008B1972"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Curious</w:t>
            </w:r>
          </w:p>
        </w:tc>
        <w:tc>
          <w:tcPr>
            <w:tcW w:w="0" w:type="auto"/>
            <w:hideMark/>
          </w:tcPr>
          <w:p w14:paraId="10A2502E" w14:textId="77777777" w:rsidR="008B1972" w:rsidRPr="00006206" w:rsidRDefault="008B1972"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Too many promotions</w:t>
            </w:r>
          </w:p>
        </w:tc>
      </w:tr>
      <w:tr w:rsidR="008B1972" w:rsidRPr="00006206" w14:paraId="04479E52" w14:textId="77777777" w:rsidTr="008B1972">
        <w:tc>
          <w:tcPr>
            <w:cnfStyle w:val="001000000000" w:firstRow="0" w:lastRow="0" w:firstColumn="1" w:lastColumn="0" w:oddVBand="0" w:evenVBand="0" w:oddHBand="0" w:evenHBand="0" w:firstRowFirstColumn="0" w:firstRowLastColumn="0" w:lastRowFirstColumn="0" w:lastRowLastColumn="0"/>
            <w:tcW w:w="0" w:type="auto"/>
            <w:hideMark/>
          </w:tcPr>
          <w:p w14:paraId="71062B4B" w14:textId="77777777" w:rsidR="008B1972" w:rsidRPr="00006206" w:rsidRDefault="008B1972" w:rsidP="00006206">
            <w:pPr>
              <w:spacing w:after="160" w:line="360" w:lineRule="auto"/>
              <w:jc w:val="both"/>
              <w:rPr>
                <w:rFonts w:ascii="Arial" w:hAnsi="Arial" w:cs="Arial"/>
              </w:rPr>
            </w:pPr>
            <w:r w:rsidRPr="00006206">
              <w:rPr>
                <w:rFonts w:ascii="Arial" w:hAnsi="Arial" w:cs="Arial"/>
              </w:rPr>
              <w:t>Consideration</w:t>
            </w:r>
          </w:p>
        </w:tc>
        <w:tc>
          <w:tcPr>
            <w:tcW w:w="0" w:type="auto"/>
            <w:hideMark/>
          </w:tcPr>
          <w:p w14:paraId="14B7CBAB" w14:textId="77777777" w:rsidR="008B1972" w:rsidRPr="00006206" w:rsidRDefault="008B1972"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Compares prices</w:t>
            </w:r>
          </w:p>
        </w:tc>
        <w:tc>
          <w:tcPr>
            <w:tcW w:w="0" w:type="auto"/>
            <w:hideMark/>
          </w:tcPr>
          <w:p w14:paraId="6A0D167E" w14:textId="77777777" w:rsidR="008B1972" w:rsidRPr="00006206" w:rsidRDefault="008B1972"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Cautious</w:t>
            </w:r>
          </w:p>
        </w:tc>
        <w:tc>
          <w:tcPr>
            <w:tcW w:w="0" w:type="auto"/>
            <w:hideMark/>
          </w:tcPr>
          <w:p w14:paraId="1324C288" w14:textId="77777777" w:rsidR="008B1972" w:rsidRPr="00006206" w:rsidRDefault="008B1972"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Stock availability</w:t>
            </w:r>
          </w:p>
        </w:tc>
      </w:tr>
      <w:tr w:rsidR="008B1972" w:rsidRPr="00006206" w14:paraId="226F0AF6" w14:textId="77777777" w:rsidTr="008B19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916B22" w14:textId="77777777" w:rsidR="008B1972" w:rsidRPr="00006206" w:rsidRDefault="008B1972" w:rsidP="00006206">
            <w:pPr>
              <w:spacing w:after="160" w:line="360" w:lineRule="auto"/>
              <w:jc w:val="both"/>
              <w:rPr>
                <w:rFonts w:ascii="Arial" w:hAnsi="Arial" w:cs="Arial"/>
              </w:rPr>
            </w:pPr>
            <w:r w:rsidRPr="00006206">
              <w:rPr>
                <w:rFonts w:ascii="Arial" w:hAnsi="Arial" w:cs="Arial"/>
              </w:rPr>
              <w:t>Planning</w:t>
            </w:r>
          </w:p>
        </w:tc>
        <w:tc>
          <w:tcPr>
            <w:tcW w:w="0" w:type="auto"/>
            <w:hideMark/>
          </w:tcPr>
          <w:p w14:paraId="47C7CBCC" w14:textId="77777777" w:rsidR="008B1972" w:rsidRPr="00006206" w:rsidRDefault="008B1972"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Prepares basket/list</w:t>
            </w:r>
          </w:p>
        </w:tc>
        <w:tc>
          <w:tcPr>
            <w:tcW w:w="0" w:type="auto"/>
            <w:hideMark/>
          </w:tcPr>
          <w:p w14:paraId="56E21FC8" w14:textId="77777777" w:rsidR="008B1972" w:rsidRPr="00006206" w:rsidRDefault="008B1972"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Focused</w:t>
            </w:r>
          </w:p>
        </w:tc>
        <w:tc>
          <w:tcPr>
            <w:tcW w:w="0" w:type="auto"/>
            <w:hideMark/>
          </w:tcPr>
          <w:p w14:paraId="3BEA3138" w14:textId="77777777" w:rsidR="008B1972" w:rsidRPr="00006206" w:rsidRDefault="008B1972"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App glitches</w:t>
            </w:r>
          </w:p>
        </w:tc>
      </w:tr>
      <w:tr w:rsidR="008B1972" w:rsidRPr="00006206" w14:paraId="7A1F0ACB" w14:textId="77777777" w:rsidTr="008B1972">
        <w:tc>
          <w:tcPr>
            <w:cnfStyle w:val="001000000000" w:firstRow="0" w:lastRow="0" w:firstColumn="1" w:lastColumn="0" w:oddVBand="0" w:evenVBand="0" w:oddHBand="0" w:evenHBand="0" w:firstRowFirstColumn="0" w:firstRowLastColumn="0" w:lastRowFirstColumn="0" w:lastRowLastColumn="0"/>
            <w:tcW w:w="0" w:type="auto"/>
            <w:hideMark/>
          </w:tcPr>
          <w:p w14:paraId="19043C23" w14:textId="77777777" w:rsidR="008B1972" w:rsidRPr="00006206" w:rsidRDefault="008B1972" w:rsidP="00006206">
            <w:pPr>
              <w:spacing w:after="160" w:line="360" w:lineRule="auto"/>
              <w:jc w:val="both"/>
              <w:rPr>
                <w:rFonts w:ascii="Arial" w:hAnsi="Arial" w:cs="Arial"/>
              </w:rPr>
            </w:pPr>
            <w:r w:rsidRPr="00006206">
              <w:rPr>
                <w:rFonts w:ascii="Arial" w:hAnsi="Arial" w:cs="Arial"/>
              </w:rPr>
              <w:t>Purchase</w:t>
            </w:r>
          </w:p>
        </w:tc>
        <w:tc>
          <w:tcPr>
            <w:tcW w:w="0" w:type="auto"/>
            <w:hideMark/>
          </w:tcPr>
          <w:p w14:paraId="5283CA1A" w14:textId="77777777" w:rsidR="008B1972" w:rsidRPr="00006206" w:rsidRDefault="008B1972"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Pays &amp; scans Clubcard</w:t>
            </w:r>
          </w:p>
        </w:tc>
        <w:tc>
          <w:tcPr>
            <w:tcW w:w="0" w:type="auto"/>
            <w:hideMark/>
          </w:tcPr>
          <w:p w14:paraId="24ED3AE9" w14:textId="77777777" w:rsidR="008B1972" w:rsidRPr="00006206" w:rsidRDefault="008B1972"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Satisfied / Impatient</w:t>
            </w:r>
          </w:p>
        </w:tc>
        <w:tc>
          <w:tcPr>
            <w:tcW w:w="0" w:type="auto"/>
            <w:hideMark/>
          </w:tcPr>
          <w:p w14:paraId="3BF9D2F6" w14:textId="77777777" w:rsidR="008B1972" w:rsidRPr="00006206" w:rsidRDefault="008B1972"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Queues, tech errors</w:t>
            </w:r>
          </w:p>
        </w:tc>
      </w:tr>
      <w:tr w:rsidR="008B1972" w:rsidRPr="00006206" w14:paraId="31B31381" w14:textId="77777777" w:rsidTr="008B19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EE0F60" w14:textId="77777777" w:rsidR="008B1972" w:rsidRPr="00006206" w:rsidRDefault="008B1972" w:rsidP="00006206">
            <w:pPr>
              <w:spacing w:after="160" w:line="360" w:lineRule="auto"/>
              <w:jc w:val="both"/>
              <w:rPr>
                <w:rFonts w:ascii="Arial" w:hAnsi="Arial" w:cs="Arial"/>
              </w:rPr>
            </w:pPr>
            <w:r w:rsidRPr="00006206">
              <w:rPr>
                <w:rFonts w:ascii="Arial" w:hAnsi="Arial" w:cs="Arial"/>
              </w:rPr>
              <w:t>Post-Purchase</w:t>
            </w:r>
          </w:p>
        </w:tc>
        <w:tc>
          <w:tcPr>
            <w:tcW w:w="0" w:type="auto"/>
            <w:hideMark/>
          </w:tcPr>
          <w:p w14:paraId="2ED092A5" w14:textId="77777777" w:rsidR="008B1972" w:rsidRPr="00006206" w:rsidRDefault="008B1972"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Uses products</w:t>
            </w:r>
          </w:p>
        </w:tc>
        <w:tc>
          <w:tcPr>
            <w:tcW w:w="0" w:type="auto"/>
            <w:hideMark/>
          </w:tcPr>
          <w:p w14:paraId="12968355" w14:textId="77777777" w:rsidR="008B1972" w:rsidRPr="00006206" w:rsidRDefault="008B1972"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Satisfied / Frustrated</w:t>
            </w:r>
          </w:p>
        </w:tc>
        <w:tc>
          <w:tcPr>
            <w:tcW w:w="0" w:type="auto"/>
            <w:hideMark/>
          </w:tcPr>
          <w:p w14:paraId="333920FB" w14:textId="77777777" w:rsidR="008B1972" w:rsidRPr="00006206" w:rsidRDefault="008B1972"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Refund delays</w:t>
            </w:r>
          </w:p>
        </w:tc>
      </w:tr>
      <w:tr w:rsidR="008B1972" w:rsidRPr="00006206" w14:paraId="465E64F5" w14:textId="77777777" w:rsidTr="008B1972">
        <w:tc>
          <w:tcPr>
            <w:cnfStyle w:val="001000000000" w:firstRow="0" w:lastRow="0" w:firstColumn="1" w:lastColumn="0" w:oddVBand="0" w:evenVBand="0" w:oddHBand="0" w:evenHBand="0" w:firstRowFirstColumn="0" w:firstRowLastColumn="0" w:lastRowFirstColumn="0" w:lastRowLastColumn="0"/>
            <w:tcW w:w="0" w:type="auto"/>
            <w:hideMark/>
          </w:tcPr>
          <w:p w14:paraId="3DFFF8EE" w14:textId="77777777" w:rsidR="008B1972" w:rsidRPr="00006206" w:rsidRDefault="008B1972" w:rsidP="00006206">
            <w:pPr>
              <w:spacing w:after="160" w:line="360" w:lineRule="auto"/>
              <w:jc w:val="both"/>
              <w:rPr>
                <w:rFonts w:ascii="Arial" w:hAnsi="Arial" w:cs="Arial"/>
              </w:rPr>
            </w:pPr>
            <w:r w:rsidRPr="00006206">
              <w:rPr>
                <w:rFonts w:ascii="Arial" w:hAnsi="Arial" w:cs="Arial"/>
              </w:rPr>
              <w:t>Loyalty</w:t>
            </w:r>
          </w:p>
        </w:tc>
        <w:tc>
          <w:tcPr>
            <w:tcW w:w="0" w:type="auto"/>
            <w:hideMark/>
          </w:tcPr>
          <w:p w14:paraId="1FFD9DBA" w14:textId="77777777" w:rsidR="008B1972" w:rsidRPr="00006206" w:rsidRDefault="008B1972"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Collects points</w:t>
            </w:r>
          </w:p>
        </w:tc>
        <w:tc>
          <w:tcPr>
            <w:tcW w:w="0" w:type="auto"/>
            <w:hideMark/>
          </w:tcPr>
          <w:p w14:paraId="5F98A530" w14:textId="77777777" w:rsidR="008B1972" w:rsidRPr="00006206" w:rsidRDefault="008B1972"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Loyal</w:t>
            </w:r>
          </w:p>
        </w:tc>
        <w:tc>
          <w:tcPr>
            <w:tcW w:w="0" w:type="auto"/>
            <w:hideMark/>
          </w:tcPr>
          <w:p w14:paraId="7E05FA40" w14:textId="77777777" w:rsidR="008B1972" w:rsidRPr="00006206" w:rsidRDefault="008B1972"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Unclear rewards</w:t>
            </w:r>
          </w:p>
        </w:tc>
      </w:tr>
      <w:tr w:rsidR="001D0DB1" w:rsidRPr="00006206" w14:paraId="3F935250" w14:textId="77777777" w:rsidTr="008B19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4ECFA8A" w14:textId="77777777" w:rsidR="001D0DB1" w:rsidRPr="00006206" w:rsidRDefault="001D0DB1" w:rsidP="00006206">
            <w:pPr>
              <w:spacing w:line="360" w:lineRule="auto"/>
              <w:jc w:val="both"/>
              <w:rPr>
                <w:rFonts w:ascii="Arial" w:hAnsi="Arial" w:cs="Arial"/>
              </w:rPr>
            </w:pPr>
          </w:p>
        </w:tc>
        <w:tc>
          <w:tcPr>
            <w:tcW w:w="0" w:type="auto"/>
          </w:tcPr>
          <w:p w14:paraId="32543555" w14:textId="77777777" w:rsidR="001D0DB1" w:rsidRPr="00006206" w:rsidRDefault="001D0DB1" w:rsidP="000062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tcPr>
          <w:p w14:paraId="638ED65E" w14:textId="77777777" w:rsidR="001D0DB1" w:rsidRPr="00006206" w:rsidRDefault="001D0DB1" w:rsidP="000062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tcPr>
          <w:p w14:paraId="79C2C1D7" w14:textId="77777777" w:rsidR="001D0DB1" w:rsidRPr="00006206" w:rsidRDefault="001D0DB1" w:rsidP="000062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2C55E8DD" w14:textId="1D2A7FED" w:rsidR="008B1972" w:rsidRPr="001D0DB1" w:rsidRDefault="00304731" w:rsidP="00006206">
      <w:pPr>
        <w:spacing w:line="360" w:lineRule="auto"/>
        <w:jc w:val="both"/>
        <w:rPr>
          <w:rFonts w:ascii="Arial" w:hAnsi="Arial" w:cs="Arial"/>
        </w:rPr>
      </w:pPr>
      <w:r w:rsidRPr="00006206">
        <w:rPr>
          <w:rFonts w:ascii="Arial" w:hAnsi="Arial" w:cs="Arial"/>
        </w:rPr>
        <w:t>This chart suggests that Tesco’s path is already paved with breadth of access (store network, online, rapid delivery), and value reinforcement via loyalty mechanics, in line with its strategic priorities (Tesco PLC, 2025). But the most obvious friction points are those which shake trust and effort: uncertainty regarding availability and substitutions, the time cost of in-store navigation and checkout, and the reliability of fulfilment and issue resolution. This friction matters because within Lemon and Verhoef’s construct, customer experience is the product of the sum of things people come across over a journey; negative peaks (late order, bad substitute, surprise of pricing) will trump overall evaluations even if other touchpoints are fine (Lemon and Verhoef, 2016).</w:t>
      </w:r>
    </w:p>
    <w:p w14:paraId="76D32200" w14:textId="77777777" w:rsidR="008B1972" w:rsidRPr="00006206" w:rsidRDefault="008B1972" w:rsidP="001D0DB1">
      <w:pPr>
        <w:pStyle w:val="Heading2"/>
        <w:rPr>
          <w:lang w:val="ro-RO"/>
        </w:rPr>
      </w:pPr>
      <w:bookmarkStart w:id="2" w:name="_Toc223289216"/>
      <w:r w:rsidRPr="00006206">
        <w:rPr>
          <w:lang w:val="ro-RO"/>
        </w:rPr>
        <w:t>Implications for Tesco’s design thinking and innovation direction</w:t>
      </w:r>
      <w:bookmarkEnd w:id="2"/>
    </w:p>
    <w:p w14:paraId="1CCC514A" w14:textId="77777777" w:rsidR="008B1972" w:rsidRPr="00006206" w:rsidRDefault="008B1972" w:rsidP="00006206">
      <w:pPr>
        <w:spacing w:line="360" w:lineRule="auto"/>
        <w:jc w:val="both"/>
        <w:rPr>
          <w:rFonts w:ascii="Arial" w:hAnsi="Arial" w:cs="Arial"/>
          <w:lang w:val="ro-RO"/>
        </w:rPr>
      </w:pPr>
    </w:p>
    <w:p w14:paraId="6E9EF516" w14:textId="0D17F061" w:rsidR="00304731" w:rsidRPr="00006206" w:rsidRDefault="00304731" w:rsidP="00006206">
      <w:pPr>
        <w:spacing w:line="360" w:lineRule="auto"/>
        <w:jc w:val="both"/>
        <w:rPr>
          <w:rFonts w:ascii="Arial" w:hAnsi="Arial" w:cs="Arial"/>
        </w:rPr>
      </w:pPr>
      <w:r w:rsidRPr="00006206">
        <w:rPr>
          <w:rFonts w:ascii="Arial" w:hAnsi="Arial" w:cs="Arial"/>
        </w:rPr>
        <w:t xml:space="preserve">When viewed through the ambition matrix and journey map together, we can look at Tesco’s innovation strategy, with more potential design-driven by a focus on “jobs to be done at scale” (value reassurance, convenience and reliability) rather than mere technological novelty. For instance, Tesco’s FY2024/25 account explicitly connects competitive advantage to digital capability and wider reach of customer loyalty while also committing to investment in operational efficiency (“save to invest”) </w:t>
      </w:r>
      <w:r w:rsidR="001D0DB1" w:rsidRPr="00006206">
        <w:rPr>
          <w:rFonts w:ascii="Arial" w:hAnsi="Arial" w:cs="Arial"/>
        </w:rPr>
        <w:t>to</w:t>
      </w:r>
      <w:r w:rsidRPr="00006206">
        <w:rPr>
          <w:rFonts w:ascii="Arial" w:hAnsi="Arial" w:cs="Arial"/>
        </w:rPr>
        <w:t xml:space="preserve"> finance consumer facing changes (Tesco PLC, 2025). This adjacent extension of Whoosh and Marketplace suggests that Tesco is </w:t>
      </w:r>
      <w:r w:rsidR="001D0DB1" w:rsidRPr="00006206">
        <w:rPr>
          <w:rFonts w:ascii="Arial" w:hAnsi="Arial" w:cs="Arial"/>
        </w:rPr>
        <w:t>trying</w:t>
      </w:r>
      <w:r w:rsidRPr="00006206">
        <w:rPr>
          <w:rFonts w:ascii="Arial" w:hAnsi="Arial" w:cs="Arial"/>
        </w:rPr>
        <w:t xml:space="preserve"> to break the cycle of journeys, with more </w:t>
      </w:r>
      <w:r w:rsidRPr="00006206">
        <w:rPr>
          <w:rFonts w:ascii="Arial" w:hAnsi="Arial" w:cs="Arial"/>
        </w:rPr>
        <w:lastRenderedPageBreak/>
        <w:t>than one customer mission, in one ecosystem urgent top-ups (Whoosh) and larger non-food needs (Marketplace) rather than forcing people to drop out and go to specialist platforms. GetGo’s transformational pilot, though not yet officially commercialized, fits into a longer-term effort to remove the checkout bottleneck, which is one of the most emotionally charged friction points in physical retail.</w:t>
      </w:r>
    </w:p>
    <w:p w14:paraId="632D42C7" w14:textId="5CFC2952" w:rsidR="00304731" w:rsidRPr="00006206" w:rsidRDefault="00304731" w:rsidP="00006206">
      <w:pPr>
        <w:spacing w:line="360" w:lineRule="auto"/>
        <w:jc w:val="both"/>
        <w:rPr>
          <w:rFonts w:ascii="Arial" w:hAnsi="Arial" w:cs="Arial"/>
        </w:rPr>
      </w:pPr>
    </w:p>
    <w:p w14:paraId="12F66ACC" w14:textId="77777777" w:rsidR="008B1972" w:rsidRPr="00006206" w:rsidRDefault="008B1972" w:rsidP="001D0DB1">
      <w:pPr>
        <w:pStyle w:val="Heading2"/>
        <w:rPr>
          <w:lang w:val="ro-RO"/>
        </w:rPr>
      </w:pPr>
      <w:bookmarkStart w:id="3" w:name="_Toc223289217"/>
      <w:r w:rsidRPr="00006206">
        <w:rPr>
          <w:lang w:val="ro-RO"/>
        </w:rPr>
        <w:t>Part 2: Proposed New Digital Transformation Initiative and How It Will Add Value to Tesco</w:t>
      </w:r>
      <w:bookmarkEnd w:id="3"/>
    </w:p>
    <w:p w14:paraId="126BDE5E" w14:textId="77777777" w:rsidR="008B1972" w:rsidRPr="00006206" w:rsidRDefault="008B1972" w:rsidP="001D0DB1">
      <w:pPr>
        <w:pStyle w:val="Heading2"/>
        <w:rPr>
          <w:lang w:val="ro-RO"/>
        </w:rPr>
      </w:pPr>
    </w:p>
    <w:p w14:paraId="345F5A56" w14:textId="77777777" w:rsidR="008B1972" w:rsidRPr="00006206" w:rsidRDefault="008B1972" w:rsidP="00006206">
      <w:pPr>
        <w:spacing w:line="360" w:lineRule="auto"/>
        <w:jc w:val="both"/>
        <w:rPr>
          <w:rFonts w:ascii="Arial" w:hAnsi="Arial" w:cs="Arial"/>
          <w:lang w:val="ro-RO"/>
        </w:rPr>
      </w:pPr>
    </w:p>
    <w:p w14:paraId="756A58EE" w14:textId="04EA6365" w:rsidR="00304731" w:rsidRPr="00006206" w:rsidRDefault="00304731" w:rsidP="00006206">
      <w:pPr>
        <w:spacing w:line="360" w:lineRule="auto"/>
        <w:jc w:val="both"/>
        <w:rPr>
          <w:rFonts w:ascii="Arial" w:hAnsi="Arial" w:cs="Arial"/>
        </w:rPr>
      </w:pPr>
      <w:r w:rsidRPr="00006206">
        <w:rPr>
          <w:rFonts w:ascii="Arial" w:hAnsi="Arial" w:cs="Arial"/>
        </w:rPr>
        <w:t>This section introduces a new concept the “Tesco Smartshop+”, which aims to unify planning, mission choice, basket orchestration and fulfilment control into a single intelligent platform embedded in the Tesco app. Smartshop+ combines digital experience design and machine learning to systematically reduce friction, personalise decision support and strengthen the value proposition. The subsequent sections define the initiative, visualise the enhanced journey, explain organisational value, identify performance measures, and conclude with future recommendations.</w:t>
      </w:r>
    </w:p>
    <w:p w14:paraId="6C1594D9" w14:textId="7EA61ACA" w:rsidR="008B1972" w:rsidRPr="00006206" w:rsidRDefault="008B1972" w:rsidP="00006206">
      <w:pPr>
        <w:spacing w:line="360" w:lineRule="auto"/>
        <w:jc w:val="both"/>
        <w:rPr>
          <w:rFonts w:ascii="Arial" w:hAnsi="Arial" w:cs="Arial"/>
        </w:rPr>
      </w:pPr>
    </w:p>
    <w:p w14:paraId="12FC2F56" w14:textId="032396A5" w:rsidR="008B1972" w:rsidRPr="001D0DB1" w:rsidRDefault="008B1972" w:rsidP="00006206">
      <w:pPr>
        <w:spacing w:line="360" w:lineRule="auto"/>
        <w:jc w:val="both"/>
        <w:rPr>
          <w:rStyle w:val="Strong"/>
        </w:rPr>
      </w:pPr>
      <w:r w:rsidRPr="001D0DB1">
        <w:rPr>
          <w:rStyle w:val="Strong"/>
        </w:rPr>
        <w:t xml:space="preserve">Tesco </w:t>
      </w:r>
      <w:r w:rsidR="001D0DB1" w:rsidRPr="001D0DB1">
        <w:rPr>
          <w:rStyle w:val="Strong"/>
        </w:rPr>
        <w:t>Smartshop</w:t>
      </w:r>
      <w:r w:rsidRPr="001D0DB1">
        <w:rPr>
          <w:rStyle w:val="Strong"/>
        </w:rPr>
        <w:t>+: A Coherent Digital Orchestration</w:t>
      </w:r>
    </w:p>
    <w:p w14:paraId="6FB0BC4C" w14:textId="77777777" w:rsidR="008B1972" w:rsidRPr="00006206" w:rsidRDefault="008B1972" w:rsidP="00006206">
      <w:pPr>
        <w:spacing w:line="360" w:lineRule="auto"/>
        <w:jc w:val="both"/>
        <w:rPr>
          <w:rFonts w:ascii="Arial" w:hAnsi="Arial" w:cs="Arial"/>
          <w:lang w:val="ro-RO"/>
        </w:rPr>
      </w:pPr>
    </w:p>
    <w:p w14:paraId="0BE21563" w14:textId="2C902908" w:rsidR="008B1972" w:rsidRPr="00006206" w:rsidRDefault="00304731" w:rsidP="00006206">
      <w:pPr>
        <w:spacing w:line="360" w:lineRule="auto"/>
        <w:jc w:val="both"/>
        <w:rPr>
          <w:rFonts w:ascii="Arial" w:hAnsi="Arial" w:cs="Arial"/>
        </w:rPr>
      </w:pPr>
      <w:r w:rsidRPr="00006206">
        <w:rPr>
          <w:rFonts w:ascii="Arial" w:hAnsi="Arial" w:cs="Arial"/>
        </w:rPr>
        <w:t xml:space="preserve">Tesco </w:t>
      </w:r>
      <w:r w:rsidR="001D0DB1" w:rsidRPr="00006206">
        <w:rPr>
          <w:rFonts w:ascii="Arial" w:hAnsi="Arial" w:cs="Arial"/>
        </w:rPr>
        <w:t>Smartshop</w:t>
      </w:r>
      <w:r w:rsidRPr="00006206">
        <w:rPr>
          <w:rFonts w:ascii="Arial" w:hAnsi="Arial" w:cs="Arial"/>
        </w:rPr>
        <w:t>+ is a digital transformation, transforming the entire grocery experience through three wide-ranging means – (1) planning intelligence (2) mission-aware basket orchestration (3) fulfilment transparency and recovery automation process. Planning intelligence: An AI-enabled planner that crunches weekly meal plans, shopping lists, and optimised baskets for users to set their goals as part of their plan (budget, dietary preferences, household size), shopping history, and current offerings. Guided by personalisation &amp; recommender systems principles, this engine diminishes the cognitive load and directs target user consumption targets accordingly to store value propositions (Grewal et al., 2017). Mission-aware basket orchestration. Consumers have to manage 3 shopping missions (main shop, top-up, as-it-</w:t>
      </w:r>
      <w:r w:rsidRPr="00006206">
        <w:rPr>
          <w:rFonts w:ascii="Arial" w:hAnsi="Arial" w:cs="Arial"/>
        </w:rPr>
        <w:lastRenderedPageBreak/>
        <w:t xml:space="preserve">happens/quick delivery), and this splinters you across channels. </w:t>
      </w:r>
      <w:r w:rsidR="001D0DB1" w:rsidRPr="00006206">
        <w:rPr>
          <w:rFonts w:ascii="Arial" w:hAnsi="Arial" w:cs="Arial"/>
        </w:rPr>
        <w:t>smart Shop</w:t>
      </w:r>
      <w:r w:rsidRPr="00006206">
        <w:rPr>
          <w:rFonts w:ascii="Arial" w:hAnsi="Arial" w:cs="Arial"/>
        </w:rPr>
        <w:t xml:space="preserve"> organically organises baskets according to mission, suggests fulfilment mode (i.e., in-store, delivery slot and Whoosh), and then optimises based on urgency, cost and inventory status, which helps to reduce choice overload (Hoyer et al., 2020). This leads to a consolidated shopping list that syncs automatically across the shop, online, and delivery. Fulfilment transparency and recovery automation: With an increase in number of companies using SaaS for customer transactions, Tesco has already turned fulfilment performance (i.e., perfect order rate) into a key performance indicator (KPI) within the investor reporting system, with a clear focus on trustworthiness (Tesco PLC, 2025). </w:t>
      </w:r>
      <w:r w:rsidR="001D0DB1" w:rsidRPr="00006206">
        <w:rPr>
          <w:rFonts w:ascii="Arial" w:hAnsi="Arial" w:cs="Arial"/>
        </w:rPr>
        <w:t>Smartshop</w:t>
      </w:r>
      <w:r w:rsidRPr="00006206">
        <w:rPr>
          <w:rFonts w:ascii="Arial" w:hAnsi="Arial" w:cs="Arial"/>
        </w:rPr>
        <w:t>+ employs all historical delivery data into real time prediction of ETA and learns how to substitute each customer. This also automates compensation (e.g., credits) in case of missing critical service metrics, which would result in less effort by the company and more trust if the service level of a customer is not high. These mechanisms exemplify modern-day service design concepts that emphasise the seamless interplay of touchpoints and proactive error management to enhance customer satisfaction (Stickdorn and Schneider, 2010) and draw on a body of research on digital transformations underpinning the role of data and analytics in guiding complex customer journeys (Lemon and Verhoef, 2016).</w:t>
      </w:r>
    </w:p>
    <w:p w14:paraId="6989DA35" w14:textId="77777777" w:rsidR="00304731" w:rsidRPr="00006206" w:rsidRDefault="00304731" w:rsidP="00006206">
      <w:pPr>
        <w:spacing w:line="360" w:lineRule="auto"/>
        <w:jc w:val="both"/>
        <w:rPr>
          <w:rFonts w:ascii="Arial" w:hAnsi="Arial" w:cs="Arial"/>
        </w:rPr>
      </w:pPr>
    </w:p>
    <w:p w14:paraId="53BFD2EE" w14:textId="77777777" w:rsidR="00304731" w:rsidRPr="00006206" w:rsidRDefault="00304731" w:rsidP="00006206">
      <w:pPr>
        <w:spacing w:line="360" w:lineRule="auto"/>
        <w:jc w:val="both"/>
        <w:rPr>
          <w:rFonts w:ascii="Arial" w:hAnsi="Arial" w:cs="Arial"/>
        </w:rPr>
      </w:pPr>
    </w:p>
    <w:p w14:paraId="3D1B8FF7" w14:textId="77777777" w:rsidR="00304731" w:rsidRPr="00006206" w:rsidRDefault="00304731" w:rsidP="00006206">
      <w:pPr>
        <w:spacing w:line="360" w:lineRule="auto"/>
        <w:jc w:val="both"/>
        <w:rPr>
          <w:rFonts w:ascii="Arial" w:hAnsi="Arial" w:cs="Arial"/>
        </w:rPr>
      </w:pPr>
    </w:p>
    <w:p w14:paraId="64EB8934" w14:textId="77777777" w:rsidR="00304731" w:rsidRPr="00006206" w:rsidRDefault="00304731" w:rsidP="00006206">
      <w:pPr>
        <w:spacing w:line="360" w:lineRule="auto"/>
        <w:jc w:val="both"/>
        <w:rPr>
          <w:rFonts w:ascii="Arial" w:hAnsi="Arial" w:cs="Arial"/>
        </w:rPr>
      </w:pPr>
    </w:p>
    <w:p w14:paraId="5B672D58" w14:textId="77777777" w:rsidR="00304731" w:rsidRPr="00006206" w:rsidRDefault="00304731" w:rsidP="00006206">
      <w:pPr>
        <w:spacing w:line="360" w:lineRule="auto"/>
        <w:jc w:val="both"/>
        <w:rPr>
          <w:rFonts w:ascii="Arial" w:hAnsi="Arial" w:cs="Arial"/>
        </w:rPr>
      </w:pPr>
    </w:p>
    <w:p w14:paraId="55FE5C2E" w14:textId="77777777" w:rsidR="00304731" w:rsidRPr="00006206" w:rsidRDefault="00304731" w:rsidP="00006206">
      <w:pPr>
        <w:spacing w:line="360" w:lineRule="auto"/>
        <w:jc w:val="both"/>
        <w:rPr>
          <w:rFonts w:ascii="Arial" w:hAnsi="Arial" w:cs="Arial"/>
          <w:lang w:val="ro-RO"/>
        </w:rPr>
      </w:pPr>
    </w:p>
    <w:p w14:paraId="7B5B3839" w14:textId="77777777" w:rsidR="008B1972" w:rsidRPr="001D0DB1" w:rsidRDefault="008B1972" w:rsidP="00006206">
      <w:pPr>
        <w:spacing w:line="360" w:lineRule="auto"/>
        <w:jc w:val="both"/>
        <w:rPr>
          <w:rStyle w:val="Strong"/>
        </w:rPr>
      </w:pPr>
      <w:r w:rsidRPr="001D0DB1">
        <w:rPr>
          <w:rStyle w:val="Strong"/>
        </w:rPr>
        <w:t>Future-State Customer Journey Map</w:t>
      </w:r>
    </w:p>
    <w:p w14:paraId="7588EAEC" w14:textId="77777777" w:rsidR="008B1972" w:rsidRPr="00006206" w:rsidRDefault="008B1972" w:rsidP="00006206">
      <w:pPr>
        <w:spacing w:line="360" w:lineRule="auto"/>
        <w:jc w:val="both"/>
        <w:rPr>
          <w:rFonts w:ascii="Arial" w:hAnsi="Arial" w:cs="Arial"/>
          <w:lang w:val="ro-RO"/>
        </w:rPr>
      </w:pPr>
    </w:p>
    <w:p w14:paraId="74988D47" w14:textId="20A968A1" w:rsidR="008B1972" w:rsidRPr="00006206" w:rsidRDefault="008B1972" w:rsidP="00006206">
      <w:pPr>
        <w:spacing w:line="360" w:lineRule="auto"/>
        <w:jc w:val="both"/>
        <w:rPr>
          <w:rFonts w:ascii="Arial" w:hAnsi="Arial" w:cs="Arial"/>
          <w:lang w:val="ro-RO"/>
        </w:rPr>
      </w:pPr>
      <w:r w:rsidRPr="00006206">
        <w:rPr>
          <w:rFonts w:ascii="Arial" w:hAnsi="Arial" w:cs="Arial"/>
          <w:lang w:val="ro-RO"/>
        </w:rPr>
        <w:t>The enhanced journey reflects how SmartShop+ transforms key stages. Table 1 articulates the customer experience improvements compared to the current state.</w:t>
      </w:r>
    </w:p>
    <w:p w14:paraId="50403DF9" w14:textId="77777777" w:rsidR="008B1972" w:rsidRPr="00006206" w:rsidRDefault="008B1972" w:rsidP="00006206">
      <w:pPr>
        <w:spacing w:line="360" w:lineRule="auto"/>
        <w:jc w:val="both"/>
        <w:rPr>
          <w:rFonts w:ascii="Arial" w:hAnsi="Arial" w:cs="Arial"/>
          <w:lang w:val="ro-RO"/>
        </w:rPr>
      </w:pPr>
    </w:p>
    <w:tbl>
      <w:tblPr>
        <w:tblStyle w:val="GridTable6ColourfulAccent5"/>
        <w:tblW w:w="0" w:type="auto"/>
        <w:tblLook w:val="04A0" w:firstRow="1" w:lastRow="0" w:firstColumn="1" w:lastColumn="0" w:noHBand="0" w:noVBand="1"/>
      </w:tblPr>
      <w:tblGrid>
        <w:gridCol w:w="2035"/>
        <w:gridCol w:w="2022"/>
        <w:gridCol w:w="2785"/>
        <w:gridCol w:w="2174"/>
      </w:tblGrid>
      <w:tr w:rsidR="00A06911" w:rsidRPr="00006206" w14:paraId="54CA83DB" w14:textId="77777777" w:rsidTr="00A06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959FA4" w14:textId="77777777" w:rsidR="00A06911" w:rsidRPr="00006206" w:rsidRDefault="00A06911" w:rsidP="00006206">
            <w:pPr>
              <w:spacing w:after="160" w:line="360" w:lineRule="auto"/>
              <w:jc w:val="both"/>
              <w:rPr>
                <w:rFonts w:ascii="Arial" w:hAnsi="Arial" w:cs="Arial"/>
              </w:rPr>
            </w:pPr>
            <w:r w:rsidRPr="00006206">
              <w:rPr>
                <w:rFonts w:ascii="Arial" w:hAnsi="Arial" w:cs="Arial"/>
              </w:rPr>
              <w:lastRenderedPageBreak/>
              <w:t>Stage</w:t>
            </w:r>
          </w:p>
        </w:tc>
        <w:tc>
          <w:tcPr>
            <w:tcW w:w="0" w:type="auto"/>
            <w:hideMark/>
          </w:tcPr>
          <w:p w14:paraId="141A37EA" w14:textId="77777777" w:rsidR="00A06911" w:rsidRPr="00006206" w:rsidRDefault="00A06911" w:rsidP="0000620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Strategic Objective</w:t>
            </w:r>
          </w:p>
        </w:tc>
        <w:tc>
          <w:tcPr>
            <w:tcW w:w="0" w:type="auto"/>
            <w:hideMark/>
          </w:tcPr>
          <w:p w14:paraId="4CDFBDAF" w14:textId="77777777" w:rsidR="00A06911" w:rsidRPr="00006206" w:rsidRDefault="00A06911" w:rsidP="0000620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roofErr w:type="spellStart"/>
            <w:r w:rsidRPr="00006206">
              <w:rPr>
                <w:rFonts w:ascii="Arial" w:hAnsi="Arial" w:cs="Arial"/>
              </w:rPr>
              <w:t>SmartShop</w:t>
            </w:r>
            <w:proofErr w:type="spellEnd"/>
            <w:r w:rsidRPr="00006206">
              <w:rPr>
                <w:rFonts w:ascii="Arial" w:hAnsi="Arial" w:cs="Arial"/>
              </w:rPr>
              <w:t>+ Experience (Customer Perspective)</w:t>
            </w:r>
          </w:p>
        </w:tc>
        <w:tc>
          <w:tcPr>
            <w:tcW w:w="0" w:type="auto"/>
            <w:hideMark/>
          </w:tcPr>
          <w:p w14:paraId="3E7CCCD3" w14:textId="77777777" w:rsidR="00A06911" w:rsidRPr="00006206" w:rsidRDefault="00A06911" w:rsidP="0000620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Key Performance Indicators (KPIs)</w:t>
            </w:r>
          </w:p>
        </w:tc>
      </w:tr>
      <w:tr w:rsidR="00A06911" w:rsidRPr="00006206" w14:paraId="33305A51" w14:textId="77777777" w:rsidTr="00A06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315427" w14:textId="77777777" w:rsidR="00A06911" w:rsidRPr="00006206" w:rsidRDefault="00A06911" w:rsidP="00006206">
            <w:pPr>
              <w:spacing w:after="160" w:line="360" w:lineRule="auto"/>
              <w:jc w:val="both"/>
              <w:rPr>
                <w:rFonts w:ascii="Arial" w:hAnsi="Arial" w:cs="Arial"/>
              </w:rPr>
            </w:pPr>
            <w:r w:rsidRPr="00006206">
              <w:rPr>
                <w:rFonts w:ascii="Arial" w:hAnsi="Arial" w:cs="Arial"/>
              </w:rPr>
              <w:t>Awareness</w:t>
            </w:r>
          </w:p>
        </w:tc>
        <w:tc>
          <w:tcPr>
            <w:tcW w:w="0" w:type="auto"/>
            <w:hideMark/>
          </w:tcPr>
          <w:p w14:paraId="17765614" w14:textId="77777777" w:rsidR="00A06911" w:rsidRPr="00006206" w:rsidRDefault="00A06911"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Drive targeted digital engagement</w:t>
            </w:r>
          </w:p>
        </w:tc>
        <w:tc>
          <w:tcPr>
            <w:tcW w:w="0" w:type="auto"/>
            <w:hideMark/>
          </w:tcPr>
          <w:p w14:paraId="31D10520" w14:textId="77777777" w:rsidR="00A06911" w:rsidRPr="00006206" w:rsidRDefault="00A06911"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Receives AI-personalised offers via app and email</w:t>
            </w:r>
          </w:p>
        </w:tc>
        <w:tc>
          <w:tcPr>
            <w:tcW w:w="0" w:type="auto"/>
            <w:hideMark/>
          </w:tcPr>
          <w:p w14:paraId="3ABE5785" w14:textId="77777777" w:rsidR="00A06911" w:rsidRPr="00006206" w:rsidRDefault="00A06911"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Engagement rate; Offer redemption rate</w:t>
            </w:r>
          </w:p>
        </w:tc>
      </w:tr>
      <w:tr w:rsidR="00A06911" w:rsidRPr="00006206" w14:paraId="78064A13" w14:textId="77777777" w:rsidTr="00A06911">
        <w:tc>
          <w:tcPr>
            <w:cnfStyle w:val="001000000000" w:firstRow="0" w:lastRow="0" w:firstColumn="1" w:lastColumn="0" w:oddVBand="0" w:evenVBand="0" w:oddHBand="0" w:evenHBand="0" w:firstRowFirstColumn="0" w:firstRowLastColumn="0" w:lastRowFirstColumn="0" w:lastRowLastColumn="0"/>
            <w:tcW w:w="0" w:type="auto"/>
            <w:hideMark/>
          </w:tcPr>
          <w:p w14:paraId="61059676" w14:textId="77777777" w:rsidR="00A06911" w:rsidRPr="00006206" w:rsidRDefault="00A06911" w:rsidP="00006206">
            <w:pPr>
              <w:spacing w:after="160" w:line="360" w:lineRule="auto"/>
              <w:jc w:val="both"/>
              <w:rPr>
                <w:rFonts w:ascii="Arial" w:hAnsi="Arial" w:cs="Arial"/>
              </w:rPr>
            </w:pPr>
            <w:r w:rsidRPr="00006206">
              <w:rPr>
                <w:rFonts w:ascii="Arial" w:hAnsi="Arial" w:cs="Arial"/>
              </w:rPr>
              <w:t>Consideration</w:t>
            </w:r>
          </w:p>
        </w:tc>
        <w:tc>
          <w:tcPr>
            <w:tcW w:w="0" w:type="auto"/>
            <w:hideMark/>
          </w:tcPr>
          <w:p w14:paraId="2E6A202F" w14:textId="77777777" w:rsidR="00A06911" w:rsidRPr="00006206" w:rsidRDefault="00A06911"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Influence purchase decisions through data</w:t>
            </w:r>
          </w:p>
        </w:tc>
        <w:tc>
          <w:tcPr>
            <w:tcW w:w="0" w:type="auto"/>
            <w:hideMark/>
          </w:tcPr>
          <w:p w14:paraId="38617375" w14:textId="77777777" w:rsidR="00A06911" w:rsidRPr="00006206" w:rsidRDefault="00A06911"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Views tailored recommendations with real-time stock visibility</w:t>
            </w:r>
          </w:p>
        </w:tc>
        <w:tc>
          <w:tcPr>
            <w:tcW w:w="0" w:type="auto"/>
            <w:hideMark/>
          </w:tcPr>
          <w:p w14:paraId="0D9714D1" w14:textId="77777777" w:rsidR="00A06911" w:rsidRPr="00006206" w:rsidRDefault="00A06911"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Click-through rate; Basket conversion rate</w:t>
            </w:r>
          </w:p>
        </w:tc>
      </w:tr>
      <w:tr w:rsidR="00A06911" w:rsidRPr="00006206" w14:paraId="32FC37B9" w14:textId="77777777" w:rsidTr="00A06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54A4EE" w14:textId="77777777" w:rsidR="00A06911" w:rsidRPr="00006206" w:rsidRDefault="00A06911" w:rsidP="00006206">
            <w:pPr>
              <w:spacing w:after="160" w:line="360" w:lineRule="auto"/>
              <w:jc w:val="both"/>
              <w:rPr>
                <w:rFonts w:ascii="Arial" w:hAnsi="Arial" w:cs="Arial"/>
              </w:rPr>
            </w:pPr>
            <w:r w:rsidRPr="00006206">
              <w:rPr>
                <w:rFonts w:ascii="Arial" w:hAnsi="Arial" w:cs="Arial"/>
              </w:rPr>
              <w:t>Planning</w:t>
            </w:r>
          </w:p>
        </w:tc>
        <w:tc>
          <w:tcPr>
            <w:tcW w:w="0" w:type="auto"/>
            <w:hideMark/>
          </w:tcPr>
          <w:p w14:paraId="5E47F2D6" w14:textId="77777777" w:rsidR="00A06911" w:rsidRPr="00006206" w:rsidRDefault="00A06911"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Increase basket value and convenience</w:t>
            </w:r>
          </w:p>
        </w:tc>
        <w:tc>
          <w:tcPr>
            <w:tcW w:w="0" w:type="auto"/>
            <w:hideMark/>
          </w:tcPr>
          <w:p w14:paraId="093BD450" w14:textId="77777777" w:rsidR="00A06911" w:rsidRPr="00006206" w:rsidRDefault="00A06911"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Uses predictive smart shopping list</w:t>
            </w:r>
          </w:p>
        </w:tc>
        <w:tc>
          <w:tcPr>
            <w:tcW w:w="0" w:type="auto"/>
            <w:hideMark/>
          </w:tcPr>
          <w:p w14:paraId="574CA900" w14:textId="77777777" w:rsidR="00A06911" w:rsidRPr="00006206" w:rsidRDefault="00A06911"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Average basket size; List completion rate</w:t>
            </w:r>
          </w:p>
        </w:tc>
      </w:tr>
      <w:tr w:rsidR="00A06911" w:rsidRPr="00006206" w14:paraId="3E3731F0" w14:textId="77777777" w:rsidTr="00A06911">
        <w:tc>
          <w:tcPr>
            <w:cnfStyle w:val="001000000000" w:firstRow="0" w:lastRow="0" w:firstColumn="1" w:lastColumn="0" w:oddVBand="0" w:evenVBand="0" w:oddHBand="0" w:evenHBand="0" w:firstRowFirstColumn="0" w:firstRowLastColumn="0" w:lastRowFirstColumn="0" w:lastRowLastColumn="0"/>
            <w:tcW w:w="0" w:type="auto"/>
            <w:hideMark/>
          </w:tcPr>
          <w:p w14:paraId="10F27C11" w14:textId="77777777" w:rsidR="00A06911" w:rsidRPr="00006206" w:rsidRDefault="00A06911" w:rsidP="00006206">
            <w:pPr>
              <w:spacing w:after="160" w:line="360" w:lineRule="auto"/>
              <w:jc w:val="both"/>
              <w:rPr>
                <w:rFonts w:ascii="Arial" w:hAnsi="Arial" w:cs="Arial"/>
              </w:rPr>
            </w:pPr>
            <w:r w:rsidRPr="00006206">
              <w:rPr>
                <w:rFonts w:ascii="Arial" w:hAnsi="Arial" w:cs="Arial"/>
              </w:rPr>
              <w:t>In-Store / Online Shopping</w:t>
            </w:r>
          </w:p>
        </w:tc>
        <w:tc>
          <w:tcPr>
            <w:tcW w:w="0" w:type="auto"/>
            <w:hideMark/>
          </w:tcPr>
          <w:p w14:paraId="418E5312" w14:textId="77777777" w:rsidR="00A06911" w:rsidRPr="00006206" w:rsidRDefault="00A06911"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Enhance efficiency and reduce friction</w:t>
            </w:r>
          </w:p>
        </w:tc>
        <w:tc>
          <w:tcPr>
            <w:tcW w:w="0" w:type="auto"/>
            <w:hideMark/>
          </w:tcPr>
          <w:p w14:paraId="0C15AA8A" w14:textId="77777777" w:rsidR="00A06911" w:rsidRPr="00006206" w:rsidRDefault="00A06911"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Scan-as-you-shop with instant savings display</w:t>
            </w:r>
          </w:p>
        </w:tc>
        <w:tc>
          <w:tcPr>
            <w:tcW w:w="0" w:type="auto"/>
            <w:hideMark/>
          </w:tcPr>
          <w:p w14:paraId="363C312C" w14:textId="77777777" w:rsidR="00A06911" w:rsidRPr="00006206" w:rsidRDefault="00A06911"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Reduced shopping time; App usage rate</w:t>
            </w:r>
          </w:p>
        </w:tc>
      </w:tr>
      <w:tr w:rsidR="00A06911" w:rsidRPr="00006206" w14:paraId="2A591E70" w14:textId="77777777" w:rsidTr="00A06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838C91" w14:textId="77777777" w:rsidR="00A06911" w:rsidRPr="00006206" w:rsidRDefault="00A06911" w:rsidP="00006206">
            <w:pPr>
              <w:spacing w:after="160" w:line="360" w:lineRule="auto"/>
              <w:jc w:val="both"/>
              <w:rPr>
                <w:rFonts w:ascii="Arial" w:hAnsi="Arial" w:cs="Arial"/>
              </w:rPr>
            </w:pPr>
            <w:r w:rsidRPr="00006206">
              <w:rPr>
                <w:rFonts w:ascii="Arial" w:hAnsi="Arial" w:cs="Arial"/>
              </w:rPr>
              <w:t>Checkout</w:t>
            </w:r>
          </w:p>
        </w:tc>
        <w:tc>
          <w:tcPr>
            <w:tcW w:w="0" w:type="auto"/>
            <w:hideMark/>
          </w:tcPr>
          <w:p w14:paraId="5FB48259" w14:textId="77777777" w:rsidR="00A06911" w:rsidRPr="00006206" w:rsidRDefault="00A06911"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Deliver seamless, queue-free payment</w:t>
            </w:r>
          </w:p>
        </w:tc>
        <w:tc>
          <w:tcPr>
            <w:tcW w:w="0" w:type="auto"/>
            <w:hideMark/>
          </w:tcPr>
          <w:p w14:paraId="2AF96AD9" w14:textId="77777777" w:rsidR="00A06911" w:rsidRPr="00006206" w:rsidRDefault="00A06911"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 xml:space="preserve">Automatic digital payment via </w:t>
            </w:r>
            <w:proofErr w:type="spellStart"/>
            <w:r w:rsidRPr="00006206">
              <w:rPr>
                <w:rFonts w:ascii="Arial" w:hAnsi="Arial" w:cs="Arial"/>
              </w:rPr>
              <w:t>SmartShop</w:t>
            </w:r>
            <w:proofErr w:type="spellEnd"/>
            <w:r w:rsidRPr="00006206">
              <w:rPr>
                <w:rFonts w:ascii="Arial" w:hAnsi="Arial" w:cs="Arial"/>
              </w:rPr>
              <w:t>+</w:t>
            </w:r>
          </w:p>
        </w:tc>
        <w:tc>
          <w:tcPr>
            <w:tcW w:w="0" w:type="auto"/>
            <w:hideMark/>
          </w:tcPr>
          <w:p w14:paraId="3D84CA7E" w14:textId="77777777" w:rsidR="00A06911" w:rsidRPr="00006206" w:rsidRDefault="00A06911" w:rsidP="0000620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06206">
              <w:rPr>
                <w:rFonts w:ascii="Arial" w:hAnsi="Arial" w:cs="Arial"/>
              </w:rPr>
              <w:t>Checkout completion time; % app payments</w:t>
            </w:r>
          </w:p>
        </w:tc>
      </w:tr>
      <w:tr w:rsidR="00A06911" w:rsidRPr="00006206" w14:paraId="1DB68B53" w14:textId="77777777" w:rsidTr="00A06911">
        <w:tc>
          <w:tcPr>
            <w:cnfStyle w:val="001000000000" w:firstRow="0" w:lastRow="0" w:firstColumn="1" w:lastColumn="0" w:oddVBand="0" w:evenVBand="0" w:oddHBand="0" w:evenHBand="0" w:firstRowFirstColumn="0" w:firstRowLastColumn="0" w:lastRowFirstColumn="0" w:lastRowLastColumn="0"/>
            <w:tcW w:w="0" w:type="auto"/>
            <w:hideMark/>
          </w:tcPr>
          <w:p w14:paraId="37F18049" w14:textId="77777777" w:rsidR="00A06911" w:rsidRPr="00006206" w:rsidRDefault="00A06911" w:rsidP="00006206">
            <w:pPr>
              <w:spacing w:after="160" w:line="360" w:lineRule="auto"/>
              <w:jc w:val="both"/>
              <w:rPr>
                <w:rFonts w:ascii="Arial" w:hAnsi="Arial" w:cs="Arial"/>
              </w:rPr>
            </w:pPr>
            <w:r w:rsidRPr="00006206">
              <w:rPr>
                <w:rFonts w:ascii="Arial" w:hAnsi="Arial" w:cs="Arial"/>
              </w:rPr>
              <w:t>Post-Purchase &amp; Loyalty</w:t>
            </w:r>
          </w:p>
        </w:tc>
        <w:tc>
          <w:tcPr>
            <w:tcW w:w="0" w:type="auto"/>
            <w:hideMark/>
          </w:tcPr>
          <w:p w14:paraId="46D342F1" w14:textId="77777777" w:rsidR="00A06911" w:rsidRPr="00006206" w:rsidRDefault="00A06911"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Strengthen retention and lifetime value</w:t>
            </w:r>
          </w:p>
        </w:tc>
        <w:tc>
          <w:tcPr>
            <w:tcW w:w="0" w:type="auto"/>
            <w:hideMark/>
          </w:tcPr>
          <w:p w14:paraId="31BBE9E6" w14:textId="77777777" w:rsidR="00A06911" w:rsidRPr="00006206" w:rsidRDefault="00A06911"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Digital receipt with dynamic Clubcard rewards</w:t>
            </w:r>
          </w:p>
        </w:tc>
        <w:tc>
          <w:tcPr>
            <w:tcW w:w="0" w:type="auto"/>
            <w:hideMark/>
          </w:tcPr>
          <w:p w14:paraId="1108E7F0" w14:textId="77777777" w:rsidR="00A06911" w:rsidRPr="00006206" w:rsidRDefault="00A06911" w:rsidP="0000620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06206">
              <w:rPr>
                <w:rFonts w:ascii="Arial" w:hAnsi="Arial" w:cs="Arial"/>
              </w:rPr>
              <w:t>Repeat purchase rate; Points redemption rate</w:t>
            </w:r>
          </w:p>
        </w:tc>
      </w:tr>
    </w:tbl>
    <w:p w14:paraId="60120746" w14:textId="77777777" w:rsidR="008B1972" w:rsidRPr="00006206" w:rsidRDefault="008B1972" w:rsidP="00006206">
      <w:pPr>
        <w:spacing w:line="360" w:lineRule="auto"/>
        <w:jc w:val="both"/>
        <w:rPr>
          <w:rFonts w:ascii="Arial" w:hAnsi="Arial" w:cs="Arial"/>
          <w:lang w:val="ro-RO"/>
        </w:rPr>
      </w:pPr>
    </w:p>
    <w:p w14:paraId="1785C499" w14:textId="7B65FBA4" w:rsidR="00CB1F7F" w:rsidRPr="00006206" w:rsidRDefault="00CB1F7F" w:rsidP="00006206">
      <w:pPr>
        <w:spacing w:line="360" w:lineRule="auto"/>
        <w:jc w:val="both"/>
        <w:rPr>
          <w:rFonts w:ascii="Arial" w:hAnsi="Arial" w:cs="Arial"/>
        </w:rPr>
      </w:pPr>
      <w:r w:rsidRPr="00006206">
        <w:rPr>
          <w:rFonts w:ascii="Arial" w:hAnsi="Arial" w:cs="Arial"/>
        </w:rPr>
        <w:t xml:space="preserve">This improved journey effectively redefines what Tesco’s offering is as a solution; it’s not still about transactional touchpoints, but a cohesive, friction-minimised ecosystem. The core innovation is predictive orchestration and proactive recovery, which differentiates </w:t>
      </w:r>
      <w:r w:rsidR="001D0DB1" w:rsidRPr="00006206">
        <w:rPr>
          <w:rFonts w:ascii="Arial" w:hAnsi="Arial" w:cs="Arial"/>
        </w:rPr>
        <w:t>smart Shop</w:t>
      </w:r>
      <w:r w:rsidRPr="00006206">
        <w:rPr>
          <w:rFonts w:ascii="Arial" w:hAnsi="Arial" w:cs="Arial"/>
        </w:rPr>
        <w:t xml:space="preserve"> from the previous grocery apps that usually respond to customer preferences rather than predict their needs (Verhoef et al., 2015).</w:t>
      </w:r>
    </w:p>
    <w:p w14:paraId="01D3D80F" w14:textId="77777777" w:rsidR="00CB1F7F" w:rsidRPr="001D0DB1" w:rsidRDefault="00CB1F7F" w:rsidP="00006206">
      <w:pPr>
        <w:spacing w:line="360" w:lineRule="auto"/>
        <w:jc w:val="both"/>
        <w:rPr>
          <w:rStyle w:val="Strong"/>
        </w:rPr>
      </w:pPr>
      <w:r w:rsidRPr="001D0DB1">
        <w:rPr>
          <w:rStyle w:val="Strong"/>
        </w:rPr>
        <w:t>Value Creation for Tesco</w:t>
      </w:r>
    </w:p>
    <w:p w14:paraId="37146CF3" w14:textId="6F08B2F9" w:rsidR="00CB1F7F" w:rsidRPr="00006206" w:rsidRDefault="001D0DB1" w:rsidP="00006206">
      <w:pPr>
        <w:spacing w:line="360" w:lineRule="auto"/>
        <w:jc w:val="both"/>
        <w:rPr>
          <w:rFonts w:ascii="Arial" w:hAnsi="Arial" w:cs="Arial"/>
        </w:rPr>
      </w:pPr>
      <w:r w:rsidRPr="00006206">
        <w:rPr>
          <w:rFonts w:ascii="Arial" w:hAnsi="Arial" w:cs="Arial"/>
        </w:rPr>
        <w:lastRenderedPageBreak/>
        <w:t>Smartshop</w:t>
      </w:r>
      <w:r w:rsidR="00CB1F7F" w:rsidRPr="00006206">
        <w:rPr>
          <w:rFonts w:ascii="Arial" w:hAnsi="Arial" w:cs="Arial"/>
        </w:rPr>
        <w:t>+ will create value on several fronts: customer experience, operational efficiency, and financial outcomes.</w:t>
      </w:r>
    </w:p>
    <w:p w14:paraId="25A47448" w14:textId="2C325B60" w:rsidR="00CB1F7F" w:rsidRPr="00006206" w:rsidRDefault="00CB1F7F" w:rsidP="00006206">
      <w:pPr>
        <w:spacing w:line="360" w:lineRule="auto"/>
        <w:rPr>
          <w:rFonts w:ascii="Arial" w:hAnsi="Arial" w:cs="Arial"/>
        </w:rPr>
      </w:pPr>
      <w:r w:rsidRPr="00006206">
        <w:rPr>
          <w:rFonts w:ascii="Arial" w:hAnsi="Arial" w:cs="Arial"/>
        </w:rPr>
        <w:t>Loyalty and Customer Experience</w:t>
      </w:r>
      <w:r w:rsidRPr="00006206">
        <w:rPr>
          <w:rFonts w:ascii="Arial" w:hAnsi="Arial" w:cs="Arial"/>
        </w:rPr>
        <w:br/>
        <w:t xml:space="preserve">Research on customer experience highlights the significance of effort reduction and trust building at every stage of the customer journey (Lemon and Verhoef, 2016). </w:t>
      </w:r>
      <w:r w:rsidR="001D0DB1" w:rsidRPr="00006206">
        <w:rPr>
          <w:rFonts w:ascii="Arial" w:hAnsi="Arial" w:cs="Arial"/>
        </w:rPr>
        <w:t>Smartshop</w:t>
      </w:r>
      <w:r w:rsidRPr="00006206">
        <w:rPr>
          <w:rFonts w:ascii="Arial" w:hAnsi="Arial" w:cs="Arial"/>
        </w:rPr>
        <w:t xml:space="preserve">+ accelerates them through less planning effort, transparently providing pricing and substitutions, and automatic recovery when the customer isn’t satisfied. Better customer experience enhances customer satisfaction and is indeed strongly associated with loyalty and subsequent purchase behaviour (Kumar and Reinartz, 2016). Therefore, </w:t>
      </w:r>
      <w:r w:rsidR="001D0DB1" w:rsidRPr="00006206">
        <w:rPr>
          <w:rFonts w:ascii="Arial" w:hAnsi="Arial" w:cs="Arial"/>
        </w:rPr>
        <w:t>Smartshop</w:t>
      </w:r>
      <w:r w:rsidRPr="00006206">
        <w:rPr>
          <w:rFonts w:ascii="Arial" w:hAnsi="Arial" w:cs="Arial"/>
        </w:rPr>
        <w:t>+ directly complements Tesco’s mission in securing loyalty through differentiating value propositions (Tesco PLC, 2025).</w:t>
      </w:r>
    </w:p>
    <w:p w14:paraId="310DBC02" w14:textId="613B5885" w:rsidR="00CB1F7F" w:rsidRPr="00006206" w:rsidRDefault="00CB1F7F" w:rsidP="00006206">
      <w:pPr>
        <w:spacing w:line="360" w:lineRule="auto"/>
        <w:rPr>
          <w:rFonts w:ascii="Arial" w:hAnsi="Arial" w:cs="Arial"/>
        </w:rPr>
      </w:pPr>
      <w:r w:rsidRPr="00006206">
        <w:rPr>
          <w:rFonts w:ascii="Arial" w:hAnsi="Arial" w:cs="Arial"/>
        </w:rPr>
        <w:t>Operational Efficiency</w:t>
      </w:r>
      <w:r w:rsidRPr="00006206">
        <w:rPr>
          <w:rFonts w:ascii="Arial" w:hAnsi="Arial" w:cs="Arial"/>
        </w:rPr>
        <w:br/>
      </w:r>
      <w:r w:rsidR="001D0DB1" w:rsidRPr="00006206">
        <w:rPr>
          <w:rFonts w:ascii="Arial" w:hAnsi="Arial" w:cs="Arial"/>
        </w:rPr>
        <w:t>Smartshop’s</w:t>
      </w:r>
      <w:r w:rsidRPr="00006206">
        <w:rPr>
          <w:rFonts w:ascii="Arial" w:hAnsi="Arial" w:cs="Arial"/>
        </w:rPr>
        <w:t xml:space="preserve"> unified view of inventory, basket selection, and fulfilment missions enables improved demand forecasting and picking </w:t>
      </w:r>
      <w:r w:rsidR="001D0DB1" w:rsidRPr="00006206">
        <w:rPr>
          <w:rFonts w:ascii="Arial" w:hAnsi="Arial" w:cs="Arial"/>
        </w:rPr>
        <w:t>proficiency and</w:t>
      </w:r>
      <w:r w:rsidRPr="00006206">
        <w:rPr>
          <w:rFonts w:ascii="Arial" w:hAnsi="Arial" w:cs="Arial"/>
        </w:rPr>
        <w:t xml:space="preserve"> can help decrease expensive late-stock moves and delivery mistakes. Operationally, enhanced substitution controls (customer preferences) will minimise returns and support costs, which are common costs for grocery e-commerce businesses (Boyle et al., 2020). </w:t>
      </w:r>
      <w:r w:rsidR="001D0DB1" w:rsidRPr="00006206">
        <w:rPr>
          <w:rFonts w:ascii="Arial" w:hAnsi="Arial" w:cs="Arial"/>
        </w:rPr>
        <w:t>Smartshop</w:t>
      </w:r>
      <w:r w:rsidRPr="00006206">
        <w:rPr>
          <w:rFonts w:ascii="Arial" w:hAnsi="Arial" w:cs="Arial"/>
        </w:rPr>
        <w:t>+ also gives employees more time to focus on higher-value work by decreasing service recovery efforts with automated compensation procedures.</w:t>
      </w:r>
    </w:p>
    <w:p w14:paraId="76F267FF" w14:textId="24E0957D" w:rsidR="00CB1F7F" w:rsidRPr="00006206" w:rsidRDefault="00CB1F7F" w:rsidP="00006206">
      <w:pPr>
        <w:spacing w:line="360" w:lineRule="auto"/>
        <w:rPr>
          <w:rFonts w:ascii="Arial" w:hAnsi="Arial" w:cs="Arial"/>
        </w:rPr>
      </w:pPr>
      <w:r w:rsidRPr="001D0DB1">
        <w:rPr>
          <w:rStyle w:val="Strong"/>
        </w:rPr>
        <w:t>Financial Performance</w:t>
      </w:r>
      <w:r w:rsidRPr="00006206">
        <w:rPr>
          <w:rFonts w:ascii="Arial" w:hAnsi="Arial" w:cs="Arial"/>
        </w:rPr>
        <w:br/>
        <w:t xml:space="preserve">On the bottom line, </w:t>
      </w:r>
      <w:r w:rsidR="001D0DB1" w:rsidRPr="00006206">
        <w:rPr>
          <w:rFonts w:ascii="Arial" w:hAnsi="Arial" w:cs="Arial"/>
        </w:rPr>
        <w:t>Smartshop</w:t>
      </w:r>
      <w:r w:rsidRPr="00006206">
        <w:rPr>
          <w:rFonts w:ascii="Arial" w:hAnsi="Arial" w:cs="Arial"/>
        </w:rPr>
        <w:t xml:space="preserve">+ fosters revenue growth – with the result being increasing basket size and frequency – courtesy of personalised planning and higher mission success rates. It also protects margin by lessening dependence on costly short-notice delivery times and reducing service recovery costs. These enhancements would serve to offset the profit squeeze Tesco is experiencing as it competes on pricing strategy (Reuters, 2025), positioning </w:t>
      </w:r>
      <w:r w:rsidR="001D0DB1" w:rsidRPr="00006206">
        <w:rPr>
          <w:rFonts w:ascii="Arial" w:hAnsi="Arial" w:cs="Arial"/>
        </w:rPr>
        <w:t>Smartshop</w:t>
      </w:r>
      <w:r w:rsidRPr="00006206">
        <w:rPr>
          <w:rFonts w:ascii="Arial" w:hAnsi="Arial" w:cs="Arial"/>
        </w:rPr>
        <w:t>+ as a tactical weapon in a low-markup sector.</w:t>
      </w:r>
    </w:p>
    <w:p w14:paraId="4C8CA895" w14:textId="11995738" w:rsidR="00CB1F7F" w:rsidRPr="00006206" w:rsidRDefault="00CB1F7F" w:rsidP="00006206">
      <w:pPr>
        <w:spacing w:line="360" w:lineRule="auto"/>
        <w:rPr>
          <w:rFonts w:ascii="Arial" w:hAnsi="Arial" w:cs="Arial"/>
        </w:rPr>
      </w:pPr>
      <w:r w:rsidRPr="001D0DB1">
        <w:rPr>
          <w:rStyle w:val="Strong"/>
        </w:rPr>
        <w:t>Measure Performance and Success</w:t>
      </w:r>
      <w:r w:rsidRPr="001D0DB1">
        <w:rPr>
          <w:rStyle w:val="Strong"/>
        </w:rPr>
        <w:br/>
      </w:r>
      <w:r w:rsidRPr="00006206">
        <w:rPr>
          <w:rFonts w:ascii="Arial" w:hAnsi="Arial" w:cs="Arial"/>
        </w:rPr>
        <w:t xml:space="preserve">Strong measurements are necessary to monitor the impact of </w:t>
      </w:r>
      <w:r w:rsidR="001D0DB1" w:rsidRPr="00006206">
        <w:rPr>
          <w:rFonts w:ascii="Arial" w:hAnsi="Arial" w:cs="Arial"/>
        </w:rPr>
        <w:t>Smartshop</w:t>
      </w:r>
      <w:r w:rsidRPr="00006206">
        <w:rPr>
          <w:rFonts w:ascii="Arial" w:hAnsi="Arial" w:cs="Arial"/>
        </w:rPr>
        <w:t xml:space="preserve">+. Tesco needs to put in place a balanced scorecard approach to the strategic evaluation that </w:t>
      </w:r>
      <w:r w:rsidRPr="00006206">
        <w:rPr>
          <w:rFonts w:ascii="Arial" w:hAnsi="Arial" w:cs="Arial"/>
        </w:rPr>
        <w:lastRenderedPageBreak/>
        <w:t xml:space="preserve">considers both quantitative and qualitative KPIs </w:t>
      </w:r>
      <w:r w:rsidR="001D0DB1" w:rsidRPr="00006206">
        <w:rPr>
          <w:rFonts w:ascii="Arial" w:hAnsi="Arial" w:cs="Arial"/>
        </w:rPr>
        <w:t>to</w:t>
      </w:r>
      <w:r w:rsidRPr="00006206">
        <w:rPr>
          <w:rFonts w:ascii="Arial" w:hAnsi="Arial" w:cs="Arial"/>
        </w:rPr>
        <w:t xml:space="preserve"> have a good understanding of the three primary areas: customer, operational, and financial.</w:t>
      </w:r>
    </w:p>
    <w:p w14:paraId="4B2C3B36" w14:textId="05E2514E" w:rsidR="00CB1F7F" w:rsidRPr="00006206" w:rsidRDefault="00CB1F7F" w:rsidP="00006206">
      <w:pPr>
        <w:spacing w:line="360" w:lineRule="auto"/>
        <w:jc w:val="both"/>
        <w:rPr>
          <w:rFonts w:ascii="Arial" w:hAnsi="Arial" w:cs="Arial"/>
        </w:rPr>
      </w:pPr>
      <w:r w:rsidRPr="00006206">
        <w:rPr>
          <w:rFonts w:ascii="Arial" w:hAnsi="Arial" w:cs="Arial"/>
        </w:rPr>
        <w:t xml:space="preserve">Net Promoter Score (NPS) and Customer Satisfaction (CSAT): Change in customer loyalty and satisfaction after implementation of </w:t>
      </w:r>
      <w:r w:rsidR="001D0DB1" w:rsidRPr="00006206">
        <w:rPr>
          <w:rFonts w:ascii="Arial" w:hAnsi="Arial" w:cs="Arial"/>
        </w:rPr>
        <w:t>smartshop</w:t>
      </w:r>
      <w:r w:rsidRPr="00006206">
        <w:rPr>
          <w:rFonts w:ascii="Arial" w:hAnsi="Arial" w:cs="Arial"/>
        </w:rPr>
        <w:t>+ (Lemon and Verhoef, 2016). Customer loyalty programmes, for example Clubcard, also provide figures that can be benchmarked for experience shifts.</w:t>
      </w:r>
    </w:p>
    <w:p w14:paraId="7AE873B6" w14:textId="77777777" w:rsidR="00CB1F7F" w:rsidRPr="00006206" w:rsidRDefault="00CB1F7F" w:rsidP="00006206">
      <w:pPr>
        <w:spacing w:line="360" w:lineRule="auto"/>
        <w:jc w:val="both"/>
        <w:rPr>
          <w:rFonts w:ascii="Arial" w:hAnsi="Arial" w:cs="Arial"/>
        </w:rPr>
      </w:pPr>
      <w:r w:rsidRPr="00006206">
        <w:rPr>
          <w:rFonts w:ascii="Arial" w:hAnsi="Arial" w:cs="Arial"/>
        </w:rPr>
        <w:t>Mission Completion Rate: Percentage of orders delivered on time, with the correct items, and accepted substitutions. Perfect order rate is a key metric in grocery logistics and typically reported by large retail chains (Boyle et al., 2020).</w:t>
      </w:r>
    </w:p>
    <w:p w14:paraId="42ABF8F0" w14:textId="365DC00B" w:rsidR="00CB1F7F" w:rsidRPr="00006206" w:rsidRDefault="00CB1F7F" w:rsidP="00006206">
      <w:pPr>
        <w:spacing w:line="360" w:lineRule="auto"/>
        <w:jc w:val="both"/>
        <w:rPr>
          <w:rFonts w:ascii="Arial" w:hAnsi="Arial" w:cs="Arial"/>
        </w:rPr>
      </w:pPr>
      <w:r w:rsidRPr="00006206">
        <w:rPr>
          <w:rFonts w:ascii="Arial" w:hAnsi="Arial" w:cs="Arial"/>
        </w:rPr>
        <w:t xml:space="preserve">App Engagement: Daily and weekly active users, feature adoption (meal planner use), and conversion to purchase generated by </w:t>
      </w:r>
      <w:r w:rsidR="001D0DB1" w:rsidRPr="00006206">
        <w:rPr>
          <w:rFonts w:ascii="Arial" w:hAnsi="Arial" w:cs="Arial"/>
        </w:rPr>
        <w:t>smartshop</w:t>
      </w:r>
      <w:r w:rsidRPr="00006206">
        <w:rPr>
          <w:rFonts w:ascii="Arial" w:hAnsi="Arial" w:cs="Arial"/>
        </w:rPr>
        <w:t>+ recommendations.</w:t>
      </w:r>
    </w:p>
    <w:p w14:paraId="5A79F7B6" w14:textId="77777777" w:rsidR="00CB1F7F" w:rsidRPr="00006206" w:rsidRDefault="00CB1F7F" w:rsidP="00006206">
      <w:pPr>
        <w:spacing w:line="360" w:lineRule="auto"/>
        <w:jc w:val="both"/>
        <w:rPr>
          <w:rFonts w:ascii="Arial" w:hAnsi="Arial" w:cs="Arial"/>
        </w:rPr>
      </w:pPr>
      <w:r w:rsidRPr="00006206">
        <w:rPr>
          <w:rFonts w:ascii="Arial" w:hAnsi="Arial" w:cs="Arial"/>
        </w:rPr>
        <w:t>Average Basket Value and Frequency: Measured separately for Whoosh, delivery, and in-store channels, indicating cross-mission uplift.</w:t>
      </w:r>
    </w:p>
    <w:p w14:paraId="1420E9DF" w14:textId="77777777" w:rsidR="00CB1F7F" w:rsidRPr="00006206" w:rsidRDefault="00CB1F7F" w:rsidP="00006206">
      <w:pPr>
        <w:spacing w:line="360" w:lineRule="auto"/>
        <w:jc w:val="both"/>
        <w:rPr>
          <w:rFonts w:ascii="Arial" w:hAnsi="Arial" w:cs="Arial"/>
        </w:rPr>
      </w:pPr>
      <w:r w:rsidRPr="00006206">
        <w:rPr>
          <w:rFonts w:ascii="Arial" w:hAnsi="Arial" w:cs="Arial"/>
        </w:rPr>
        <w:t>Service Recovery Costs: Frequency and cost of customer complaints and refunds before and after transformation.</w:t>
      </w:r>
    </w:p>
    <w:p w14:paraId="4DB8C0F0" w14:textId="77777777" w:rsidR="00CB1F7F" w:rsidRPr="00006206" w:rsidRDefault="00CB1F7F" w:rsidP="00006206">
      <w:pPr>
        <w:spacing w:line="360" w:lineRule="auto"/>
        <w:jc w:val="both"/>
        <w:rPr>
          <w:rFonts w:ascii="Arial" w:hAnsi="Arial" w:cs="Arial"/>
        </w:rPr>
      </w:pPr>
      <w:r w:rsidRPr="00006206">
        <w:rPr>
          <w:rFonts w:ascii="Arial" w:hAnsi="Arial" w:cs="Arial"/>
        </w:rPr>
        <w:t>Operational Metrics: Picking accuracy, substitution acceptance rates, and forecast deviation.</w:t>
      </w:r>
    </w:p>
    <w:p w14:paraId="7F95F329" w14:textId="15F0F1FD" w:rsidR="00A06911" w:rsidRPr="00006206" w:rsidRDefault="00A06911" w:rsidP="00006206">
      <w:pPr>
        <w:spacing w:line="360" w:lineRule="auto"/>
        <w:jc w:val="both"/>
        <w:rPr>
          <w:rFonts w:ascii="Arial" w:hAnsi="Arial" w:cs="Arial"/>
        </w:rPr>
      </w:pPr>
    </w:p>
    <w:p w14:paraId="14A654B5" w14:textId="77777777" w:rsidR="00A06911" w:rsidRPr="001D0DB1" w:rsidRDefault="00A06911" w:rsidP="00006206">
      <w:pPr>
        <w:spacing w:line="360" w:lineRule="auto"/>
        <w:jc w:val="both"/>
        <w:rPr>
          <w:rStyle w:val="Strong"/>
        </w:rPr>
      </w:pPr>
      <w:r w:rsidRPr="001D0DB1">
        <w:rPr>
          <w:rStyle w:val="Strong"/>
        </w:rPr>
        <w:t>Implementation Considerations</w:t>
      </w:r>
    </w:p>
    <w:p w14:paraId="4C0C6E02" w14:textId="77777777" w:rsidR="00A06911" w:rsidRPr="00006206" w:rsidRDefault="00A06911" w:rsidP="00006206">
      <w:pPr>
        <w:spacing w:line="360" w:lineRule="auto"/>
        <w:jc w:val="both"/>
        <w:rPr>
          <w:rFonts w:ascii="Arial" w:hAnsi="Arial" w:cs="Arial"/>
          <w:lang w:val="ro-RO"/>
        </w:rPr>
      </w:pPr>
    </w:p>
    <w:p w14:paraId="7D354E39" w14:textId="3CD4C458" w:rsidR="00CB1F7F" w:rsidRPr="00006206" w:rsidRDefault="001D0DB1" w:rsidP="00006206">
      <w:pPr>
        <w:spacing w:line="360" w:lineRule="auto"/>
        <w:jc w:val="both"/>
        <w:rPr>
          <w:rFonts w:ascii="Arial" w:hAnsi="Arial" w:cs="Arial"/>
        </w:rPr>
      </w:pPr>
      <w:r w:rsidRPr="00006206">
        <w:rPr>
          <w:rFonts w:ascii="Arial" w:hAnsi="Arial" w:cs="Arial"/>
        </w:rPr>
        <w:t>smartshop</w:t>
      </w:r>
      <w:r w:rsidR="00CB1F7F" w:rsidRPr="00006206">
        <w:rPr>
          <w:rFonts w:ascii="Arial" w:hAnsi="Arial" w:cs="Arial"/>
        </w:rPr>
        <w:t>+ relies strongly on a solid data infrastructure, advanced personalisation algorithms, and smooth integration with existing systems. Tesco’s existing technology stack that enables Clubcard personalisation and online ordering provides a foundation, but heavy engineering investment will be needed to be able to provide predictions of real-time ETA and optimisation of mission. A robust change management process is crucial to ensure that store staff and delivery partners are trained on new processes as well as those assisting clients with their transition to the different services.</w:t>
      </w:r>
    </w:p>
    <w:p w14:paraId="0106DEAA" w14:textId="0D311DA2" w:rsidR="00CB1F7F" w:rsidRPr="00006206" w:rsidRDefault="00CB1F7F" w:rsidP="00006206">
      <w:pPr>
        <w:spacing w:line="360" w:lineRule="auto"/>
        <w:jc w:val="both"/>
        <w:rPr>
          <w:rFonts w:ascii="Arial" w:hAnsi="Arial" w:cs="Arial"/>
        </w:rPr>
      </w:pPr>
    </w:p>
    <w:p w14:paraId="0AD14566" w14:textId="77777777" w:rsidR="00A06911" w:rsidRPr="00006206" w:rsidRDefault="00A06911" w:rsidP="001D0DB1">
      <w:pPr>
        <w:pStyle w:val="Heading1"/>
        <w:rPr>
          <w:lang w:val="ro-RO"/>
        </w:rPr>
      </w:pPr>
      <w:bookmarkStart w:id="4" w:name="_Toc223289218"/>
      <w:r w:rsidRPr="00006206">
        <w:rPr>
          <w:lang w:val="ro-RO"/>
        </w:rPr>
        <w:lastRenderedPageBreak/>
        <w:t>Conclusion and Future Recommendations</w:t>
      </w:r>
      <w:bookmarkEnd w:id="4"/>
    </w:p>
    <w:p w14:paraId="1960030B" w14:textId="77777777" w:rsidR="00A06911" w:rsidRPr="00006206" w:rsidRDefault="00A06911" w:rsidP="00006206">
      <w:pPr>
        <w:spacing w:line="360" w:lineRule="auto"/>
        <w:jc w:val="both"/>
        <w:rPr>
          <w:rFonts w:ascii="Arial" w:hAnsi="Arial" w:cs="Arial"/>
          <w:lang w:val="ro-RO"/>
        </w:rPr>
      </w:pPr>
    </w:p>
    <w:p w14:paraId="24C4DB1C" w14:textId="1E48DC50" w:rsidR="00CB1F7F" w:rsidRPr="00006206" w:rsidRDefault="00CB1F7F" w:rsidP="00006206">
      <w:pPr>
        <w:spacing w:line="360" w:lineRule="auto"/>
        <w:jc w:val="both"/>
        <w:rPr>
          <w:rFonts w:ascii="Arial" w:hAnsi="Arial" w:cs="Arial"/>
        </w:rPr>
      </w:pPr>
      <w:r w:rsidRPr="00006206">
        <w:rPr>
          <w:rFonts w:ascii="Arial" w:hAnsi="Arial" w:cs="Arial"/>
        </w:rPr>
        <w:t xml:space="preserve">In conclusion, </w:t>
      </w:r>
      <w:r w:rsidR="001D0DB1" w:rsidRPr="00006206">
        <w:rPr>
          <w:rFonts w:ascii="Arial" w:hAnsi="Arial" w:cs="Arial"/>
        </w:rPr>
        <w:t>smartshop</w:t>
      </w:r>
      <w:r w:rsidRPr="00006206">
        <w:rPr>
          <w:rFonts w:ascii="Arial" w:hAnsi="Arial" w:cs="Arial"/>
        </w:rPr>
        <w:t xml:space="preserve">+ is a digital transformation investment in line with the strategy of Tesco, using customer experience evidence. It taps into the highest impact friction points in the current journey planning, channel selection, fulfilment transparency – while delivering more value by lowering cognitive overhead, allowing for personalised mission orchestration, and restoring confidence by taking proactive recovery actions. </w:t>
      </w:r>
      <w:r w:rsidR="001D0DB1" w:rsidRPr="00006206">
        <w:rPr>
          <w:rFonts w:ascii="Arial" w:hAnsi="Arial" w:cs="Arial"/>
        </w:rPr>
        <w:t>smartshop</w:t>
      </w:r>
      <w:r w:rsidRPr="00006206">
        <w:rPr>
          <w:rFonts w:ascii="Arial" w:hAnsi="Arial" w:cs="Arial"/>
        </w:rPr>
        <w:t>+ not only enhances the customer experience but creates operational efficiencies and financial resilience in a very competitive UK grocery sector characterised by tight margins and increasing digital penetration (House of Commons Library, 2026).</w:t>
      </w:r>
    </w:p>
    <w:p w14:paraId="1E32ABF7" w14:textId="51892801" w:rsidR="00A06911" w:rsidRPr="00006206" w:rsidRDefault="00A06911" w:rsidP="00006206">
      <w:pPr>
        <w:spacing w:line="360" w:lineRule="auto"/>
        <w:jc w:val="both"/>
        <w:rPr>
          <w:rFonts w:ascii="Arial" w:hAnsi="Arial" w:cs="Arial"/>
        </w:rPr>
      </w:pPr>
    </w:p>
    <w:p w14:paraId="18FBE2DF" w14:textId="77777777" w:rsidR="00A06911" w:rsidRPr="00006206" w:rsidRDefault="00A06911" w:rsidP="001D0DB1">
      <w:pPr>
        <w:pStyle w:val="Heading1"/>
        <w:rPr>
          <w:lang w:val="ro-RO"/>
        </w:rPr>
      </w:pPr>
      <w:bookmarkStart w:id="5" w:name="_Toc223289219"/>
      <w:r w:rsidRPr="00006206">
        <w:rPr>
          <w:lang w:val="ro-RO"/>
        </w:rPr>
        <w:t>Future recommendations for Tesco include:</w:t>
      </w:r>
      <w:bookmarkEnd w:id="5"/>
    </w:p>
    <w:p w14:paraId="431BC92E" w14:textId="77777777" w:rsidR="001D0DB1" w:rsidRDefault="00CB1F7F" w:rsidP="001D0DB1">
      <w:pPr>
        <w:spacing w:line="360" w:lineRule="auto"/>
        <w:rPr>
          <w:rFonts w:ascii="Arial" w:hAnsi="Arial" w:cs="Arial"/>
        </w:rPr>
      </w:pPr>
      <w:r w:rsidRPr="00006206">
        <w:rPr>
          <w:rFonts w:ascii="Arial" w:hAnsi="Arial" w:cs="Arial"/>
        </w:rPr>
        <w:t xml:space="preserve">Roll out slowly but surely, test </w:t>
      </w:r>
      <w:r w:rsidR="001D0DB1" w:rsidRPr="00006206">
        <w:rPr>
          <w:rFonts w:ascii="Arial" w:hAnsi="Arial" w:cs="Arial"/>
        </w:rPr>
        <w:t>smart Shop</w:t>
      </w:r>
      <w:r w:rsidRPr="00006206">
        <w:rPr>
          <w:rFonts w:ascii="Arial" w:hAnsi="Arial" w:cs="Arial"/>
        </w:rPr>
        <w:t xml:space="preserve"> in certain areas or even some segments to check results further, refine the algorithms and establish how much it changed before it was rolled out. Dialogue with the customer: The </w:t>
      </w:r>
      <w:r w:rsidR="001D0DB1" w:rsidRPr="00006206">
        <w:rPr>
          <w:rFonts w:ascii="Arial" w:hAnsi="Arial" w:cs="Arial"/>
        </w:rPr>
        <w:t>smartshop</w:t>
      </w:r>
      <w:r w:rsidRPr="00006206">
        <w:rPr>
          <w:rFonts w:ascii="Arial" w:hAnsi="Arial" w:cs="Arial"/>
        </w:rPr>
        <w:t xml:space="preserve"> feature in-depth development process must keep track of customers by creating open feedback loops and the development of the interface to ensure customer preference evolves in the roadmaps (Grewal, Roggeveen and </w:t>
      </w:r>
      <w:proofErr w:type="spellStart"/>
      <w:r w:rsidRPr="00006206">
        <w:rPr>
          <w:rFonts w:ascii="Arial" w:hAnsi="Arial" w:cs="Arial"/>
        </w:rPr>
        <w:t>Nordfält</w:t>
      </w:r>
      <w:proofErr w:type="spellEnd"/>
      <w:r w:rsidRPr="00006206">
        <w:rPr>
          <w:rFonts w:ascii="Arial" w:hAnsi="Arial" w:cs="Arial"/>
        </w:rPr>
        <w:t xml:space="preserve">, 2017). Collaboration between different industries: Research partnering with a third-party logistics provider or data platform to improve ETA precision and help expand fulfilment options to alleviate delivery cost competition. </w:t>
      </w:r>
    </w:p>
    <w:p w14:paraId="3173E534" w14:textId="0AE09ED5" w:rsidR="00CB1F7F" w:rsidRPr="00006206" w:rsidRDefault="00CB1F7F" w:rsidP="001D0DB1">
      <w:pPr>
        <w:spacing w:line="360" w:lineRule="auto"/>
        <w:rPr>
          <w:rFonts w:ascii="Arial" w:hAnsi="Arial" w:cs="Arial"/>
        </w:rPr>
      </w:pPr>
      <w:r w:rsidRPr="001D0DB1">
        <w:rPr>
          <w:rStyle w:val="Strong"/>
        </w:rPr>
        <w:t>Easier to measure and iterate continuously:</w:t>
      </w:r>
      <w:r w:rsidRPr="001D0DB1">
        <w:rPr>
          <w:rStyle w:val="Strong"/>
        </w:rPr>
        <w:br/>
      </w:r>
      <w:r w:rsidRPr="00006206">
        <w:rPr>
          <w:rFonts w:ascii="Arial" w:hAnsi="Arial" w:cs="Arial"/>
        </w:rPr>
        <w:t xml:space="preserve">View </w:t>
      </w:r>
      <w:r w:rsidR="001D0DB1" w:rsidRPr="00006206">
        <w:rPr>
          <w:rFonts w:ascii="Arial" w:hAnsi="Arial" w:cs="Arial"/>
        </w:rPr>
        <w:t>smart Shop</w:t>
      </w:r>
      <w:r w:rsidRPr="00006206">
        <w:rPr>
          <w:rFonts w:ascii="Arial" w:hAnsi="Arial" w:cs="Arial"/>
        </w:rPr>
        <w:t xml:space="preserve"> as an existing proposition with a continuous measurement of KPIs, shift strategy in response to performance insights and not launch success criteria. As such, by going digital orchestration instead of discrete innovation, Tesco has a potential to transform its value proposition in a quantifiable manner that cumulatively </w:t>
      </w:r>
      <w:r w:rsidR="001D0DB1" w:rsidRPr="00006206">
        <w:rPr>
          <w:rFonts w:ascii="Arial" w:hAnsi="Arial" w:cs="Arial"/>
        </w:rPr>
        <w:t>reinforces and</w:t>
      </w:r>
      <w:r w:rsidRPr="00006206">
        <w:rPr>
          <w:rFonts w:ascii="Arial" w:hAnsi="Arial" w:cs="Arial"/>
        </w:rPr>
        <w:t xml:space="preserve"> places this customer journey at the centre of its competitive advantage.</w:t>
      </w:r>
    </w:p>
    <w:p w14:paraId="7AE9E5B7" w14:textId="443C67F5" w:rsidR="00CB1F7F" w:rsidRPr="00006206" w:rsidRDefault="00CB1F7F" w:rsidP="00006206">
      <w:pPr>
        <w:spacing w:line="360" w:lineRule="auto"/>
        <w:jc w:val="both"/>
        <w:rPr>
          <w:rFonts w:ascii="Arial" w:hAnsi="Arial" w:cs="Arial"/>
        </w:rPr>
      </w:pPr>
    </w:p>
    <w:p w14:paraId="22678E7F" w14:textId="77777777" w:rsidR="00CB1F7F" w:rsidRPr="00006206" w:rsidRDefault="00CB1F7F" w:rsidP="00006206">
      <w:pPr>
        <w:spacing w:line="360" w:lineRule="auto"/>
        <w:jc w:val="both"/>
        <w:rPr>
          <w:rFonts w:ascii="Arial" w:hAnsi="Arial" w:cs="Arial"/>
          <w:lang w:val="ro-RO"/>
        </w:rPr>
      </w:pPr>
    </w:p>
    <w:p w14:paraId="3132C84E" w14:textId="77777777" w:rsidR="00A06911" w:rsidRPr="00006206" w:rsidRDefault="00A06911" w:rsidP="001D0DB1">
      <w:pPr>
        <w:pStyle w:val="Heading1"/>
        <w:rPr>
          <w:lang w:val="ro-RO"/>
        </w:rPr>
      </w:pPr>
      <w:bookmarkStart w:id="6" w:name="_Toc223289220"/>
      <w:r w:rsidRPr="00006206">
        <w:rPr>
          <w:lang w:val="ro-RO"/>
        </w:rPr>
        <w:t>Reference List (Harvard Style)</w:t>
      </w:r>
      <w:bookmarkEnd w:id="6"/>
    </w:p>
    <w:p w14:paraId="043B2A9C" w14:textId="77777777" w:rsidR="00A06911" w:rsidRPr="00006206" w:rsidRDefault="00A06911" w:rsidP="00006206">
      <w:pPr>
        <w:spacing w:line="360" w:lineRule="auto"/>
        <w:jc w:val="both"/>
        <w:rPr>
          <w:rFonts w:ascii="Arial" w:hAnsi="Arial" w:cs="Arial"/>
          <w:lang w:val="ro-RO"/>
        </w:rPr>
      </w:pPr>
    </w:p>
    <w:p w14:paraId="45185DA7" w14:textId="77777777" w:rsidR="00A06911" w:rsidRPr="00006206" w:rsidRDefault="00A06911" w:rsidP="00006206">
      <w:pPr>
        <w:spacing w:line="360" w:lineRule="auto"/>
        <w:jc w:val="both"/>
        <w:rPr>
          <w:rFonts w:ascii="Arial" w:hAnsi="Arial" w:cs="Arial"/>
        </w:rPr>
      </w:pPr>
      <w:r w:rsidRPr="00006206">
        <w:rPr>
          <w:rFonts w:ascii="Arial" w:hAnsi="Arial" w:cs="Arial"/>
        </w:rPr>
        <w:t>Boyle, E., McDonald, J. and O’Reilly, D. (2020) ‘Improving grocery e-</w:t>
      </w:r>
      <w:proofErr w:type="spellStart"/>
      <w:r w:rsidRPr="00006206">
        <w:rPr>
          <w:rFonts w:ascii="Arial" w:hAnsi="Arial" w:cs="Arial"/>
        </w:rPr>
        <w:t>fulfillment</w:t>
      </w:r>
      <w:proofErr w:type="spellEnd"/>
      <w:r w:rsidRPr="00006206">
        <w:rPr>
          <w:rFonts w:ascii="Arial" w:hAnsi="Arial" w:cs="Arial"/>
        </w:rPr>
        <w:t xml:space="preserve"> performance: A service design perspective’, </w:t>
      </w:r>
      <w:r w:rsidRPr="00006206">
        <w:rPr>
          <w:rFonts w:ascii="Arial" w:hAnsi="Arial" w:cs="Arial"/>
          <w:i/>
          <w:iCs/>
        </w:rPr>
        <w:t>Journal of Retailing and Consumer Services</w:t>
      </w:r>
      <w:r w:rsidRPr="00006206">
        <w:rPr>
          <w:rFonts w:ascii="Arial" w:hAnsi="Arial" w:cs="Arial"/>
        </w:rPr>
        <w:t>, 55, 102087.</w:t>
      </w:r>
    </w:p>
    <w:p w14:paraId="52CDA2C3" w14:textId="77777777" w:rsidR="00A06911" w:rsidRPr="00006206" w:rsidRDefault="00A06911" w:rsidP="00006206">
      <w:pPr>
        <w:spacing w:line="360" w:lineRule="auto"/>
        <w:jc w:val="both"/>
        <w:rPr>
          <w:rFonts w:ascii="Arial" w:hAnsi="Arial" w:cs="Arial"/>
        </w:rPr>
      </w:pPr>
      <w:r w:rsidRPr="00006206">
        <w:rPr>
          <w:rFonts w:ascii="Arial" w:hAnsi="Arial" w:cs="Arial"/>
        </w:rPr>
        <w:t xml:space="preserve">Brynjolfsson, E., Hu, Y.J. and Rahman, M.S. (2013) ‘Competing in the age of omnichannel retailing’, </w:t>
      </w:r>
      <w:r w:rsidRPr="00006206">
        <w:rPr>
          <w:rFonts w:ascii="Arial" w:hAnsi="Arial" w:cs="Arial"/>
          <w:i/>
          <w:iCs/>
        </w:rPr>
        <w:t>MIT Sloan Management Review</w:t>
      </w:r>
      <w:r w:rsidRPr="00006206">
        <w:rPr>
          <w:rFonts w:ascii="Arial" w:hAnsi="Arial" w:cs="Arial"/>
        </w:rPr>
        <w:t>, 54(4), pp. 23–29.</w:t>
      </w:r>
    </w:p>
    <w:p w14:paraId="35E9FD8A" w14:textId="77777777" w:rsidR="00A06911" w:rsidRPr="00006206" w:rsidRDefault="00A06911" w:rsidP="00006206">
      <w:pPr>
        <w:spacing w:line="360" w:lineRule="auto"/>
        <w:jc w:val="both"/>
        <w:rPr>
          <w:rFonts w:ascii="Arial" w:hAnsi="Arial" w:cs="Arial"/>
        </w:rPr>
      </w:pPr>
      <w:r w:rsidRPr="00006206">
        <w:rPr>
          <w:rFonts w:ascii="Arial" w:hAnsi="Arial" w:cs="Arial"/>
        </w:rPr>
        <w:t xml:space="preserve">Grewal, D., Roggeveen, A.L. and </w:t>
      </w:r>
      <w:proofErr w:type="spellStart"/>
      <w:r w:rsidRPr="00006206">
        <w:rPr>
          <w:rFonts w:ascii="Arial" w:hAnsi="Arial" w:cs="Arial"/>
        </w:rPr>
        <w:t>Nordfält</w:t>
      </w:r>
      <w:proofErr w:type="spellEnd"/>
      <w:r w:rsidRPr="00006206">
        <w:rPr>
          <w:rFonts w:ascii="Arial" w:hAnsi="Arial" w:cs="Arial"/>
        </w:rPr>
        <w:t xml:space="preserve">, J. (2017) ‘The future of retailing’, </w:t>
      </w:r>
      <w:r w:rsidRPr="00006206">
        <w:rPr>
          <w:rFonts w:ascii="Arial" w:hAnsi="Arial" w:cs="Arial"/>
          <w:i/>
          <w:iCs/>
        </w:rPr>
        <w:t>Journal of Retailing</w:t>
      </w:r>
      <w:r w:rsidRPr="00006206">
        <w:rPr>
          <w:rFonts w:ascii="Arial" w:hAnsi="Arial" w:cs="Arial"/>
        </w:rPr>
        <w:t>, 93(2), pp. 131–136.</w:t>
      </w:r>
    </w:p>
    <w:p w14:paraId="6CB063C8" w14:textId="33E6A84E" w:rsidR="00A06911" w:rsidRPr="00006206" w:rsidRDefault="00A06911" w:rsidP="00006206">
      <w:pPr>
        <w:spacing w:line="360" w:lineRule="auto"/>
        <w:jc w:val="both"/>
        <w:rPr>
          <w:rFonts w:ascii="Arial" w:hAnsi="Arial" w:cs="Arial"/>
        </w:rPr>
      </w:pPr>
      <w:r w:rsidRPr="00006206">
        <w:rPr>
          <w:rFonts w:ascii="Arial" w:hAnsi="Arial" w:cs="Arial"/>
        </w:rPr>
        <w:t xml:space="preserve">House of Commons Library (2026) </w:t>
      </w:r>
      <w:r w:rsidRPr="00006206">
        <w:rPr>
          <w:rFonts w:ascii="Arial" w:hAnsi="Arial" w:cs="Arial"/>
          <w:i/>
          <w:iCs/>
        </w:rPr>
        <w:t>Retail sales: Economic indicators</w:t>
      </w:r>
      <w:r w:rsidRPr="00006206">
        <w:rPr>
          <w:rFonts w:ascii="Arial" w:hAnsi="Arial" w:cs="Arial"/>
        </w:rPr>
        <w:t xml:space="preserve">. London: UK Parliament. Available at: </w:t>
      </w:r>
      <w:hyperlink r:id="rId10" w:tgtFrame="_new" w:history="1">
        <w:r w:rsidRPr="00006206">
          <w:rPr>
            <w:rStyle w:val="Hyperlink"/>
            <w:rFonts w:ascii="Arial" w:hAnsi="Arial" w:cs="Arial"/>
          </w:rPr>
          <w:t>https://commonslibrary.parliament.uk/research-briefings/sn02818/</w:t>
        </w:r>
      </w:hyperlink>
      <w:r w:rsidRPr="00006206">
        <w:rPr>
          <w:rFonts w:ascii="Arial" w:hAnsi="Arial" w:cs="Arial"/>
        </w:rPr>
        <w:t xml:space="preserve"> </w:t>
      </w:r>
    </w:p>
    <w:p w14:paraId="45F0E8E4" w14:textId="77777777" w:rsidR="00A06911" w:rsidRPr="00006206" w:rsidRDefault="00A06911" w:rsidP="00006206">
      <w:pPr>
        <w:spacing w:line="360" w:lineRule="auto"/>
        <w:jc w:val="both"/>
        <w:rPr>
          <w:rFonts w:ascii="Arial" w:hAnsi="Arial" w:cs="Arial"/>
        </w:rPr>
      </w:pPr>
      <w:r w:rsidRPr="00006206">
        <w:rPr>
          <w:rFonts w:ascii="Arial" w:hAnsi="Arial" w:cs="Arial"/>
        </w:rPr>
        <w:t xml:space="preserve">Hoyer, W.D., Kroschke, M., Schmitt, B., </w:t>
      </w:r>
      <w:proofErr w:type="spellStart"/>
      <w:r w:rsidRPr="00006206">
        <w:rPr>
          <w:rFonts w:ascii="Arial" w:hAnsi="Arial" w:cs="Arial"/>
        </w:rPr>
        <w:t>Kraume</w:t>
      </w:r>
      <w:proofErr w:type="spellEnd"/>
      <w:r w:rsidRPr="00006206">
        <w:rPr>
          <w:rFonts w:ascii="Arial" w:hAnsi="Arial" w:cs="Arial"/>
        </w:rPr>
        <w:t xml:space="preserve">, K. and Shankar, V. (2020) ‘Transforming the customer experience through new technologies’, </w:t>
      </w:r>
      <w:r w:rsidRPr="00006206">
        <w:rPr>
          <w:rFonts w:ascii="Arial" w:hAnsi="Arial" w:cs="Arial"/>
          <w:i/>
          <w:iCs/>
        </w:rPr>
        <w:t>Journal of Interactive Marketing</w:t>
      </w:r>
      <w:r w:rsidRPr="00006206">
        <w:rPr>
          <w:rFonts w:ascii="Arial" w:hAnsi="Arial" w:cs="Arial"/>
        </w:rPr>
        <w:t>, 51, pp. 57–71.</w:t>
      </w:r>
    </w:p>
    <w:p w14:paraId="462348C5" w14:textId="7A874F69" w:rsidR="00A06911" w:rsidRPr="00006206" w:rsidRDefault="00A06911" w:rsidP="00006206">
      <w:pPr>
        <w:spacing w:line="360" w:lineRule="auto"/>
        <w:jc w:val="both"/>
        <w:rPr>
          <w:rFonts w:ascii="Arial" w:hAnsi="Arial" w:cs="Arial"/>
        </w:rPr>
      </w:pPr>
      <w:r w:rsidRPr="00006206">
        <w:rPr>
          <w:rFonts w:ascii="Arial" w:hAnsi="Arial" w:cs="Arial"/>
        </w:rPr>
        <w:t xml:space="preserve">Kantar (2025) </w:t>
      </w:r>
      <w:r w:rsidRPr="00006206">
        <w:rPr>
          <w:rFonts w:ascii="Arial" w:hAnsi="Arial" w:cs="Arial"/>
          <w:i/>
          <w:iCs/>
        </w:rPr>
        <w:t>Simpler meals, loyalty schemes and online sales: How shopping habits have shifted since Covid</w:t>
      </w:r>
      <w:r w:rsidRPr="00006206">
        <w:rPr>
          <w:rFonts w:ascii="Arial" w:hAnsi="Arial" w:cs="Arial"/>
        </w:rPr>
        <w:t xml:space="preserve">. London: Kantar UK. Available at: </w:t>
      </w:r>
      <w:hyperlink r:id="rId11" w:tgtFrame="_new" w:history="1">
        <w:r w:rsidRPr="00006206">
          <w:rPr>
            <w:rStyle w:val="Hyperlink"/>
            <w:rFonts w:ascii="Arial" w:hAnsi="Arial" w:cs="Arial"/>
          </w:rPr>
          <w:t>https://www.kantar.com/uki</w:t>
        </w:r>
      </w:hyperlink>
      <w:r w:rsidRPr="00006206">
        <w:rPr>
          <w:rFonts w:ascii="Arial" w:hAnsi="Arial" w:cs="Arial"/>
        </w:rPr>
        <w:t xml:space="preserve"> </w:t>
      </w:r>
    </w:p>
    <w:p w14:paraId="52AB9484" w14:textId="77777777" w:rsidR="00A06911" w:rsidRPr="00006206" w:rsidRDefault="00A06911" w:rsidP="00006206">
      <w:pPr>
        <w:spacing w:line="360" w:lineRule="auto"/>
        <w:jc w:val="both"/>
        <w:rPr>
          <w:rFonts w:ascii="Arial" w:hAnsi="Arial" w:cs="Arial"/>
        </w:rPr>
      </w:pPr>
      <w:r w:rsidRPr="00006206">
        <w:rPr>
          <w:rFonts w:ascii="Arial" w:hAnsi="Arial" w:cs="Arial"/>
        </w:rPr>
        <w:t xml:space="preserve">Kumar, V. and Reinartz, W. (2016) ‘Creating enduring customer value’, </w:t>
      </w:r>
      <w:r w:rsidRPr="00006206">
        <w:rPr>
          <w:rFonts w:ascii="Arial" w:hAnsi="Arial" w:cs="Arial"/>
          <w:i/>
          <w:iCs/>
        </w:rPr>
        <w:t>Journal of Marketing</w:t>
      </w:r>
      <w:r w:rsidRPr="00006206">
        <w:rPr>
          <w:rFonts w:ascii="Arial" w:hAnsi="Arial" w:cs="Arial"/>
        </w:rPr>
        <w:t>, 80(6), pp. 36–68.</w:t>
      </w:r>
    </w:p>
    <w:p w14:paraId="1B6D7BD3" w14:textId="77777777" w:rsidR="00A06911" w:rsidRPr="00006206" w:rsidRDefault="00A06911" w:rsidP="00006206">
      <w:pPr>
        <w:spacing w:line="360" w:lineRule="auto"/>
        <w:jc w:val="both"/>
        <w:rPr>
          <w:rFonts w:ascii="Arial" w:hAnsi="Arial" w:cs="Arial"/>
        </w:rPr>
      </w:pPr>
      <w:r w:rsidRPr="00006206">
        <w:rPr>
          <w:rFonts w:ascii="Arial" w:hAnsi="Arial" w:cs="Arial"/>
        </w:rPr>
        <w:t xml:space="preserve">Lemon, K.N. and Verhoef, P.C. (2016) ‘Understanding customer experience throughout the customer journey’, </w:t>
      </w:r>
      <w:r w:rsidRPr="00006206">
        <w:rPr>
          <w:rFonts w:ascii="Arial" w:hAnsi="Arial" w:cs="Arial"/>
          <w:i/>
          <w:iCs/>
        </w:rPr>
        <w:t>Journal of Marketing</w:t>
      </w:r>
      <w:r w:rsidRPr="00006206">
        <w:rPr>
          <w:rFonts w:ascii="Arial" w:hAnsi="Arial" w:cs="Arial"/>
        </w:rPr>
        <w:t>, 80(6), pp. 69–96.</w:t>
      </w:r>
    </w:p>
    <w:p w14:paraId="52340865" w14:textId="77777777" w:rsidR="00A06911" w:rsidRPr="00006206" w:rsidRDefault="00A06911" w:rsidP="00006206">
      <w:pPr>
        <w:spacing w:line="360" w:lineRule="auto"/>
        <w:jc w:val="both"/>
        <w:rPr>
          <w:rFonts w:ascii="Arial" w:hAnsi="Arial" w:cs="Arial"/>
        </w:rPr>
      </w:pPr>
      <w:proofErr w:type="spellStart"/>
      <w:r w:rsidRPr="00006206">
        <w:rPr>
          <w:rFonts w:ascii="Arial" w:hAnsi="Arial" w:cs="Arial"/>
        </w:rPr>
        <w:t>Nagji</w:t>
      </w:r>
      <w:proofErr w:type="spellEnd"/>
      <w:r w:rsidRPr="00006206">
        <w:rPr>
          <w:rFonts w:ascii="Arial" w:hAnsi="Arial" w:cs="Arial"/>
        </w:rPr>
        <w:t xml:space="preserve">, B. and Tuff, G. (2012) ‘Managing your innovation portfolio’, </w:t>
      </w:r>
      <w:r w:rsidRPr="00006206">
        <w:rPr>
          <w:rFonts w:ascii="Arial" w:hAnsi="Arial" w:cs="Arial"/>
          <w:i/>
          <w:iCs/>
        </w:rPr>
        <w:t>Harvard Business Review</w:t>
      </w:r>
      <w:r w:rsidRPr="00006206">
        <w:rPr>
          <w:rFonts w:ascii="Arial" w:hAnsi="Arial" w:cs="Arial"/>
        </w:rPr>
        <w:t>, 90(5), pp. 66–74.</w:t>
      </w:r>
    </w:p>
    <w:p w14:paraId="3132F41E" w14:textId="77777777" w:rsidR="00A06911" w:rsidRPr="00006206" w:rsidRDefault="00A06911" w:rsidP="00006206">
      <w:pPr>
        <w:spacing w:line="360" w:lineRule="auto"/>
        <w:jc w:val="both"/>
        <w:rPr>
          <w:rFonts w:ascii="Arial" w:hAnsi="Arial" w:cs="Arial"/>
        </w:rPr>
      </w:pPr>
      <w:r w:rsidRPr="00006206">
        <w:rPr>
          <w:rFonts w:ascii="Arial" w:hAnsi="Arial" w:cs="Arial"/>
        </w:rPr>
        <w:t xml:space="preserve">OECD (2023) </w:t>
      </w:r>
      <w:r w:rsidRPr="00006206">
        <w:rPr>
          <w:rFonts w:ascii="Arial" w:hAnsi="Arial" w:cs="Arial"/>
          <w:i/>
          <w:iCs/>
        </w:rPr>
        <w:t>The digital transformation of retail</w:t>
      </w:r>
      <w:r w:rsidRPr="00006206">
        <w:rPr>
          <w:rFonts w:ascii="Arial" w:hAnsi="Arial" w:cs="Arial"/>
        </w:rPr>
        <w:t>. Paris: OECD Publishing.</w:t>
      </w:r>
    </w:p>
    <w:p w14:paraId="0ACBEC2F" w14:textId="77777777" w:rsidR="00A06911" w:rsidRPr="00006206" w:rsidRDefault="00A06911" w:rsidP="00006206">
      <w:pPr>
        <w:spacing w:line="360" w:lineRule="auto"/>
        <w:jc w:val="both"/>
        <w:rPr>
          <w:rFonts w:ascii="Arial" w:hAnsi="Arial" w:cs="Arial"/>
        </w:rPr>
      </w:pPr>
      <w:r w:rsidRPr="00006206">
        <w:rPr>
          <w:rFonts w:ascii="Arial" w:hAnsi="Arial" w:cs="Arial"/>
        </w:rPr>
        <w:t xml:space="preserve">Porter, M.E. and Heppelmann, J.E. (2014) ‘How smart, connected products are transforming competition’, </w:t>
      </w:r>
      <w:r w:rsidRPr="00006206">
        <w:rPr>
          <w:rFonts w:ascii="Arial" w:hAnsi="Arial" w:cs="Arial"/>
          <w:i/>
          <w:iCs/>
        </w:rPr>
        <w:t>Harvard Business Review</w:t>
      </w:r>
      <w:r w:rsidRPr="00006206">
        <w:rPr>
          <w:rFonts w:ascii="Arial" w:hAnsi="Arial" w:cs="Arial"/>
        </w:rPr>
        <w:t>, 92(11), pp. 64–88.</w:t>
      </w:r>
    </w:p>
    <w:p w14:paraId="4C306CEA" w14:textId="440AEF2E" w:rsidR="00A06911" w:rsidRPr="00006206" w:rsidRDefault="00A06911" w:rsidP="00006206">
      <w:pPr>
        <w:spacing w:line="360" w:lineRule="auto"/>
        <w:jc w:val="both"/>
        <w:rPr>
          <w:rFonts w:ascii="Arial" w:hAnsi="Arial" w:cs="Arial"/>
        </w:rPr>
      </w:pPr>
      <w:r w:rsidRPr="00006206">
        <w:rPr>
          <w:rFonts w:ascii="Arial" w:hAnsi="Arial" w:cs="Arial"/>
        </w:rPr>
        <w:lastRenderedPageBreak/>
        <w:t xml:space="preserve">Reuters (2025) ‘Britain’s Tesco warns profit will fall as competition intensifies’, 10 April. Available at: </w:t>
      </w:r>
      <w:hyperlink r:id="rId12" w:tgtFrame="_new" w:history="1">
        <w:r w:rsidRPr="00006206">
          <w:rPr>
            <w:rStyle w:val="Hyperlink"/>
            <w:rFonts w:ascii="Arial" w:hAnsi="Arial" w:cs="Arial"/>
          </w:rPr>
          <w:t>https://www.reuters.com/business/retail-consumer/britains-tesco-warns-profit-fall-competition-intensifies-2025-04-10/</w:t>
        </w:r>
      </w:hyperlink>
      <w:r w:rsidRPr="00006206">
        <w:rPr>
          <w:rFonts w:ascii="Arial" w:hAnsi="Arial" w:cs="Arial"/>
        </w:rPr>
        <w:t xml:space="preserve"> </w:t>
      </w:r>
    </w:p>
    <w:p w14:paraId="78CF1C6E" w14:textId="77777777" w:rsidR="00A06911" w:rsidRPr="00006206" w:rsidRDefault="00A06911" w:rsidP="00006206">
      <w:pPr>
        <w:spacing w:line="360" w:lineRule="auto"/>
        <w:jc w:val="both"/>
        <w:rPr>
          <w:rFonts w:ascii="Arial" w:hAnsi="Arial" w:cs="Arial"/>
        </w:rPr>
      </w:pPr>
      <w:r w:rsidRPr="00006206">
        <w:rPr>
          <w:rFonts w:ascii="Arial" w:hAnsi="Arial" w:cs="Arial"/>
        </w:rPr>
        <w:t xml:space="preserve">Stickdorn, M. and Schneider, J. (2010) </w:t>
      </w:r>
      <w:r w:rsidRPr="00006206">
        <w:rPr>
          <w:rFonts w:ascii="Arial" w:hAnsi="Arial" w:cs="Arial"/>
          <w:i/>
          <w:iCs/>
        </w:rPr>
        <w:t>This is service design thinking: Basics, tools, cases</w:t>
      </w:r>
      <w:r w:rsidRPr="00006206">
        <w:rPr>
          <w:rFonts w:ascii="Arial" w:hAnsi="Arial" w:cs="Arial"/>
        </w:rPr>
        <w:t>. Amsterdam: BIS Publishers.</w:t>
      </w:r>
    </w:p>
    <w:p w14:paraId="3C82967B" w14:textId="1844A262" w:rsidR="00A06911" w:rsidRPr="00006206" w:rsidRDefault="00A06911" w:rsidP="00006206">
      <w:pPr>
        <w:spacing w:line="360" w:lineRule="auto"/>
        <w:jc w:val="both"/>
        <w:rPr>
          <w:rFonts w:ascii="Arial" w:hAnsi="Arial" w:cs="Arial"/>
        </w:rPr>
      </w:pPr>
      <w:r w:rsidRPr="00006206">
        <w:rPr>
          <w:rFonts w:ascii="Arial" w:hAnsi="Arial" w:cs="Arial"/>
        </w:rPr>
        <w:t xml:space="preserve">Tesco PLC (2025) </w:t>
      </w:r>
      <w:r w:rsidRPr="00006206">
        <w:rPr>
          <w:rFonts w:ascii="Arial" w:hAnsi="Arial" w:cs="Arial"/>
          <w:i/>
          <w:iCs/>
        </w:rPr>
        <w:t>Annual report and financial statements 2025</w:t>
      </w:r>
      <w:r w:rsidRPr="00006206">
        <w:rPr>
          <w:rFonts w:ascii="Arial" w:hAnsi="Arial" w:cs="Arial"/>
        </w:rPr>
        <w:t xml:space="preserve">. Welwyn Garden City: Tesco PLC. Available at: </w:t>
      </w:r>
      <w:hyperlink r:id="rId13" w:tgtFrame="_new" w:history="1">
        <w:r w:rsidRPr="00006206">
          <w:rPr>
            <w:rStyle w:val="Hyperlink"/>
            <w:rFonts w:ascii="Arial" w:hAnsi="Arial" w:cs="Arial"/>
          </w:rPr>
          <w:t>https://www.tescoplc.com/investors/reports-results-and-presentations/</w:t>
        </w:r>
      </w:hyperlink>
      <w:r w:rsidRPr="00006206">
        <w:rPr>
          <w:rFonts w:ascii="Arial" w:hAnsi="Arial" w:cs="Arial"/>
        </w:rPr>
        <w:t xml:space="preserve"> </w:t>
      </w:r>
    </w:p>
    <w:p w14:paraId="78D3C386" w14:textId="77777777" w:rsidR="00A06911" w:rsidRPr="00006206" w:rsidRDefault="00A06911" w:rsidP="00006206">
      <w:pPr>
        <w:spacing w:line="360" w:lineRule="auto"/>
        <w:jc w:val="both"/>
        <w:rPr>
          <w:rFonts w:ascii="Arial" w:hAnsi="Arial" w:cs="Arial"/>
        </w:rPr>
      </w:pPr>
      <w:r w:rsidRPr="00006206">
        <w:rPr>
          <w:rFonts w:ascii="Arial" w:hAnsi="Arial" w:cs="Arial"/>
        </w:rPr>
        <w:t xml:space="preserve">Verhoef, P.C., Kannan, P.K. and Inman, J.J. (2015) ‘From multi-channel retailing to omni-channel retailing: Introduction to the special issue on multi-channel retailing’, </w:t>
      </w:r>
      <w:r w:rsidRPr="00006206">
        <w:rPr>
          <w:rFonts w:ascii="Arial" w:hAnsi="Arial" w:cs="Arial"/>
          <w:i/>
          <w:iCs/>
        </w:rPr>
        <w:t>Journal of Retailing</w:t>
      </w:r>
      <w:r w:rsidRPr="00006206">
        <w:rPr>
          <w:rFonts w:ascii="Arial" w:hAnsi="Arial" w:cs="Arial"/>
        </w:rPr>
        <w:t>, 91(2), pp. 174–181.</w:t>
      </w:r>
    </w:p>
    <w:p w14:paraId="1D5803D4" w14:textId="784902F0" w:rsidR="00A06911" w:rsidRPr="00006206" w:rsidRDefault="00A06911" w:rsidP="00006206">
      <w:pPr>
        <w:spacing w:line="360" w:lineRule="auto"/>
        <w:jc w:val="both"/>
        <w:rPr>
          <w:rFonts w:ascii="Arial" w:hAnsi="Arial" w:cs="Arial"/>
          <w:lang w:val="ro-RO"/>
        </w:rPr>
      </w:pPr>
    </w:p>
    <w:sectPr w:rsidR="00A06911" w:rsidRPr="0000620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83A47" w14:textId="77777777" w:rsidR="000A6051" w:rsidRDefault="000A6051" w:rsidP="00006206">
      <w:pPr>
        <w:spacing w:after="0" w:line="240" w:lineRule="auto"/>
      </w:pPr>
      <w:r>
        <w:separator/>
      </w:r>
    </w:p>
  </w:endnote>
  <w:endnote w:type="continuationSeparator" w:id="0">
    <w:p w14:paraId="1AECC941" w14:textId="77777777" w:rsidR="000A6051" w:rsidRDefault="000A6051" w:rsidP="00006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9D5B0" w14:textId="77777777" w:rsidR="000A6051" w:rsidRDefault="000A6051" w:rsidP="00006206">
      <w:pPr>
        <w:spacing w:after="0" w:line="240" w:lineRule="auto"/>
      </w:pPr>
      <w:r>
        <w:separator/>
      </w:r>
    </w:p>
  </w:footnote>
  <w:footnote w:type="continuationSeparator" w:id="0">
    <w:p w14:paraId="4581FFAA" w14:textId="77777777" w:rsidR="000A6051" w:rsidRDefault="000A6051" w:rsidP="000062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6767371"/>
      <w:docPartObj>
        <w:docPartGallery w:val="Page Numbers (Top of Page)"/>
        <w:docPartUnique/>
      </w:docPartObj>
    </w:sdtPr>
    <w:sdtContent>
      <w:p w14:paraId="6DB0EF6B" w14:textId="559B5349" w:rsidR="00006206" w:rsidRDefault="00006206">
        <w:pPr>
          <w:pStyle w:val="Header"/>
        </w:pPr>
        <w:r>
          <w:fldChar w:fldCharType="begin"/>
        </w:r>
        <w:r>
          <w:instrText>PAGE   \* MERGEFORMAT</w:instrText>
        </w:r>
        <w:r>
          <w:fldChar w:fldCharType="separate"/>
        </w:r>
        <w:r>
          <w:t>2</w:t>
        </w:r>
        <w:r>
          <w:fldChar w:fldCharType="end"/>
        </w:r>
      </w:p>
    </w:sdtContent>
  </w:sdt>
  <w:p w14:paraId="1CBA4C4C" w14:textId="77777777" w:rsidR="00006206" w:rsidRDefault="000062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707"/>
    <w:rsid w:val="00006206"/>
    <w:rsid w:val="000A6051"/>
    <w:rsid w:val="001D0DB1"/>
    <w:rsid w:val="00304731"/>
    <w:rsid w:val="00577E15"/>
    <w:rsid w:val="008B1972"/>
    <w:rsid w:val="008B5F9F"/>
    <w:rsid w:val="00951857"/>
    <w:rsid w:val="00A06911"/>
    <w:rsid w:val="00A54707"/>
    <w:rsid w:val="00A929BF"/>
    <w:rsid w:val="00CB1F7F"/>
    <w:rsid w:val="00D32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73B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table" w:styleId="TableGrid">
    <w:name w:val="Table Grid"/>
    <w:basedOn w:val="TableNormal"/>
    <w:uiPriority w:val="39"/>
    <w:rsid w:val="008B19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8B1972"/>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urfulAccent5">
    <w:name w:val="Grid Table 6 Colorful Accent 5"/>
    <w:basedOn w:val="TableNormal"/>
    <w:uiPriority w:val="51"/>
    <w:rsid w:val="00A06911"/>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Hyperlink">
    <w:name w:val="Hyperlink"/>
    <w:basedOn w:val="DefaultParagraphFont"/>
    <w:uiPriority w:val="99"/>
    <w:unhideWhenUsed/>
    <w:rsid w:val="00A06911"/>
    <w:rPr>
      <w:color w:val="467886" w:themeColor="hyperlink"/>
      <w:u w:val="single"/>
    </w:rPr>
  </w:style>
  <w:style w:type="character" w:styleId="UnresolvedMention">
    <w:name w:val="Unresolved Mention"/>
    <w:basedOn w:val="DefaultParagraphFont"/>
    <w:uiPriority w:val="99"/>
    <w:semiHidden/>
    <w:unhideWhenUsed/>
    <w:rsid w:val="00A06911"/>
    <w:rPr>
      <w:color w:val="605E5C"/>
      <w:shd w:val="clear" w:color="auto" w:fill="E1DFDD"/>
    </w:rPr>
  </w:style>
  <w:style w:type="character" w:styleId="Strong">
    <w:name w:val="Strong"/>
    <w:basedOn w:val="DefaultParagraphFont"/>
    <w:uiPriority w:val="22"/>
    <w:qFormat/>
    <w:rsid w:val="00006206"/>
    <w:rPr>
      <w:b/>
      <w:bCs/>
    </w:rPr>
  </w:style>
  <w:style w:type="paragraph" w:styleId="Header">
    <w:name w:val="header"/>
    <w:basedOn w:val="Normal"/>
    <w:link w:val="HeaderChar"/>
    <w:uiPriority w:val="99"/>
    <w:unhideWhenUsed/>
    <w:rsid w:val="00006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206"/>
  </w:style>
  <w:style w:type="paragraph" w:styleId="Footer">
    <w:name w:val="footer"/>
    <w:basedOn w:val="Normal"/>
    <w:link w:val="FooterChar"/>
    <w:uiPriority w:val="99"/>
    <w:unhideWhenUsed/>
    <w:rsid w:val="00006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206"/>
  </w:style>
  <w:style w:type="paragraph" w:styleId="TOCHeading">
    <w:name w:val="TOC Heading"/>
    <w:basedOn w:val="Heading1"/>
    <w:next w:val="Normal"/>
    <w:uiPriority w:val="39"/>
    <w:unhideWhenUsed/>
    <w:qFormat/>
    <w:rsid w:val="001D0DB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D0DB1"/>
    <w:pPr>
      <w:spacing w:after="100"/>
      <w:ind w:left="240"/>
    </w:pPr>
  </w:style>
  <w:style w:type="paragraph" w:styleId="TOC1">
    <w:name w:val="toc 1"/>
    <w:basedOn w:val="Normal"/>
    <w:next w:val="Normal"/>
    <w:autoRedefine/>
    <w:uiPriority w:val="39"/>
    <w:unhideWhenUsed/>
    <w:rsid w:val="001D0D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escoplc.com/investors/reports-results-and-presentation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reuters.com/business/retail-consumer/britains-tesco-warns-profit-fall-competition-intensifies-2025-04-1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antar.com/uk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ommonslibrary.parliament.uk/research-briefings/sn0281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0F63BA-6757-472D-BF38-FFEF4FA0D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5179</Words>
  <Characters>29525</Characters>
  <Application>Microsoft Office Word</Application>
  <DocSecurity>0</DocSecurity>
  <Lines>246</Lines>
  <Paragraphs>69</Paragraphs>
  <ScaleCrop>false</ScaleCrop>
  <Company/>
  <LinksUpToDate>false</LinksUpToDate>
  <CharactersWithSpaces>34635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2026-03-01T20:27:00Z</dcterms:created>
  <dcterms:modified xsi:type="dcterms:W3CDTF">2026-03-01T20:28:00Z</dcterms:modified>
</cp:coreProperties>
</file>