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1AFFE4" w14:textId="413FAD00" w:rsidR="004602E5" w:rsidRDefault="003832DA" w:rsidP="00590F90">
      <w:pPr>
        <w:jc w:val="center"/>
        <w:rPr>
          <w:u w:val="single"/>
        </w:rPr>
      </w:pPr>
      <w:r>
        <w:rPr>
          <w:u w:val="single"/>
        </w:rPr>
        <w:t>A</w:t>
      </w:r>
      <w:r w:rsidRPr="003832DA">
        <w:rPr>
          <w:u w:val="single"/>
        </w:rPr>
        <w:t xml:space="preserve">rchwiliad </w:t>
      </w:r>
      <w:r>
        <w:rPr>
          <w:u w:val="single"/>
        </w:rPr>
        <w:t xml:space="preserve">mewn </w:t>
      </w:r>
      <w:r w:rsidRPr="003832DA">
        <w:rPr>
          <w:u w:val="single"/>
        </w:rPr>
        <w:t>i</w:t>
      </w:r>
      <w:r w:rsidRPr="003832DA">
        <w:rPr>
          <w:u w:val="single"/>
        </w:rPr>
        <w:t xml:space="preserve"> </w:t>
      </w:r>
      <w:r w:rsidR="00590F90" w:rsidRPr="00590F90">
        <w:rPr>
          <w:u w:val="single"/>
        </w:rPr>
        <w:t>Chwarae mas tu fas</w:t>
      </w:r>
    </w:p>
    <w:p w14:paraId="4947DA41" w14:textId="77777777" w:rsidR="00590F90" w:rsidRDefault="00590F90" w:rsidP="00590F90">
      <w:pPr>
        <w:jc w:val="center"/>
        <w:rPr>
          <w:u w:val="single"/>
        </w:rPr>
      </w:pPr>
    </w:p>
    <w:p w14:paraId="096C698E" w14:textId="68453CC8" w:rsidR="00590F90" w:rsidRPr="001972B8" w:rsidRDefault="00F53F4B" w:rsidP="00590F90">
      <w:pPr>
        <w:rPr>
          <w:u w:val="single"/>
        </w:rPr>
      </w:pPr>
      <w:r w:rsidRPr="00770968">
        <w:rPr>
          <w:u w:val="single"/>
        </w:rPr>
        <w:t>Adol</w:t>
      </w:r>
      <w:r w:rsidR="001B38F8" w:rsidRPr="00770968">
        <w:rPr>
          <w:u w:val="single"/>
        </w:rPr>
        <w:t>ygiad llenyddiaeth:</w:t>
      </w:r>
    </w:p>
    <w:p w14:paraId="60FE8014" w14:textId="77777777" w:rsidR="00590F90" w:rsidRDefault="00590F90" w:rsidP="00590F90"/>
    <w:p w14:paraId="01393546" w14:textId="5D9328F5" w:rsidR="004438AD" w:rsidRDefault="007056A6" w:rsidP="00413FC8">
      <w:pPr>
        <w:rPr>
          <w:rFonts w:cs="Arial"/>
        </w:rPr>
      </w:pPr>
      <w:r w:rsidRPr="0083143A">
        <w:rPr>
          <w:rFonts w:cs="Arial"/>
        </w:rPr>
        <w:t>Mae chwarae yn yr awyr agored yn y blynyddoedd cynnar yn cyfeirio at weithgareddau sy'n digwydd yn yr awyr agored ac sy'n caniatáu i blant ifanc archwilio, rhyngweithio â natur, a chymryd rhan mewn chwarae corfforol.</w:t>
      </w:r>
      <w:r w:rsidR="00A10698" w:rsidRPr="0083143A">
        <w:rPr>
          <w:rFonts w:cs="Arial"/>
        </w:rPr>
        <w:t xml:space="preserve"> </w:t>
      </w:r>
      <w:r w:rsidR="003B4B9A" w:rsidRPr="003B4B9A">
        <w:rPr>
          <w:rFonts w:cs="Arial"/>
        </w:rPr>
        <w:t>Mae cenhedlaeth heddiw o blant yn aml yn cael eu beirniadu am aros y tu mewn yn ormodol, neu yn hytrach, am beidio â mynd allan digon. Yn wir, mae'n ymddangos bod consolau a gemau fideo wedi disodli pêl-droed a dringo</w:t>
      </w:r>
      <w:r w:rsidR="00D46523">
        <w:rPr>
          <w:rFonts w:cs="Arial"/>
        </w:rPr>
        <w:t xml:space="preserve"> coeden </w:t>
      </w:r>
      <w:r w:rsidR="003B4B9A" w:rsidRPr="003B4B9A">
        <w:rPr>
          <w:rFonts w:cs="Arial"/>
        </w:rPr>
        <w:t>, er mawr anobaith i rai rhieni. Mae'n hawdd gweld bod manteision chwarae awyr agored a manteision chwarae dan do, ond a yw chwarae yn yr awyr agored yn well na chwarae y tu mewn? Neu a yw chwarae dan do yn well na chwarae yn yr awyr agored?</w:t>
      </w:r>
      <w:r w:rsidR="00370DAF">
        <w:rPr>
          <w:rFonts w:cs="Arial"/>
        </w:rPr>
        <w:t xml:space="preserve"> (</w:t>
      </w:r>
      <w:r w:rsidR="00460D5B">
        <w:rPr>
          <w:rFonts w:cs="Arial"/>
        </w:rPr>
        <w:t>Playground centre, 2024).</w:t>
      </w:r>
      <w:r w:rsidR="00562E68">
        <w:rPr>
          <w:rFonts w:cs="Arial"/>
        </w:rPr>
        <w:t xml:space="preserve"> </w:t>
      </w:r>
      <w:r w:rsidR="00792233">
        <w:rPr>
          <w:rFonts w:cs="Arial"/>
        </w:rPr>
        <w:t>D</w:t>
      </w:r>
      <w:r w:rsidR="00562E68">
        <w:rPr>
          <w:rFonts w:cs="Arial"/>
        </w:rPr>
        <w:t>yweda Playground centre (2024)</w:t>
      </w:r>
      <w:r w:rsidR="00A722E6">
        <w:rPr>
          <w:rFonts w:cs="Arial"/>
        </w:rPr>
        <w:t xml:space="preserve"> </w:t>
      </w:r>
      <w:r w:rsidR="00240E44">
        <w:rPr>
          <w:rFonts w:cs="Arial"/>
        </w:rPr>
        <w:t>n</w:t>
      </w:r>
      <w:r w:rsidR="0087320E" w:rsidRPr="0087320E">
        <w:rPr>
          <w:rFonts w:cs="Arial"/>
        </w:rPr>
        <w:t>id dim ond eistedd o gwmpas yn syllu ar sgrin yw chwarae dan do. Mewn gwirionedd, gall chwarae dan do gynnwys unrhyw beth o gemau fideo i gelf a chrefft, yn ogystal â gweithgareddau fel gemau bwrdd, posau a mynd i faes chwarae dan do. Mae ymchwil yn dangos mai un o fanteision chwarae dan do yw ei fod yn annog creadigrwydd a meddwl beirniadol. Fel y gallwch ddychmygu, mae crefftau ac amser stori yn gofyn i blant fod yn ddyfeisgar, mae gemau bwrdd yn annog datrys problemau, ac mae gemau fel Wii Fit a Just Dance yn hybu gweithgaredd corfforol.</w:t>
      </w:r>
      <w:r w:rsidR="00DF1C4A">
        <w:rPr>
          <w:rFonts w:cs="Arial"/>
        </w:rPr>
        <w:t xml:space="preserve"> </w:t>
      </w:r>
      <w:r w:rsidR="001B3751" w:rsidRPr="001B3751">
        <w:rPr>
          <w:rFonts w:cs="Arial"/>
        </w:rPr>
        <w:t>Felly, a yw chwarae dan do yn well na chwarae awyr agored? Ddim o reidrwydd.</w:t>
      </w:r>
      <w:r w:rsidR="00EC775B">
        <w:rPr>
          <w:rFonts w:cs="Arial"/>
        </w:rPr>
        <w:t xml:space="preserve"> </w:t>
      </w:r>
      <w:r w:rsidR="00EC775B" w:rsidRPr="00EC775B">
        <w:rPr>
          <w:rFonts w:cs="Arial"/>
        </w:rPr>
        <w:t>Mae ymchwil yn awgrymu bod chwarae yn yr awyr agored yn cynyddu rhychwant sylw plant yn y tymor hir. Mae ymarfer corff a gweithgaredd corfforol wedi'u profi'n gyson i wella lles meddyliol a symptomau ADHD. Yn ogystal, mae golau'r haul yn ffynhonnell wych o fitamin D, sy'n bwysig ar gyfer iechyd y galon a'r esgyrn. Yn olaf, trwy gael eich plant i gymryd rhan mewn gweithgaredd corfforol rydych chi'n eu paratoi ar gyfer ffordd egnïol o fyw, gan eu helpu i gynnal pwysau ac arferion iach</w:t>
      </w:r>
      <w:r w:rsidR="007726D8">
        <w:rPr>
          <w:rFonts w:cs="Arial"/>
        </w:rPr>
        <w:t xml:space="preserve"> (Playground centre,2024).</w:t>
      </w:r>
      <w:r w:rsidR="00514873">
        <w:rPr>
          <w:rFonts w:cs="Arial"/>
        </w:rPr>
        <w:t xml:space="preserve"> </w:t>
      </w:r>
      <w:r w:rsidR="00A10698" w:rsidRPr="0083143A">
        <w:rPr>
          <w:rFonts w:cs="Arial"/>
        </w:rPr>
        <w:t>Sut mae chwarae yn yr awyr agored yn cyfrannu at ddatblygiad cyffredinol plentyn?</w:t>
      </w:r>
      <w:r w:rsidR="008E3987" w:rsidRPr="0083143A">
        <w:rPr>
          <w:rFonts w:cs="Arial"/>
        </w:rPr>
        <w:t xml:space="preserve"> </w:t>
      </w:r>
      <w:r w:rsidR="008B619E" w:rsidRPr="0083143A">
        <w:rPr>
          <w:rFonts w:cs="Arial"/>
        </w:rPr>
        <w:t xml:space="preserve">Yn ol, </w:t>
      </w:r>
      <w:r w:rsidR="00BE3C5E" w:rsidRPr="0083143A">
        <w:rPr>
          <w:rFonts w:cs="Arial"/>
        </w:rPr>
        <w:t>Early years alliance</w:t>
      </w:r>
      <w:r w:rsidR="00027564" w:rsidRPr="0083143A">
        <w:rPr>
          <w:rFonts w:cs="Arial"/>
        </w:rPr>
        <w:t xml:space="preserve"> (</w:t>
      </w:r>
      <w:r w:rsidR="00917C32" w:rsidRPr="0083143A">
        <w:rPr>
          <w:rFonts w:cs="Arial"/>
        </w:rPr>
        <w:t>2019)</w:t>
      </w:r>
      <w:r w:rsidR="00582A28" w:rsidRPr="0083143A">
        <w:rPr>
          <w:rFonts w:cs="Arial"/>
        </w:rPr>
        <w:t>,</w:t>
      </w:r>
      <w:r w:rsidR="00720CF7" w:rsidRPr="0083143A">
        <w:rPr>
          <w:rFonts w:cs="Arial"/>
        </w:rPr>
        <w:t>ystyrir bod</w:t>
      </w:r>
      <w:r w:rsidR="00720CF7" w:rsidRPr="0083143A">
        <w:rPr>
          <w:rFonts w:cs="Arial"/>
        </w:rPr>
        <w:t xml:space="preserve"> treulio amser yn yr awyr agored bob dydd yn helpu i gadw plant yn heini ac yn iach yn gorfforol. Mae annog plant i redeg, neidio, dringo a mynd ar ôl yn datblygu ffitrwydd corfforol da, yn ogystal â helpu cymorth mewn datblygiad hanfodol megis sefydlogrwydd, dwysedd esgyrn, a datblygiad cyhyrau. Gall cadw'n iach o oedran ifanc helpu i atal problemau yn y dyfodol hefyd. I annog hyn, </w:t>
      </w:r>
      <w:r w:rsidR="00FA44B2" w:rsidRPr="0083143A">
        <w:rPr>
          <w:rFonts w:cs="Arial"/>
        </w:rPr>
        <w:t>creu</w:t>
      </w:r>
      <w:r w:rsidR="00720CF7" w:rsidRPr="0083143A">
        <w:rPr>
          <w:rFonts w:cs="Arial"/>
        </w:rPr>
        <w:t xml:space="preserve"> gemau a gweithgareddau i gael pawb i gymryd rhan.</w:t>
      </w:r>
      <w:r w:rsidR="008D20A0" w:rsidRPr="0083143A">
        <w:rPr>
          <w:rFonts w:cs="Arial"/>
        </w:rPr>
        <w:t xml:space="preserve"> </w:t>
      </w:r>
      <w:r w:rsidR="002C3B73" w:rsidRPr="0083143A">
        <w:rPr>
          <w:rFonts w:cs="Arial"/>
        </w:rPr>
        <w:t>I ychwanegu hefyd mae</w:t>
      </w:r>
      <w:r w:rsidR="001B68D5" w:rsidRPr="0083143A">
        <w:rPr>
          <w:rFonts w:cs="Arial"/>
        </w:rPr>
        <w:t xml:space="preserve"> </w:t>
      </w:r>
      <w:r w:rsidR="001B68D5" w:rsidRPr="0083143A">
        <w:rPr>
          <w:rFonts w:cs="Arial"/>
        </w:rPr>
        <w:t xml:space="preserve">chwarae tu allan yn rhoi cyfle i blant archwilio a phrosesu teimladau mewn sefyllfa y gallant ei rheoli. Mae'r </w:t>
      </w:r>
      <w:r w:rsidR="00C456E6" w:rsidRPr="0083143A">
        <w:rPr>
          <w:rFonts w:cs="Arial"/>
        </w:rPr>
        <w:t>lle sydd ar gael</w:t>
      </w:r>
      <w:r w:rsidR="001B68D5" w:rsidRPr="0083143A">
        <w:rPr>
          <w:rFonts w:cs="Arial"/>
        </w:rPr>
        <w:t xml:space="preserve"> yn addas iawn ar gyfer gweithgareddau grŵp gan ddarparu cyfleoedd i ymarfer empathi a datblygu dealltwriaeth o eraill. Mae tu allan yn lle perffaith i blant wneud ffrindiau, gan helpu i ddatblygu eu sgiliau cymdeithasol ac emosiynol, trwy gymryd rhan mewn gweithgareddau grŵp a datrys problemau</w:t>
      </w:r>
      <w:r w:rsidR="00872CB4" w:rsidRPr="0083143A">
        <w:rPr>
          <w:rFonts w:cs="Arial"/>
        </w:rPr>
        <w:t>(</w:t>
      </w:r>
      <w:r w:rsidR="00C4002E" w:rsidRPr="0083143A">
        <w:rPr>
          <w:rFonts w:cs="Arial"/>
        </w:rPr>
        <w:t>Early years alliance,2019).</w:t>
      </w:r>
      <w:r w:rsidR="00315635" w:rsidRPr="0083143A">
        <w:rPr>
          <w:rFonts w:cs="Arial"/>
        </w:rPr>
        <w:t xml:space="preserve"> </w:t>
      </w:r>
      <w:r w:rsidR="00315635" w:rsidRPr="0083143A">
        <w:rPr>
          <w:rFonts w:cs="Arial"/>
        </w:rPr>
        <w:t>Gall cael man awyr agored sy'n galluogi plant i gysylltu â natur ac archwilio gwahanol fathau o blanhigion gael effaith tawelu. Mae treulio amser yn yr awyr agored yn galluogi plant i archwilio eu hamgylchedd naturiol a'r byd o'u cwmpas. Mae creu gardd synhwyraidd sy’n cynnwys planhigion sy’n adnabyddus am eu priodweddau tawelu fel lafa</w:t>
      </w:r>
      <w:r w:rsidR="00C90FB9" w:rsidRPr="0083143A">
        <w:rPr>
          <w:rFonts w:cs="Arial"/>
        </w:rPr>
        <w:t>nder</w:t>
      </w:r>
      <w:r w:rsidR="00315635" w:rsidRPr="0083143A">
        <w:rPr>
          <w:rFonts w:cs="Arial"/>
        </w:rPr>
        <w:t xml:space="preserve"> neu rosmari yn darparu gofod tawel a diogel i blant gael seibiant, archwilio’r amgylchedd o’u cwmpas, a darganfod gwybodaeth synhwyraidd</w:t>
      </w:r>
      <w:r w:rsidR="000C4DD7" w:rsidRPr="0083143A">
        <w:rPr>
          <w:rFonts w:cs="Arial"/>
        </w:rPr>
        <w:t xml:space="preserve"> fel swn a </w:t>
      </w:r>
      <w:r w:rsidR="004E6EF6" w:rsidRPr="0083143A">
        <w:rPr>
          <w:rFonts w:cs="Arial"/>
        </w:rPr>
        <w:t xml:space="preserve">aroglau gwahanol (Early years alliance,2019). </w:t>
      </w:r>
      <w:r w:rsidR="00371D28" w:rsidRPr="0083143A">
        <w:rPr>
          <w:rFonts w:cs="Arial"/>
        </w:rPr>
        <w:t xml:space="preserve">Dangosodd ymchwil gan T. Gill fod dysgu yn yr awyr agored yn hybu hyder, sgiliau cymdeithasol, cyfathrebu, cymhelliant, sgiliau </w:t>
      </w:r>
      <w:r w:rsidR="00371D28" w:rsidRPr="0083143A">
        <w:rPr>
          <w:rFonts w:cs="Arial"/>
        </w:rPr>
        <w:lastRenderedPageBreak/>
        <w:t>corfforol, gwybodaeth a dealltwriaeth, tra bod ymchwil gan O'Brien a Murray wedi canfod cynnydd yn hunan-barch, hunanhyder, gallu plant i weithio</w:t>
      </w:r>
      <w:r w:rsidR="00400FD8" w:rsidRPr="0083143A">
        <w:rPr>
          <w:rFonts w:cs="Arial"/>
        </w:rPr>
        <w:t xml:space="preserve">, </w:t>
      </w:r>
      <w:r w:rsidR="00371D28" w:rsidRPr="0083143A">
        <w:rPr>
          <w:rFonts w:cs="Arial"/>
        </w:rPr>
        <w:t>agwedd gydweithredol a chadarnhaol at ddysgu</w:t>
      </w:r>
      <w:r w:rsidR="00400FD8" w:rsidRPr="0083143A">
        <w:rPr>
          <w:rFonts w:cs="Arial"/>
        </w:rPr>
        <w:t>.</w:t>
      </w:r>
      <w:r w:rsidR="00DE2800" w:rsidRPr="0083143A">
        <w:rPr>
          <w:rFonts w:cs="Arial"/>
        </w:rPr>
        <w:t xml:space="preserve"> Y</w:t>
      </w:r>
      <w:r w:rsidR="00371D28" w:rsidRPr="0083143A">
        <w:rPr>
          <w:rFonts w:cs="Arial"/>
        </w:rPr>
        <w:t>n dilyn profiad Ysgol Goedwig, proses ysbrydoledig sy’n cynnig cyfleoedd rheolaidd i blant, pobl ifanc ac oedolion gyflawni, a datblygu hyder a hunan-barch trwy brofiadau dysgu ymarferol mewn amgylchedd coetir</w:t>
      </w:r>
      <w:r w:rsidR="00A63B65" w:rsidRPr="0083143A">
        <w:rPr>
          <w:rFonts w:cs="Arial"/>
        </w:rPr>
        <w:t>oedd</w:t>
      </w:r>
      <w:r w:rsidR="00332413" w:rsidRPr="0083143A">
        <w:rPr>
          <w:rFonts w:cs="Arial"/>
        </w:rPr>
        <w:t xml:space="preserve"> (</w:t>
      </w:r>
      <w:r w:rsidR="0096373B" w:rsidRPr="0083143A">
        <w:rPr>
          <w:rFonts w:cs="Arial"/>
        </w:rPr>
        <w:t>Tebbs</w:t>
      </w:r>
      <w:r w:rsidR="004D65D1" w:rsidRPr="0083143A">
        <w:rPr>
          <w:rFonts w:cs="Arial"/>
        </w:rPr>
        <w:t>,2022).</w:t>
      </w:r>
      <w:r w:rsidR="00666538" w:rsidRPr="0083143A">
        <w:rPr>
          <w:rFonts w:cs="Arial"/>
        </w:rPr>
        <w:t xml:space="preserve"> </w:t>
      </w:r>
      <w:r w:rsidR="00CD580C" w:rsidRPr="00CD580C">
        <w:rPr>
          <w:rFonts w:cs="Arial"/>
        </w:rPr>
        <w:t xml:space="preserve">Mae Ysgol Goedwig yn fodel darparu addysg awyr agored lle mae unigolion yn treulio amser mewn mannau naturiol i ddysgu sgiliau gwahanol. Mae wedi’i ddiffinio yn ymchwil Liz O’Brien a Richard Murray fel </w:t>
      </w:r>
      <w:r w:rsidR="003163BD" w:rsidRPr="003163BD">
        <w:rPr>
          <w:rFonts w:cs="Arial"/>
        </w:rPr>
        <w:t>“an inspirational process that offers children, young people and adults regular opportunities to achieve and develop confidence through hands-on learning in a woodland environment”</w:t>
      </w:r>
      <w:r w:rsidR="00027137">
        <w:rPr>
          <w:rFonts w:cs="Arial"/>
        </w:rPr>
        <w:t xml:space="preserve"> (</w:t>
      </w:r>
      <w:r w:rsidR="00915052">
        <w:rPr>
          <w:rFonts w:cs="Arial"/>
        </w:rPr>
        <w:t>Learning book, 2019).</w:t>
      </w:r>
      <w:r w:rsidR="00BB5384">
        <w:rPr>
          <w:rFonts w:cs="Arial"/>
        </w:rPr>
        <w:t xml:space="preserve"> </w:t>
      </w:r>
      <w:r w:rsidR="00BB5384" w:rsidRPr="00BB5384">
        <w:rPr>
          <w:rFonts w:cs="Arial"/>
        </w:rPr>
        <w:t>Mae Ysgol Goedwig yn hyrwyddo pob agwedd ar ddatblygiad blynyddoedd cynnar plant. Efallai y bydd gan Ysgol Goedwig fanteision ychwanegol nad yw dysgu dan do yn eu darparu. Mae’n cefnogi lles corfforol plant trwy eu cael yn fwy egnïol a mwynhau’r awyr iach. Yn yr un modd mae'n rhoi cyfoeth ehangach o brofiadau i blant y gall yr awyr agored eu cynnig, gan f</w:t>
      </w:r>
      <w:r w:rsidR="0070123A">
        <w:rPr>
          <w:rFonts w:cs="Arial"/>
        </w:rPr>
        <w:t>yw</w:t>
      </w:r>
      <w:r w:rsidR="00BB5384" w:rsidRPr="00BB5384">
        <w:rPr>
          <w:rFonts w:cs="Arial"/>
        </w:rPr>
        <w:t xml:space="preserve"> ffordd iachach o fyw</w:t>
      </w:r>
      <w:r w:rsidR="001009B2">
        <w:rPr>
          <w:rFonts w:cs="Arial"/>
        </w:rPr>
        <w:t xml:space="preserve"> (Learning book,2019).</w:t>
      </w:r>
      <w:r w:rsidR="00FE4C91">
        <w:rPr>
          <w:rFonts w:cs="Arial"/>
        </w:rPr>
        <w:t xml:space="preserve"> </w:t>
      </w:r>
      <w:r w:rsidR="003E5FE0" w:rsidRPr="0083143A">
        <w:rPr>
          <w:rFonts w:cs="Arial"/>
        </w:rPr>
        <w:t xml:space="preserve">Gall profiadau awyr agored roi cyfle i archwilio, darganfod a gwerthfawrogi byd natur, yn ogystal â bod yn egnïol, cryfhau sgiliau symud echddygol manwl a bras, profi terfynau corfforol a mynd yn flêr. Dylai amser a dreulir yn yr awyr agored fod yn rhan bwysig o'r rhaglen ddyddiol i bob plentyn, gan gynnwys babanod (Children Education and care quality authority,2019). </w:t>
      </w:r>
      <w:r w:rsidR="0030516A" w:rsidRPr="0083143A">
        <w:rPr>
          <w:rFonts w:cs="Arial"/>
        </w:rPr>
        <w:t xml:space="preserve">Pwysigrwydd cynnig profiad uniongyrchol o'r naturiol i blant byd yn dod yn fwy brys wrth i dystiolaeth ymchwil ddangos y manteision o ddod ymwneud yn gorfforol ac yn emosiynol â byd natur. Dysgu yn yr Awyr Agored drwodd mae’r Tymhorau yn dangos sut y gallwn annog plant ifanc i ymgysylltu â byd natur ar a yn ddyddiol trwy gydol y flwyddyn. Gan ddefnyddio'r pedwar tymor fel fframwaith, mae'n cefnogi oedolion i ddatblygu eu rhai eu hunain ymwybyddiaeth o'r byd o'u cwmpas a theimlo'n hyderus am fynd â phlant allan bob dydd. Ceir awgrymiadau ar gyfer gofalu am erddi a bywyd gwyllt drwy'r flwyddyn, a syniadau i fywiogi dyddiau llwyd y gaeaf, mwynhau heulwen yr haf neu archwilio yn yr eira. Cydnabuwyd pwysigrwydd dysgu yn yr awyr agored ar gyfer plant ifanc yn gyntaf gan y peilotiaid addysg feithrin. Dyfeisiodd Froebel (1826) y gair meithrinfa ‘Children’s Garden’, a pharhaodd Margaret McMillan i sefydlu’r hyn a elwid yn gyffredinol ‘ysgolion meithrin awyr agored’. Roedd hi hefyd yn cydnabod yr ardd a'r gofod awyr agored, nid yn unig fel man lle gallai plant redeg o gwmpas, ond rhywle oedd yn cynnig profiadau a gyfrannodd at ddysgu a datblygiad plentyn. Nawr, fodd bynnag mae pwysigrwydd dysgu yn yr awyr agored wedi dod i'r amlwg gyda mwy o frys fel ymchwil mae tystiolaeth yn dangos, nid yn unig bwysigrwydd bod y tu allan, ond hefyd yr angen i wneud hynny dod yn ymwneud yn gorfforol ac yn emosiynol â’r byd naturiol o’n cwmpas </w:t>
      </w:r>
      <w:r w:rsidR="0030516A" w:rsidRPr="00F7331E">
        <w:rPr>
          <w:rFonts w:cs="Arial"/>
        </w:rPr>
        <w:t>(</w:t>
      </w:r>
      <w:r w:rsidR="008F0498" w:rsidRPr="00F7331E">
        <w:rPr>
          <w:rFonts w:cs="Arial"/>
        </w:rPr>
        <w:t>Quvry and Fu</w:t>
      </w:r>
      <w:r w:rsidR="00CE77E9" w:rsidRPr="00F7331E">
        <w:rPr>
          <w:rFonts w:cs="Arial"/>
        </w:rPr>
        <w:t>rtado,</w:t>
      </w:r>
      <w:r w:rsidR="00F7331E" w:rsidRPr="00F7331E">
        <w:rPr>
          <w:rFonts w:cs="Arial"/>
        </w:rPr>
        <w:t>2019</w:t>
      </w:r>
      <w:r w:rsidR="0030516A" w:rsidRPr="00F7331E">
        <w:rPr>
          <w:rFonts w:cs="Arial"/>
        </w:rPr>
        <w:t>).</w:t>
      </w:r>
      <w:r w:rsidR="0030516A" w:rsidRPr="0083143A">
        <w:rPr>
          <w:rFonts w:cs="Arial"/>
        </w:rPr>
        <w:t xml:space="preserve"> Maent  hefyd yn ymwybodol o derfynau, ffiniau a her yn eu chwarae. Pan fydd plant wedi arfer chwarae yn yr awyr agored, maent yn fwy tebygol o: roi cynnig ar weithgareddau newydd (Nidirect goverment services). </w:t>
      </w:r>
      <w:r w:rsidR="00CF37B6">
        <w:rPr>
          <w:rFonts w:cs="Arial"/>
        </w:rPr>
        <w:t>A</w:t>
      </w:r>
      <w:r w:rsidR="000722DC">
        <w:rPr>
          <w:rFonts w:cs="Arial"/>
        </w:rPr>
        <w:t xml:space="preserve">r sail I </w:t>
      </w:r>
      <w:r w:rsidR="00CE5919">
        <w:rPr>
          <w:rFonts w:cs="Arial"/>
        </w:rPr>
        <w:t>Kalpogianni (2019) y</w:t>
      </w:r>
      <w:r w:rsidR="00435175" w:rsidRPr="00435175">
        <w:rPr>
          <w:rFonts w:cs="Arial"/>
        </w:rPr>
        <w:t>n ystod y blynyddoedd diwethaf, mae'r cyfleoedd i blant chwarae yn yr awyr agored, yn ystod ac ar ôl oriau cyn ysgol, wedi lleihau, sydd wedi'i gysylltu â ffactorau amrywiol, megis gofod cyfyngedig, traffig, ofn diogelwch plant, adloniant sgrin yn gwaethygu, fel yn ogystal â ffocws cynyddol ar gaffael sgiliau academyddion yn y blynyddoedd cynnar</w:t>
      </w:r>
      <w:r w:rsidR="00091F04">
        <w:rPr>
          <w:rFonts w:cs="Arial"/>
        </w:rPr>
        <w:t xml:space="preserve">. </w:t>
      </w:r>
      <w:r w:rsidR="00A53195" w:rsidRPr="00A53195">
        <w:rPr>
          <w:rFonts w:cs="Arial"/>
        </w:rPr>
        <w:t xml:space="preserve">Mae ymchwil ar chwarae yn yr awyr agored yn y blynyddoedd cynnar yng Nghymru yn dechrau dyfu, ond mae angen mwy o astudiaethau i ddeall ei effeithiau yn llawn. Mae nifer o fenter a pholisïau, fel y cynlluniau ar gyfer dysgu yn yr awyr agored, yn cydnabod y manteision i ddatblygiad </w:t>
      </w:r>
      <w:r w:rsidR="00A53195" w:rsidRPr="00A53195">
        <w:rPr>
          <w:rFonts w:cs="Arial"/>
        </w:rPr>
        <w:lastRenderedPageBreak/>
        <w:t>plant, gan gynnwys gwella iechyd corfforol a sgiliau cymdeithasol. Fodd bynnag, mae llawer o'r ymchwil sydd ar gael yn seiliedig ar fodelau tramor, gan adael bwlch yn ein dealltwriaeth o'r cyd-destunau penodol yng Nghymru. Drwy ehangu'r sylfaen ymchwil hon, gallwn sicrhau bod chwarae yn yr awyr agored yn cael ei gynnwys yn y cwricwlwm, gan wneud y gorau o'r profiadau dysgu ar gyfer plant yn y blynyddoedd cynnar.</w:t>
      </w:r>
      <w:r w:rsidR="00C0401C">
        <w:rPr>
          <w:rFonts w:cs="Arial"/>
        </w:rPr>
        <w:t xml:space="preserve"> </w:t>
      </w:r>
      <w:r w:rsidR="009F04DF">
        <w:rPr>
          <w:rFonts w:cs="Arial"/>
        </w:rPr>
        <w:t>Y</w:t>
      </w:r>
      <w:r w:rsidR="00C0401C">
        <w:rPr>
          <w:rFonts w:cs="Arial"/>
        </w:rPr>
        <w:t xml:space="preserve">r rhan fwyaf o’r ymchwil sydd ar gael </w:t>
      </w:r>
      <w:r w:rsidR="00E52353">
        <w:rPr>
          <w:rFonts w:cs="Arial"/>
        </w:rPr>
        <w:t xml:space="preserve">ddim </w:t>
      </w:r>
      <w:r w:rsidR="0017776C">
        <w:rPr>
          <w:rFonts w:cs="Arial"/>
        </w:rPr>
        <w:t>yn safbwynti ystyried plant yn chwarae mas tu fas , mae hyn yn digwydd gan mae</w:t>
      </w:r>
      <w:r w:rsidR="00C37F4C">
        <w:rPr>
          <w:rFonts w:cs="Arial"/>
        </w:rPr>
        <w:t xml:space="preserve"> </w:t>
      </w:r>
      <w:r w:rsidR="00413FC8" w:rsidRPr="00413FC8">
        <w:rPr>
          <w:rFonts w:cs="Arial"/>
        </w:rPr>
        <w:t xml:space="preserve">methodolegau ymchwil traddodiadol yn aml yn blaenoriaethu safbwyntiau oedolion, gan ganolbwyntio ar fewnwelediadau rhieni ac addysgwyr yn hytrach nag ymgysylltu'n uniongyrchol â phlant. </w:t>
      </w:r>
      <w:r w:rsidR="005F2379">
        <w:rPr>
          <w:rFonts w:cs="Arial"/>
        </w:rPr>
        <w:t xml:space="preserve"> </w:t>
      </w:r>
      <w:r w:rsidR="00413FC8" w:rsidRPr="00413FC8">
        <w:rPr>
          <w:rFonts w:cs="Arial"/>
        </w:rPr>
        <w:t xml:space="preserve">Yn ail, mae heriau methodolegol yn bodoli wrth gasglu safbwyntiau plant yn effeithiol. Efallai y bydd plant ifanc yn ei chael hi’n anodd mynegi eu meddyliau a’u teimladau, gan ei gwneud yn heriol i ymchwilwyr gasglu data ystyrlon. </w:t>
      </w:r>
      <w:r w:rsidR="00EC5434" w:rsidRPr="00EC5434">
        <w:rPr>
          <w:rFonts w:cs="Arial"/>
        </w:rPr>
        <w:t>Yn olaf, mae cyllid ac adnoddau sydd wedi'u neilltuo ar gyfer ymchwil i safbwyntiau plant, yn enwedig o ran chwarae yn yr awyr agored, yn aml yn gyfyngedig, gan arwain at lai o astudiaethau'n cael eu cynnal yn y maes hwn. Mae mynd i'r afael â'r rhwystrau hyn yn hanfodol ar gyfer gwella cynrychiolaeth lleisiau plant mewn ymchwil, gan arwain yn y pen draw at ddealltwriaeth fwy cynhwysfawr o'u profiadau o chwarae yn yr awyr agored.</w:t>
      </w:r>
      <w:r w:rsidR="00624E86">
        <w:rPr>
          <w:rFonts w:cs="Arial"/>
        </w:rPr>
        <w:t xml:space="preserve"> </w:t>
      </w:r>
      <w:r w:rsidR="004438AD" w:rsidRPr="004438AD">
        <w:rPr>
          <w:rFonts w:cs="Arial"/>
        </w:rPr>
        <w:t xml:space="preserve">Mae </w:t>
      </w:r>
      <w:r w:rsidR="004438AD">
        <w:rPr>
          <w:rFonts w:cs="Arial"/>
        </w:rPr>
        <w:t xml:space="preserve">fy </w:t>
      </w:r>
      <w:r w:rsidR="004438AD" w:rsidRPr="004438AD">
        <w:rPr>
          <w:rFonts w:cs="Arial"/>
        </w:rPr>
        <w:t>ymchwil</w:t>
      </w:r>
      <w:r w:rsidR="004438AD">
        <w:rPr>
          <w:rFonts w:cs="Arial"/>
        </w:rPr>
        <w:t xml:space="preserve"> I</w:t>
      </w:r>
      <w:r w:rsidR="004438AD" w:rsidRPr="004438AD">
        <w:rPr>
          <w:rFonts w:cs="Arial"/>
        </w:rPr>
        <w:t xml:space="preserve"> ar chwarae yn yr awyr agored yn y blynyddoedd cynnar yn bwysig iawn i ddeall sut mae plant yn tyfu a datblygu. Mae’n dangos sut y gall chwarae yn yr awyr agored hybu iechyd corfforol, sgiliau cymdeithasol, creadigrwydd, a thwf gwybyddol mewn plant ifanc. Drwy ganolbwyntio ar yr hyn y mae plant yn ei feddwl ac yn ei deimlo am chwarae yn yr awyr agored, nod eich astudiaeth yw llenwi rhai bylchau yn yr ymchwil sydd eisoes yn bodoli. Gall hyn helpu athrawon a llunwyr polisi i greu dulliau mwy cyfeillgar i blant mewn addysg gynnar. Hefyd, trwy dynnu sylw at fanteision chwarae awyr agored, gall eich gwaith annog ysgolion i'w gynnwys yn fwy yn eu rhaglenni, sydd yn y pen draw yn cefnogi plant hapusach ac iachach.</w:t>
      </w:r>
    </w:p>
    <w:p w14:paraId="6783B4F0" w14:textId="46DE9639" w:rsidR="00A04248" w:rsidRDefault="00A04248" w:rsidP="00D17BB2"/>
    <w:p w14:paraId="50284898" w14:textId="3D67E15C" w:rsidR="00D17BB2" w:rsidRDefault="001B38F8" w:rsidP="00D17BB2">
      <w:pPr>
        <w:rPr>
          <w:u w:val="single"/>
        </w:rPr>
      </w:pPr>
      <w:r w:rsidRPr="00770968">
        <w:rPr>
          <w:u w:val="single"/>
        </w:rPr>
        <w:t>Ystyriaethau Methodolegol</w:t>
      </w:r>
      <w:r w:rsidRPr="001972B8">
        <w:rPr>
          <w:u w:val="single"/>
        </w:rPr>
        <w:t xml:space="preserve"> </w:t>
      </w:r>
    </w:p>
    <w:p w14:paraId="66500645" w14:textId="6AC433EF" w:rsidR="00E41172" w:rsidRDefault="00E41172" w:rsidP="00D17BB2">
      <w:pPr>
        <w:rPr>
          <w:color w:val="000000" w:themeColor="text1"/>
        </w:rPr>
      </w:pPr>
    </w:p>
    <w:p w14:paraId="1CE87FFA" w14:textId="3D4A8B70" w:rsidR="001B38F8" w:rsidRDefault="00ED5C12" w:rsidP="00D17BB2">
      <w:r w:rsidRPr="001A36E5">
        <w:rPr>
          <w:color w:val="000000" w:themeColor="text1"/>
        </w:rPr>
        <w:t>Yn ol Roberts-Holmes</w:t>
      </w:r>
      <w:r w:rsidR="00E20F45" w:rsidRPr="001A36E5">
        <w:rPr>
          <w:color w:val="000000" w:themeColor="text1"/>
        </w:rPr>
        <w:t>(</w:t>
      </w:r>
      <w:r w:rsidRPr="001A36E5">
        <w:rPr>
          <w:color w:val="000000" w:themeColor="text1"/>
        </w:rPr>
        <w:t>2</w:t>
      </w:r>
      <w:r w:rsidR="00E20F45" w:rsidRPr="001A36E5">
        <w:rPr>
          <w:color w:val="000000" w:themeColor="text1"/>
        </w:rPr>
        <w:t xml:space="preserve">018) </w:t>
      </w:r>
      <w:r w:rsidR="00676EB0" w:rsidRPr="001A36E5">
        <w:rPr>
          <w:color w:val="000000" w:themeColor="text1"/>
        </w:rPr>
        <w:t>m</w:t>
      </w:r>
      <w:r w:rsidR="00676EB0" w:rsidRPr="001A36E5">
        <w:rPr>
          <w:color w:val="000000" w:themeColor="text1"/>
        </w:rPr>
        <w:t>ae methodoleg yn cwmpasu'r egwyddorion, y gwerthoedd, yr athroniaethau a'r ideolegau sy'n arwain eich ymchwil (Clough a Nutbrown, 2012). Mae'n siapio'ch dealltwriaeth o'r pwnc ymchwil a'r wybodaeth rydych chi'n ei datblygu. Mae ymchwilwyr yn aml yn mabwysiadu methodolegau lluosog sy'n adlewyrchu eu gwerthoedd a'u hegwyddorion amrywiol. Er enghraifft, efallai y byddwch yn integreiddio methodolegau plentyn-ganolog, ffeministaidd, a gwrth-hiliaeth, sydd gyda'i gilydd yn llywio eich dull ymchwil. Mae'r credoau craidd hyn yn gyrru eich cymhelliant i gynnal ymchwil ac yn ffurfio sylfaen eich methodoleg.</w:t>
      </w:r>
      <w:r w:rsidR="00C925E9" w:rsidRPr="001A36E5">
        <w:rPr>
          <w:color w:val="000000" w:themeColor="text1"/>
        </w:rPr>
        <w:t xml:space="preserve"> </w:t>
      </w:r>
      <w:r w:rsidR="00FC3B83" w:rsidRPr="001A36E5">
        <w:t>Mae dulliau meintiol yn pwysleisio mesuriadau gwrthrychol a dadansoddiad ystadegol, mathemategol neu rifiadol o ddata a gasglwyd trwy arolygon barn, holiaduron ac arolygon, neu drwy drin data ystadegol sy'n bodoli eisoes gan ddefnyddio technegau cyfrifiannol</w:t>
      </w:r>
      <w:r w:rsidR="00FC3B83" w:rsidRPr="001A36E5">
        <w:t xml:space="preserve"> (</w:t>
      </w:r>
      <w:r w:rsidR="003B43DF" w:rsidRPr="001A36E5">
        <w:t>University of Southern California,2024).</w:t>
      </w:r>
      <w:r w:rsidR="009F7810" w:rsidRPr="001A36E5">
        <w:t xml:space="preserve"> Ar y llaw arall mae </w:t>
      </w:r>
      <w:r w:rsidR="005C6E4F" w:rsidRPr="001A36E5">
        <w:t>methodolegau ymchwil ansoddol yn ceisio casglu gwybodaeth na ellir ei mynegi'n rhifiadol yn aml. Mae’r methodolegau hyn yn aml yn cynnwys rhyw lefel o ddehongli gan ymchwilwyr wrth iddynt gasglu gwybodaeth trwy arsylwi, arolygon wedi’u codio neu ymatebion cyfweliad</w:t>
      </w:r>
      <w:r w:rsidR="001F4D96" w:rsidRPr="001A36E5">
        <w:t xml:space="preserve"> (Fulton Libary</w:t>
      </w:r>
      <w:r w:rsidR="004D1CDA" w:rsidRPr="001A36E5">
        <w:t>,</w:t>
      </w:r>
      <w:r w:rsidR="001F4D96" w:rsidRPr="001A36E5">
        <w:t xml:space="preserve"> </w:t>
      </w:r>
      <w:r w:rsidR="004D1CDA" w:rsidRPr="001A36E5">
        <w:t>2024).</w:t>
      </w:r>
      <w:r w:rsidR="004D6053" w:rsidRPr="001A36E5">
        <w:t xml:space="preserve"> </w:t>
      </w:r>
      <w:r w:rsidR="00864806" w:rsidRPr="001A36E5">
        <w:t xml:space="preserve">Yn yr astudiaeth hon, defnyddir </w:t>
      </w:r>
      <w:r w:rsidR="00553777" w:rsidRPr="001A36E5">
        <w:t xml:space="preserve">dau </w:t>
      </w:r>
      <w:r w:rsidR="00864806" w:rsidRPr="001A36E5">
        <w:t xml:space="preserve">dull i archwilio effaith chwarae awyr agored ar ddatblygiad plentyndod cynnar. Trwy gyfuno dulliau ymchwil ansoddol a meintiol, nod yr ymchwil yw darparu dealltwriaeth gynhwysfawr o brofiadau a </w:t>
      </w:r>
      <w:r w:rsidR="00864806" w:rsidRPr="001A36E5">
        <w:lastRenderedPageBreak/>
        <w:t>chanlyniadau plant yn ymwneud â chwarae yn yr awyr agored. Bydd astudiaethau arsylwadol yn cael eu cynnal mewn lleoliadau blynyddoedd cynnar amrywiol i</w:t>
      </w:r>
      <w:r w:rsidR="0085744C" w:rsidRPr="001A36E5">
        <w:t xml:space="preserve"> </w:t>
      </w:r>
      <w:r w:rsidR="00A36DD2" w:rsidRPr="001A36E5">
        <w:t xml:space="preserve">arsylwi plant yn uniongyrchol yn ystod chwarae yn yr awyr agored </w:t>
      </w:r>
      <w:r w:rsidR="0085744C" w:rsidRPr="001A36E5">
        <w:t xml:space="preserve">i </w:t>
      </w:r>
      <w:r w:rsidR="00A36DD2" w:rsidRPr="001A36E5">
        <w:t>ddarparu data ansoddol cyfoethog ar eu rhyngweithio, eu hymddygiad a'u hymgysylltiad. Gallwch nodi sut maen nhw'n archwilio eu hamgylchedd, yn cymdeithasu, ac yn dysgu trwy chwarae</w:t>
      </w:r>
      <w:r w:rsidR="001923F7" w:rsidRPr="001A36E5">
        <w:t>,</w:t>
      </w:r>
      <w:r w:rsidR="00864806" w:rsidRPr="001A36E5">
        <w:t xml:space="preserve"> tra bydd </w:t>
      </w:r>
      <w:r w:rsidR="001F2168" w:rsidRPr="001A36E5">
        <w:t xml:space="preserve">grwp ffocws </w:t>
      </w:r>
      <w:r w:rsidR="00615ED2" w:rsidRPr="001A36E5">
        <w:t xml:space="preserve">gyda rhieni neu </w:t>
      </w:r>
      <w:r w:rsidR="00615ED2" w:rsidRPr="001A36E5">
        <w:t>athrawonyn</w:t>
      </w:r>
      <w:r w:rsidR="00615ED2" w:rsidRPr="001A36E5">
        <w:t xml:space="preserve"> hwyluso sgyrsiau am chwarae yn yr awyr agored, gan ganiatáu i gyfranogwyr rannu eu meddyliau a’u profiadau gyda’i gilydd.</w:t>
      </w:r>
      <w:r w:rsidR="00AE3F66" w:rsidRPr="001A36E5">
        <w:t xml:space="preserve"> </w:t>
      </w:r>
      <w:r w:rsidR="005A1616">
        <w:t xml:space="preserve">Byddwn yn arsylwi’r plentyn yn chware mas tu fas,gan adael yr pletyn gwneud ac mynd ble mae nhw moen i cael canlyniadau gorau o beth mae’r plentyn yn hoffi gwneud mas tu fas. </w:t>
      </w:r>
      <w:r w:rsidR="00864806" w:rsidRPr="001A36E5">
        <w:t>Mae’r fethodoleg hon nid yn unig yn caniatáu ar gyfer casglu data cyd-destunol cyfoethog ond hefyd yn hwyluso dadansoddiad cynnil o sut mae chwarae yn yr awyr agored yn cyfrannu at ddatblygiad corfforol, cymdeithasol, emosiynol a gwybyddol plant.</w:t>
      </w:r>
      <w:r w:rsidR="00B3636A" w:rsidRPr="001A36E5">
        <w:t xml:space="preserve"> Byddaf yn hefyd yn defnyddio dull </w:t>
      </w:r>
      <w:r w:rsidR="00A1122B" w:rsidRPr="001A36E5">
        <w:t xml:space="preserve">Wong Baker. </w:t>
      </w:r>
      <w:r w:rsidR="00A1122B" w:rsidRPr="001A36E5">
        <w:t>Mae Graddfa Sgorio Poen Wynebau Wong-Baker yn ddull arloesol a gynlluniwyd i gynorthwyo unigolion, yn enwedig plant, i hunanasesu a chyfathrebu eu lefelau poen yn effeithiol. Mae'r raddfa hon yn cynnwys chwe wyneb sy'n darlunio ystod o emosiynau, o wyneb hapus yn 0, sy'n nodi "dim brifo," i wyneb crio yn 10, sy'n cynrychioli "yn brifo waethaf." Trwy ddefnyddio'r offeryn gweledol hwn, gall plant fynegi eu poen yn gliriach, a thrwy hynny alluogi rhoddwyr gofal a gweithwyr meddygol proffesiynol i ddeall a mynd i'r afael â'u hanghenion yn well</w:t>
      </w:r>
      <w:r w:rsidR="00C33AD5" w:rsidRPr="001A36E5">
        <w:t xml:space="preserve"> (</w:t>
      </w:r>
      <w:r w:rsidR="00041EB8" w:rsidRPr="001A36E5">
        <w:t>M</w:t>
      </w:r>
      <w:r w:rsidR="009F28C5" w:rsidRPr="001A36E5">
        <w:t xml:space="preserve">edical </w:t>
      </w:r>
      <w:r w:rsidR="005E1A56" w:rsidRPr="001A36E5">
        <w:t>News Today</w:t>
      </w:r>
      <w:r w:rsidR="00041EB8" w:rsidRPr="001A36E5">
        <w:t>,</w:t>
      </w:r>
      <w:r w:rsidR="00E2309A" w:rsidRPr="001A36E5">
        <w:t>2022)</w:t>
      </w:r>
      <w:r w:rsidR="00167772" w:rsidRPr="001A36E5">
        <w:t>.</w:t>
      </w:r>
      <w:r w:rsidR="00CA2DA4" w:rsidRPr="001A36E5">
        <w:t xml:space="preserve"> </w:t>
      </w:r>
      <w:r w:rsidR="00A1122B" w:rsidRPr="00A1122B">
        <w:t>Wrth addasu graddfa Wong-Baker ar gyfer cyd-destunau eraill, megis mesur mwynhad plant o weithgareddau awyr agored, gellir disodli'r dangosyddion poen gyda mynegiadau sy'n adlewyrchu lefelau mwynhad. Er enghraifft, gallai gwên llachar olygu "Rwyf wrth fy modd!" tra gallai gwg ddynodi "Dydw i ddim yn ei hoffi o gwbl." Mae’r dull addasedig hwn yn galluogi plant i gyfleu eu teimladau am chwarae yn yr awyr agored mewn modd syml a deniadol. Trwy ddefnyddio'r dull hwn, gall gofalwyr asesu mwynhad plant yn effeithiol a meithrin rhyngweithiadau mwy ystyrlon ynghylch eu hoffterau a'u profiadau o chwarae yn yr awyr agored.</w:t>
      </w:r>
      <w:r w:rsidR="00942490" w:rsidRPr="001A36E5">
        <w:t xml:space="preserve"> </w:t>
      </w:r>
      <w:r w:rsidR="00535659" w:rsidRPr="001A36E5">
        <w:t>Mae sesiynau grwpiau ffocws ac astudiaethau arsylwi yn ddulliau ymchwil ansoddol yn bennaf. Maent yn pwysleisio deall agweddau, profiadau ac ymddygiadau cyfranogwyr trwy drafodaethau penagored ac arsylwadau manwl. Mae grwpiau ffocws yn hwyluso sgyrsiau manwl, gan ganiatáu i ymchwilwyr archwilio meddyliau a theimladau cyfranogwyr, tra bod arsylwadau yn rhoi mewnwelediadau cyd-destunol i ymddygiadau mewn lleoliadau naturiol. Er mai data ansoddol yw'r prif ffocws, gall y dulliau hyn ymgorffori rhai elfennau meintiol, megis data demograffig neu gyfrif amlder, gan eu gwneud yn ddulliau cymysg braidd eu natur. Fodd bynnag, y nod craidd o hyd yw casglu cyfoeth y profiad dynol yn hytrach na chynhyrchu canfyddiadau y gellir eu cyffredinoli'n ystadegol.</w:t>
      </w:r>
      <w:r w:rsidR="002F1591" w:rsidRPr="001A36E5">
        <w:t xml:space="preserve"> </w:t>
      </w:r>
      <w:r w:rsidR="0044245B" w:rsidRPr="001A36E5">
        <w:t>Mae defnyddio grwpiau ffocws i archwilio canfyddiadau oedolion o blant yn chwarae yn yr awyr agored yn cynnig cryfderau a chyfyngiadau amlwg. Cryfder allweddol yw'r gallu i gynhyrchu data cyfoethog, ansoddol o safbwyntiau amrywiol, gan ganiatáu ar gyfer dealltwriaeth gynnil o'r credoau a'r emosiynau sydd gan oedolion ynghylch chwarae awyr agored. Gall y trafodaethau hyn dynnu sylw at bryderon ynghylch diogelwch, manteision datblygiadol, a rôl chwarae yn yr awyr agored ym mywydau plant. Fodd bynnag, un cyfyngiad yw y gall deinameg grŵp effeithio ar gyfraniadau unigol, gyda rhai cyfranogwyr yn dominyddu’r sgwrs tra gall eraill oedi cyn mynegi eu barn.</w:t>
      </w:r>
      <w:r w:rsidR="005C0680" w:rsidRPr="001A36E5">
        <w:t xml:space="preserve"> </w:t>
      </w:r>
      <w:r w:rsidR="00272620" w:rsidRPr="001A36E5">
        <w:t xml:space="preserve"> </w:t>
      </w:r>
      <w:r w:rsidR="00156B4B" w:rsidRPr="001A36E5">
        <w:t xml:space="preserve">Mantais o defnyddio’r dull arsylwi plentyn yn chwarae tu allan yw </w:t>
      </w:r>
      <w:r w:rsidR="00CC47B2" w:rsidRPr="001A36E5">
        <w:t>t</w:t>
      </w:r>
      <w:r w:rsidR="00CC47B2" w:rsidRPr="001A36E5">
        <w:t>rwy arsylw</w:t>
      </w:r>
      <w:r w:rsidR="00CC47B2" w:rsidRPr="001A36E5">
        <w:t>i</w:t>
      </w:r>
      <w:r w:rsidR="00CC47B2" w:rsidRPr="001A36E5">
        <w:t xml:space="preserve"> gofalus, rydym yn sylwi ar fynegiant y plentyn o’i brofiadau uniongyrchol ei hun a’i feddyliau a’i deimladau mewnol</w:t>
      </w:r>
      <w:r w:rsidR="00CC47B2" w:rsidRPr="001A36E5">
        <w:t xml:space="preserve"> </w:t>
      </w:r>
      <w:r w:rsidR="00CC47B2" w:rsidRPr="001A36E5">
        <w:t xml:space="preserve"> a sut maent yn rhyngweithio â'r byd o'u </w:t>
      </w:r>
      <w:r w:rsidR="00CC47B2" w:rsidRPr="001A36E5">
        <w:lastRenderedPageBreak/>
        <w:t>cwmpas ac yn gwneud synnwyr ohono</w:t>
      </w:r>
      <w:r w:rsidR="00254DBD" w:rsidRPr="001A36E5">
        <w:t>(Froebel Trust,</w:t>
      </w:r>
      <w:r w:rsidR="00A83A01" w:rsidRPr="001A36E5">
        <w:t>2022).</w:t>
      </w:r>
      <w:r w:rsidR="00254DBD" w:rsidRPr="001A36E5">
        <w:t xml:space="preserve"> Ond anfantais yw </w:t>
      </w:r>
      <w:r w:rsidR="00003CCF" w:rsidRPr="001A36E5">
        <w:t xml:space="preserve">gall </w:t>
      </w:r>
      <w:r w:rsidR="00EF2179" w:rsidRPr="001A36E5">
        <w:t xml:space="preserve">cymryd lawer o amser ac hefyd gall yr plant ddim gwneud beth yw arfer yn gwneud gan bod rhywun yn gwylio nhw. </w:t>
      </w:r>
      <w:r w:rsidR="00EA38A0" w:rsidRPr="00EA38A0">
        <w:t>Mae</w:t>
      </w:r>
      <w:r w:rsidR="00EA38A0" w:rsidRPr="001A36E5">
        <w:t xml:space="preserve"> </w:t>
      </w:r>
      <w:r w:rsidR="00EA38A0" w:rsidRPr="00EA38A0">
        <w:t>cryfde</w:t>
      </w:r>
      <w:r w:rsidR="00EA38A0" w:rsidRPr="001A36E5">
        <w:t xml:space="preserve">r o defdnydio dull Wong Baker wedi cael ei addasu </w:t>
      </w:r>
      <w:r w:rsidR="00EA38A0" w:rsidRPr="00EA38A0">
        <w:t>yn cynnwys ei symlrwydd a’i apêl weledol, sy’n ei gwneud yn hygyrch i blant ifanc a allai ei chael yn anodd mynegi eu teimladau ar lafar. Mae defnyddio mynegiant wyneb yn galluogi plant i gyfathrebu eu hemosiynau yn effeithiol, a all helpu addysgwyr a gofalwyr i fesur eu mwynhad neu anesmwythder yn ystod chwarae awyr agored. Yn ogystal, gall y raddfa hwyluso sgyrsiau am emosiynau, gan annog plant i fynegi eu hoffterau a'u profiadau mewn ffordd gyfnewidiol.</w:t>
      </w:r>
      <w:r w:rsidR="0059153D" w:rsidRPr="001A36E5">
        <w:t xml:space="preserve"> </w:t>
      </w:r>
      <w:r w:rsidR="0068530C" w:rsidRPr="0068530C">
        <w:t xml:space="preserve">Mae </w:t>
      </w:r>
      <w:r w:rsidR="0068530C" w:rsidRPr="001A36E5">
        <w:t>c</w:t>
      </w:r>
      <w:r w:rsidR="0068530C" w:rsidRPr="0068530C">
        <w:t>yfyngiadau yn cynnwys y posibilrwydd o gamddehongli’r wynebau, oherwydd gall plant ddewis mynegiant nad yw’n adlewyrchu eu teimladau’n gywir. Gall gwahaniaethau diwylliannol hefyd ddylanwadu ar sut mae plant yn deall ac yn defnyddio’r raddfa</w:t>
      </w:r>
      <w:r w:rsidR="0059153D" w:rsidRPr="001A36E5">
        <w:t>.</w:t>
      </w:r>
      <w:r w:rsidR="009556CC" w:rsidRPr="001A36E5">
        <w:t xml:space="preserve"> </w:t>
      </w:r>
      <w:r w:rsidR="009556CC" w:rsidRPr="001A36E5">
        <w:t>Mae effaith Hawthorne yn digwydd pan fydd pobl yn ymddwyn yn wahanol oherwydd eu bod yn gwybod eu bod yn cael eu gwylio. Gall effeithio ar bob math o ymddygiad</w:t>
      </w:r>
      <w:r w:rsidR="0032359F" w:rsidRPr="001A36E5">
        <w:t xml:space="preserve"> (</w:t>
      </w:r>
      <w:r w:rsidR="003E7EEC" w:rsidRPr="001A36E5">
        <w:t>Catalogue of Bias,2024).</w:t>
      </w:r>
      <w:r w:rsidR="004D2731" w:rsidRPr="001A36E5">
        <w:t xml:space="preserve"> </w:t>
      </w:r>
      <w:r w:rsidR="00B04DA9" w:rsidRPr="00B04DA9">
        <w:t>Yng nghyd-destun chwarae awyr agored mewn addysg blynyddoedd cynnar, gall yr effaith hon ddylanwadu’n sylweddol ar ymddygiad plant. Pan fydd plant yn gwybod eu bod yn cael eu gwylio, efallai y byddant yn cymryd rhan mewn chwarae yn wahanol, gan ddangos ymddygiad mwy cadarnhaol yn aml neu fod yn fwy cydweithredol nag y gallent fod yn nodweddiadol.</w:t>
      </w:r>
      <w:r w:rsidR="00CB4F93" w:rsidRPr="001A36E5">
        <w:t xml:space="preserve"> </w:t>
      </w:r>
      <w:r w:rsidR="00CB4F93" w:rsidRPr="001A36E5">
        <w:t>Mae'r effaith halo yn fath o ragfarn wybyddol lle mae'r argraff gyffredinol o berson yn dylanwadu ar sut mae eraill yn teimlo ac yn meddwl am nodweddion penodol person</w:t>
      </w:r>
      <w:r w:rsidR="004A1044" w:rsidRPr="001A36E5">
        <w:t xml:space="preserve"> (Verywell mind,2024).</w:t>
      </w:r>
      <w:r w:rsidR="00F50D26" w:rsidRPr="001A36E5">
        <w:t xml:space="preserve"> </w:t>
      </w:r>
      <w:r w:rsidR="00F50D26" w:rsidRPr="001A36E5">
        <w:t>Mewn lleoliadau chwarae awyr agored, os yw addysgwr yn ystyried bod plentyn yn arbennig o allblyg a chyfeillgar, efallai y bydd yn anwybyddu ymddygiadau negyddol neu heriau y mae plentyn yn eu hwynebu mewn rhyngweithio cymdeithasol. Gall hyn arwain at ddealltwriaeth anghyflawn o ddatblygiad ac anghenion cyffredinol y plentyn.</w:t>
      </w:r>
      <w:r w:rsidR="00C47329" w:rsidRPr="001A36E5">
        <w:t xml:space="preserve"> </w:t>
      </w:r>
      <w:r w:rsidR="00C47329" w:rsidRPr="001A36E5">
        <w:t>Mae triongli mewn ymchwil yn golygu defnyddio setiau data lluosog, dulliau, damcaniaethau, a/neu ymchwilwyr i fynd i'r afael â chwestiwn ymchwil. Mae’n strategaeth ymchwil a all eich helpu i wella dilysrwydd a hygrededd eich canfyddiadau a lliniaru presenoldeb unrhyw ragfarnau ymchwil yn eich gwaith</w:t>
      </w:r>
      <w:r w:rsidR="00C47329" w:rsidRPr="001A36E5">
        <w:t xml:space="preserve"> (</w:t>
      </w:r>
      <w:r w:rsidR="001137FA" w:rsidRPr="001A36E5">
        <w:t>Scribbr, 2023)</w:t>
      </w:r>
      <w:r w:rsidR="00685D11" w:rsidRPr="001A36E5">
        <w:t>.</w:t>
      </w:r>
      <w:r w:rsidR="001A36E5" w:rsidRPr="001A36E5">
        <w:t xml:space="preserve"> </w:t>
      </w:r>
      <w:r w:rsidR="0064183C" w:rsidRPr="001A36E5">
        <w:t xml:space="preserve">Byddwn yn defnyddio triongli yn fy ymchwil trwy integreiddio grwpiau ffocws a dulliau arsylwi i wella cadernid fy nghanfyddiadau. Mae grwpiau ffocws yn darparu llwyfan ar gyfer cynnwys </w:t>
      </w:r>
      <w:r w:rsidR="00B738B5" w:rsidRPr="001A36E5">
        <w:t>rhieni</w:t>
      </w:r>
      <w:r w:rsidR="0064183C" w:rsidRPr="001A36E5">
        <w:t xml:space="preserve"> a’u gofalwyr mewn trafodaethau ystyrlon am eu profiadau chwarae awyr agored, gan ganiatáu ar gyfer casglu safbwyntiau amrywiol a mewnwelediadau emosiynol.</w:t>
      </w:r>
      <w:r w:rsidR="001E7DC6">
        <w:t xml:space="preserve"> </w:t>
      </w:r>
      <w:r w:rsidR="007B3EA0" w:rsidRPr="007B3EA0">
        <w:t>Mae grŵp llai yn caniatáu ar gyfer sgyrsiau mwy manwl, lle gall cyfranogwyr deimlo'n fwy cyfforddus yn rhannu eu meddyliau a'u teimladau. Mae hefyd yn lleihau’r tebygolrwydd y bydd lleisiau cryf yn cysgodi cyfranogwyr tawelach, gan alluogi archwiliad cyfoethocach o safbwyntiau unigol. I’r gwrthwyneb, mae cael o leiaf chwe chyfranogwr yn sicrhau amrywiaeth o safbwyntiau, a all arwain at drafodaethau mwy deinamig a dealltwriaeth ehangach o’r gwahanol brofiadau a safbwyntiau ynglŷn â chwarae awyr agored.</w:t>
      </w:r>
      <w:r w:rsidR="0064183C" w:rsidRPr="001A36E5">
        <w:t xml:space="preserve"> Gall y data ansoddol hwn ddatgelu cymhellion a hoffterau sylfaenol sy'n cyfoethogi fy nealltwriaeth o ryngweithiadau plant â'u hamgylchedd. Drwy ategu’r trafodaethau hyn ag arsylwadau uniongyrchol, gallaf asesu sut mae plant mewn gwirionedd yn ymgysylltu â chwarae, gan ddal ymddygiadau</w:t>
      </w:r>
      <w:r w:rsidR="00B673F0" w:rsidRPr="001A36E5">
        <w:t xml:space="preserve"> </w:t>
      </w:r>
      <w:r w:rsidR="0064183C" w:rsidRPr="001A36E5">
        <w:t xml:space="preserve">a dylanwad y lleoliad awyr agored. Mae’r dull hwn nid yn unig yn fy ngalluogi i groes-ddilysu canfyddiadau, gan sicrhau cysondeb rhwng yr hyn y mae cyfranogwyr yn ei fynegi a’r hyn sy’n cael ei arsylwi, ond hefyd yn helpu i liniaru rhagfarnau posibl sy’n gynhenid </w:t>
      </w:r>
      <w:r w:rsidR="0064183C" w:rsidRPr="001A36E5">
        <w:rPr>
          <w:rFonts w:ascii="Arial" w:hAnsi="Arial" w:cs="Arial"/>
        </w:rPr>
        <w:t>​​</w:t>
      </w:r>
      <w:r w:rsidR="0064183C" w:rsidRPr="001A36E5">
        <w:t xml:space="preserve">wrth ddefnyddio un dull. Yn y pen draw, bydd triongli yn caniatáu ar gyfer dadansoddiad mwy cynhwysfawr o </w:t>
      </w:r>
      <w:r w:rsidR="0064183C" w:rsidRPr="001A36E5">
        <w:lastRenderedPageBreak/>
        <w:t>chwarae plant yn yr awyr agored, gan arwain at fewnwelediadau dyfnach ac argymhellion addysgol mwy effeithiol.</w:t>
      </w:r>
      <w:r w:rsidR="005C01D6">
        <w:t xml:space="preserve"> </w:t>
      </w:r>
    </w:p>
    <w:p w14:paraId="0C571AAF" w14:textId="77777777" w:rsidR="001B38F8" w:rsidRDefault="001B38F8" w:rsidP="00D17BB2"/>
    <w:p w14:paraId="24B11EFE" w14:textId="36CBE430" w:rsidR="001B38F8" w:rsidRPr="005F5F4C" w:rsidRDefault="001B38F8" w:rsidP="00D17BB2">
      <w:pPr>
        <w:rPr>
          <w:u w:val="single"/>
        </w:rPr>
      </w:pPr>
      <w:r w:rsidRPr="005F5F4C">
        <w:rPr>
          <w:u w:val="single"/>
        </w:rPr>
        <w:t>Y</w:t>
      </w:r>
      <w:r w:rsidR="008C1CDE" w:rsidRPr="005F5F4C">
        <w:rPr>
          <w:u w:val="single"/>
        </w:rPr>
        <w:t>styriaethau moesegol</w:t>
      </w:r>
    </w:p>
    <w:p w14:paraId="1CB94EC5" w14:textId="77777777" w:rsidR="00D71F64" w:rsidRDefault="00D71F64" w:rsidP="00D17BB2"/>
    <w:p w14:paraId="4FD7153D" w14:textId="0DF8D3F9" w:rsidR="007C4A84" w:rsidRDefault="007C4A84" w:rsidP="007C4A84">
      <w:r>
        <w:t>Mae'r cod moeseg  yn rhoi'r pwys mwyaf</w:t>
      </w:r>
      <w:r>
        <w:t xml:space="preserve"> </w:t>
      </w:r>
      <w:r>
        <w:t>ar amddiffyn lles plant a</w:t>
      </w:r>
    </w:p>
    <w:p w14:paraId="1B4BD103" w14:textId="77777777" w:rsidR="001E1183" w:rsidRDefault="007C4A84" w:rsidP="001E1183">
      <w:r>
        <w:t>teuluoedd. Cymryd camau i wrthweithio anfoesegol</w:t>
      </w:r>
      <w:r w:rsidR="00020349">
        <w:t xml:space="preserve">, </w:t>
      </w:r>
      <w:r>
        <w:t>mae ymarfer felly yn gyfrifoldeb i bob</w:t>
      </w:r>
      <w:r w:rsidR="00020349">
        <w:t xml:space="preserve"> </w:t>
      </w:r>
      <w:r>
        <w:t>gweithiwr proffesiynol plentyndod cynnar.</w:t>
      </w:r>
      <w:r w:rsidR="001E1183">
        <w:t xml:space="preserve"> </w:t>
      </w:r>
      <w:r w:rsidR="001E1183">
        <w:t>Parchu hawliau plant fel y nodir yn y</w:t>
      </w:r>
    </w:p>
    <w:p w14:paraId="312AE062" w14:textId="7ACF092B" w:rsidR="00BF3200" w:rsidRDefault="001E1183" w:rsidP="00BF3200">
      <w:r>
        <w:t>Confensiwn Cenedlaethol Unedig ar Hawliau'r</w:t>
      </w:r>
      <w:r>
        <w:t xml:space="preserve"> Plant</w:t>
      </w:r>
      <w:r>
        <w:t xml:space="preserve"> (1991) ac yn ymrwymo i gymeradwyo'r hawliau hyn</w:t>
      </w:r>
      <w:r w:rsidR="00811AF8">
        <w:t xml:space="preserve"> (Early Education, </w:t>
      </w:r>
      <w:r w:rsidR="00DF2677">
        <w:t>2011)</w:t>
      </w:r>
      <w:r w:rsidR="00F61D2A">
        <w:t>.</w:t>
      </w:r>
      <w:r w:rsidR="009C2FB0">
        <w:t xml:space="preserve"> Yn ol Bera </w:t>
      </w:r>
      <w:r w:rsidR="00993AAE">
        <w:t xml:space="preserve">(2024) </w:t>
      </w:r>
      <w:r w:rsidR="007F56D9">
        <w:t xml:space="preserve">mae ymchwilwyr addysgol weithredu </w:t>
      </w:r>
      <w:r w:rsidR="00E62D43">
        <w:t xml:space="preserve">o fewn moeseg o barch at bawb , gan gynnwys nhw eu hunain sy’n ymwneud </w:t>
      </w:r>
      <w:r w:rsidR="007A0314">
        <w:t xml:space="preserve">a’r ymchwil y maent yn ei wneud yn effeithio arno. Dylai trin unigolyn yn deg , yn </w:t>
      </w:r>
      <w:r w:rsidR="00C43733">
        <w:t xml:space="preserve">sensitif , a chydag urddas a rhyddid rhag rhagfarn, i gydnabod </w:t>
      </w:r>
      <w:r w:rsidR="00A446CD">
        <w:t>eu hawliau a’u gwahaniaethau yn deilio o oedran,rhyw, rhywiooldeb,ethnigrwydd,</w:t>
      </w:r>
      <w:r w:rsidR="00B52512">
        <w:t xml:space="preserve"> </w:t>
      </w:r>
      <w:r w:rsidR="00A446CD">
        <w:t>dosbarth,</w:t>
      </w:r>
      <w:r w:rsidR="001A1B7F">
        <w:t>cenedligrwydd,hunaniaeth ddiwylliannol,statws</w:t>
      </w:r>
      <w:r w:rsidR="00B52512">
        <w:t xml:space="preserve"> </w:t>
      </w:r>
      <w:r w:rsidR="001A1B7F">
        <w:t>partneriaeth</w:t>
      </w:r>
      <w:r w:rsidR="00EC0E9E">
        <w:t>,ffyd,anabledd,gwleidyddiaeth (BERA,2024 t.11)</w:t>
      </w:r>
      <w:r w:rsidR="00B52512">
        <w:t>.</w:t>
      </w:r>
      <w:r w:rsidR="00185B08">
        <w:t xml:space="preserve"> </w:t>
      </w:r>
      <w:r w:rsidR="00BF3200">
        <w:t>Fodd bynnag , m</w:t>
      </w:r>
      <w:r w:rsidR="00BF3200">
        <w:t>ae Prifysgol Cymru Y Drindod Dewi Sant wedi ymrwymo i gynnal safonau moesegol uchel</w:t>
      </w:r>
    </w:p>
    <w:p w14:paraId="5A136F92" w14:textId="0A9E77C3" w:rsidR="00BF3200" w:rsidRDefault="00BF3200" w:rsidP="00BF3200">
      <w:r>
        <w:t>safonau yn yr ymchwil a wneir gan ei staff a'i fyfyrwyr, p'un a yw'n cael ei gefnogi'n uniongyrchol gan</w:t>
      </w:r>
      <w:r>
        <w:t xml:space="preserve"> </w:t>
      </w:r>
      <w:r>
        <w:t>y Brifysgol neu ei ariannu gan ffynonellau allanol. Mae'r Brifysgol yn cydnabod ei rhwymedigaethau o dan</w:t>
      </w:r>
      <w:r>
        <w:t xml:space="preserve"> </w:t>
      </w:r>
      <w:r>
        <w:t>y Concordat i Gefnogi Uniondeb Ymchwil i sicrhau bod ymchwil a wneir o dan ei</w:t>
      </w:r>
      <w:r>
        <w:t xml:space="preserve"> </w:t>
      </w:r>
      <w:r>
        <w:t>mae nawdd yn cael ei gynnal i safonau priodol ac yn cydymffurfio â moesegol a dderbynnir yn gyffredinol</w:t>
      </w:r>
      <w:r>
        <w:t xml:space="preserve"> </w:t>
      </w:r>
      <w:r>
        <w:t>egwyddorion ac arferion ymddygiad a llywodraethu</w:t>
      </w:r>
      <w:r w:rsidR="006C0DA5">
        <w:t xml:space="preserve"> (</w:t>
      </w:r>
      <w:r w:rsidR="003E562E">
        <w:t>Prifysgol Cymru</w:t>
      </w:r>
      <w:r w:rsidR="00B12898">
        <w:t>,2022).</w:t>
      </w:r>
      <w:r w:rsidR="001072AD">
        <w:t xml:space="preserve"> </w:t>
      </w:r>
      <w:r w:rsidR="001072AD" w:rsidRPr="001072AD">
        <w:t>Mae BERA (2024) a Phrifysgol Cymru Y Drindod Dewi Sant yn pwysleisio pwysigrwydd ymddygiad moesegol mewn ymchwil addysgol, gan amlygu’r angen i drin pob unigolyn â pharch ac urddas. Mae BERA yn eiriol dros sensitifrwydd a thegwch, gan gydnabod hunaniaeth amrywiol y cyfranogwyr, gan gynnwys eu hoedran, rhyw, ethnigrwydd, a ffactorau eraill. Mae'r dull hwn yn meithrin amgylchedd cynhwysol sy'n cydnabod ac yn diogelu hawliau'r holl unigolion dan sylw. Ochr yn ochr â hyn, mae Prifysgol Cymru Y Drindod Dewi Sant yn tanlinellu ei hymrwymiad i safonau moesegol uchel mewn ymchwil a wneir gan ei staff a'i myfyrwyr, sy'n cyd-fynd â'r Concordat i Gefnogi Uniondeb Ymchwil. Mae hyn yn sicrhau bod gweithgareddau ymchwil yn cadw at egwyddorion moesegol ac arferion llywodraethu a dderbynnir yn eang. Er bod BERA yn canolbwyntio ar yr ystyriaethau moesegol ehangach sy'n arwain ymchwilwyr yn eu rhyngweithio â chyfranogwyr, mae polisi'r brifysgol yn atgyfnerthu'r egwyddorion hyn trwy sefydlu fframwaith sy'n hyrwyddo cydymffurfiad moesegol o fewn ei chymuned ymchwil. Gyda'i gilydd, maent yn dangos ymrwymiad cynhwysfawr i uniondeb moesegol mewn ymchwil addysgol, gan bwysleisio'r angen i ddiogelu hawliau cyfranogwyr a hyrwyddo arferion ymchwil cyfrifol.</w:t>
      </w:r>
    </w:p>
    <w:p w14:paraId="53F9BC40" w14:textId="027B1799" w:rsidR="005468AF" w:rsidRDefault="001F25EA" w:rsidP="005468AF">
      <w:r w:rsidRPr="001F25EA">
        <w:t>Mewn addysg blynyddoedd cynnar, mae moeseg yn chwarae rhan hanfodol wrth lunio ansawdd cyffredinol y gofal a'r addysg a ddarperir i blant ifanc. Mae'n golygu gwneud dewisiadau a phenderfyniadau moesegol sy'n blaenoriaethu lles gorau plant a'u datblygiad cyfannol. Mae hyn yn cynnwys ystyried eu hanghenion corfforol, gwybyddol, cymdeithasol ac emosiynol, yn ogystal â'u gwahaniaethau diwylliannol ac unigol. Mae arferion moesegol mewn addysg plentyndod cynnar hefyd yn cynnwys cynnal ffiniau proffesiynol, sicrhau cyfrinachedd, a chynnal y safonau uchaf o onestrwydd a phroffesiynoldeb</w:t>
      </w:r>
      <w:r w:rsidR="0014295F">
        <w:t xml:space="preserve"> (Teach Kloud,</w:t>
      </w:r>
      <w:r w:rsidR="00F504DD">
        <w:t>2023).</w:t>
      </w:r>
      <w:r w:rsidR="00270B1F">
        <w:t xml:space="preserve"> </w:t>
      </w:r>
      <w:r w:rsidR="005468AF">
        <w:t xml:space="preserve">Mae moeseg hefyd yn chwarae rhan hanfodol wrth adeiladu ymddiriedaeth a pherthnasoedd cryf ymhlith addysgwyr, plant a </w:t>
      </w:r>
      <w:r w:rsidR="005468AF">
        <w:lastRenderedPageBreak/>
        <w:t>theuluoedd. Pan fydd teuluoedd yn gweld bod lleoliad blynyddoedd cynnar yn gweithredu’n foesegol, maent yn fwy tebygol o ymgysylltu’n agored, rhannu pryderon, a chydweithio yn nysgu eu plentyn. Mae’r bartneriaeth hon yn hanfodol ar gyfer darparu cymorth ac arweiniad cyson, gan wella canlyniadau datblygiadol plant yn y pen draw.</w:t>
      </w:r>
    </w:p>
    <w:p w14:paraId="590096FC" w14:textId="39C470DB" w:rsidR="005468AF" w:rsidRDefault="005468AF" w:rsidP="005468AF">
      <w:r>
        <w:t xml:space="preserve"> </w:t>
      </w:r>
      <w:r>
        <w:t>At hynny, mae ystyriaethau moesegol yn hyrwyddo amrywiaeth a chynhwysiant, gan sicrhau bod pob plentyn, waeth beth fo'i gefndir, yn teimlo ei fod yn cael ei werthfawrogi a'i dderbyn. Mae’r ymrwymiad hwn i gynwysoldeb yn cyfoethogi’r profiad dysgu, gan ei fod yn amlygu plant i safbwyntiau amrywiol ac yn meithrin empathi o oedran ifanc.</w:t>
      </w:r>
    </w:p>
    <w:p w14:paraId="1290B552" w14:textId="336A6085" w:rsidR="00A273A2" w:rsidRDefault="005468AF" w:rsidP="00D17BB2">
      <w:r>
        <w:t>Mae addysgwyr yn fodelau rôl o ymddygiad moesegol, gan feithrin gwerthoedd pwysig fel tegwch, parch a chyfrifoldeb mewn dysgwyr ifanc. Trwy ddangos y gwerthoedd hyn mewn rhyngweithiadau bob dydd, mae addysgwyr yn helpu plant i ddatblygu sylfaen foesol gref sy'n dylanwadu ar eu hymddygiad a'u perthnasoedd trwy gydol eu bywydau.</w:t>
      </w:r>
      <w:r w:rsidR="002968BF">
        <w:t xml:space="preserve"> </w:t>
      </w:r>
      <w:r w:rsidR="001A3480" w:rsidRPr="001A3480">
        <w:t>Mae achos "Dol Bobo," a ddaeth i'r amlwg yn 2010 yn y DU, yn enghraifft deimladwy o esgeuluso plant. Canfuwyd bod Dol Bobo, bachgen ifanc ag anableddau datblygiadol, yn byw mewn amodau truenus, yn bennaf oherwydd esgeulustod difrifol ei fam ac anallu i ofalu amdano. Roedd yn aml yn cael ei adael heb oruchwyliaeth am gyfnodau hir, yn byw mewn amgylchedd afiach heb ddigon o fwyd a hylendid sylfaenol. Pan ymyrrodd awdurdodau, fe wnaethant ddarganfod nad oedd wedi cael sylw meddygol priodol, gan arwain at broblemau iechyd difrifol. Roedd yr achos torcalonnus hwn nid yn unig yn tynnu sylw at effaith uniongyrchol esgeulustod ar les corfforol ac emosiynol plentyn ond hefyd yn tanlinellu’r methiannau systemig wrth fonitro teuluoedd mewn perygl. Mae profiad Dol Bobo yn pwysleisio’r angen dybryd am well gwasanaethau amddiffyn plant ac ymwybyddiaeth gymunedol i nodi a mynd i’r afael ag esgeulustod cyn iddo waethygu i niwed difrifol</w:t>
      </w:r>
      <w:r w:rsidR="0071373F">
        <w:t xml:space="preserve"> (Britannica, 2024).</w:t>
      </w:r>
      <w:r w:rsidR="000C6971">
        <w:t xml:space="preserve"> </w:t>
      </w:r>
      <w:r w:rsidR="003E7075">
        <w:t xml:space="preserve"> </w:t>
      </w:r>
      <w:r w:rsidR="00C650CC" w:rsidRPr="00C650CC">
        <w:t>Gall cynnal ffocws grŵp gyda rhieni beri risgiau amrywiol o niwed os na chaiff ei reoli’n ofalus. Un pryder sylweddol yw trallod emosiynol; gall trafodaethau gyffwrdd â phynciau sensitif, megis heriau magu plant neu ddeinameg teuluol, a all ennyn teimladau cryf o fregusrwydd neu bryder ymhlith cyfranogwyr. Yn ogystal, gall gwahanol safbwyntiau arwain at wrthdaro neu densiwn o fewn y grŵp, gan greu awyrgylch anghyfforddus a allai atal deialog agored. Mae preifatrwydd yn fater hollbwysig arall; heb fesurau cyfrinachedd priodol, gallai straeon personol a rennir yn ystod y grŵp ffocws wneud rhieni'n teimlo'n agored ac yn ddrwgdybus o'r broses.</w:t>
      </w:r>
      <w:r w:rsidR="002B58F3">
        <w:t xml:space="preserve"> </w:t>
      </w:r>
      <w:r w:rsidR="0092703C">
        <w:t xml:space="preserve">Hefyd gall </w:t>
      </w:r>
      <w:r w:rsidR="0092703C" w:rsidRPr="0092703C">
        <w:t xml:space="preserve">arsylwi plentyn mewn cyd-destun addysgol neu ddatblygiadol yn peri risgiau cynhenid </w:t>
      </w:r>
      <w:r w:rsidR="0092703C" w:rsidRPr="0092703C">
        <w:rPr>
          <w:rFonts w:ascii="Arial" w:hAnsi="Arial" w:cs="Arial"/>
        </w:rPr>
        <w:t>​​​​</w:t>
      </w:r>
      <w:r w:rsidR="0092703C" w:rsidRPr="0092703C">
        <w:t>os na ddilynir canllawiau moesegol. Un pryder mawr yw tresmasu ar breifatrwydd; gall plant deimlo'n anghyfforddus neu'n bryderus pan fyddant yn ymwybodol eu bod yn cael eu harsylwi, yn enwedig os nad ydynt yn deall pwrpas yr arsylwi yn llawn. Gall plant hefyd deimlo pwysau i berfformio neu ymddwyn mewn ffordd arbennig pan fyddant yn gwybod eu bod yn cael eu gwylio, sy'n yn gallu ystumio eu hymddygiad naturiol</w:t>
      </w:r>
      <w:r w:rsidR="00F82247">
        <w:t>.</w:t>
      </w:r>
      <w:r w:rsidR="009324B4">
        <w:t xml:space="preserve"> </w:t>
      </w:r>
      <w:r w:rsidR="009324B4" w:rsidRPr="009324B4">
        <w:t>Ar gyfer trafodaethau grŵp, dylai hwyluswyr greu amgylchedd diogel a chynhwysol trwy sefydlu rheolau sylfaenol sy’n hyrwyddo cyfrinachedd a pharch at brofiadau unigol. Yng nghyd-destun arsylwadau plant, gall cael caniatâd gwybodus a sicrhau bod plant yn deall pwrpas yr arsylwi wella eu cysur yn sylweddol. . Dylai arsylwyr ymdrin â'r broses yn sensitif, gan osgoi barnu a bod yn ymwybodol o gyflwr emosiynol y plentyn.</w:t>
      </w:r>
      <w:r w:rsidR="007C596B">
        <w:t xml:space="preserve"> </w:t>
      </w:r>
      <w:r w:rsidR="00875E29" w:rsidRPr="00875E29">
        <w:t>Cydsyniad yw cydweithrediad parod, cadarnhaol mewn gweithred neu fynegiant awydd i gymryd rhan mewn gweithgaredd. Nid yw gwir gydsyniad yn cael ei orfodi gan rym, bygythiadau neu fygythiadau. Nid yw distawrwydd yn gydsyniad</w:t>
      </w:r>
      <w:r w:rsidR="008737C5">
        <w:t xml:space="preserve"> (UC riverside,2024).</w:t>
      </w:r>
      <w:r w:rsidR="004F1AE1">
        <w:t xml:space="preserve"> </w:t>
      </w:r>
      <w:r w:rsidR="002F1D58" w:rsidRPr="002F1D58">
        <w:t xml:space="preserve">Mae caniatâd gwybodus yn hanfodol mewn ymchwil gan ei fod yn sicrhau bod cyfranogwyr yn deall pwrpas, gweithdrefnau, </w:t>
      </w:r>
      <w:r w:rsidR="002F1D58" w:rsidRPr="002F1D58">
        <w:lastRenderedPageBreak/>
        <w:t>risgiau a buddion yr astudiaeth, gan eu grymuso i wneud penderfyniadau gwybodus am eu cyfranogiad. Mae'r broses hon yn meithrin ymddiriedaeth rhwng ymchwilwyr a chyfranogwyr, sy'n hanfodol ar gyfer cynnal ymchwil moesegol. Os bydd cyfranogwyr yn dewis tynnu'n ôl o'r astudiaeth, rhaid parchu eu penderfyniad heb ôl-effeithiau negyddol. Mae'r hawl hon i dynnu'n ôl yn diogelu lles cyfranogwyr ac yn atgyfnerthu safonau moesegol, gan sicrhau bod eu hannibyniaeth yn cael ei chynnal drwy gydol y broses ymchwil.</w:t>
      </w:r>
      <w:r w:rsidR="00132BC8">
        <w:t xml:space="preserve"> </w:t>
      </w:r>
      <w:r w:rsidR="00662FB9" w:rsidRPr="00662FB9">
        <w:t>Dylai taflen wybodaeth ddarparu digon o wybodaeth i alluogi darpar gyfranogwyr i wneud penderfyniad gwybodus ynghylch cymryd rhan mewn prosiect ymchwil ai peidio</w:t>
      </w:r>
      <w:r w:rsidR="00662FB9">
        <w:t xml:space="preserve"> (The University of Sheffield,</w:t>
      </w:r>
      <w:r w:rsidR="00C840D9">
        <w:t>2018).</w:t>
      </w:r>
      <w:r w:rsidR="00331419">
        <w:t xml:space="preserve"> </w:t>
      </w:r>
      <w:r w:rsidR="00031C43" w:rsidRPr="00031C43">
        <w:t>Gall cyfranogwyr ddangos eu caniatâd neu gydsyniad i ymchwil trwy sawl dull allweddol, gan sicrhau eu dealltwriaeth a'u parodrwydd i gymryd rhan yn yr astudiaeth. Y ffurf fwyaf cyffredin yw caniatâd ysgrifenedig, lle mae cyfranogwyr yn llofnodi ffurflen gydsynio yn manylu ar ddiben, gweithdrefnau, risgiau a buddion yr astudiaeth, gan nodi eu cytundeb i gymryd rhan.</w:t>
      </w:r>
      <w:r w:rsidR="00C86009">
        <w:t xml:space="preserve"> </w:t>
      </w:r>
      <w:r w:rsidR="00C86009" w:rsidRPr="00C86009">
        <w:t>Gellir diogelu data cyfranogwyr yn gyfrinachol trwy strategaethau fel amgryptio data, storio diogel, a mynediad cyfyngedig. Dylai ymchwilwyr ddefnyddio ffeiliau wedi'u hamgryptio a gweinyddwyr diogel, a gwneud data'n ddienw trwy ddileu gwybodaeth adnabyddadwy. Mae'r amddiffyniad hwn yn hanfodol ar gyfer meithrin ymddiriedaeth rhwng ymchwilwyr a chyfranogwyr, annog ymatebion onest a gwella ansawdd data</w:t>
      </w:r>
      <w:r w:rsidR="00A02EEF">
        <w:t>.</w:t>
      </w:r>
    </w:p>
    <w:p w14:paraId="036C60AA" w14:textId="174A1F8E" w:rsidR="0036206A" w:rsidRDefault="00F975B5" w:rsidP="00D17BB2">
      <w:r w:rsidRPr="00F975B5">
        <w:t>Pan fyddwn yn gwneud ymchwil, mae'n hanfodol ystyried y risgiau sy'n gysylltiedig â'r broses. Gall ymchwil, yn enwedig pan fydd yn cynnwys pobl neu ddata sensitif, arwain at broblemau moesegol a phersonol. Mae angen i ymchwilwyr sicrhau bod gan gyfranogwyr ddealltwriaeth glir o'r broses a'r defnydd o'u gwybodaeth. Mae hefyd yn bosib y gall ymchwil arwain at ganlyniadau annisgwyl, megis camddealltwriaeth neu gamddefnydd o'r data. Felly, mae'n bwysig i ymchwilwyr gynnal asesiad risg manwl cyn dechrau ac i wneud yn siŵr bod ganddynt weithdrefnau diogelwch priodol ar waith i leihau'r peryglon hyn.</w:t>
      </w:r>
      <w:r w:rsidR="0036206A">
        <w:t xml:space="preserve"> </w:t>
      </w:r>
      <w:r w:rsidR="001D490F" w:rsidRPr="001D490F">
        <w:t>Wrth ymchwilio i chwarae yn yr awyr agored, mae'n bwysig ystyried risgiau i gyfranogwyr ac ymchwilwyr. I gyfranogwyr, mae anafiadau corfforol fel cwympo neu ddod i gysylltiad â thywydd garw yn bryder sylweddol. Gall risgiau seicolegol godi hefyd, gan gynnwys pryder o ddeinameg grŵp neu ofn barn. Yn ogystal, efallai y bydd cyfranogwyr yn poeni am breifatrwydd a'r potensial i'w profiadau personol gael eu rhannu y tu allan i'r astudiaeth.</w:t>
      </w:r>
      <w:r w:rsidR="001D490F">
        <w:t xml:space="preserve"> </w:t>
      </w:r>
      <w:r w:rsidR="00E6528D" w:rsidRPr="00E6528D">
        <w:t xml:space="preserve">Wrth ymchwilio trwy ddulliau ac arsylwadau grŵp, gall casglu data gynnwys grwpiau ffocws a thechnegau arsylwi, megis nodiadau maes neu recordiadau fideo (gyda chaniatâd cyfranogwr). Er mwyn cydymffurfio â Deddf Diogelu Data </w:t>
      </w:r>
      <w:r w:rsidR="00E6528D">
        <w:t>(</w:t>
      </w:r>
      <w:r w:rsidR="00E6528D" w:rsidRPr="00E6528D">
        <w:t>2018</w:t>
      </w:r>
      <w:r w:rsidR="00E6528D">
        <w:t xml:space="preserve">) , </w:t>
      </w:r>
      <w:r w:rsidR="00E6528D" w:rsidRPr="00E6528D">
        <w:t xml:space="preserve"> mae’n hanfodol blaenoriaethu cyfrinachedd a diogelwch. Rhaid casglu a phrosesu data personol yn gyfreithlon, gyda recordiadau digidol yn cael eu storio ar weinyddion diogel a nodiadau ffisegol yn cael eu cadw mewn lleoliadau dan glo. Dylid cyfyngu mynediad i bersonél awdurdodedig, a dylid gwneud gwybodaeth cyfranogwyr yn ddienw wrth ddadansoddi er mwyn diogelu eu hunaniaeth. Mae sefydlu cynllun rheoli data clir yn sicrhau bod data'n cael ei drin, ei gadw a'i waredu'n briodol, gan feithrin ymddiriedaeth a diogelu hawliau cyfranogwyr trwy gydol y broses ymchwil.</w:t>
      </w:r>
    </w:p>
    <w:p w14:paraId="01E2BE31" w14:textId="77777777" w:rsidR="0036206A" w:rsidRDefault="0036206A" w:rsidP="00D17BB2"/>
    <w:p w14:paraId="10D28580" w14:textId="77777777" w:rsidR="0036206A" w:rsidRDefault="0036206A" w:rsidP="00D17BB2"/>
    <w:p w14:paraId="10AACFD6" w14:textId="77777777" w:rsidR="0036206A" w:rsidRDefault="0036206A" w:rsidP="00D17BB2"/>
    <w:p w14:paraId="0CA5EF23" w14:textId="77777777" w:rsidR="0036206A" w:rsidRDefault="0036206A" w:rsidP="00D17BB2"/>
    <w:p w14:paraId="5C82ABFD" w14:textId="77777777" w:rsidR="0036206A" w:rsidRDefault="0036206A" w:rsidP="00D17BB2"/>
    <w:p w14:paraId="05E4A0FC" w14:textId="77777777" w:rsidR="0036206A" w:rsidRDefault="0036206A" w:rsidP="00D17BB2"/>
    <w:p w14:paraId="78561866" w14:textId="6F1ACD12" w:rsidR="00D17BB2" w:rsidRDefault="0036206A" w:rsidP="00D17BB2">
      <w:r w:rsidRPr="0036206A">
        <w:t>I confirm that I have not presented any AI generated text as my own work</w:t>
      </w:r>
    </w:p>
    <w:p w14:paraId="58005AC0" w14:textId="77777777" w:rsidR="0015269E" w:rsidRDefault="0015269E" w:rsidP="00D17BB2"/>
    <w:p w14:paraId="25ED7CDC" w14:textId="43BD80BB" w:rsidR="00D17BB2" w:rsidRPr="004D2731" w:rsidRDefault="00BD46FB" w:rsidP="00D17BB2">
      <w:pPr>
        <w:rPr>
          <w:sz w:val="32"/>
          <w:szCs w:val="32"/>
        </w:rPr>
      </w:pPr>
      <w:r w:rsidRPr="004D2731">
        <w:rPr>
          <w:sz w:val="32"/>
          <w:szCs w:val="32"/>
          <w:u w:val="single"/>
        </w:rPr>
        <w:t>Reference:</w:t>
      </w:r>
    </w:p>
    <w:p w14:paraId="62CEB949" w14:textId="31990381" w:rsidR="00BD46FB" w:rsidRDefault="00BD46FB" w:rsidP="00D17BB2"/>
    <w:p w14:paraId="72B3A29A" w14:textId="7D00F2CB" w:rsidR="0071373F" w:rsidRDefault="0071373F" w:rsidP="00D17BB2">
      <w:r>
        <w:t xml:space="preserve">Britannica (2024) </w:t>
      </w:r>
      <w:r w:rsidR="00F131DA">
        <w:rPr>
          <w:i/>
          <w:iCs/>
        </w:rPr>
        <w:t xml:space="preserve">bobo doll experiment. </w:t>
      </w:r>
      <w:r w:rsidR="009E3030">
        <w:t xml:space="preserve">Available at : </w:t>
      </w:r>
      <w:hyperlink r:id="rId7" w:history="1">
        <w:r w:rsidR="009E3030" w:rsidRPr="008D7CAE">
          <w:rPr>
            <w:rStyle w:val="Hyperlink"/>
          </w:rPr>
          <w:t>https://www.britannica.com/event/Bobo-doll-experiment</w:t>
        </w:r>
      </w:hyperlink>
      <w:r w:rsidR="009E3030">
        <w:t xml:space="preserve"> (Accessed 24 October 2024).</w:t>
      </w:r>
    </w:p>
    <w:p w14:paraId="52DF35D6" w14:textId="64760334" w:rsidR="009E3030" w:rsidRPr="00F131DA" w:rsidRDefault="009E3030" w:rsidP="00D17BB2"/>
    <w:p w14:paraId="6FE8EC3E" w14:textId="387DBCC0" w:rsidR="008E2EF9" w:rsidRDefault="00C370BD" w:rsidP="00D17BB2">
      <w:r>
        <w:t xml:space="preserve">Childrens Education </w:t>
      </w:r>
      <w:r w:rsidR="002133CC">
        <w:t>and care quality Authority</w:t>
      </w:r>
      <w:r w:rsidR="00EB41DB">
        <w:t xml:space="preserve"> </w:t>
      </w:r>
      <w:r w:rsidR="00F31F2D">
        <w:t xml:space="preserve">(2019) </w:t>
      </w:r>
      <w:r w:rsidR="00132D42">
        <w:t xml:space="preserve">. </w:t>
      </w:r>
      <w:r w:rsidR="002133CC">
        <w:rPr>
          <w:i/>
          <w:iCs/>
        </w:rPr>
        <w:t xml:space="preserve">Babies and outdoor play . </w:t>
      </w:r>
      <w:r w:rsidR="002133CC">
        <w:t>Available at :</w:t>
      </w:r>
      <w:hyperlink r:id="rId8" w:history="1">
        <w:r w:rsidR="00A40036" w:rsidRPr="008D7CAE">
          <w:rPr>
            <w:rStyle w:val="Hyperlink"/>
          </w:rPr>
          <w:t>https://www.acecqa.gov.au/sites/default/files/2020-10/QA3_InfoSheetBabiesAndOutdoorPlay.pdf</w:t>
        </w:r>
      </w:hyperlink>
      <w:r w:rsidR="00534409">
        <w:t xml:space="preserve"> </w:t>
      </w:r>
      <w:r w:rsidR="002133CC">
        <w:t>(Accessed 15 October 2024).</w:t>
      </w:r>
    </w:p>
    <w:p w14:paraId="64FB5AEF" w14:textId="77777777" w:rsidR="003E7EEC" w:rsidRDefault="003E7EEC" w:rsidP="00D17BB2"/>
    <w:p w14:paraId="3A6DA2CB" w14:textId="57DF6A76" w:rsidR="003E7EEC" w:rsidRPr="00F035CA" w:rsidRDefault="003E7EEC" w:rsidP="00D17BB2">
      <w:r>
        <w:t xml:space="preserve">Catalogue of Bias (2024) </w:t>
      </w:r>
      <w:r>
        <w:rPr>
          <w:i/>
          <w:iCs/>
        </w:rPr>
        <w:t>Hawth</w:t>
      </w:r>
      <w:r w:rsidR="00F035CA">
        <w:rPr>
          <w:i/>
          <w:iCs/>
        </w:rPr>
        <w:t xml:space="preserve">orne effect. </w:t>
      </w:r>
      <w:r w:rsidR="00F035CA">
        <w:t xml:space="preserve">Available at : </w:t>
      </w:r>
      <w:hyperlink r:id="rId9" w:history="1">
        <w:r w:rsidR="004D2731" w:rsidRPr="008D7CAE">
          <w:rPr>
            <w:rStyle w:val="Hyperlink"/>
          </w:rPr>
          <w:t>https://catalogofbias.org/biases/hawthorne-effect/#:~:text=The%20Hawthorne%20effect%20occurs%20when,considerable%20opportunity%20for%20instantaneous%20modification</w:t>
        </w:r>
      </w:hyperlink>
      <w:r w:rsidR="004D2731" w:rsidRPr="004D2731">
        <w:t>.</w:t>
      </w:r>
      <w:r w:rsidR="004D2731">
        <w:t xml:space="preserve"> (Accessed 24 October 2024).</w:t>
      </w:r>
    </w:p>
    <w:p w14:paraId="4088005C" w14:textId="77777777" w:rsidR="001F25C3" w:rsidRDefault="001F25C3" w:rsidP="00D17BB2"/>
    <w:p w14:paraId="77E6D3BA" w14:textId="7B41C39B" w:rsidR="001F25C3" w:rsidRDefault="001F25C3" w:rsidP="00D17BB2">
      <w:r>
        <w:t>Exercising Muscles and Minds (</w:t>
      </w:r>
      <w:r w:rsidR="005517CC">
        <w:t>2020)</w:t>
      </w:r>
      <w:r w:rsidR="00D5720D">
        <w:t xml:space="preserve"> </w:t>
      </w:r>
      <w:r w:rsidR="00626AD9">
        <w:rPr>
          <w:i/>
          <w:iCs/>
        </w:rPr>
        <w:t>outdoor play and the early years curriculum.</w:t>
      </w:r>
      <w:r w:rsidR="00626AD9">
        <w:t xml:space="preserve"> </w:t>
      </w:r>
      <w:r w:rsidR="00FB798F">
        <w:t xml:space="preserve">Available at : </w:t>
      </w:r>
      <w:hyperlink r:id="rId10" w:history="1">
        <w:r w:rsidR="00FB798F" w:rsidRPr="008D7CAE">
          <w:rPr>
            <w:rStyle w:val="Hyperlink"/>
          </w:rPr>
          <w:t>https://ebookcentral.proquest.com/lib/trinity/reader.action?docID=5909927</w:t>
        </w:r>
      </w:hyperlink>
      <w:r w:rsidR="00FB798F">
        <w:t xml:space="preserve"> (Accessed </w:t>
      </w:r>
      <w:r w:rsidR="005B1637">
        <w:t>17 October 2024).</w:t>
      </w:r>
    </w:p>
    <w:p w14:paraId="47F7859B" w14:textId="77777777" w:rsidR="00800DBF" w:rsidRDefault="00800DBF" w:rsidP="00D17BB2"/>
    <w:p w14:paraId="7890771C" w14:textId="5DA4D720" w:rsidR="00800DBF" w:rsidRPr="00EB523A" w:rsidRDefault="00800DBF" w:rsidP="00D17BB2">
      <w:r>
        <w:t xml:space="preserve">Early Education (2011) </w:t>
      </w:r>
      <w:r>
        <w:rPr>
          <w:i/>
          <w:iCs/>
        </w:rPr>
        <w:t xml:space="preserve">code </w:t>
      </w:r>
      <w:r w:rsidR="00EB523A">
        <w:rPr>
          <w:i/>
          <w:iCs/>
        </w:rPr>
        <w:t>of ethics</w:t>
      </w:r>
      <w:r w:rsidR="00EB523A">
        <w:t xml:space="preserve">. Available at : </w:t>
      </w:r>
      <w:hyperlink r:id="rId11" w:history="1">
        <w:r w:rsidR="00EB523A" w:rsidRPr="008D7CAE">
          <w:rPr>
            <w:rStyle w:val="Hyperlink"/>
          </w:rPr>
          <w:t>https://early-education.org.uk/wp-content/uploads/2021/12/Code-of-Ethics.pdf</w:t>
        </w:r>
      </w:hyperlink>
      <w:r w:rsidR="00EB523A">
        <w:t xml:space="preserve"> (Accessed 24 October 2024).;</w:t>
      </w:r>
    </w:p>
    <w:p w14:paraId="3E7C0854" w14:textId="77777777" w:rsidR="00720CF7" w:rsidRDefault="00720CF7" w:rsidP="00D17BB2"/>
    <w:p w14:paraId="52AFD353" w14:textId="2763D931" w:rsidR="00720CF7" w:rsidRDefault="00720CF7" w:rsidP="00D17BB2">
      <w:r>
        <w:t xml:space="preserve">Early years alliance (2019) </w:t>
      </w:r>
      <w:r>
        <w:rPr>
          <w:i/>
          <w:iCs/>
        </w:rPr>
        <w:t xml:space="preserve">the benefits of outdoor play in the early years. </w:t>
      </w:r>
      <w:r>
        <w:t xml:space="preserve">Available at : </w:t>
      </w:r>
      <w:hyperlink r:id="rId12" w:history="1">
        <w:r w:rsidRPr="008D7CAE">
          <w:rPr>
            <w:rStyle w:val="Hyperlink"/>
          </w:rPr>
          <w:t>https://www.eyalliance.org.uk/benefits-outdoor-play-early-years</w:t>
        </w:r>
      </w:hyperlink>
      <w:r>
        <w:t xml:space="preserve"> (Accessed </w:t>
      </w:r>
      <w:r w:rsidR="00576CC6">
        <w:t>21 October 2024).</w:t>
      </w:r>
    </w:p>
    <w:p w14:paraId="2A947E8F" w14:textId="77777777" w:rsidR="004D1CDA" w:rsidRDefault="004D1CDA" w:rsidP="00D17BB2"/>
    <w:p w14:paraId="7BAD2909" w14:textId="708A84D3" w:rsidR="00A83A01" w:rsidRDefault="00A83A01" w:rsidP="00D17BB2">
      <w:r>
        <w:t xml:space="preserve">Froebel Trust (2022) </w:t>
      </w:r>
      <w:r>
        <w:rPr>
          <w:i/>
          <w:iCs/>
        </w:rPr>
        <w:t xml:space="preserve">children and nature . </w:t>
      </w:r>
      <w:r>
        <w:t xml:space="preserve">Available at : </w:t>
      </w:r>
      <w:hyperlink r:id="rId13" w:history="1">
        <w:r w:rsidRPr="008D7CAE">
          <w:rPr>
            <w:rStyle w:val="Hyperlink"/>
          </w:rPr>
          <w:t>https://www.froebel.org.uk/training-and-resources/children-and-nature/observing-nature-observing-children</w:t>
        </w:r>
      </w:hyperlink>
      <w:r>
        <w:t xml:space="preserve"> (Accessed 24 October 2024).</w:t>
      </w:r>
    </w:p>
    <w:p w14:paraId="324C9880" w14:textId="77777777" w:rsidR="00A83A01" w:rsidRPr="00A83A01" w:rsidRDefault="00A83A01" w:rsidP="00D17BB2"/>
    <w:p w14:paraId="1A36C490" w14:textId="05287CD9" w:rsidR="004D1CDA" w:rsidRDefault="004D1CDA" w:rsidP="00D17BB2">
      <w:r>
        <w:t xml:space="preserve">Fulton Libary (2024) </w:t>
      </w:r>
      <w:r>
        <w:rPr>
          <w:i/>
          <w:iCs/>
        </w:rPr>
        <w:t xml:space="preserve">research </w:t>
      </w:r>
      <w:r w:rsidR="00A23C99">
        <w:rPr>
          <w:i/>
          <w:iCs/>
        </w:rPr>
        <w:t>methodologies</w:t>
      </w:r>
      <w:r w:rsidR="00A23C99">
        <w:t xml:space="preserve">. Available at : </w:t>
      </w:r>
      <w:hyperlink r:id="rId14" w:history="1">
        <w:r w:rsidR="00A23C99" w:rsidRPr="008D7CAE">
          <w:rPr>
            <w:rStyle w:val="Hyperlink"/>
          </w:rPr>
          <w:t>https://uvu.libguides.com/methods/qualitative#:~:text=What%20is%20Qualitative%20Research%3F,interview%20responses%2C%20and%20so%20on</w:t>
        </w:r>
      </w:hyperlink>
      <w:r w:rsidR="00A23C99" w:rsidRPr="00A23C99">
        <w:t>.</w:t>
      </w:r>
      <w:r w:rsidR="00A23C99">
        <w:t xml:space="preserve"> (Accessed 21 October 2024).</w:t>
      </w:r>
    </w:p>
    <w:p w14:paraId="0A90D58E" w14:textId="77777777" w:rsidR="002B2E47" w:rsidRDefault="002B2E47" w:rsidP="00D17BB2"/>
    <w:p w14:paraId="2767CF0D" w14:textId="2F57DA21" w:rsidR="002B2E47" w:rsidRPr="00C9508A" w:rsidRDefault="002B2E47" w:rsidP="00D17BB2">
      <w:r>
        <w:t>Gov.uk (</w:t>
      </w:r>
      <w:r w:rsidR="00C9508A">
        <w:t xml:space="preserve">2024) </w:t>
      </w:r>
      <w:r w:rsidR="00C9508A">
        <w:rPr>
          <w:i/>
          <w:iCs/>
        </w:rPr>
        <w:t xml:space="preserve">The data proctection act . </w:t>
      </w:r>
      <w:r w:rsidR="00C9508A">
        <w:t xml:space="preserve">Available at : </w:t>
      </w:r>
      <w:hyperlink r:id="rId15" w:history="1">
        <w:r w:rsidR="00C9508A" w:rsidRPr="008D7CAE">
          <w:rPr>
            <w:rStyle w:val="Hyperlink"/>
          </w:rPr>
          <w:t>https://www.gov.uk/data-protection</w:t>
        </w:r>
      </w:hyperlink>
      <w:r w:rsidR="00C9508A">
        <w:t xml:space="preserve"> (Accessed 25 October 2024).</w:t>
      </w:r>
    </w:p>
    <w:p w14:paraId="605CFAA3" w14:textId="77777777" w:rsidR="00E96265" w:rsidRDefault="00E96265" w:rsidP="00E96265"/>
    <w:p w14:paraId="2AE5F030" w14:textId="491C5E5D" w:rsidR="00E96265" w:rsidRPr="00B815CF" w:rsidRDefault="00E96265" w:rsidP="00E96265">
      <w:r w:rsidRPr="008D4FEE">
        <w:t>Kalpogianni, D. E. (2019) ‘Why are the children not outdoors? Factors supporting and hindering outdoor play in Greek public day-care centres’, </w:t>
      </w:r>
      <w:r w:rsidRPr="008D4FEE">
        <w:rPr>
          <w:i/>
          <w:iCs/>
        </w:rPr>
        <w:t>International Journal of Play</w:t>
      </w:r>
      <w:r w:rsidRPr="008D4FEE">
        <w:t xml:space="preserve">, 8(2), pp. 155–173. </w:t>
      </w:r>
      <w:hyperlink r:id="rId16" w:history="1">
        <w:r w:rsidRPr="008D7CAE">
          <w:rPr>
            <w:rStyle w:val="Hyperlink"/>
          </w:rPr>
          <w:t>https://www.tandfonline.com/doi/full/10.1080/21594937.2019.1643979#abstract</w:t>
        </w:r>
      </w:hyperlink>
      <w:r>
        <w:t xml:space="preserve"> (Accessed 21 October 2024).</w:t>
      </w:r>
    </w:p>
    <w:p w14:paraId="56849F6D" w14:textId="77777777" w:rsidR="00E96265" w:rsidRDefault="00E96265" w:rsidP="00D17BB2"/>
    <w:p w14:paraId="3C923511" w14:textId="0512CABF" w:rsidR="00915052" w:rsidRPr="00F46184" w:rsidRDefault="00915052" w:rsidP="00D17BB2">
      <w:r>
        <w:t xml:space="preserve">Learning book (2019) </w:t>
      </w:r>
      <w:r w:rsidR="00F46184">
        <w:rPr>
          <w:i/>
          <w:iCs/>
        </w:rPr>
        <w:t xml:space="preserve">outdoor learning for early years settings. </w:t>
      </w:r>
      <w:r w:rsidR="00F46184">
        <w:t xml:space="preserve">Available at : </w:t>
      </w:r>
      <w:hyperlink r:id="rId17" w:history="1">
        <w:r w:rsidR="00F46184" w:rsidRPr="008D7CAE">
          <w:rPr>
            <w:rStyle w:val="Hyperlink"/>
          </w:rPr>
          <w:t>https://www.learningbook.co.uk/forest-</w:t>
        </w:r>
        <w:r w:rsidR="00F46184" w:rsidRPr="008D7CAE">
          <w:rPr>
            <w:rStyle w:val="Hyperlink"/>
          </w:rPr>
          <w:lastRenderedPageBreak/>
          <w:t>school/#:~:text=Forest%20School%20may%20have%20added,thus%20instilling%20a%20healthier%20lifestyle</w:t>
        </w:r>
      </w:hyperlink>
      <w:r w:rsidR="00F46184" w:rsidRPr="00F46184">
        <w:t>.</w:t>
      </w:r>
      <w:r w:rsidR="00F46184">
        <w:t xml:space="preserve"> (Accessed 21 October ).</w:t>
      </w:r>
    </w:p>
    <w:p w14:paraId="31745DBD" w14:textId="77777777" w:rsidR="00E11BF8" w:rsidRDefault="00E11BF8" w:rsidP="00D17BB2"/>
    <w:p w14:paraId="259DAA4F" w14:textId="09B6A8C2" w:rsidR="008E2EF9" w:rsidRDefault="008E2EF9" w:rsidP="00D17BB2">
      <w:r>
        <w:t>Nidirect goverment services</w:t>
      </w:r>
      <w:r w:rsidR="00A40036">
        <w:t xml:space="preserve">(2022) . </w:t>
      </w:r>
      <w:r w:rsidR="00A40036">
        <w:rPr>
          <w:i/>
          <w:iCs/>
        </w:rPr>
        <w:t>playing outdoors.</w:t>
      </w:r>
      <w:r w:rsidR="00A40036">
        <w:t xml:space="preserve"> Available at: </w:t>
      </w:r>
      <w:hyperlink r:id="rId18" w:history="1">
        <w:r w:rsidR="00A40036" w:rsidRPr="008D7CAE">
          <w:rPr>
            <w:rStyle w:val="Hyperlink"/>
          </w:rPr>
          <w:t>https://www.nidirect.gov.uk/articles/playing-outdoors</w:t>
        </w:r>
      </w:hyperlink>
      <w:r w:rsidR="00A40036">
        <w:t xml:space="preserve"> (Accessed 16 October 2024).</w:t>
      </w:r>
    </w:p>
    <w:p w14:paraId="111E8029" w14:textId="77777777" w:rsidR="00460D5B" w:rsidRDefault="00460D5B" w:rsidP="00D17BB2"/>
    <w:p w14:paraId="30A17B44" w14:textId="0608842B" w:rsidR="00460D5B" w:rsidRPr="00030E6E" w:rsidRDefault="00FC5C3A" w:rsidP="00D17BB2">
      <w:r>
        <w:t xml:space="preserve">Playground Centre (2024) </w:t>
      </w:r>
      <w:r w:rsidRPr="00030E6E">
        <w:rPr>
          <w:i/>
          <w:iCs/>
        </w:rPr>
        <w:t>indoor vs outdoor play- is one better than the other?</w:t>
      </w:r>
      <w:r w:rsidR="00030E6E">
        <w:t xml:space="preserve"> . Available at: </w:t>
      </w:r>
      <w:hyperlink r:id="rId19" w:history="1">
        <w:r w:rsidR="00030E6E" w:rsidRPr="008D7CAE">
          <w:rPr>
            <w:rStyle w:val="Hyperlink"/>
          </w:rPr>
          <w:t>https://www.playgroundcentre.com/indoor-vs-outdoor-play/</w:t>
        </w:r>
      </w:hyperlink>
      <w:r w:rsidR="00030E6E">
        <w:t xml:space="preserve"> (Accessed 22 </w:t>
      </w:r>
      <w:r w:rsidR="0074645E">
        <w:t>October 2024).</w:t>
      </w:r>
    </w:p>
    <w:p w14:paraId="23EF55E0" w14:textId="77777777" w:rsidR="004D65D1" w:rsidRDefault="004D65D1" w:rsidP="00D17BB2"/>
    <w:p w14:paraId="6DE65A6C" w14:textId="40716C58" w:rsidR="004D0BE3" w:rsidRDefault="004D0BE3" w:rsidP="00D17BB2">
      <w:pPr>
        <w:rPr>
          <w:i/>
          <w:iCs/>
        </w:rPr>
      </w:pPr>
      <w:r>
        <w:t>Roberts-H</w:t>
      </w:r>
      <w:r w:rsidR="007E6C4A">
        <w:t>olmes G,(2018)</w:t>
      </w:r>
      <w:r w:rsidR="002141BA">
        <w:t xml:space="preserve"> </w:t>
      </w:r>
      <w:r w:rsidR="002141BA">
        <w:rPr>
          <w:i/>
          <w:iCs/>
        </w:rPr>
        <w:t xml:space="preserve">doing your early years research </w:t>
      </w:r>
      <w:r w:rsidR="00432FB2">
        <w:rPr>
          <w:i/>
          <w:iCs/>
        </w:rPr>
        <w:t xml:space="preserve">project, </w:t>
      </w:r>
      <w:r w:rsidR="004B1D2B">
        <w:rPr>
          <w:i/>
          <w:iCs/>
        </w:rPr>
        <w:t>London</w:t>
      </w:r>
      <w:r w:rsidR="009E0947">
        <w:rPr>
          <w:i/>
          <w:iCs/>
        </w:rPr>
        <w:t xml:space="preserve">. </w:t>
      </w:r>
    </w:p>
    <w:p w14:paraId="2F16A963" w14:textId="77777777" w:rsidR="001137FA" w:rsidRDefault="001137FA" w:rsidP="00D17BB2">
      <w:pPr>
        <w:rPr>
          <w:i/>
          <w:iCs/>
        </w:rPr>
      </w:pPr>
    </w:p>
    <w:p w14:paraId="59B2E0CB" w14:textId="2C72BE19" w:rsidR="001137FA" w:rsidRPr="00FF05DB" w:rsidRDefault="001137FA" w:rsidP="00D17BB2">
      <w:r>
        <w:t xml:space="preserve">Scribbr (2024) </w:t>
      </w:r>
      <w:r>
        <w:rPr>
          <w:i/>
          <w:iCs/>
        </w:rPr>
        <w:t>Triangu</w:t>
      </w:r>
      <w:r w:rsidR="00FF05DB">
        <w:rPr>
          <w:i/>
          <w:iCs/>
        </w:rPr>
        <w:t xml:space="preserve">lation in research. </w:t>
      </w:r>
      <w:r w:rsidR="00FF05DB">
        <w:t xml:space="preserve">Available at : </w:t>
      </w:r>
      <w:hyperlink r:id="rId20" w:history="1">
        <w:r w:rsidR="00FF05DB" w:rsidRPr="008D7CAE">
          <w:rPr>
            <w:rStyle w:val="Hyperlink"/>
          </w:rPr>
          <w:t>https://www.scribbr.com/methodology/triangulation/#:~:text=Triangulation%20in%20research%20means%20using%20multiple%20datasets%2C%20methods%2C,presence%20of%20any%20research%20biases%20in%20your%20work</w:t>
        </w:r>
      </w:hyperlink>
      <w:r w:rsidR="00FF05DB" w:rsidRPr="00FF05DB">
        <w:t>.</w:t>
      </w:r>
      <w:r w:rsidR="00FF05DB">
        <w:t xml:space="preserve"> (Accessed 24 October 2024).</w:t>
      </w:r>
    </w:p>
    <w:p w14:paraId="48796906" w14:textId="77777777" w:rsidR="004D0BE3" w:rsidRDefault="004D0BE3" w:rsidP="00D17BB2"/>
    <w:p w14:paraId="2F70CED5" w14:textId="0C46DAD9" w:rsidR="004D65D1" w:rsidRDefault="004D65D1" w:rsidP="00D17BB2">
      <w:r>
        <w:t>Tebbs,A.(2022</w:t>
      </w:r>
      <w:r w:rsidR="00035AC1">
        <w:t xml:space="preserve">,March 07). </w:t>
      </w:r>
      <w:r w:rsidR="00B815CF">
        <w:rPr>
          <w:i/>
          <w:iCs/>
        </w:rPr>
        <w:t>The benfits of outdoor learning in the early years.</w:t>
      </w:r>
      <w:r w:rsidR="00B815CF">
        <w:t xml:space="preserve"> </w:t>
      </w:r>
      <w:r w:rsidR="00CE4E1B">
        <w:t xml:space="preserve">National Literacy Trust. </w:t>
      </w:r>
      <w:hyperlink r:id="rId21" w:history="1">
        <w:r w:rsidR="00CE4E1B" w:rsidRPr="008D7CAE">
          <w:rPr>
            <w:rStyle w:val="Hyperlink"/>
          </w:rPr>
          <w:t>https://literacytrust.org.uk/blog/the-benefits-of-outdoor-learning-in-the-early-years/</w:t>
        </w:r>
      </w:hyperlink>
      <w:r w:rsidR="00CE4E1B">
        <w:t xml:space="preserve"> </w:t>
      </w:r>
      <w:r w:rsidR="00573E9A">
        <w:t>(Accessed 21 October 2024).</w:t>
      </w:r>
    </w:p>
    <w:p w14:paraId="7A25872A" w14:textId="77777777" w:rsidR="00F504DD" w:rsidRDefault="00F504DD" w:rsidP="00D17BB2"/>
    <w:p w14:paraId="22BB262C" w14:textId="4EE4C1C3" w:rsidR="00F504DD" w:rsidRPr="00F504DD" w:rsidRDefault="00F504DD" w:rsidP="00D17BB2">
      <w:r>
        <w:t xml:space="preserve">Teach Kloud (2023) </w:t>
      </w:r>
      <w:r>
        <w:rPr>
          <w:i/>
          <w:iCs/>
        </w:rPr>
        <w:t xml:space="preserve">ethics in early years education. </w:t>
      </w:r>
      <w:r>
        <w:t xml:space="preserve">Available at : </w:t>
      </w:r>
      <w:hyperlink r:id="rId22" w:history="1">
        <w:r w:rsidRPr="008D7CAE">
          <w:rPr>
            <w:rStyle w:val="Hyperlink"/>
          </w:rPr>
          <w:t>https://teachkloud.com/early-childhood-education/ethics-in-early-years-education/#:~:text=In%20early%20years%20education%2C%20ethics,children%20and%20their%20holistic%20development</w:t>
        </w:r>
      </w:hyperlink>
      <w:r w:rsidRPr="00F504DD">
        <w:t>.</w:t>
      </w:r>
      <w:r>
        <w:t xml:space="preserve"> (Accessed 24 October 2024).</w:t>
      </w:r>
    </w:p>
    <w:p w14:paraId="43B28F5D" w14:textId="77777777" w:rsidR="00E96265" w:rsidRDefault="00E96265" w:rsidP="00D17BB2"/>
    <w:p w14:paraId="1B0D85B2" w14:textId="3E1E9DDB" w:rsidR="00E96265" w:rsidRDefault="00E847AA" w:rsidP="00D17BB2">
      <w:r>
        <w:t xml:space="preserve">University of Southern California (2024) </w:t>
      </w:r>
      <w:r>
        <w:rPr>
          <w:i/>
          <w:iCs/>
        </w:rPr>
        <w:t xml:space="preserve">research guides. </w:t>
      </w:r>
      <w:r w:rsidR="004D6053">
        <w:t xml:space="preserve">Available at : </w:t>
      </w:r>
      <w:hyperlink r:id="rId23" w:history="1">
        <w:r w:rsidR="004D6053" w:rsidRPr="008D7CAE">
          <w:rPr>
            <w:rStyle w:val="Hyperlink"/>
          </w:rPr>
          <w:t>https://libguides.usc.edu/writingguide/quantitative#:~:text=Definition,statistical%20data%20using%20computational%20techniques</w:t>
        </w:r>
      </w:hyperlink>
      <w:r w:rsidR="004D6053" w:rsidRPr="004D6053">
        <w:t>.</w:t>
      </w:r>
      <w:r w:rsidR="004D6053">
        <w:t xml:space="preserve"> (Accessed 21 October 2024).</w:t>
      </w:r>
    </w:p>
    <w:p w14:paraId="6A694A75" w14:textId="77777777" w:rsidR="00C840D9" w:rsidRDefault="00C840D9" w:rsidP="00D17BB2"/>
    <w:p w14:paraId="72679675" w14:textId="31B3F34F" w:rsidR="00D4140C" w:rsidRPr="00983274" w:rsidRDefault="00C840D9" w:rsidP="00D17BB2">
      <w:r>
        <w:t xml:space="preserve">University of Sheffiled (2018) </w:t>
      </w:r>
      <w:r w:rsidR="00D4140C">
        <w:rPr>
          <w:i/>
          <w:iCs/>
        </w:rPr>
        <w:t>guidance on completing an information sheet</w:t>
      </w:r>
      <w:r w:rsidR="00983274">
        <w:rPr>
          <w:i/>
          <w:iCs/>
        </w:rPr>
        <w:t xml:space="preserve">. </w:t>
      </w:r>
      <w:r w:rsidR="00983274">
        <w:t xml:space="preserve">Available at: </w:t>
      </w:r>
      <w:hyperlink r:id="rId24" w:history="1">
        <w:r w:rsidR="00AD3698" w:rsidRPr="008D7CAE">
          <w:rPr>
            <w:rStyle w:val="Hyperlink"/>
          </w:rPr>
          <w:t>https://www.google.com/url?sa=i&amp;url=https%3A%2F%2Fwww.sheffield.ac.uk%2Fmedia%2F3507%2Fdownload&amp;psig=AOvVaw1v1G1llh_08WCSJPvdrJBo&amp;ust=1729883695602000&amp;source=images&amp;cd=vfe&amp;opi=89978449&amp;ved=0CAQQn5wMahcKEwig6dWT4KeJAxUAAAAAHQAAAAAQBA</w:t>
        </w:r>
      </w:hyperlink>
      <w:r w:rsidR="00AD3698">
        <w:t xml:space="preserve"> (Accessed 24 October 2024).</w:t>
      </w:r>
    </w:p>
    <w:p w14:paraId="3457E926" w14:textId="77777777" w:rsidR="008737C5" w:rsidRDefault="008737C5" w:rsidP="00D17BB2"/>
    <w:p w14:paraId="08DC9820" w14:textId="1E5B641C" w:rsidR="008737C5" w:rsidRPr="004F1AE1" w:rsidRDefault="004F1AE1" w:rsidP="00D17BB2">
      <w:r>
        <w:t xml:space="preserve">UC riverside (2024) </w:t>
      </w:r>
      <w:r>
        <w:rPr>
          <w:i/>
          <w:iCs/>
        </w:rPr>
        <w:t xml:space="preserve">what is consent? </w:t>
      </w:r>
      <w:r>
        <w:t xml:space="preserve">. Available at : </w:t>
      </w:r>
      <w:hyperlink r:id="rId25" w:history="1">
        <w:r w:rsidRPr="008D7CAE">
          <w:rPr>
            <w:rStyle w:val="Hyperlink"/>
          </w:rPr>
          <w:t>https://care.ucr.edu/education/what-is-consent#:~:text=Consent%20is%20willing%2C%20positive%20cooperation,Silence%20is%20not%20consent</w:t>
        </w:r>
      </w:hyperlink>
      <w:r w:rsidRPr="004F1AE1">
        <w:t>.</w:t>
      </w:r>
      <w:r>
        <w:t xml:space="preserve"> (Accessed 24 October 2024).</w:t>
      </w:r>
    </w:p>
    <w:p w14:paraId="65C54979" w14:textId="77777777" w:rsidR="00B12898" w:rsidRDefault="00B12898" w:rsidP="00D17BB2"/>
    <w:p w14:paraId="16D8687F" w14:textId="65338CEC" w:rsidR="00B12898" w:rsidRPr="0045578D" w:rsidRDefault="0045578D" w:rsidP="00D17BB2">
      <w:r>
        <w:t xml:space="preserve">Prifysgol Cymru (2022) </w:t>
      </w:r>
      <w:r>
        <w:rPr>
          <w:i/>
          <w:iCs/>
        </w:rPr>
        <w:t xml:space="preserve">research integrity and ethics. </w:t>
      </w:r>
      <w:r>
        <w:t xml:space="preserve">Available at </w:t>
      </w:r>
      <w:r w:rsidR="009A260B">
        <w:t xml:space="preserve">: </w:t>
      </w:r>
      <w:hyperlink r:id="rId26" w:history="1">
        <w:r w:rsidR="009A260B" w:rsidRPr="008D7CAE">
          <w:rPr>
            <w:rStyle w:val="Hyperlink"/>
          </w:rPr>
          <w:t>https://www.uwtsd.ac.uk/research/research-integrity-and-ethics</w:t>
        </w:r>
      </w:hyperlink>
      <w:r w:rsidR="009A260B">
        <w:t xml:space="preserve"> (Accessed 24 October 2024).</w:t>
      </w:r>
    </w:p>
    <w:p w14:paraId="29664794" w14:textId="77777777" w:rsidR="004A1044" w:rsidRDefault="004A1044" w:rsidP="00D17BB2"/>
    <w:p w14:paraId="23A97820" w14:textId="667C5280" w:rsidR="004A1044" w:rsidRPr="004A1044" w:rsidRDefault="004A1044" w:rsidP="00D17BB2">
      <w:r>
        <w:lastRenderedPageBreak/>
        <w:t xml:space="preserve">Verywell mind (2024) </w:t>
      </w:r>
      <w:r>
        <w:rPr>
          <w:i/>
          <w:iCs/>
        </w:rPr>
        <w:t xml:space="preserve">the halo effect in psychology. </w:t>
      </w:r>
      <w:r>
        <w:t xml:space="preserve">Available at : </w:t>
      </w:r>
      <w:hyperlink r:id="rId27" w:history="1">
        <w:r w:rsidRPr="008D7CAE">
          <w:rPr>
            <w:rStyle w:val="Hyperlink"/>
          </w:rPr>
          <w:t>https://www.verywellmind.com/what-is-the-halo-effect-2795906</w:t>
        </w:r>
      </w:hyperlink>
      <w:r>
        <w:t xml:space="preserve"> (Accesssed 24 October 2024). </w:t>
      </w:r>
    </w:p>
    <w:p w14:paraId="0060F1D5" w14:textId="77777777" w:rsidR="00E736E7" w:rsidRDefault="00E736E7" w:rsidP="00D17BB2"/>
    <w:p w14:paraId="48AD2D8A" w14:textId="07473BBF" w:rsidR="00E736E7" w:rsidRPr="004D6053" w:rsidRDefault="00E736E7" w:rsidP="00D17BB2">
      <w:r w:rsidRPr="00E736E7">
        <w:t>Wong-Baker pain scale</w:t>
      </w:r>
      <w:r>
        <w:t xml:space="preserve"> </w:t>
      </w:r>
      <w:r w:rsidRPr="00E736E7">
        <w:t>(202</w:t>
      </w:r>
      <w:r w:rsidR="005E1A56">
        <w:t>2</w:t>
      </w:r>
      <w:r w:rsidRPr="00E736E7">
        <w:t>) </w:t>
      </w:r>
      <w:r w:rsidRPr="00E736E7">
        <w:rPr>
          <w:i/>
          <w:iCs/>
        </w:rPr>
        <w:t>Medical News Today</w:t>
      </w:r>
      <w:r w:rsidRPr="00E736E7">
        <w:t>, 2</w:t>
      </w:r>
      <w:r w:rsidR="005E1A56">
        <w:t xml:space="preserve">3 December </w:t>
      </w:r>
      <w:r w:rsidRPr="00E736E7">
        <w:t>. Available at: </w:t>
      </w:r>
      <w:hyperlink r:id="rId28" w:tgtFrame="_new" w:history="1">
        <w:r w:rsidRPr="00E736E7">
          <w:rPr>
            <w:rStyle w:val="Hyperlink"/>
          </w:rPr>
          <w:t>https://www.medicalnewstoday.com/articles/wong-baker-pain-scale</w:t>
        </w:r>
      </w:hyperlink>
      <w:r w:rsidRPr="00E736E7">
        <w:t> (Accessed: 22 October 2024).</w:t>
      </w:r>
    </w:p>
    <w:p w14:paraId="7E8E9D0B" w14:textId="77777777" w:rsidR="008D4FEE" w:rsidRDefault="008D4FEE" w:rsidP="00D17BB2"/>
    <w:p w14:paraId="65FA28FA" w14:textId="77777777" w:rsidR="00D17BB2" w:rsidRDefault="00D17BB2" w:rsidP="00D17BB2"/>
    <w:p w14:paraId="11F5E6C1" w14:textId="77777777" w:rsidR="00D17BB2" w:rsidRPr="00590F90" w:rsidRDefault="00D17BB2" w:rsidP="00D17BB2"/>
    <w:sectPr w:rsidR="00D17BB2" w:rsidRPr="00590F90">
      <w:headerReference w:type="default" r:id="rId29"/>
      <w:footerReference w:type="even"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E17952" w14:textId="77777777" w:rsidR="00864A4C" w:rsidRDefault="00864A4C" w:rsidP="00E94689">
      <w:r>
        <w:separator/>
      </w:r>
    </w:p>
  </w:endnote>
  <w:endnote w:type="continuationSeparator" w:id="0">
    <w:p w14:paraId="4A03A817" w14:textId="77777777" w:rsidR="00864A4C" w:rsidRDefault="00864A4C" w:rsidP="00E94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825692206"/>
      <w:docPartObj>
        <w:docPartGallery w:val="Page Numbers (Bottom of Page)"/>
        <w:docPartUnique/>
      </w:docPartObj>
    </w:sdtPr>
    <w:sdtContent>
      <w:p w14:paraId="1F812367" w14:textId="5294ED84" w:rsidR="0015269E" w:rsidRDefault="0015269E" w:rsidP="008D7CA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D2CB9F" w14:textId="77777777" w:rsidR="0015269E" w:rsidRDefault="0015269E" w:rsidP="0015269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62024270"/>
      <w:docPartObj>
        <w:docPartGallery w:val="Page Numbers (Bottom of Page)"/>
        <w:docPartUnique/>
      </w:docPartObj>
    </w:sdtPr>
    <w:sdtContent>
      <w:p w14:paraId="356F2BEE" w14:textId="3925C394" w:rsidR="0015269E" w:rsidRDefault="0015269E" w:rsidP="008D7CA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51CF83B" w14:textId="77777777" w:rsidR="0015269E" w:rsidRDefault="0015269E" w:rsidP="0015269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E0B759" w14:textId="77777777" w:rsidR="00864A4C" w:rsidRDefault="00864A4C" w:rsidP="00E94689">
      <w:r>
        <w:separator/>
      </w:r>
    </w:p>
  </w:footnote>
  <w:footnote w:type="continuationSeparator" w:id="0">
    <w:p w14:paraId="4C2857DC" w14:textId="77777777" w:rsidR="00864A4C" w:rsidRDefault="00864A4C" w:rsidP="00E946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36BECC" w14:textId="70D7318E" w:rsidR="00E94689" w:rsidRDefault="00B1182D">
    <w:pPr>
      <w:pStyle w:val="Header"/>
    </w:pPr>
    <w:r>
      <w:t>ECEY5010C</w:t>
    </w:r>
    <w:r w:rsidR="00E94689">
      <w:ptab w:relativeTo="margin" w:alignment="center" w:leader="none"/>
    </w:r>
    <w:r w:rsidR="00F10F52">
      <w:t>2305895</w:t>
    </w:r>
    <w:r w:rsidR="00E94689">
      <w:ptab w:relativeTo="margin" w:alignment="right" w:leader="none"/>
    </w:r>
    <w:r w:rsidR="00F10F52">
      <w:t>4</w:t>
    </w:r>
    <w:r w:rsidR="0009363D">
      <w:t xml:space="preserve">400 </w:t>
    </w:r>
    <w:r w:rsidR="00F10F52">
      <w:t>Eiriau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D404F0"/>
    <w:multiLevelType w:val="hybridMultilevel"/>
    <w:tmpl w:val="3536B672"/>
    <w:lvl w:ilvl="0" w:tplc="C9C08800">
      <w:start w:val="1"/>
      <w:numFmt w:val="bullet"/>
      <w:lvlText w:val="•"/>
      <w:lvlJc w:val="left"/>
      <w:pPr>
        <w:tabs>
          <w:tab w:val="num" w:pos="720"/>
        </w:tabs>
        <w:ind w:left="720" w:hanging="360"/>
      </w:pPr>
      <w:rPr>
        <w:rFonts w:ascii="Arial" w:hAnsi="Arial" w:hint="default"/>
      </w:rPr>
    </w:lvl>
    <w:lvl w:ilvl="1" w:tplc="08867DA4">
      <w:start w:val="1"/>
      <w:numFmt w:val="bullet"/>
      <w:lvlText w:val="•"/>
      <w:lvlJc w:val="left"/>
      <w:pPr>
        <w:tabs>
          <w:tab w:val="num" w:pos="1440"/>
        </w:tabs>
        <w:ind w:left="1440" w:hanging="360"/>
      </w:pPr>
      <w:rPr>
        <w:rFonts w:ascii="Arial" w:hAnsi="Arial" w:hint="default"/>
      </w:rPr>
    </w:lvl>
    <w:lvl w:ilvl="2" w:tplc="6FB62F52" w:tentative="1">
      <w:start w:val="1"/>
      <w:numFmt w:val="bullet"/>
      <w:lvlText w:val="•"/>
      <w:lvlJc w:val="left"/>
      <w:pPr>
        <w:tabs>
          <w:tab w:val="num" w:pos="2160"/>
        </w:tabs>
        <w:ind w:left="2160" w:hanging="360"/>
      </w:pPr>
      <w:rPr>
        <w:rFonts w:ascii="Arial" w:hAnsi="Arial" w:hint="default"/>
      </w:rPr>
    </w:lvl>
    <w:lvl w:ilvl="3" w:tplc="E75090E0" w:tentative="1">
      <w:start w:val="1"/>
      <w:numFmt w:val="bullet"/>
      <w:lvlText w:val="•"/>
      <w:lvlJc w:val="left"/>
      <w:pPr>
        <w:tabs>
          <w:tab w:val="num" w:pos="2880"/>
        </w:tabs>
        <w:ind w:left="2880" w:hanging="360"/>
      </w:pPr>
      <w:rPr>
        <w:rFonts w:ascii="Arial" w:hAnsi="Arial" w:hint="default"/>
      </w:rPr>
    </w:lvl>
    <w:lvl w:ilvl="4" w:tplc="550038D8" w:tentative="1">
      <w:start w:val="1"/>
      <w:numFmt w:val="bullet"/>
      <w:lvlText w:val="•"/>
      <w:lvlJc w:val="left"/>
      <w:pPr>
        <w:tabs>
          <w:tab w:val="num" w:pos="3600"/>
        </w:tabs>
        <w:ind w:left="3600" w:hanging="360"/>
      </w:pPr>
      <w:rPr>
        <w:rFonts w:ascii="Arial" w:hAnsi="Arial" w:hint="default"/>
      </w:rPr>
    </w:lvl>
    <w:lvl w:ilvl="5" w:tplc="4412F85C" w:tentative="1">
      <w:start w:val="1"/>
      <w:numFmt w:val="bullet"/>
      <w:lvlText w:val="•"/>
      <w:lvlJc w:val="left"/>
      <w:pPr>
        <w:tabs>
          <w:tab w:val="num" w:pos="4320"/>
        </w:tabs>
        <w:ind w:left="4320" w:hanging="360"/>
      </w:pPr>
      <w:rPr>
        <w:rFonts w:ascii="Arial" w:hAnsi="Arial" w:hint="default"/>
      </w:rPr>
    </w:lvl>
    <w:lvl w:ilvl="6" w:tplc="9640BABE" w:tentative="1">
      <w:start w:val="1"/>
      <w:numFmt w:val="bullet"/>
      <w:lvlText w:val="•"/>
      <w:lvlJc w:val="left"/>
      <w:pPr>
        <w:tabs>
          <w:tab w:val="num" w:pos="5040"/>
        </w:tabs>
        <w:ind w:left="5040" w:hanging="360"/>
      </w:pPr>
      <w:rPr>
        <w:rFonts w:ascii="Arial" w:hAnsi="Arial" w:hint="default"/>
      </w:rPr>
    </w:lvl>
    <w:lvl w:ilvl="7" w:tplc="79B0B900" w:tentative="1">
      <w:start w:val="1"/>
      <w:numFmt w:val="bullet"/>
      <w:lvlText w:val="•"/>
      <w:lvlJc w:val="left"/>
      <w:pPr>
        <w:tabs>
          <w:tab w:val="num" w:pos="5760"/>
        </w:tabs>
        <w:ind w:left="5760" w:hanging="360"/>
      </w:pPr>
      <w:rPr>
        <w:rFonts w:ascii="Arial" w:hAnsi="Arial" w:hint="default"/>
      </w:rPr>
    </w:lvl>
    <w:lvl w:ilvl="8" w:tplc="DE003B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7B01F29"/>
    <w:multiLevelType w:val="hybridMultilevel"/>
    <w:tmpl w:val="52423CA0"/>
    <w:lvl w:ilvl="0" w:tplc="40A2EE48">
      <w:start w:val="1"/>
      <w:numFmt w:val="bullet"/>
      <w:lvlText w:val="•"/>
      <w:lvlJc w:val="left"/>
      <w:pPr>
        <w:tabs>
          <w:tab w:val="num" w:pos="720"/>
        </w:tabs>
        <w:ind w:left="720" w:hanging="360"/>
      </w:pPr>
      <w:rPr>
        <w:rFonts w:ascii="Arial" w:hAnsi="Arial" w:hint="default"/>
      </w:rPr>
    </w:lvl>
    <w:lvl w:ilvl="1" w:tplc="DAFED18A">
      <w:start w:val="1"/>
      <w:numFmt w:val="bullet"/>
      <w:lvlText w:val="•"/>
      <w:lvlJc w:val="left"/>
      <w:pPr>
        <w:tabs>
          <w:tab w:val="num" w:pos="1440"/>
        </w:tabs>
        <w:ind w:left="1440" w:hanging="360"/>
      </w:pPr>
      <w:rPr>
        <w:rFonts w:ascii="Arial" w:hAnsi="Arial" w:hint="default"/>
      </w:rPr>
    </w:lvl>
    <w:lvl w:ilvl="2" w:tplc="1DD4B292" w:tentative="1">
      <w:start w:val="1"/>
      <w:numFmt w:val="bullet"/>
      <w:lvlText w:val="•"/>
      <w:lvlJc w:val="left"/>
      <w:pPr>
        <w:tabs>
          <w:tab w:val="num" w:pos="2160"/>
        </w:tabs>
        <w:ind w:left="2160" w:hanging="360"/>
      </w:pPr>
      <w:rPr>
        <w:rFonts w:ascii="Arial" w:hAnsi="Arial" w:hint="default"/>
      </w:rPr>
    </w:lvl>
    <w:lvl w:ilvl="3" w:tplc="06EE5396" w:tentative="1">
      <w:start w:val="1"/>
      <w:numFmt w:val="bullet"/>
      <w:lvlText w:val="•"/>
      <w:lvlJc w:val="left"/>
      <w:pPr>
        <w:tabs>
          <w:tab w:val="num" w:pos="2880"/>
        </w:tabs>
        <w:ind w:left="2880" w:hanging="360"/>
      </w:pPr>
      <w:rPr>
        <w:rFonts w:ascii="Arial" w:hAnsi="Arial" w:hint="default"/>
      </w:rPr>
    </w:lvl>
    <w:lvl w:ilvl="4" w:tplc="FD7AFE50" w:tentative="1">
      <w:start w:val="1"/>
      <w:numFmt w:val="bullet"/>
      <w:lvlText w:val="•"/>
      <w:lvlJc w:val="left"/>
      <w:pPr>
        <w:tabs>
          <w:tab w:val="num" w:pos="3600"/>
        </w:tabs>
        <w:ind w:left="3600" w:hanging="360"/>
      </w:pPr>
      <w:rPr>
        <w:rFonts w:ascii="Arial" w:hAnsi="Arial" w:hint="default"/>
      </w:rPr>
    </w:lvl>
    <w:lvl w:ilvl="5" w:tplc="E20A4332" w:tentative="1">
      <w:start w:val="1"/>
      <w:numFmt w:val="bullet"/>
      <w:lvlText w:val="•"/>
      <w:lvlJc w:val="left"/>
      <w:pPr>
        <w:tabs>
          <w:tab w:val="num" w:pos="4320"/>
        </w:tabs>
        <w:ind w:left="4320" w:hanging="360"/>
      </w:pPr>
      <w:rPr>
        <w:rFonts w:ascii="Arial" w:hAnsi="Arial" w:hint="default"/>
      </w:rPr>
    </w:lvl>
    <w:lvl w:ilvl="6" w:tplc="31FAC736" w:tentative="1">
      <w:start w:val="1"/>
      <w:numFmt w:val="bullet"/>
      <w:lvlText w:val="•"/>
      <w:lvlJc w:val="left"/>
      <w:pPr>
        <w:tabs>
          <w:tab w:val="num" w:pos="5040"/>
        </w:tabs>
        <w:ind w:left="5040" w:hanging="360"/>
      </w:pPr>
      <w:rPr>
        <w:rFonts w:ascii="Arial" w:hAnsi="Arial" w:hint="default"/>
      </w:rPr>
    </w:lvl>
    <w:lvl w:ilvl="7" w:tplc="D76ABE22" w:tentative="1">
      <w:start w:val="1"/>
      <w:numFmt w:val="bullet"/>
      <w:lvlText w:val="•"/>
      <w:lvlJc w:val="left"/>
      <w:pPr>
        <w:tabs>
          <w:tab w:val="num" w:pos="5760"/>
        </w:tabs>
        <w:ind w:left="5760" w:hanging="360"/>
      </w:pPr>
      <w:rPr>
        <w:rFonts w:ascii="Arial" w:hAnsi="Arial" w:hint="default"/>
      </w:rPr>
    </w:lvl>
    <w:lvl w:ilvl="8" w:tplc="BEA42DB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E203D6C"/>
    <w:multiLevelType w:val="hybridMultilevel"/>
    <w:tmpl w:val="54DA86C6"/>
    <w:lvl w:ilvl="0" w:tplc="F66E69C4">
      <w:start w:val="1"/>
      <w:numFmt w:val="bullet"/>
      <w:lvlText w:val="•"/>
      <w:lvlJc w:val="left"/>
      <w:pPr>
        <w:tabs>
          <w:tab w:val="num" w:pos="720"/>
        </w:tabs>
        <w:ind w:left="720" w:hanging="360"/>
      </w:pPr>
      <w:rPr>
        <w:rFonts w:ascii="Arial" w:hAnsi="Arial" w:hint="default"/>
      </w:rPr>
    </w:lvl>
    <w:lvl w:ilvl="1" w:tplc="21D0A432">
      <w:start w:val="1"/>
      <w:numFmt w:val="bullet"/>
      <w:lvlText w:val="•"/>
      <w:lvlJc w:val="left"/>
      <w:pPr>
        <w:tabs>
          <w:tab w:val="num" w:pos="1440"/>
        </w:tabs>
        <w:ind w:left="1440" w:hanging="360"/>
      </w:pPr>
      <w:rPr>
        <w:rFonts w:ascii="Arial" w:hAnsi="Arial" w:hint="default"/>
      </w:rPr>
    </w:lvl>
    <w:lvl w:ilvl="2" w:tplc="AECEC398" w:tentative="1">
      <w:start w:val="1"/>
      <w:numFmt w:val="bullet"/>
      <w:lvlText w:val="•"/>
      <w:lvlJc w:val="left"/>
      <w:pPr>
        <w:tabs>
          <w:tab w:val="num" w:pos="2160"/>
        </w:tabs>
        <w:ind w:left="2160" w:hanging="360"/>
      </w:pPr>
      <w:rPr>
        <w:rFonts w:ascii="Arial" w:hAnsi="Arial" w:hint="default"/>
      </w:rPr>
    </w:lvl>
    <w:lvl w:ilvl="3" w:tplc="1DF83A78" w:tentative="1">
      <w:start w:val="1"/>
      <w:numFmt w:val="bullet"/>
      <w:lvlText w:val="•"/>
      <w:lvlJc w:val="left"/>
      <w:pPr>
        <w:tabs>
          <w:tab w:val="num" w:pos="2880"/>
        </w:tabs>
        <w:ind w:left="2880" w:hanging="360"/>
      </w:pPr>
      <w:rPr>
        <w:rFonts w:ascii="Arial" w:hAnsi="Arial" w:hint="default"/>
      </w:rPr>
    </w:lvl>
    <w:lvl w:ilvl="4" w:tplc="5CC2E608" w:tentative="1">
      <w:start w:val="1"/>
      <w:numFmt w:val="bullet"/>
      <w:lvlText w:val="•"/>
      <w:lvlJc w:val="left"/>
      <w:pPr>
        <w:tabs>
          <w:tab w:val="num" w:pos="3600"/>
        </w:tabs>
        <w:ind w:left="3600" w:hanging="360"/>
      </w:pPr>
      <w:rPr>
        <w:rFonts w:ascii="Arial" w:hAnsi="Arial" w:hint="default"/>
      </w:rPr>
    </w:lvl>
    <w:lvl w:ilvl="5" w:tplc="7DD25CCC" w:tentative="1">
      <w:start w:val="1"/>
      <w:numFmt w:val="bullet"/>
      <w:lvlText w:val="•"/>
      <w:lvlJc w:val="left"/>
      <w:pPr>
        <w:tabs>
          <w:tab w:val="num" w:pos="4320"/>
        </w:tabs>
        <w:ind w:left="4320" w:hanging="360"/>
      </w:pPr>
      <w:rPr>
        <w:rFonts w:ascii="Arial" w:hAnsi="Arial" w:hint="default"/>
      </w:rPr>
    </w:lvl>
    <w:lvl w:ilvl="6" w:tplc="962472BC" w:tentative="1">
      <w:start w:val="1"/>
      <w:numFmt w:val="bullet"/>
      <w:lvlText w:val="•"/>
      <w:lvlJc w:val="left"/>
      <w:pPr>
        <w:tabs>
          <w:tab w:val="num" w:pos="5040"/>
        </w:tabs>
        <w:ind w:left="5040" w:hanging="360"/>
      </w:pPr>
      <w:rPr>
        <w:rFonts w:ascii="Arial" w:hAnsi="Arial" w:hint="default"/>
      </w:rPr>
    </w:lvl>
    <w:lvl w:ilvl="7" w:tplc="35A676EC" w:tentative="1">
      <w:start w:val="1"/>
      <w:numFmt w:val="bullet"/>
      <w:lvlText w:val="•"/>
      <w:lvlJc w:val="left"/>
      <w:pPr>
        <w:tabs>
          <w:tab w:val="num" w:pos="5760"/>
        </w:tabs>
        <w:ind w:left="5760" w:hanging="360"/>
      </w:pPr>
      <w:rPr>
        <w:rFonts w:ascii="Arial" w:hAnsi="Arial" w:hint="default"/>
      </w:rPr>
    </w:lvl>
    <w:lvl w:ilvl="8" w:tplc="CB96B6D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5EA0213"/>
    <w:multiLevelType w:val="hybridMultilevel"/>
    <w:tmpl w:val="8CDAF54E"/>
    <w:lvl w:ilvl="0" w:tplc="5052EAA0">
      <w:start w:val="1"/>
      <w:numFmt w:val="bullet"/>
      <w:lvlText w:val="•"/>
      <w:lvlJc w:val="left"/>
      <w:pPr>
        <w:tabs>
          <w:tab w:val="num" w:pos="720"/>
        </w:tabs>
        <w:ind w:left="720" w:hanging="360"/>
      </w:pPr>
      <w:rPr>
        <w:rFonts w:ascii="Arial" w:hAnsi="Arial" w:hint="default"/>
      </w:rPr>
    </w:lvl>
    <w:lvl w:ilvl="1" w:tplc="BEFC4B5A">
      <w:start w:val="1"/>
      <w:numFmt w:val="bullet"/>
      <w:lvlText w:val="•"/>
      <w:lvlJc w:val="left"/>
      <w:pPr>
        <w:tabs>
          <w:tab w:val="num" w:pos="1440"/>
        </w:tabs>
        <w:ind w:left="1440" w:hanging="360"/>
      </w:pPr>
      <w:rPr>
        <w:rFonts w:ascii="Arial" w:hAnsi="Arial" w:hint="default"/>
      </w:rPr>
    </w:lvl>
    <w:lvl w:ilvl="2" w:tplc="1A3E30A4" w:tentative="1">
      <w:start w:val="1"/>
      <w:numFmt w:val="bullet"/>
      <w:lvlText w:val="•"/>
      <w:lvlJc w:val="left"/>
      <w:pPr>
        <w:tabs>
          <w:tab w:val="num" w:pos="2160"/>
        </w:tabs>
        <w:ind w:left="2160" w:hanging="360"/>
      </w:pPr>
      <w:rPr>
        <w:rFonts w:ascii="Arial" w:hAnsi="Arial" w:hint="default"/>
      </w:rPr>
    </w:lvl>
    <w:lvl w:ilvl="3" w:tplc="55AE6650" w:tentative="1">
      <w:start w:val="1"/>
      <w:numFmt w:val="bullet"/>
      <w:lvlText w:val="•"/>
      <w:lvlJc w:val="left"/>
      <w:pPr>
        <w:tabs>
          <w:tab w:val="num" w:pos="2880"/>
        </w:tabs>
        <w:ind w:left="2880" w:hanging="360"/>
      </w:pPr>
      <w:rPr>
        <w:rFonts w:ascii="Arial" w:hAnsi="Arial" w:hint="default"/>
      </w:rPr>
    </w:lvl>
    <w:lvl w:ilvl="4" w:tplc="74A0B8CE" w:tentative="1">
      <w:start w:val="1"/>
      <w:numFmt w:val="bullet"/>
      <w:lvlText w:val="•"/>
      <w:lvlJc w:val="left"/>
      <w:pPr>
        <w:tabs>
          <w:tab w:val="num" w:pos="3600"/>
        </w:tabs>
        <w:ind w:left="3600" w:hanging="360"/>
      </w:pPr>
      <w:rPr>
        <w:rFonts w:ascii="Arial" w:hAnsi="Arial" w:hint="default"/>
      </w:rPr>
    </w:lvl>
    <w:lvl w:ilvl="5" w:tplc="540CD948" w:tentative="1">
      <w:start w:val="1"/>
      <w:numFmt w:val="bullet"/>
      <w:lvlText w:val="•"/>
      <w:lvlJc w:val="left"/>
      <w:pPr>
        <w:tabs>
          <w:tab w:val="num" w:pos="4320"/>
        </w:tabs>
        <w:ind w:left="4320" w:hanging="360"/>
      </w:pPr>
      <w:rPr>
        <w:rFonts w:ascii="Arial" w:hAnsi="Arial" w:hint="default"/>
      </w:rPr>
    </w:lvl>
    <w:lvl w:ilvl="6" w:tplc="1D42DA10" w:tentative="1">
      <w:start w:val="1"/>
      <w:numFmt w:val="bullet"/>
      <w:lvlText w:val="•"/>
      <w:lvlJc w:val="left"/>
      <w:pPr>
        <w:tabs>
          <w:tab w:val="num" w:pos="5040"/>
        </w:tabs>
        <w:ind w:left="5040" w:hanging="360"/>
      </w:pPr>
      <w:rPr>
        <w:rFonts w:ascii="Arial" w:hAnsi="Arial" w:hint="default"/>
      </w:rPr>
    </w:lvl>
    <w:lvl w:ilvl="7" w:tplc="2C20328A" w:tentative="1">
      <w:start w:val="1"/>
      <w:numFmt w:val="bullet"/>
      <w:lvlText w:val="•"/>
      <w:lvlJc w:val="left"/>
      <w:pPr>
        <w:tabs>
          <w:tab w:val="num" w:pos="5760"/>
        </w:tabs>
        <w:ind w:left="5760" w:hanging="360"/>
      </w:pPr>
      <w:rPr>
        <w:rFonts w:ascii="Arial" w:hAnsi="Arial" w:hint="default"/>
      </w:rPr>
    </w:lvl>
    <w:lvl w:ilvl="8" w:tplc="5CA8FEB8" w:tentative="1">
      <w:start w:val="1"/>
      <w:numFmt w:val="bullet"/>
      <w:lvlText w:val="•"/>
      <w:lvlJc w:val="left"/>
      <w:pPr>
        <w:tabs>
          <w:tab w:val="num" w:pos="6480"/>
        </w:tabs>
        <w:ind w:left="6480" w:hanging="360"/>
      </w:pPr>
      <w:rPr>
        <w:rFonts w:ascii="Arial" w:hAnsi="Arial" w:hint="default"/>
      </w:rPr>
    </w:lvl>
  </w:abstractNum>
  <w:num w:numId="1" w16cid:durableId="401804003">
    <w:abstractNumId w:val="1"/>
  </w:num>
  <w:num w:numId="2" w16cid:durableId="1755860280">
    <w:abstractNumId w:val="2"/>
  </w:num>
  <w:num w:numId="3" w16cid:durableId="324745376">
    <w:abstractNumId w:val="0"/>
  </w:num>
  <w:num w:numId="4" w16cid:durableId="8502199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683"/>
    <w:rsid w:val="00003CCF"/>
    <w:rsid w:val="0000656A"/>
    <w:rsid w:val="00020349"/>
    <w:rsid w:val="00027137"/>
    <w:rsid w:val="00027564"/>
    <w:rsid w:val="00030E6E"/>
    <w:rsid w:val="0003183A"/>
    <w:rsid w:val="00031C43"/>
    <w:rsid w:val="00035AC1"/>
    <w:rsid w:val="00041EB8"/>
    <w:rsid w:val="000722DC"/>
    <w:rsid w:val="000814FA"/>
    <w:rsid w:val="0008223B"/>
    <w:rsid w:val="00085265"/>
    <w:rsid w:val="00091CCB"/>
    <w:rsid w:val="00091F04"/>
    <w:rsid w:val="0009363D"/>
    <w:rsid w:val="0009668A"/>
    <w:rsid w:val="000A1EE2"/>
    <w:rsid w:val="000B64BC"/>
    <w:rsid w:val="000C4DD7"/>
    <w:rsid w:val="000C6971"/>
    <w:rsid w:val="000C6F74"/>
    <w:rsid w:val="000E39AC"/>
    <w:rsid w:val="000F628E"/>
    <w:rsid w:val="001009B2"/>
    <w:rsid w:val="001063C3"/>
    <w:rsid w:val="001072AD"/>
    <w:rsid w:val="001137FA"/>
    <w:rsid w:val="00132BC8"/>
    <w:rsid w:val="00132D42"/>
    <w:rsid w:val="0014295F"/>
    <w:rsid w:val="00144B21"/>
    <w:rsid w:val="0015269E"/>
    <w:rsid w:val="00156B4B"/>
    <w:rsid w:val="001575E6"/>
    <w:rsid w:val="00167772"/>
    <w:rsid w:val="0017776C"/>
    <w:rsid w:val="00185B08"/>
    <w:rsid w:val="00190ABC"/>
    <w:rsid w:val="001923F7"/>
    <w:rsid w:val="001972B8"/>
    <w:rsid w:val="001A1B7F"/>
    <w:rsid w:val="001A3480"/>
    <w:rsid w:val="001A36E5"/>
    <w:rsid w:val="001B3751"/>
    <w:rsid w:val="001B38F8"/>
    <w:rsid w:val="001B68D5"/>
    <w:rsid w:val="001D490F"/>
    <w:rsid w:val="001D7CA3"/>
    <w:rsid w:val="001E1183"/>
    <w:rsid w:val="001E7DC6"/>
    <w:rsid w:val="001F2168"/>
    <w:rsid w:val="001F25C3"/>
    <w:rsid w:val="001F25EA"/>
    <w:rsid w:val="001F47F1"/>
    <w:rsid w:val="001F4D96"/>
    <w:rsid w:val="001F64BD"/>
    <w:rsid w:val="00210EE6"/>
    <w:rsid w:val="002133CC"/>
    <w:rsid w:val="002141BA"/>
    <w:rsid w:val="002351EF"/>
    <w:rsid w:val="0024014B"/>
    <w:rsid w:val="00240E44"/>
    <w:rsid w:val="002464E0"/>
    <w:rsid w:val="00254DBD"/>
    <w:rsid w:val="002622AD"/>
    <w:rsid w:val="00267F0E"/>
    <w:rsid w:val="00270B1F"/>
    <w:rsid w:val="00272620"/>
    <w:rsid w:val="0028534F"/>
    <w:rsid w:val="00287026"/>
    <w:rsid w:val="00291B7D"/>
    <w:rsid w:val="002968BF"/>
    <w:rsid w:val="002A6D8F"/>
    <w:rsid w:val="002B2E47"/>
    <w:rsid w:val="002B58F3"/>
    <w:rsid w:val="002C3B73"/>
    <w:rsid w:val="002D62E0"/>
    <w:rsid w:val="002F1591"/>
    <w:rsid w:val="002F1D58"/>
    <w:rsid w:val="0030516A"/>
    <w:rsid w:val="00313CBB"/>
    <w:rsid w:val="00315635"/>
    <w:rsid w:val="003163BD"/>
    <w:rsid w:val="003228CA"/>
    <w:rsid w:val="0032359F"/>
    <w:rsid w:val="00331419"/>
    <w:rsid w:val="00332413"/>
    <w:rsid w:val="0036206A"/>
    <w:rsid w:val="00370DAF"/>
    <w:rsid w:val="00371D28"/>
    <w:rsid w:val="00374C89"/>
    <w:rsid w:val="003832DA"/>
    <w:rsid w:val="003B43DF"/>
    <w:rsid w:val="003B4B9A"/>
    <w:rsid w:val="003E2CA6"/>
    <w:rsid w:val="003E562E"/>
    <w:rsid w:val="003E5FE0"/>
    <w:rsid w:val="003E7075"/>
    <w:rsid w:val="003E7EEC"/>
    <w:rsid w:val="003F08BB"/>
    <w:rsid w:val="003F21D1"/>
    <w:rsid w:val="003F4116"/>
    <w:rsid w:val="00400FD8"/>
    <w:rsid w:val="00413FC8"/>
    <w:rsid w:val="00432FB2"/>
    <w:rsid w:val="00435175"/>
    <w:rsid w:val="00436BD9"/>
    <w:rsid w:val="0044245B"/>
    <w:rsid w:val="004436D3"/>
    <w:rsid w:val="004438AD"/>
    <w:rsid w:val="0045141C"/>
    <w:rsid w:val="0045578D"/>
    <w:rsid w:val="004602E5"/>
    <w:rsid w:val="00460427"/>
    <w:rsid w:val="00460D5B"/>
    <w:rsid w:val="004618EA"/>
    <w:rsid w:val="004A0683"/>
    <w:rsid w:val="004A1044"/>
    <w:rsid w:val="004B1D2B"/>
    <w:rsid w:val="004D0BE3"/>
    <w:rsid w:val="004D1CDA"/>
    <w:rsid w:val="004D2731"/>
    <w:rsid w:val="004D6053"/>
    <w:rsid w:val="004D65D1"/>
    <w:rsid w:val="004E6EF6"/>
    <w:rsid w:val="004F1AE1"/>
    <w:rsid w:val="004F6F6B"/>
    <w:rsid w:val="00514873"/>
    <w:rsid w:val="00534409"/>
    <w:rsid w:val="00534FD7"/>
    <w:rsid w:val="00535659"/>
    <w:rsid w:val="0054137D"/>
    <w:rsid w:val="005468AF"/>
    <w:rsid w:val="005517CC"/>
    <w:rsid w:val="00553777"/>
    <w:rsid w:val="00560852"/>
    <w:rsid w:val="00562E68"/>
    <w:rsid w:val="00573E9A"/>
    <w:rsid w:val="00576CC6"/>
    <w:rsid w:val="00576CEC"/>
    <w:rsid w:val="00582A28"/>
    <w:rsid w:val="00590F90"/>
    <w:rsid w:val="0059153D"/>
    <w:rsid w:val="0059700D"/>
    <w:rsid w:val="005A1616"/>
    <w:rsid w:val="005A4981"/>
    <w:rsid w:val="005B1637"/>
    <w:rsid w:val="005C01D6"/>
    <w:rsid w:val="005C0680"/>
    <w:rsid w:val="005C0BF0"/>
    <w:rsid w:val="005C4736"/>
    <w:rsid w:val="005C6E4F"/>
    <w:rsid w:val="005E1A56"/>
    <w:rsid w:val="005F2379"/>
    <w:rsid w:val="005F5F4C"/>
    <w:rsid w:val="00615ED2"/>
    <w:rsid w:val="00617203"/>
    <w:rsid w:val="00624E86"/>
    <w:rsid w:val="00626AD9"/>
    <w:rsid w:val="006336DE"/>
    <w:rsid w:val="00637C8C"/>
    <w:rsid w:val="0064183C"/>
    <w:rsid w:val="00641D33"/>
    <w:rsid w:val="00652F2A"/>
    <w:rsid w:val="00652FD1"/>
    <w:rsid w:val="00662FB9"/>
    <w:rsid w:val="00666538"/>
    <w:rsid w:val="00676EB0"/>
    <w:rsid w:val="0068530C"/>
    <w:rsid w:val="00685D11"/>
    <w:rsid w:val="006A5385"/>
    <w:rsid w:val="006B1D3E"/>
    <w:rsid w:val="006B43B1"/>
    <w:rsid w:val="006C0DA5"/>
    <w:rsid w:val="006C25E4"/>
    <w:rsid w:val="00700427"/>
    <w:rsid w:val="0070123A"/>
    <w:rsid w:val="007056A6"/>
    <w:rsid w:val="00711ED5"/>
    <w:rsid w:val="0071373F"/>
    <w:rsid w:val="00720CF7"/>
    <w:rsid w:val="0074645E"/>
    <w:rsid w:val="00770968"/>
    <w:rsid w:val="007726D8"/>
    <w:rsid w:val="00792233"/>
    <w:rsid w:val="007A0314"/>
    <w:rsid w:val="007A0A6C"/>
    <w:rsid w:val="007A5261"/>
    <w:rsid w:val="007B39F5"/>
    <w:rsid w:val="007B3EA0"/>
    <w:rsid w:val="007C4A84"/>
    <w:rsid w:val="007C596B"/>
    <w:rsid w:val="007E4A9F"/>
    <w:rsid w:val="007E6C4A"/>
    <w:rsid w:val="007F56D9"/>
    <w:rsid w:val="00800DBF"/>
    <w:rsid w:val="00811AF8"/>
    <w:rsid w:val="00823E3B"/>
    <w:rsid w:val="0083143A"/>
    <w:rsid w:val="0085744C"/>
    <w:rsid w:val="00864806"/>
    <w:rsid w:val="00864A4C"/>
    <w:rsid w:val="008721E2"/>
    <w:rsid w:val="00872CB4"/>
    <w:rsid w:val="0087320E"/>
    <w:rsid w:val="008737C5"/>
    <w:rsid w:val="00875E29"/>
    <w:rsid w:val="008B619E"/>
    <w:rsid w:val="008C1CDE"/>
    <w:rsid w:val="008C65DC"/>
    <w:rsid w:val="008D20A0"/>
    <w:rsid w:val="008D4FEE"/>
    <w:rsid w:val="008E2EF9"/>
    <w:rsid w:val="008E3987"/>
    <w:rsid w:val="008E6129"/>
    <w:rsid w:val="008F0498"/>
    <w:rsid w:val="008F436F"/>
    <w:rsid w:val="00900C21"/>
    <w:rsid w:val="009015AC"/>
    <w:rsid w:val="00915052"/>
    <w:rsid w:val="00917C32"/>
    <w:rsid w:val="0092703C"/>
    <w:rsid w:val="009324B4"/>
    <w:rsid w:val="00942490"/>
    <w:rsid w:val="009556CC"/>
    <w:rsid w:val="0096373B"/>
    <w:rsid w:val="00983274"/>
    <w:rsid w:val="00993AAE"/>
    <w:rsid w:val="009A260B"/>
    <w:rsid w:val="009A44C2"/>
    <w:rsid w:val="009A46EE"/>
    <w:rsid w:val="009A484C"/>
    <w:rsid w:val="009C2FB0"/>
    <w:rsid w:val="009C54C2"/>
    <w:rsid w:val="009C669F"/>
    <w:rsid w:val="009E0947"/>
    <w:rsid w:val="009E1C1D"/>
    <w:rsid w:val="009E2B8B"/>
    <w:rsid w:val="009E3030"/>
    <w:rsid w:val="009E461A"/>
    <w:rsid w:val="009F04DF"/>
    <w:rsid w:val="009F28C5"/>
    <w:rsid w:val="009F7810"/>
    <w:rsid w:val="00A003F2"/>
    <w:rsid w:val="00A02EEF"/>
    <w:rsid w:val="00A04248"/>
    <w:rsid w:val="00A10698"/>
    <w:rsid w:val="00A1122B"/>
    <w:rsid w:val="00A23C99"/>
    <w:rsid w:val="00A273A2"/>
    <w:rsid w:val="00A36DD2"/>
    <w:rsid w:val="00A40036"/>
    <w:rsid w:val="00A446CD"/>
    <w:rsid w:val="00A503FA"/>
    <w:rsid w:val="00A53195"/>
    <w:rsid w:val="00A63B65"/>
    <w:rsid w:val="00A70B45"/>
    <w:rsid w:val="00A722E6"/>
    <w:rsid w:val="00A83A01"/>
    <w:rsid w:val="00A9323E"/>
    <w:rsid w:val="00AD095A"/>
    <w:rsid w:val="00AD3698"/>
    <w:rsid w:val="00AE3F66"/>
    <w:rsid w:val="00B01D0C"/>
    <w:rsid w:val="00B04DA9"/>
    <w:rsid w:val="00B05FE8"/>
    <w:rsid w:val="00B103F6"/>
    <w:rsid w:val="00B1182D"/>
    <w:rsid w:val="00B12898"/>
    <w:rsid w:val="00B12A0D"/>
    <w:rsid w:val="00B14DED"/>
    <w:rsid w:val="00B26FDE"/>
    <w:rsid w:val="00B321B1"/>
    <w:rsid w:val="00B32D79"/>
    <w:rsid w:val="00B3636A"/>
    <w:rsid w:val="00B36476"/>
    <w:rsid w:val="00B52512"/>
    <w:rsid w:val="00B5683E"/>
    <w:rsid w:val="00B63B42"/>
    <w:rsid w:val="00B63E1D"/>
    <w:rsid w:val="00B673F0"/>
    <w:rsid w:val="00B738B5"/>
    <w:rsid w:val="00B815CF"/>
    <w:rsid w:val="00B94E44"/>
    <w:rsid w:val="00BB5384"/>
    <w:rsid w:val="00BB7BBB"/>
    <w:rsid w:val="00BD46FB"/>
    <w:rsid w:val="00BD4F47"/>
    <w:rsid w:val="00BE3C5E"/>
    <w:rsid w:val="00BE431D"/>
    <w:rsid w:val="00BE76BE"/>
    <w:rsid w:val="00BF3200"/>
    <w:rsid w:val="00C0401C"/>
    <w:rsid w:val="00C10AEE"/>
    <w:rsid w:val="00C1677A"/>
    <w:rsid w:val="00C24F55"/>
    <w:rsid w:val="00C33AD5"/>
    <w:rsid w:val="00C370BD"/>
    <w:rsid w:val="00C37F4C"/>
    <w:rsid w:val="00C4002E"/>
    <w:rsid w:val="00C42994"/>
    <w:rsid w:val="00C43733"/>
    <w:rsid w:val="00C456E6"/>
    <w:rsid w:val="00C47329"/>
    <w:rsid w:val="00C611BE"/>
    <w:rsid w:val="00C6172B"/>
    <w:rsid w:val="00C6442A"/>
    <w:rsid w:val="00C650CC"/>
    <w:rsid w:val="00C74C88"/>
    <w:rsid w:val="00C840D9"/>
    <w:rsid w:val="00C86009"/>
    <w:rsid w:val="00C90FB9"/>
    <w:rsid w:val="00C925E9"/>
    <w:rsid w:val="00C9508A"/>
    <w:rsid w:val="00CA2DA4"/>
    <w:rsid w:val="00CB4F93"/>
    <w:rsid w:val="00CC47B2"/>
    <w:rsid w:val="00CC60A8"/>
    <w:rsid w:val="00CD580C"/>
    <w:rsid w:val="00CE4184"/>
    <w:rsid w:val="00CE4E1B"/>
    <w:rsid w:val="00CE5919"/>
    <w:rsid w:val="00CE77E9"/>
    <w:rsid w:val="00CF37B6"/>
    <w:rsid w:val="00CF4916"/>
    <w:rsid w:val="00D01377"/>
    <w:rsid w:val="00D04AD9"/>
    <w:rsid w:val="00D17BB2"/>
    <w:rsid w:val="00D2136A"/>
    <w:rsid w:val="00D4140C"/>
    <w:rsid w:val="00D446F0"/>
    <w:rsid w:val="00D46523"/>
    <w:rsid w:val="00D536C2"/>
    <w:rsid w:val="00D5720D"/>
    <w:rsid w:val="00D71F64"/>
    <w:rsid w:val="00D7251F"/>
    <w:rsid w:val="00D7793B"/>
    <w:rsid w:val="00DA583C"/>
    <w:rsid w:val="00DE2800"/>
    <w:rsid w:val="00DF1C4A"/>
    <w:rsid w:val="00DF2677"/>
    <w:rsid w:val="00DF4074"/>
    <w:rsid w:val="00E11BF8"/>
    <w:rsid w:val="00E20F45"/>
    <w:rsid w:val="00E2309A"/>
    <w:rsid w:val="00E41172"/>
    <w:rsid w:val="00E43D05"/>
    <w:rsid w:val="00E51459"/>
    <w:rsid w:val="00E52353"/>
    <w:rsid w:val="00E62D43"/>
    <w:rsid w:val="00E6528D"/>
    <w:rsid w:val="00E712B2"/>
    <w:rsid w:val="00E72094"/>
    <w:rsid w:val="00E736E7"/>
    <w:rsid w:val="00E847AA"/>
    <w:rsid w:val="00E91079"/>
    <w:rsid w:val="00E94689"/>
    <w:rsid w:val="00E95937"/>
    <w:rsid w:val="00E96265"/>
    <w:rsid w:val="00E97B6F"/>
    <w:rsid w:val="00EA38A0"/>
    <w:rsid w:val="00EB3382"/>
    <w:rsid w:val="00EB41DB"/>
    <w:rsid w:val="00EB523A"/>
    <w:rsid w:val="00EC0E9E"/>
    <w:rsid w:val="00EC2833"/>
    <w:rsid w:val="00EC5434"/>
    <w:rsid w:val="00EC775B"/>
    <w:rsid w:val="00ED5C12"/>
    <w:rsid w:val="00EE6978"/>
    <w:rsid w:val="00EF1C97"/>
    <w:rsid w:val="00EF2179"/>
    <w:rsid w:val="00F035CA"/>
    <w:rsid w:val="00F10F52"/>
    <w:rsid w:val="00F131DA"/>
    <w:rsid w:val="00F31F2D"/>
    <w:rsid w:val="00F46184"/>
    <w:rsid w:val="00F504DD"/>
    <w:rsid w:val="00F50D26"/>
    <w:rsid w:val="00F53F4B"/>
    <w:rsid w:val="00F61D2A"/>
    <w:rsid w:val="00F7331E"/>
    <w:rsid w:val="00F82247"/>
    <w:rsid w:val="00F975B5"/>
    <w:rsid w:val="00FA02C6"/>
    <w:rsid w:val="00FA44B2"/>
    <w:rsid w:val="00FB798F"/>
    <w:rsid w:val="00FC3B83"/>
    <w:rsid w:val="00FC5C3A"/>
    <w:rsid w:val="00FC7082"/>
    <w:rsid w:val="00FC7FF1"/>
    <w:rsid w:val="00FD0A1D"/>
    <w:rsid w:val="00FE4C91"/>
    <w:rsid w:val="00FF05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D402F"/>
  <w15:chartTrackingRefBased/>
  <w15:docId w15:val="{4DE1BFA3-E646-CC43-8D55-1119AB0F7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4A06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06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06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06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06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068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068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068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068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0683"/>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4A0683"/>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4A0683"/>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4A0683"/>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4A0683"/>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4A0683"/>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4A0683"/>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4A0683"/>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4A0683"/>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4A068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0683"/>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4A068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0683"/>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4A068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A0683"/>
    <w:rPr>
      <w:i/>
      <w:iCs/>
      <w:color w:val="404040" w:themeColor="text1" w:themeTint="BF"/>
      <w:lang w:val="cy-GB"/>
    </w:rPr>
  </w:style>
  <w:style w:type="paragraph" w:styleId="ListParagraph">
    <w:name w:val="List Paragraph"/>
    <w:basedOn w:val="Normal"/>
    <w:uiPriority w:val="34"/>
    <w:qFormat/>
    <w:rsid w:val="004A0683"/>
    <w:pPr>
      <w:ind w:left="720"/>
      <w:contextualSpacing/>
    </w:pPr>
  </w:style>
  <w:style w:type="character" w:styleId="IntenseEmphasis">
    <w:name w:val="Intense Emphasis"/>
    <w:basedOn w:val="DefaultParagraphFont"/>
    <w:uiPriority w:val="21"/>
    <w:qFormat/>
    <w:rsid w:val="004A0683"/>
    <w:rPr>
      <w:i/>
      <w:iCs/>
      <w:color w:val="0F4761" w:themeColor="accent1" w:themeShade="BF"/>
    </w:rPr>
  </w:style>
  <w:style w:type="paragraph" w:styleId="IntenseQuote">
    <w:name w:val="Intense Quote"/>
    <w:basedOn w:val="Normal"/>
    <w:next w:val="Normal"/>
    <w:link w:val="IntenseQuoteChar"/>
    <w:uiPriority w:val="30"/>
    <w:qFormat/>
    <w:rsid w:val="004A06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0683"/>
    <w:rPr>
      <w:i/>
      <w:iCs/>
      <w:color w:val="0F4761" w:themeColor="accent1" w:themeShade="BF"/>
      <w:lang w:val="cy-GB"/>
    </w:rPr>
  </w:style>
  <w:style w:type="character" w:styleId="IntenseReference">
    <w:name w:val="Intense Reference"/>
    <w:basedOn w:val="DefaultParagraphFont"/>
    <w:uiPriority w:val="32"/>
    <w:qFormat/>
    <w:rsid w:val="004A0683"/>
    <w:rPr>
      <w:b/>
      <w:bCs/>
      <w:smallCaps/>
      <w:color w:val="0F4761" w:themeColor="accent1" w:themeShade="BF"/>
      <w:spacing w:val="5"/>
    </w:rPr>
  </w:style>
  <w:style w:type="character" w:styleId="Hyperlink">
    <w:name w:val="Hyperlink"/>
    <w:basedOn w:val="DefaultParagraphFont"/>
    <w:uiPriority w:val="99"/>
    <w:unhideWhenUsed/>
    <w:rsid w:val="00534409"/>
    <w:rPr>
      <w:color w:val="467886" w:themeColor="hyperlink"/>
      <w:u w:val="single"/>
    </w:rPr>
  </w:style>
  <w:style w:type="character" w:styleId="UnresolvedMention">
    <w:name w:val="Unresolved Mention"/>
    <w:basedOn w:val="DefaultParagraphFont"/>
    <w:uiPriority w:val="99"/>
    <w:semiHidden/>
    <w:unhideWhenUsed/>
    <w:rsid w:val="00534409"/>
    <w:rPr>
      <w:color w:val="605E5C"/>
      <w:shd w:val="clear" w:color="auto" w:fill="E1DFDD"/>
    </w:rPr>
  </w:style>
  <w:style w:type="character" w:styleId="FollowedHyperlink">
    <w:name w:val="FollowedHyperlink"/>
    <w:basedOn w:val="DefaultParagraphFont"/>
    <w:uiPriority w:val="99"/>
    <w:semiHidden/>
    <w:unhideWhenUsed/>
    <w:rsid w:val="00EB41DB"/>
    <w:rPr>
      <w:color w:val="96607D" w:themeColor="followedHyperlink"/>
      <w:u w:val="single"/>
    </w:rPr>
  </w:style>
  <w:style w:type="paragraph" w:styleId="HTMLPreformatted">
    <w:name w:val="HTML Preformatted"/>
    <w:basedOn w:val="Normal"/>
    <w:link w:val="HTMLPreformattedChar"/>
    <w:uiPriority w:val="99"/>
    <w:semiHidden/>
    <w:unhideWhenUsed/>
    <w:rsid w:val="0024014B"/>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24014B"/>
    <w:rPr>
      <w:rFonts w:ascii="Consolas" w:hAnsi="Consolas" w:cs="Consolas"/>
      <w:sz w:val="20"/>
      <w:szCs w:val="20"/>
      <w:lang w:val="cy-GB"/>
    </w:rPr>
  </w:style>
  <w:style w:type="paragraph" w:styleId="Header">
    <w:name w:val="header"/>
    <w:basedOn w:val="Normal"/>
    <w:link w:val="HeaderChar"/>
    <w:uiPriority w:val="99"/>
    <w:unhideWhenUsed/>
    <w:rsid w:val="00E94689"/>
    <w:pPr>
      <w:tabs>
        <w:tab w:val="center" w:pos="4513"/>
        <w:tab w:val="right" w:pos="9026"/>
      </w:tabs>
    </w:pPr>
  </w:style>
  <w:style w:type="character" w:customStyle="1" w:styleId="HeaderChar">
    <w:name w:val="Header Char"/>
    <w:basedOn w:val="DefaultParagraphFont"/>
    <w:link w:val="Header"/>
    <w:uiPriority w:val="99"/>
    <w:rsid w:val="00E94689"/>
    <w:rPr>
      <w:lang w:val="cy-GB"/>
    </w:rPr>
  </w:style>
  <w:style w:type="paragraph" w:styleId="Footer">
    <w:name w:val="footer"/>
    <w:basedOn w:val="Normal"/>
    <w:link w:val="FooterChar"/>
    <w:uiPriority w:val="99"/>
    <w:unhideWhenUsed/>
    <w:rsid w:val="00E94689"/>
    <w:pPr>
      <w:tabs>
        <w:tab w:val="center" w:pos="4513"/>
        <w:tab w:val="right" w:pos="9026"/>
      </w:tabs>
    </w:pPr>
  </w:style>
  <w:style w:type="character" w:customStyle="1" w:styleId="FooterChar">
    <w:name w:val="Footer Char"/>
    <w:basedOn w:val="DefaultParagraphFont"/>
    <w:link w:val="Footer"/>
    <w:uiPriority w:val="99"/>
    <w:rsid w:val="00E94689"/>
    <w:rPr>
      <w:lang w:val="cy-GB"/>
    </w:rPr>
  </w:style>
  <w:style w:type="character" w:styleId="PageNumber">
    <w:name w:val="page number"/>
    <w:basedOn w:val="DefaultParagraphFont"/>
    <w:uiPriority w:val="99"/>
    <w:semiHidden/>
    <w:unhideWhenUsed/>
    <w:rsid w:val="001526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6636498">
      <w:bodyDiv w:val="1"/>
      <w:marLeft w:val="0"/>
      <w:marRight w:val="0"/>
      <w:marTop w:val="0"/>
      <w:marBottom w:val="0"/>
      <w:divBdr>
        <w:top w:val="none" w:sz="0" w:space="0" w:color="auto"/>
        <w:left w:val="none" w:sz="0" w:space="0" w:color="auto"/>
        <w:bottom w:val="none" w:sz="0" w:space="0" w:color="auto"/>
        <w:right w:val="none" w:sz="0" w:space="0" w:color="auto"/>
      </w:divBdr>
    </w:div>
    <w:div w:id="567615710">
      <w:bodyDiv w:val="1"/>
      <w:marLeft w:val="0"/>
      <w:marRight w:val="0"/>
      <w:marTop w:val="0"/>
      <w:marBottom w:val="0"/>
      <w:divBdr>
        <w:top w:val="none" w:sz="0" w:space="0" w:color="auto"/>
        <w:left w:val="none" w:sz="0" w:space="0" w:color="auto"/>
        <w:bottom w:val="none" w:sz="0" w:space="0" w:color="auto"/>
        <w:right w:val="none" w:sz="0" w:space="0" w:color="auto"/>
      </w:divBdr>
    </w:div>
    <w:div w:id="902525382">
      <w:bodyDiv w:val="1"/>
      <w:marLeft w:val="0"/>
      <w:marRight w:val="0"/>
      <w:marTop w:val="0"/>
      <w:marBottom w:val="0"/>
      <w:divBdr>
        <w:top w:val="none" w:sz="0" w:space="0" w:color="auto"/>
        <w:left w:val="none" w:sz="0" w:space="0" w:color="auto"/>
        <w:bottom w:val="none" w:sz="0" w:space="0" w:color="auto"/>
        <w:right w:val="none" w:sz="0" w:space="0" w:color="auto"/>
      </w:divBdr>
    </w:div>
    <w:div w:id="915168099">
      <w:bodyDiv w:val="1"/>
      <w:marLeft w:val="0"/>
      <w:marRight w:val="0"/>
      <w:marTop w:val="0"/>
      <w:marBottom w:val="0"/>
      <w:divBdr>
        <w:top w:val="none" w:sz="0" w:space="0" w:color="auto"/>
        <w:left w:val="none" w:sz="0" w:space="0" w:color="auto"/>
        <w:bottom w:val="none" w:sz="0" w:space="0" w:color="auto"/>
        <w:right w:val="none" w:sz="0" w:space="0" w:color="auto"/>
      </w:divBdr>
    </w:div>
    <w:div w:id="926579999">
      <w:bodyDiv w:val="1"/>
      <w:marLeft w:val="0"/>
      <w:marRight w:val="0"/>
      <w:marTop w:val="0"/>
      <w:marBottom w:val="0"/>
      <w:divBdr>
        <w:top w:val="none" w:sz="0" w:space="0" w:color="auto"/>
        <w:left w:val="none" w:sz="0" w:space="0" w:color="auto"/>
        <w:bottom w:val="none" w:sz="0" w:space="0" w:color="auto"/>
        <w:right w:val="none" w:sz="0" w:space="0" w:color="auto"/>
      </w:divBdr>
    </w:div>
    <w:div w:id="995912087">
      <w:bodyDiv w:val="1"/>
      <w:marLeft w:val="0"/>
      <w:marRight w:val="0"/>
      <w:marTop w:val="0"/>
      <w:marBottom w:val="0"/>
      <w:divBdr>
        <w:top w:val="none" w:sz="0" w:space="0" w:color="auto"/>
        <w:left w:val="none" w:sz="0" w:space="0" w:color="auto"/>
        <w:bottom w:val="none" w:sz="0" w:space="0" w:color="auto"/>
        <w:right w:val="none" w:sz="0" w:space="0" w:color="auto"/>
      </w:divBdr>
      <w:divsChild>
        <w:div w:id="132337310">
          <w:marLeft w:val="1080"/>
          <w:marRight w:val="0"/>
          <w:marTop w:val="100"/>
          <w:marBottom w:val="0"/>
          <w:divBdr>
            <w:top w:val="none" w:sz="0" w:space="0" w:color="auto"/>
            <w:left w:val="none" w:sz="0" w:space="0" w:color="auto"/>
            <w:bottom w:val="none" w:sz="0" w:space="0" w:color="auto"/>
            <w:right w:val="none" w:sz="0" w:space="0" w:color="auto"/>
          </w:divBdr>
        </w:div>
        <w:div w:id="1237204191">
          <w:marLeft w:val="1080"/>
          <w:marRight w:val="0"/>
          <w:marTop w:val="100"/>
          <w:marBottom w:val="0"/>
          <w:divBdr>
            <w:top w:val="none" w:sz="0" w:space="0" w:color="auto"/>
            <w:left w:val="none" w:sz="0" w:space="0" w:color="auto"/>
            <w:bottom w:val="none" w:sz="0" w:space="0" w:color="auto"/>
            <w:right w:val="none" w:sz="0" w:space="0" w:color="auto"/>
          </w:divBdr>
        </w:div>
        <w:div w:id="1416590639">
          <w:marLeft w:val="1080"/>
          <w:marRight w:val="0"/>
          <w:marTop w:val="100"/>
          <w:marBottom w:val="0"/>
          <w:divBdr>
            <w:top w:val="none" w:sz="0" w:space="0" w:color="auto"/>
            <w:left w:val="none" w:sz="0" w:space="0" w:color="auto"/>
            <w:bottom w:val="none" w:sz="0" w:space="0" w:color="auto"/>
            <w:right w:val="none" w:sz="0" w:space="0" w:color="auto"/>
          </w:divBdr>
        </w:div>
      </w:divsChild>
    </w:div>
    <w:div w:id="1043024666">
      <w:bodyDiv w:val="1"/>
      <w:marLeft w:val="0"/>
      <w:marRight w:val="0"/>
      <w:marTop w:val="0"/>
      <w:marBottom w:val="0"/>
      <w:divBdr>
        <w:top w:val="none" w:sz="0" w:space="0" w:color="auto"/>
        <w:left w:val="none" w:sz="0" w:space="0" w:color="auto"/>
        <w:bottom w:val="none" w:sz="0" w:space="0" w:color="auto"/>
        <w:right w:val="none" w:sz="0" w:space="0" w:color="auto"/>
      </w:divBdr>
    </w:div>
    <w:div w:id="1067802824">
      <w:bodyDiv w:val="1"/>
      <w:marLeft w:val="0"/>
      <w:marRight w:val="0"/>
      <w:marTop w:val="0"/>
      <w:marBottom w:val="0"/>
      <w:divBdr>
        <w:top w:val="none" w:sz="0" w:space="0" w:color="auto"/>
        <w:left w:val="none" w:sz="0" w:space="0" w:color="auto"/>
        <w:bottom w:val="none" w:sz="0" w:space="0" w:color="auto"/>
        <w:right w:val="none" w:sz="0" w:space="0" w:color="auto"/>
      </w:divBdr>
      <w:divsChild>
        <w:div w:id="1723092818">
          <w:marLeft w:val="1080"/>
          <w:marRight w:val="0"/>
          <w:marTop w:val="100"/>
          <w:marBottom w:val="0"/>
          <w:divBdr>
            <w:top w:val="none" w:sz="0" w:space="0" w:color="auto"/>
            <w:left w:val="none" w:sz="0" w:space="0" w:color="auto"/>
            <w:bottom w:val="none" w:sz="0" w:space="0" w:color="auto"/>
            <w:right w:val="none" w:sz="0" w:space="0" w:color="auto"/>
          </w:divBdr>
        </w:div>
        <w:div w:id="1259169984">
          <w:marLeft w:val="1080"/>
          <w:marRight w:val="0"/>
          <w:marTop w:val="100"/>
          <w:marBottom w:val="0"/>
          <w:divBdr>
            <w:top w:val="none" w:sz="0" w:space="0" w:color="auto"/>
            <w:left w:val="none" w:sz="0" w:space="0" w:color="auto"/>
            <w:bottom w:val="none" w:sz="0" w:space="0" w:color="auto"/>
            <w:right w:val="none" w:sz="0" w:space="0" w:color="auto"/>
          </w:divBdr>
        </w:div>
        <w:div w:id="1247497360">
          <w:marLeft w:val="1080"/>
          <w:marRight w:val="0"/>
          <w:marTop w:val="100"/>
          <w:marBottom w:val="0"/>
          <w:divBdr>
            <w:top w:val="none" w:sz="0" w:space="0" w:color="auto"/>
            <w:left w:val="none" w:sz="0" w:space="0" w:color="auto"/>
            <w:bottom w:val="none" w:sz="0" w:space="0" w:color="auto"/>
            <w:right w:val="none" w:sz="0" w:space="0" w:color="auto"/>
          </w:divBdr>
        </w:div>
      </w:divsChild>
    </w:div>
    <w:div w:id="1158499646">
      <w:bodyDiv w:val="1"/>
      <w:marLeft w:val="0"/>
      <w:marRight w:val="0"/>
      <w:marTop w:val="0"/>
      <w:marBottom w:val="0"/>
      <w:divBdr>
        <w:top w:val="none" w:sz="0" w:space="0" w:color="auto"/>
        <w:left w:val="none" w:sz="0" w:space="0" w:color="auto"/>
        <w:bottom w:val="none" w:sz="0" w:space="0" w:color="auto"/>
        <w:right w:val="none" w:sz="0" w:space="0" w:color="auto"/>
      </w:divBdr>
    </w:div>
    <w:div w:id="1416854933">
      <w:bodyDiv w:val="1"/>
      <w:marLeft w:val="0"/>
      <w:marRight w:val="0"/>
      <w:marTop w:val="0"/>
      <w:marBottom w:val="0"/>
      <w:divBdr>
        <w:top w:val="none" w:sz="0" w:space="0" w:color="auto"/>
        <w:left w:val="none" w:sz="0" w:space="0" w:color="auto"/>
        <w:bottom w:val="none" w:sz="0" w:space="0" w:color="auto"/>
        <w:right w:val="none" w:sz="0" w:space="0" w:color="auto"/>
      </w:divBdr>
    </w:div>
    <w:div w:id="1420447115">
      <w:bodyDiv w:val="1"/>
      <w:marLeft w:val="0"/>
      <w:marRight w:val="0"/>
      <w:marTop w:val="0"/>
      <w:marBottom w:val="0"/>
      <w:divBdr>
        <w:top w:val="none" w:sz="0" w:space="0" w:color="auto"/>
        <w:left w:val="none" w:sz="0" w:space="0" w:color="auto"/>
        <w:bottom w:val="none" w:sz="0" w:space="0" w:color="auto"/>
        <w:right w:val="none" w:sz="0" w:space="0" w:color="auto"/>
      </w:divBdr>
    </w:div>
    <w:div w:id="1424567197">
      <w:bodyDiv w:val="1"/>
      <w:marLeft w:val="0"/>
      <w:marRight w:val="0"/>
      <w:marTop w:val="0"/>
      <w:marBottom w:val="0"/>
      <w:divBdr>
        <w:top w:val="none" w:sz="0" w:space="0" w:color="auto"/>
        <w:left w:val="none" w:sz="0" w:space="0" w:color="auto"/>
        <w:bottom w:val="none" w:sz="0" w:space="0" w:color="auto"/>
        <w:right w:val="none" w:sz="0" w:space="0" w:color="auto"/>
      </w:divBdr>
    </w:div>
    <w:div w:id="1621381149">
      <w:bodyDiv w:val="1"/>
      <w:marLeft w:val="0"/>
      <w:marRight w:val="0"/>
      <w:marTop w:val="0"/>
      <w:marBottom w:val="0"/>
      <w:divBdr>
        <w:top w:val="none" w:sz="0" w:space="0" w:color="auto"/>
        <w:left w:val="none" w:sz="0" w:space="0" w:color="auto"/>
        <w:bottom w:val="none" w:sz="0" w:space="0" w:color="auto"/>
        <w:right w:val="none" w:sz="0" w:space="0" w:color="auto"/>
      </w:divBdr>
    </w:div>
    <w:div w:id="1621765011">
      <w:bodyDiv w:val="1"/>
      <w:marLeft w:val="0"/>
      <w:marRight w:val="0"/>
      <w:marTop w:val="0"/>
      <w:marBottom w:val="0"/>
      <w:divBdr>
        <w:top w:val="none" w:sz="0" w:space="0" w:color="auto"/>
        <w:left w:val="none" w:sz="0" w:space="0" w:color="auto"/>
        <w:bottom w:val="none" w:sz="0" w:space="0" w:color="auto"/>
        <w:right w:val="none" w:sz="0" w:space="0" w:color="auto"/>
      </w:divBdr>
    </w:div>
    <w:div w:id="1701780926">
      <w:bodyDiv w:val="1"/>
      <w:marLeft w:val="0"/>
      <w:marRight w:val="0"/>
      <w:marTop w:val="0"/>
      <w:marBottom w:val="0"/>
      <w:divBdr>
        <w:top w:val="none" w:sz="0" w:space="0" w:color="auto"/>
        <w:left w:val="none" w:sz="0" w:space="0" w:color="auto"/>
        <w:bottom w:val="none" w:sz="0" w:space="0" w:color="auto"/>
        <w:right w:val="none" w:sz="0" w:space="0" w:color="auto"/>
      </w:divBdr>
    </w:div>
    <w:div w:id="1721901980">
      <w:bodyDiv w:val="1"/>
      <w:marLeft w:val="0"/>
      <w:marRight w:val="0"/>
      <w:marTop w:val="0"/>
      <w:marBottom w:val="0"/>
      <w:divBdr>
        <w:top w:val="none" w:sz="0" w:space="0" w:color="auto"/>
        <w:left w:val="none" w:sz="0" w:space="0" w:color="auto"/>
        <w:bottom w:val="none" w:sz="0" w:space="0" w:color="auto"/>
        <w:right w:val="none" w:sz="0" w:space="0" w:color="auto"/>
      </w:divBdr>
    </w:div>
    <w:div w:id="1762681319">
      <w:bodyDiv w:val="1"/>
      <w:marLeft w:val="0"/>
      <w:marRight w:val="0"/>
      <w:marTop w:val="0"/>
      <w:marBottom w:val="0"/>
      <w:divBdr>
        <w:top w:val="none" w:sz="0" w:space="0" w:color="auto"/>
        <w:left w:val="none" w:sz="0" w:space="0" w:color="auto"/>
        <w:bottom w:val="none" w:sz="0" w:space="0" w:color="auto"/>
        <w:right w:val="none" w:sz="0" w:space="0" w:color="auto"/>
      </w:divBdr>
      <w:divsChild>
        <w:div w:id="475267500">
          <w:marLeft w:val="1080"/>
          <w:marRight w:val="0"/>
          <w:marTop w:val="100"/>
          <w:marBottom w:val="0"/>
          <w:divBdr>
            <w:top w:val="none" w:sz="0" w:space="0" w:color="auto"/>
            <w:left w:val="none" w:sz="0" w:space="0" w:color="auto"/>
            <w:bottom w:val="none" w:sz="0" w:space="0" w:color="auto"/>
            <w:right w:val="none" w:sz="0" w:space="0" w:color="auto"/>
          </w:divBdr>
        </w:div>
        <w:div w:id="1797916948">
          <w:marLeft w:val="1080"/>
          <w:marRight w:val="0"/>
          <w:marTop w:val="100"/>
          <w:marBottom w:val="0"/>
          <w:divBdr>
            <w:top w:val="none" w:sz="0" w:space="0" w:color="auto"/>
            <w:left w:val="none" w:sz="0" w:space="0" w:color="auto"/>
            <w:bottom w:val="none" w:sz="0" w:space="0" w:color="auto"/>
            <w:right w:val="none" w:sz="0" w:space="0" w:color="auto"/>
          </w:divBdr>
        </w:div>
        <w:div w:id="1414011347">
          <w:marLeft w:val="1080"/>
          <w:marRight w:val="0"/>
          <w:marTop w:val="100"/>
          <w:marBottom w:val="0"/>
          <w:divBdr>
            <w:top w:val="none" w:sz="0" w:space="0" w:color="auto"/>
            <w:left w:val="none" w:sz="0" w:space="0" w:color="auto"/>
            <w:bottom w:val="none" w:sz="0" w:space="0" w:color="auto"/>
            <w:right w:val="none" w:sz="0" w:space="0" w:color="auto"/>
          </w:divBdr>
        </w:div>
        <w:div w:id="1249653806">
          <w:marLeft w:val="1080"/>
          <w:marRight w:val="0"/>
          <w:marTop w:val="100"/>
          <w:marBottom w:val="0"/>
          <w:divBdr>
            <w:top w:val="none" w:sz="0" w:space="0" w:color="auto"/>
            <w:left w:val="none" w:sz="0" w:space="0" w:color="auto"/>
            <w:bottom w:val="none" w:sz="0" w:space="0" w:color="auto"/>
            <w:right w:val="none" w:sz="0" w:space="0" w:color="auto"/>
          </w:divBdr>
        </w:div>
      </w:divsChild>
    </w:div>
    <w:div w:id="1766808492">
      <w:bodyDiv w:val="1"/>
      <w:marLeft w:val="0"/>
      <w:marRight w:val="0"/>
      <w:marTop w:val="0"/>
      <w:marBottom w:val="0"/>
      <w:divBdr>
        <w:top w:val="none" w:sz="0" w:space="0" w:color="auto"/>
        <w:left w:val="none" w:sz="0" w:space="0" w:color="auto"/>
        <w:bottom w:val="none" w:sz="0" w:space="0" w:color="auto"/>
        <w:right w:val="none" w:sz="0" w:space="0" w:color="auto"/>
      </w:divBdr>
    </w:div>
    <w:div w:id="1894778312">
      <w:bodyDiv w:val="1"/>
      <w:marLeft w:val="0"/>
      <w:marRight w:val="0"/>
      <w:marTop w:val="0"/>
      <w:marBottom w:val="0"/>
      <w:divBdr>
        <w:top w:val="none" w:sz="0" w:space="0" w:color="auto"/>
        <w:left w:val="none" w:sz="0" w:space="0" w:color="auto"/>
        <w:bottom w:val="none" w:sz="0" w:space="0" w:color="auto"/>
        <w:right w:val="none" w:sz="0" w:space="0" w:color="auto"/>
      </w:divBdr>
      <w:divsChild>
        <w:div w:id="200288306">
          <w:marLeft w:val="1080"/>
          <w:marRight w:val="0"/>
          <w:marTop w:val="100"/>
          <w:marBottom w:val="0"/>
          <w:divBdr>
            <w:top w:val="none" w:sz="0" w:space="0" w:color="auto"/>
            <w:left w:val="none" w:sz="0" w:space="0" w:color="auto"/>
            <w:bottom w:val="none" w:sz="0" w:space="0" w:color="auto"/>
            <w:right w:val="none" w:sz="0" w:space="0" w:color="auto"/>
          </w:divBdr>
        </w:div>
        <w:div w:id="1394083219">
          <w:marLeft w:val="1080"/>
          <w:marRight w:val="0"/>
          <w:marTop w:val="100"/>
          <w:marBottom w:val="0"/>
          <w:divBdr>
            <w:top w:val="none" w:sz="0" w:space="0" w:color="auto"/>
            <w:left w:val="none" w:sz="0" w:space="0" w:color="auto"/>
            <w:bottom w:val="none" w:sz="0" w:space="0" w:color="auto"/>
            <w:right w:val="none" w:sz="0" w:space="0" w:color="auto"/>
          </w:divBdr>
        </w:div>
        <w:div w:id="1354573700">
          <w:marLeft w:val="1080"/>
          <w:marRight w:val="0"/>
          <w:marTop w:val="100"/>
          <w:marBottom w:val="0"/>
          <w:divBdr>
            <w:top w:val="none" w:sz="0" w:space="0" w:color="auto"/>
            <w:left w:val="none" w:sz="0" w:space="0" w:color="auto"/>
            <w:bottom w:val="none" w:sz="0" w:space="0" w:color="auto"/>
            <w:right w:val="none" w:sz="0" w:space="0" w:color="auto"/>
          </w:divBdr>
        </w:div>
        <w:div w:id="1850370635">
          <w:marLeft w:val="1080"/>
          <w:marRight w:val="0"/>
          <w:marTop w:val="100"/>
          <w:marBottom w:val="0"/>
          <w:divBdr>
            <w:top w:val="none" w:sz="0" w:space="0" w:color="auto"/>
            <w:left w:val="none" w:sz="0" w:space="0" w:color="auto"/>
            <w:bottom w:val="none" w:sz="0" w:space="0" w:color="auto"/>
            <w:right w:val="none" w:sz="0" w:space="0" w:color="auto"/>
          </w:divBdr>
        </w:div>
      </w:divsChild>
    </w:div>
    <w:div w:id="1933077892">
      <w:bodyDiv w:val="1"/>
      <w:marLeft w:val="0"/>
      <w:marRight w:val="0"/>
      <w:marTop w:val="0"/>
      <w:marBottom w:val="0"/>
      <w:divBdr>
        <w:top w:val="none" w:sz="0" w:space="0" w:color="auto"/>
        <w:left w:val="none" w:sz="0" w:space="0" w:color="auto"/>
        <w:bottom w:val="none" w:sz="0" w:space="0" w:color="auto"/>
        <w:right w:val="none" w:sz="0" w:space="0" w:color="auto"/>
      </w:divBdr>
    </w:div>
    <w:div w:id="1985351851">
      <w:bodyDiv w:val="1"/>
      <w:marLeft w:val="0"/>
      <w:marRight w:val="0"/>
      <w:marTop w:val="0"/>
      <w:marBottom w:val="0"/>
      <w:divBdr>
        <w:top w:val="none" w:sz="0" w:space="0" w:color="auto"/>
        <w:left w:val="none" w:sz="0" w:space="0" w:color="auto"/>
        <w:bottom w:val="none" w:sz="0" w:space="0" w:color="auto"/>
        <w:right w:val="none" w:sz="0" w:space="0" w:color="auto"/>
      </w:divBdr>
    </w:div>
    <w:div w:id="2137285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roebel.org.uk/training-and-resources/children-and-nature/observing-nature-observing-children" TargetMode="External"/><Relationship Id="rId18" Type="http://schemas.openxmlformats.org/officeDocument/2006/relationships/hyperlink" Target="https://www.nidirect.gov.uk/articles/playing-outdoors" TargetMode="External"/><Relationship Id="rId26" Type="http://schemas.openxmlformats.org/officeDocument/2006/relationships/hyperlink" Target="https://www.uwtsd.ac.uk/research/research-integrity-and-ethics" TargetMode="External"/><Relationship Id="rId3" Type="http://schemas.openxmlformats.org/officeDocument/2006/relationships/settings" Target="settings.xml"/><Relationship Id="rId21" Type="http://schemas.openxmlformats.org/officeDocument/2006/relationships/hyperlink" Target="https://literacytrust.org.uk/blog/the-benefits-of-outdoor-learning-in-the-early-years/" TargetMode="External"/><Relationship Id="rId7" Type="http://schemas.openxmlformats.org/officeDocument/2006/relationships/hyperlink" Target="https://www.britannica.com/event/Bobo-doll-experiment" TargetMode="External"/><Relationship Id="rId12" Type="http://schemas.openxmlformats.org/officeDocument/2006/relationships/hyperlink" Target="https://www.eyalliance.org.uk/benefits-outdoor-play-early-years" TargetMode="External"/><Relationship Id="rId17" Type="http://schemas.openxmlformats.org/officeDocument/2006/relationships/hyperlink" Target="https://www.learningbook.co.uk/forest-school/#:~:text=Forest%20School%20may%20have%20added,thus%20instilling%20a%20healthier%20lifestyle" TargetMode="External"/><Relationship Id="rId25" Type="http://schemas.openxmlformats.org/officeDocument/2006/relationships/hyperlink" Target="https://care.ucr.edu/education/what-is-consent#:~:text=Consent%20is%20willing%2C%20positive%20cooperation,Silence%20is%20not%20consent"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andfonline.com/doi/full/10.1080/21594937.2019.1643979#abstract" TargetMode="External"/><Relationship Id="rId20" Type="http://schemas.openxmlformats.org/officeDocument/2006/relationships/hyperlink" Target="https://www.scribbr.com/methodology/triangulation/#:~:text=Triangulation%20in%20research%20means%20using%20multiple%20datasets%2C%20methods%2C,presence%20of%20any%20research%20biases%20in%20your%20work"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arly-education.org.uk/wp-content/uploads/2021/12/Code-of-Ethics.pdf" TargetMode="External"/><Relationship Id="rId24" Type="http://schemas.openxmlformats.org/officeDocument/2006/relationships/hyperlink" Target="https://www.google.com/url?sa=i&amp;url=https%3A%2F%2Fwww.sheffield.ac.uk%2Fmedia%2F3507%2Fdownload&amp;psig=AOvVaw1v1G1llh_08WCSJPvdrJBo&amp;ust=1729883695602000&amp;source=images&amp;cd=vfe&amp;opi=89978449&amp;ved=0CAQQn5wMahcKEwig6dWT4KeJAxUAAAAAHQAAAAAQBA"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v.uk/data-protection" TargetMode="External"/><Relationship Id="rId23" Type="http://schemas.openxmlformats.org/officeDocument/2006/relationships/hyperlink" Target="https://libguides.usc.edu/writingguide/quantitative#:~:text=Definition,statistical%20data%20using%20computational%20techniques" TargetMode="External"/><Relationship Id="rId28" Type="http://schemas.openxmlformats.org/officeDocument/2006/relationships/hyperlink" Target="https://www.medicalnewstoday.com/articles/wong-baker-pain-scale" TargetMode="External"/><Relationship Id="rId10" Type="http://schemas.openxmlformats.org/officeDocument/2006/relationships/hyperlink" Target="https://ebookcentral.proquest.com/lib/trinity/reader.action?docID=5909927" TargetMode="External"/><Relationship Id="rId19" Type="http://schemas.openxmlformats.org/officeDocument/2006/relationships/hyperlink" Target="https://www.playgroundcentre.com/indoor-vs-outdoor-play/"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catalogofbias.org/biases/hawthorne-effect/#:~:text=The%20Hawthorne%20effect%20occurs%20when,considerable%20opportunity%20for%20instantaneous%20modification" TargetMode="External"/><Relationship Id="rId14" Type="http://schemas.openxmlformats.org/officeDocument/2006/relationships/hyperlink" Target="https://uvu.libguides.com/methods/qualitative#:~:text=What%20is%20Qualitative%20Research%3F,interview%20responses%2C%20and%20so%20on" TargetMode="External"/><Relationship Id="rId22" Type="http://schemas.openxmlformats.org/officeDocument/2006/relationships/hyperlink" Target="https://teachkloud.com/early-childhood-education/ethics-in-early-years-education/#:~:text=In%20early%20years%20education%2C%20ethics,children%20and%20their%20holistic%20development" TargetMode="External"/><Relationship Id="rId27" Type="http://schemas.openxmlformats.org/officeDocument/2006/relationships/hyperlink" Target="https://www.verywellmind.com/what-is-the-halo-effect-2795906" TargetMode="External"/><Relationship Id="rId30" Type="http://schemas.openxmlformats.org/officeDocument/2006/relationships/footer" Target="footer1.xml"/><Relationship Id="rId8" Type="http://schemas.openxmlformats.org/officeDocument/2006/relationships/hyperlink" Target="https://www.acecqa.gov.au/sites/default/files/2020-10/QA3_InfoSheetBabiesAndOutdoorPla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592</TotalTime>
  <Pages>11</Pages>
  <Words>5530</Words>
  <Characters>31522</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Davies (2305895)</dc:creator>
  <cp:keywords/>
  <dc:description/>
  <cp:lastModifiedBy>Phoebe Davies (2305895)</cp:lastModifiedBy>
  <cp:revision>390</cp:revision>
  <dcterms:created xsi:type="dcterms:W3CDTF">2024-10-09T13:27:00Z</dcterms:created>
  <dcterms:modified xsi:type="dcterms:W3CDTF">2024-10-25T11:03:00Z</dcterms:modified>
</cp:coreProperties>
</file>