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33140416"/>
        <w:docPartObj>
          <w:docPartGallery w:val="Cover Pages"/>
          <w:docPartUnique/>
        </w:docPartObj>
      </w:sdtPr>
      <w:sdtEndPr>
        <w:rPr>
          <w:rFonts w:ascii="Arial" w:hAnsi="Arial" w:cs="Arial"/>
        </w:rPr>
      </w:sdtEndPr>
      <w:sdtContent>
        <w:p w14:paraId="6D3198F7" w14:textId="65D81A1E" w:rsidR="009C0FCD" w:rsidRPr="005D762C" w:rsidRDefault="009C0FCD" w:rsidP="009C0FCD">
          <w:pPr>
            <w:spacing w:line="60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762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Rennee Dunbar</w:t>
          </w:r>
        </w:p>
        <w:p w14:paraId="22C638A3" w14:textId="35D4A60A" w:rsidR="009C0FCD" w:rsidRDefault="009C0FCD" w:rsidP="009C0FCD">
          <w:pPr>
            <w:spacing w:line="60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762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Number: (1919477)</w:t>
          </w:r>
        </w:p>
        <w:p w14:paraId="7B3364B8" w14:textId="534C6B20" w:rsidR="009C0FCD" w:rsidRPr="005D762C" w:rsidRDefault="009C0FCD" w:rsidP="009C0FCD">
          <w:pPr>
            <w:spacing w:line="60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number: BmSw4004-LON</w:t>
          </w:r>
        </w:p>
        <w:p w14:paraId="29E96E26" w14:textId="69DC1E0B" w:rsidR="009C0FCD" w:rsidRPr="005D762C" w:rsidRDefault="009C0FCD" w:rsidP="009C0FCD">
          <w:pPr>
            <w:spacing w:line="60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Title: Problem-solving and Decision making </w:t>
          </w:r>
        </w:p>
        <w:p w14:paraId="29779743" w14:textId="4B7567D5" w:rsidR="009C0FCD" w:rsidRPr="005D762C" w:rsidRDefault="009C0FCD" w:rsidP="009C0FCD">
          <w:pPr>
            <w:spacing w:line="60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762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Term&amp; Group: Term </w:t>
          </w: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5D762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Group 2</w:t>
          </w:r>
        </w:p>
        <w:p w14:paraId="2CDF46B1" w14:textId="4E21EB22" w:rsidR="005E50EA" w:rsidRPr="009C0FCD" w:rsidRDefault="009C0FCD" w:rsidP="009C0FCD">
          <w:pPr>
            <w:spacing w:line="60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762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Barbara </w:t>
          </w:r>
          <w:r w:rsidR="00607099">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chinyani</w:t>
          </w:r>
        </w:p>
        <w:p w14:paraId="7C222F9D" w14:textId="468988B4" w:rsidR="009C0FCD" w:rsidRDefault="0045328A" w:rsidP="009C0FCD">
          <w:pPr>
            <w:rPr>
              <w:rFonts w:ascii="Arial" w:hAnsi="Arial" w:cs="Arial"/>
            </w:rPr>
          </w:pPr>
        </w:p>
      </w:sdtContent>
    </w:sdt>
    <w:p w14:paraId="22D88DCC" w14:textId="77777777" w:rsidR="009C0FCD" w:rsidRDefault="009C0FCD" w:rsidP="009C0FCD">
      <w:pPr>
        <w:rPr>
          <w:rFonts w:ascii="Arial" w:hAnsi="Arial" w:cs="Arial"/>
        </w:rPr>
      </w:pPr>
    </w:p>
    <w:p w14:paraId="5655A55C" w14:textId="58E3E257" w:rsidR="009C0FCD" w:rsidRDefault="009C0FCD">
      <w:pPr>
        <w:rPr>
          <w:rFonts w:ascii="Arial" w:hAnsi="Arial" w:cs="Arial"/>
        </w:rPr>
      </w:pPr>
    </w:p>
    <w:p w14:paraId="090DE89B" w14:textId="35B5F27C" w:rsidR="009C0FCD" w:rsidRDefault="003E1FF9" w:rsidP="003E1FF9">
      <w:pPr>
        <w:tabs>
          <w:tab w:val="left" w:pos="7230"/>
        </w:tabs>
        <w:rPr>
          <w:rFonts w:ascii="Arial" w:hAnsi="Arial" w:cs="Arial"/>
        </w:rPr>
      </w:pPr>
      <w:r>
        <w:rPr>
          <w:rFonts w:ascii="Arial" w:hAnsi="Arial" w:cs="Arial"/>
        </w:rPr>
        <w:tab/>
      </w:r>
    </w:p>
    <w:p w14:paraId="297C5A34" w14:textId="7C1FE9E3" w:rsidR="009C0FCD" w:rsidRDefault="009C0FCD" w:rsidP="009C0FCD">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1361477740"/>
        <w:docPartObj>
          <w:docPartGallery w:val="Table of Contents"/>
          <w:docPartUnique/>
        </w:docPartObj>
      </w:sdtPr>
      <w:sdtEndPr>
        <w:rPr>
          <w:rFonts w:ascii="Arial" w:hAnsi="Arial" w:cs="Arial"/>
          <w:b/>
          <w:bCs/>
          <w:noProof/>
        </w:rPr>
      </w:sdtEndPr>
      <w:sdtContent>
        <w:p w14:paraId="2EF0BB26" w14:textId="5764FBFF" w:rsidR="001E43E8" w:rsidRPr="001E43E8" w:rsidRDefault="005F0FA1" w:rsidP="006962FF">
          <w:pPr>
            <w:pStyle w:val="TOCHeading"/>
          </w:pPr>
          <w:r>
            <w:t>Table of Contents</w:t>
          </w:r>
        </w:p>
        <w:p w14:paraId="7C15008C" w14:textId="67D9A78D" w:rsidR="006962FF" w:rsidRPr="006962FF" w:rsidRDefault="005F0FA1" w:rsidP="006962FF">
          <w:pPr>
            <w:pStyle w:val="TOC3"/>
            <w:tabs>
              <w:tab w:val="right" w:leader="dot" w:pos="9016"/>
            </w:tabs>
            <w:spacing w:line="360" w:lineRule="auto"/>
            <w:rPr>
              <w:rFonts w:ascii="Arial" w:eastAsiaTheme="minorEastAsia" w:hAnsi="Arial" w:cs="Arial"/>
              <w:noProof/>
              <w:lang w:eastAsia="en-GB"/>
            </w:rPr>
          </w:pPr>
          <w:r w:rsidRPr="006962FF">
            <w:rPr>
              <w:rFonts w:ascii="Arial" w:hAnsi="Arial" w:cs="Arial"/>
            </w:rPr>
            <w:fldChar w:fldCharType="begin"/>
          </w:r>
          <w:r w:rsidRPr="006962FF">
            <w:rPr>
              <w:rFonts w:ascii="Arial" w:hAnsi="Arial" w:cs="Arial"/>
            </w:rPr>
            <w:instrText xml:space="preserve"> TOC \o "1-3" \h \z \u </w:instrText>
          </w:r>
          <w:r w:rsidRPr="006962FF">
            <w:rPr>
              <w:rFonts w:ascii="Arial" w:hAnsi="Arial" w:cs="Arial"/>
            </w:rPr>
            <w:fldChar w:fldCharType="separate"/>
          </w:r>
          <w:hyperlink w:anchor="_Toc70628196" w:history="1">
            <w:r w:rsidR="006962FF" w:rsidRPr="006962FF">
              <w:rPr>
                <w:rStyle w:val="Hyperlink"/>
                <w:rFonts w:ascii="Arial" w:hAnsi="Arial" w:cs="Arial"/>
                <w:noProof/>
              </w:rPr>
              <w:t>Introduction:</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_Toc70628196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3</w:t>
            </w:r>
            <w:r w:rsidR="006962FF" w:rsidRPr="006962FF">
              <w:rPr>
                <w:rFonts w:ascii="Arial" w:hAnsi="Arial" w:cs="Arial"/>
                <w:noProof/>
                <w:webHidden/>
              </w:rPr>
              <w:fldChar w:fldCharType="end"/>
            </w:r>
          </w:hyperlink>
        </w:p>
        <w:p w14:paraId="4CC2FD9C" w14:textId="59DA8BCE" w:rsidR="006962FF" w:rsidRPr="006962FF" w:rsidRDefault="0045328A" w:rsidP="006962FF">
          <w:pPr>
            <w:pStyle w:val="TOC3"/>
            <w:tabs>
              <w:tab w:val="right" w:leader="dot" w:pos="9016"/>
            </w:tabs>
            <w:spacing w:line="360" w:lineRule="auto"/>
            <w:rPr>
              <w:rFonts w:ascii="Arial" w:eastAsiaTheme="minorEastAsia" w:hAnsi="Arial" w:cs="Arial"/>
              <w:noProof/>
              <w:lang w:eastAsia="en-GB"/>
            </w:rPr>
          </w:pPr>
          <w:hyperlink w:anchor="_Toc70628197" w:history="1">
            <w:r w:rsidR="006962FF" w:rsidRPr="006962FF">
              <w:rPr>
                <w:rStyle w:val="Hyperlink"/>
                <w:rFonts w:ascii="Arial" w:hAnsi="Arial" w:cs="Arial"/>
                <w:noProof/>
              </w:rPr>
              <w:t>Section 1</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_Toc70628197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3</w:t>
            </w:r>
            <w:r w:rsidR="006962FF" w:rsidRPr="006962FF">
              <w:rPr>
                <w:rFonts w:ascii="Arial" w:hAnsi="Arial" w:cs="Arial"/>
                <w:noProof/>
                <w:webHidden/>
              </w:rPr>
              <w:fldChar w:fldCharType="end"/>
            </w:r>
          </w:hyperlink>
        </w:p>
        <w:p w14:paraId="6F882229" w14:textId="1201B459" w:rsidR="006962FF" w:rsidRPr="006962FF" w:rsidRDefault="0045328A" w:rsidP="006962FF">
          <w:pPr>
            <w:pStyle w:val="TOC1"/>
            <w:tabs>
              <w:tab w:val="right" w:leader="dot" w:pos="9016"/>
            </w:tabs>
            <w:spacing w:line="360" w:lineRule="auto"/>
            <w:rPr>
              <w:rFonts w:ascii="Arial" w:eastAsiaTheme="minorEastAsia" w:hAnsi="Arial" w:cs="Arial"/>
              <w:noProof/>
              <w:lang w:eastAsia="en-GB"/>
            </w:rPr>
          </w:pPr>
          <w:hyperlink w:anchor="_Toc70628198" w:history="1">
            <w:r w:rsidR="006962FF" w:rsidRPr="006962FF">
              <w:rPr>
                <w:rStyle w:val="Hyperlink"/>
                <w:rFonts w:ascii="Arial" w:hAnsi="Arial" w:cs="Arial"/>
                <w:noProof/>
              </w:rPr>
              <w:t>Part A</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_Toc70628198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3</w:t>
            </w:r>
            <w:r w:rsidR="006962FF" w:rsidRPr="006962FF">
              <w:rPr>
                <w:rFonts w:ascii="Arial" w:hAnsi="Arial" w:cs="Arial"/>
                <w:noProof/>
                <w:webHidden/>
              </w:rPr>
              <w:fldChar w:fldCharType="end"/>
            </w:r>
          </w:hyperlink>
        </w:p>
        <w:p w14:paraId="54936C97" w14:textId="062B0218"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199" w:history="1">
            <w:r w:rsidR="006962FF" w:rsidRPr="006962FF">
              <w:rPr>
                <w:rStyle w:val="Hyperlink"/>
                <w:rFonts w:ascii="Arial" w:hAnsi="Arial" w:cs="Arial"/>
                <w:noProof/>
              </w:rPr>
              <w:t>Problem definition:</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_Toc70628199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3</w:t>
            </w:r>
            <w:r w:rsidR="006962FF" w:rsidRPr="006962FF">
              <w:rPr>
                <w:rFonts w:ascii="Arial" w:hAnsi="Arial" w:cs="Arial"/>
                <w:noProof/>
                <w:webHidden/>
              </w:rPr>
              <w:fldChar w:fldCharType="end"/>
            </w:r>
          </w:hyperlink>
        </w:p>
        <w:p w14:paraId="36B9B3B3" w14:textId="714D006B" w:rsidR="006962FF" w:rsidRPr="006962FF" w:rsidRDefault="0045328A" w:rsidP="006962FF">
          <w:pPr>
            <w:pStyle w:val="TOC1"/>
            <w:tabs>
              <w:tab w:val="right" w:leader="dot" w:pos="9016"/>
            </w:tabs>
            <w:spacing w:line="360" w:lineRule="auto"/>
            <w:rPr>
              <w:rFonts w:ascii="Arial" w:eastAsiaTheme="minorEastAsia" w:hAnsi="Arial" w:cs="Arial"/>
              <w:noProof/>
              <w:lang w:eastAsia="en-GB"/>
            </w:rPr>
          </w:pPr>
          <w:hyperlink w:anchor="_Toc70628200" w:history="1">
            <w:r w:rsidR="006962FF" w:rsidRPr="006962FF">
              <w:rPr>
                <w:rStyle w:val="Hyperlink"/>
                <w:rFonts w:ascii="Arial" w:hAnsi="Arial" w:cs="Arial"/>
                <w:noProof/>
              </w:rPr>
              <w:t>Part B</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_Toc70628200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3</w:t>
            </w:r>
            <w:r w:rsidR="006962FF" w:rsidRPr="006962FF">
              <w:rPr>
                <w:rFonts w:ascii="Arial" w:hAnsi="Arial" w:cs="Arial"/>
                <w:noProof/>
                <w:webHidden/>
              </w:rPr>
              <w:fldChar w:fldCharType="end"/>
            </w:r>
          </w:hyperlink>
        </w:p>
        <w:p w14:paraId="0D2FA183" w14:textId="13302699"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201" w:history="1">
            <w:r w:rsidR="006962FF" w:rsidRPr="006962FF">
              <w:rPr>
                <w:rStyle w:val="Hyperlink"/>
                <w:rFonts w:ascii="Arial" w:hAnsi="Arial" w:cs="Arial"/>
                <w:noProof/>
              </w:rPr>
              <w:t>PESTLE Analysis:</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_Toc70628201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3</w:t>
            </w:r>
            <w:r w:rsidR="006962FF" w:rsidRPr="006962FF">
              <w:rPr>
                <w:rFonts w:ascii="Arial" w:hAnsi="Arial" w:cs="Arial"/>
                <w:noProof/>
                <w:webHidden/>
              </w:rPr>
              <w:fldChar w:fldCharType="end"/>
            </w:r>
          </w:hyperlink>
        </w:p>
        <w:p w14:paraId="7753DD01" w14:textId="3B7F990E" w:rsidR="006962FF" w:rsidRPr="006962FF" w:rsidRDefault="0045328A" w:rsidP="006962FF">
          <w:pPr>
            <w:pStyle w:val="TOC1"/>
            <w:tabs>
              <w:tab w:val="right" w:leader="dot" w:pos="9016"/>
            </w:tabs>
            <w:spacing w:line="360" w:lineRule="auto"/>
            <w:rPr>
              <w:rFonts w:ascii="Arial" w:eastAsiaTheme="minorEastAsia" w:hAnsi="Arial" w:cs="Arial"/>
              <w:noProof/>
              <w:lang w:eastAsia="en-GB"/>
            </w:rPr>
          </w:pPr>
          <w:hyperlink w:anchor="_Toc70628202" w:history="1">
            <w:r w:rsidR="006962FF" w:rsidRPr="006962FF">
              <w:rPr>
                <w:rStyle w:val="Hyperlink"/>
                <w:rFonts w:ascii="Arial" w:hAnsi="Arial" w:cs="Arial"/>
                <w:noProof/>
              </w:rPr>
              <w:t>Part C</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_Toc70628202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4</w:t>
            </w:r>
            <w:r w:rsidR="006962FF" w:rsidRPr="006962FF">
              <w:rPr>
                <w:rFonts w:ascii="Arial" w:hAnsi="Arial" w:cs="Arial"/>
                <w:noProof/>
                <w:webHidden/>
              </w:rPr>
              <w:fldChar w:fldCharType="end"/>
            </w:r>
          </w:hyperlink>
        </w:p>
        <w:p w14:paraId="675254F7" w14:textId="3AED726A"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203" w:history="1">
            <w:r w:rsidR="006962FF" w:rsidRPr="006962FF">
              <w:rPr>
                <w:rStyle w:val="Hyperlink"/>
                <w:rFonts w:ascii="Arial" w:hAnsi="Arial" w:cs="Arial"/>
                <w:noProof/>
              </w:rPr>
              <w:t>Fishbone Analysis:</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_Toc70628203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4</w:t>
            </w:r>
            <w:r w:rsidR="006962FF" w:rsidRPr="006962FF">
              <w:rPr>
                <w:rFonts w:ascii="Arial" w:hAnsi="Arial" w:cs="Arial"/>
                <w:noProof/>
                <w:webHidden/>
              </w:rPr>
              <w:fldChar w:fldCharType="end"/>
            </w:r>
          </w:hyperlink>
        </w:p>
        <w:p w14:paraId="5C926D42" w14:textId="5869D1BC" w:rsidR="006962FF" w:rsidRPr="006962FF" w:rsidRDefault="0045328A" w:rsidP="006962FF">
          <w:pPr>
            <w:pStyle w:val="TOC3"/>
            <w:tabs>
              <w:tab w:val="right" w:leader="dot" w:pos="9016"/>
            </w:tabs>
            <w:spacing w:line="360" w:lineRule="auto"/>
            <w:rPr>
              <w:rFonts w:ascii="Arial" w:eastAsiaTheme="minorEastAsia" w:hAnsi="Arial" w:cs="Arial"/>
              <w:noProof/>
              <w:lang w:eastAsia="en-GB"/>
            </w:rPr>
          </w:pPr>
          <w:hyperlink w:anchor="_Toc70628204" w:history="1">
            <w:r w:rsidR="006962FF" w:rsidRPr="006962FF">
              <w:rPr>
                <w:rStyle w:val="Hyperlink"/>
                <w:rFonts w:ascii="Arial" w:hAnsi="Arial" w:cs="Arial"/>
                <w:noProof/>
              </w:rPr>
              <w:t>Section 2</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_Toc70628204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5</w:t>
            </w:r>
            <w:r w:rsidR="006962FF" w:rsidRPr="006962FF">
              <w:rPr>
                <w:rFonts w:ascii="Arial" w:hAnsi="Arial" w:cs="Arial"/>
                <w:noProof/>
                <w:webHidden/>
              </w:rPr>
              <w:fldChar w:fldCharType="end"/>
            </w:r>
          </w:hyperlink>
        </w:p>
        <w:p w14:paraId="78765B88" w14:textId="0BCBDA09" w:rsidR="006962FF" w:rsidRPr="006962FF" w:rsidRDefault="0045328A" w:rsidP="006962FF">
          <w:pPr>
            <w:pStyle w:val="TOC1"/>
            <w:tabs>
              <w:tab w:val="right" w:leader="dot" w:pos="9016"/>
            </w:tabs>
            <w:spacing w:line="360" w:lineRule="auto"/>
            <w:rPr>
              <w:rFonts w:ascii="Arial" w:eastAsiaTheme="minorEastAsia" w:hAnsi="Arial" w:cs="Arial"/>
              <w:noProof/>
              <w:lang w:eastAsia="en-GB"/>
            </w:rPr>
          </w:pPr>
          <w:hyperlink w:anchor="_Toc70628205" w:history="1">
            <w:r w:rsidR="006962FF" w:rsidRPr="006962FF">
              <w:rPr>
                <w:rStyle w:val="Hyperlink"/>
                <w:rFonts w:ascii="Arial" w:hAnsi="Arial" w:cs="Arial"/>
                <w:noProof/>
              </w:rPr>
              <w:t>Part A</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_Toc70628205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5</w:t>
            </w:r>
            <w:r w:rsidR="006962FF" w:rsidRPr="006962FF">
              <w:rPr>
                <w:rFonts w:ascii="Arial" w:hAnsi="Arial" w:cs="Arial"/>
                <w:noProof/>
                <w:webHidden/>
              </w:rPr>
              <w:fldChar w:fldCharType="end"/>
            </w:r>
          </w:hyperlink>
        </w:p>
        <w:p w14:paraId="6FA27973" w14:textId="6BC7512E"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206" w:history="1">
            <w:r w:rsidR="006962FF" w:rsidRPr="006962FF">
              <w:rPr>
                <w:rStyle w:val="Hyperlink"/>
                <w:rFonts w:ascii="Arial" w:hAnsi="Arial" w:cs="Arial"/>
                <w:noProof/>
              </w:rPr>
              <w:t>The impacts of staff shortages on the heath and social care Workforce gap</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_Toc70628206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5</w:t>
            </w:r>
            <w:r w:rsidR="006962FF" w:rsidRPr="006962FF">
              <w:rPr>
                <w:rFonts w:ascii="Arial" w:hAnsi="Arial" w:cs="Arial"/>
                <w:noProof/>
                <w:webHidden/>
              </w:rPr>
              <w:fldChar w:fldCharType="end"/>
            </w:r>
          </w:hyperlink>
        </w:p>
        <w:p w14:paraId="471A1328" w14:textId="18C16473" w:rsidR="006962FF" w:rsidRPr="006962FF" w:rsidRDefault="0045328A" w:rsidP="006962FF">
          <w:pPr>
            <w:pStyle w:val="TOC1"/>
            <w:tabs>
              <w:tab w:val="right" w:leader="dot" w:pos="9016"/>
            </w:tabs>
            <w:spacing w:line="360" w:lineRule="auto"/>
            <w:rPr>
              <w:rFonts w:ascii="Arial" w:eastAsiaTheme="minorEastAsia" w:hAnsi="Arial" w:cs="Arial"/>
              <w:noProof/>
              <w:lang w:eastAsia="en-GB"/>
            </w:rPr>
          </w:pPr>
          <w:hyperlink w:anchor="_Toc70628207" w:history="1">
            <w:r w:rsidR="006962FF" w:rsidRPr="006962FF">
              <w:rPr>
                <w:rStyle w:val="Hyperlink"/>
                <w:rFonts w:ascii="Arial" w:hAnsi="Arial" w:cs="Arial"/>
                <w:noProof/>
              </w:rPr>
              <w:t>UK social care sector in crisis due to staff shortages</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_Toc70628207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6</w:t>
            </w:r>
            <w:r w:rsidR="006962FF" w:rsidRPr="006962FF">
              <w:rPr>
                <w:rFonts w:ascii="Arial" w:hAnsi="Arial" w:cs="Arial"/>
                <w:noProof/>
                <w:webHidden/>
              </w:rPr>
              <w:fldChar w:fldCharType="end"/>
            </w:r>
          </w:hyperlink>
        </w:p>
        <w:p w14:paraId="4E5DD267" w14:textId="3B29EE9E" w:rsidR="006962FF" w:rsidRPr="006962FF" w:rsidRDefault="0045328A" w:rsidP="006962FF">
          <w:pPr>
            <w:pStyle w:val="TOC1"/>
            <w:tabs>
              <w:tab w:val="right" w:leader="dot" w:pos="9016"/>
            </w:tabs>
            <w:spacing w:line="360" w:lineRule="auto"/>
            <w:rPr>
              <w:rFonts w:ascii="Arial" w:eastAsiaTheme="minorEastAsia" w:hAnsi="Arial" w:cs="Arial"/>
              <w:noProof/>
              <w:lang w:eastAsia="en-GB"/>
            </w:rPr>
          </w:pPr>
          <w:hyperlink w:anchor="_Toc70628208" w:history="1">
            <w:r w:rsidR="006962FF" w:rsidRPr="006962FF">
              <w:rPr>
                <w:rStyle w:val="Hyperlink"/>
                <w:rFonts w:ascii="Arial" w:hAnsi="Arial" w:cs="Arial"/>
                <w:noProof/>
              </w:rPr>
              <w:t>Care sector faces ‘Alarming’ staff shortages under new immigration rules</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_Toc70628208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7</w:t>
            </w:r>
            <w:r w:rsidR="006962FF" w:rsidRPr="006962FF">
              <w:rPr>
                <w:rFonts w:ascii="Arial" w:hAnsi="Arial" w:cs="Arial"/>
                <w:noProof/>
                <w:webHidden/>
              </w:rPr>
              <w:fldChar w:fldCharType="end"/>
            </w:r>
          </w:hyperlink>
        </w:p>
        <w:p w14:paraId="005D9057" w14:textId="5FECA8F9" w:rsidR="006962FF" w:rsidRPr="006962FF" w:rsidRDefault="0045328A" w:rsidP="006962FF">
          <w:pPr>
            <w:pStyle w:val="TOC1"/>
            <w:tabs>
              <w:tab w:val="right" w:leader="dot" w:pos="9016"/>
            </w:tabs>
            <w:spacing w:line="360" w:lineRule="auto"/>
            <w:rPr>
              <w:rFonts w:ascii="Arial" w:eastAsiaTheme="minorEastAsia" w:hAnsi="Arial" w:cs="Arial"/>
              <w:noProof/>
              <w:lang w:eastAsia="en-GB"/>
            </w:rPr>
          </w:pPr>
          <w:hyperlink w:anchor="_Toc70628209" w:history="1">
            <w:r w:rsidR="006962FF" w:rsidRPr="006962FF">
              <w:rPr>
                <w:rStyle w:val="Hyperlink"/>
                <w:rFonts w:ascii="Arial" w:hAnsi="Arial" w:cs="Arial"/>
                <w:noProof/>
              </w:rPr>
              <w:t>Part B</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_Toc70628209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8</w:t>
            </w:r>
            <w:r w:rsidR="006962FF" w:rsidRPr="006962FF">
              <w:rPr>
                <w:rFonts w:ascii="Arial" w:hAnsi="Arial" w:cs="Arial"/>
                <w:noProof/>
                <w:webHidden/>
              </w:rPr>
              <w:fldChar w:fldCharType="end"/>
            </w:r>
          </w:hyperlink>
        </w:p>
        <w:p w14:paraId="207701B2" w14:textId="5430C80F" w:rsidR="006962FF" w:rsidRPr="006962FF" w:rsidRDefault="0045328A" w:rsidP="006962FF">
          <w:pPr>
            <w:pStyle w:val="TOC1"/>
            <w:tabs>
              <w:tab w:val="right" w:leader="dot" w:pos="9016"/>
            </w:tabs>
            <w:spacing w:line="360" w:lineRule="auto"/>
            <w:rPr>
              <w:rFonts w:ascii="Arial" w:eastAsiaTheme="minorEastAsia" w:hAnsi="Arial" w:cs="Arial"/>
              <w:noProof/>
              <w:lang w:eastAsia="en-GB"/>
            </w:rPr>
          </w:pPr>
          <w:hyperlink w:anchor="_Toc70628210" w:history="1">
            <w:r w:rsidR="006962FF" w:rsidRPr="006962FF">
              <w:rPr>
                <w:rStyle w:val="Hyperlink"/>
                <w:rFonts w:ascii="Arial" w:hAnsi="Arial" w:cs="Arial"/>
                <w:noProof/>
              </w:rPr>
              <w:t>Care act 2014 &amp; 6 key principle</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_Toc70628210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8</w:t>
            </w:r>
            <w:r w:rsidR="006962FF" w:rsidRPr="006962FF">
              <w:rPr>
                <w:rFonts w:ascii="Arial" w:hAnsi="Arial" w:cs="Arial"/>
                <w:noProof/>
                <w:webHidden/>
              </w:rPr>
              <w:fldChar w:fldCharType="end"/>
            </w:r>
          </w:hyperlink>
        </w:p>
        <w:p w14:paraId="1088C3F7" w14:textId="03EE5DAB" w:rsidR="006962FF" w:rsidRPr="006962FF" w:rsidRDefault="0045328A" w:rsidP="006962FF">
          <w:pPr>
            <w:pStyle w:val="TOC3"/>
            <w:tabs>
              <w:tab w:val="right" w:leader="dot" w:pos="9016"/>
            </w:tabs>
            <w:spacing w:line="360" w:lineRule="auto"/>
            <w:rPr>
              <w:rFonts w:ascii="Arial" w:eastAsiaTheme="minorEastAsia" w:hAnsi="Arial" w:cs="Arial"/>
              <w:noProof/>
              <w:lang w:eastAsia="en-GB"/>
            </w:rPr>
          </w:pPr>
          <w:hyperlink w:anchor="_Toc70628211" w:history="1">
            <w:r w:rsidR="006962FF" w:rsidRPr="006962FF">
              <w:rPr>
                <w:rStyle w:val="Hyperlink"/>
                <w:rFonts w:ascii="Arial" w:hAnsi="Arial" w:cs="Arial"/>
                <w:noProof/>
              </w:rPr>
              <w:t>Empowerment</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_Toc70628211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8</w:t>
            </w:r>
            <w:r w:rsidR="006962FF" w:rsidRPr="006962FF">
              <w:rPr>
                <w:rFonts w:ascii="Arial" w:hAnsi="Arial" w:cs="Arial"/>
                <w:noProof/>
                <w:webHidden/>
              </w:rPr>
              <w:fldChar w:fldCharType="end"/>
            </w:r>
          </w:hyperlink>
        </w:p>
        <w:p w14:paraId="69D2825E" w14:textId="1EB5CE4A" w:rsidR="006962FF" w:rsidRPr="006962FF" w:rsidRDefault="0045328A" w:rsidP="006962FF">
          <w:pPr>
            <w:pStyle w:val="TOC3"/>
            <w:tabs>
              <w:tab w:val="right" w:leader="dot" w:pos="9016"/>
            </w:tabs>
            <w:spacing w:line="360" w:lineRule="auto"/>
            <w:rPr>
              <w:rFonts w:ascii="Arial" w:eastAsiaTheme="minorEastAsia" w:hAnsi="Arial" w:cs="Arial"/>
              <w:noProof/>
              <w:lang w:eastAsia="en-GB"/>
            </w:rPr>
          </w:pPr>
          <w:hyperlink w:anchor="_Toc70628212" w:history="1">
            <w:r w:rsidR="006962FF" w:rsidRPr="006962FF">
              <w:rPr>
                <w:rStyle w:val="Hyperlink"/>
                <w:rFonts w:ascii="Arial" w:hAnsi="Arial" w:cs="Arial"/>
                <w:noProof/>
              </w:rPr>
              <w:t>Section 3</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_Toc70628212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9</w:t>
            </w:r>
            <w:r w:rsidR="006962FF" w:rsidRPr="006962FF">
              <w:rPr>
                <w:rFonts w:ascii="Arial" w:hAnsi="Arial" w:cs="Arial"/>
                <w:noProof/>
                <w:webHidden/>
              </w:rPr>
              <w:fldChar w:fldCharType="end"/>
            </w:r>
          </w:hyperlink>
        </w:p>
        <w:p w14:paraId="4BE02D5C" w14:textId="02228003"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213" w:history="1">
            <w:r w:rsidR="006962FF" w:rsidRPr="006962FF">
              <w:rPr>
                <w:rStyle w:val="Hyperlink"/>
                <w:rFonts w:ascii="Arial" w:hAnsi="Arial" w:cs="Arial"/>
                <w:noProof/>
              </w:rPr>
              <w:t>Analysis:</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_Toc70628213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9</w:t>
            </w:r>
            <w:r w:rsidR="006962FF" w:rsidRPr="006962FF">
              <w:rPr>
                <w:rFonts w:ascii="Arial" w:hAnsi="Arial" w:cs="Arial"/>
                <w:noProof/>
                <w:webHidden/>
              </w:rPr>
              <w:fldChar w:fldCharType="end"/>
            </w:r>
          </w:hyperlink>
        </w:p>
        <w:p w14:paraId="7238FAC2" w14:textId="088B55B3" w:rsidR="006962FF" w:rsidRPr="006962FF" w:rsidRDefault="0045328A" w:rsidP="006962FF">
          <w:pPr>
            <w:pStyle w:val="TOC3"/>
            <w:tabs>
              <w:tab w:val="right" w:leader="dot" w:pos="9016"/>
            </w:tabs>
            <w:spacing w:line="360" w:lineRule="auto"/>
            <w:rPr>
              <w:rFonts w:ascii="Arial" w:eastAsiaTheme="minorEastAsia" w:hAnsi="Arial" w:cs="Arial"/>
              <w:noProof/>
              <w:lang w:eastAsia="en-GB"/>
            </w:rPr>
          </w:pPr>
          <w:hyperlink w:anchor="_Toc70628214" w:history="1">
            <w:r w:rsidR="006962FF" w:rsidRPr="006962FF">
              <w:rPr>
                <w:rStyle w:val="Hyperlink"/>
                <w:rFonts w:ascii="Arial" w:hAnsi="Arial" w:cs="Arial"/>
                <w:noProof/>
              </w:rPr>
              <w:t>Section 4</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_Toc70628214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10</w:t>
            </w:r>
            <w:r w:rsidR="006962FF" w:rsidRPr="006962FF">
              <w:rPr>
                <w:rFonts w:ascii="Arial" w:hAnsi="Arial" w:cs="Arial"/>
                <w:noProof/>
                <w:webHidden/>
              </w:rPr>
              <w:fldChar w:fldCharType="end"/>
            </w:r>
          </w:hyperlink>
        </w:p>
        <w:p w14:paraId="0EF8EA9A" w14:textId="52EB4A8A" w:rsidR="006962FF" w:rsidRPr="006962FF" w:rsidRDefault="0045328A" w:rsidP="006962FF">
          <w:pPr>
            <w:pStyle w:val="TOC1"/>
            <w:tabs>
              <w:tab w:val="right" w:leader="dot" w:pos="9016"/>
            </w:tabs>
            <w:spacing w:line="360" w:lineRule="auto"/>
            <w:rPr>
              <w:rFonts w:ascii="Arial" w:eastAsiaTheme="minorEastAsia" w:hAnsi="Arial" w:cs="Arial"/>
              <w:noProof/>
              <w:lang w:eastAsia="en-GB"/>
            </w:rPr>
          </w:pPr>
          <w:hyperlink w:anchor="_Toc70628215" w:history="1">
            <w:r w:rsidR="006962FF" w:rsidRPr="006962FF">
              <w:rPr>
                <w:rStyle w:val="Hyperlink"/>
                <w:rFonts w:ascii="Arial" w:hAnsi="Arial" w:cs="Arial"/>
                <w:noProof/>
              </w:rPr>
              <w:t>Part A</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_Toc70628215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10</w:t>
            </w:r>
            <w:r w:rsidR="006962FF" w:rsidRPr="006962FF">
              <w:rPr>
                <w:rFonts w:ascii="Arial" w:hAnsi="Arial" w:cs="Arial"/>
                <w:noProof/>
                <w:webHidden/>
              </w:rPr>
              <w:fldChar w:fldCharType="end"/>
            </w:r>
          </w:hyperlink>
        </w:p>
        <w:p w14:paraId="7E4CCED0" w14:textId="7825177A"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216" w:history="1">
            <w:r w:rsidR="006962FF" w:rsidRPr="006962FF">
              <w:rPr>
                <w:rStyle w:val="Hyperlink"/>
                <w:rFonts w:ascii="Arial" w:hAnsi="Arial" w:cs="Arial"/>
                <w:noProof/>
              </w:rPr>
              <w:t>Recommendations/ Alternative Solutions</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_Toc70628216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10</w:t>
            </w:r>
            <w:r w:rsidR="006962FF" w:rsidRPr="006962FF">
              <w:rPr>
                <w:rFonts w:ascii="Arial" w:hAnsi="Arial" w:cs="Arial"/>
                <w:noProof/>
                <w:webHidden/>
              </w:rPr>
              <w:fldChar w:fldCharType="end"/>
            </w:r>
          </w:hyperlink>
        </w:p>
        <w:p w14:paraId="63A6FC98" w14:textId="7A39BE25"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217" w:history="1">
            <w:r w:rsidR="006962FF" w:rsidRPr="006962FF">
              <w:rPr>
                <w:rStyle w:val="Hyperlink"/>
                <w:rFonts w:ascii="Arial" w:hAnsi="Arial" w:cs="Arial"/>
                <w:noProof/>
              </w:rPr>
              <w:t>After the pay deal</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_Toc70628217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11</w:t>
            </w:r>
            <w:r w:rsidR="006962FF" w:rsidRPr="006962FF">
              <w:rPr>
                <w:rFonts w:ascii="Arial" w:hAnsi="Arial" w:cs="Arial"/>
                <w:noProof/>
                <w:webHidden/>
              </w:rPr>
              <w:fldChar w:fldCharType="end"/>
            </w:r>
          </w:hyperlink>
        </w:p>
        <w:p w14:paraId="183536F3" w14:textId="0B7C6023"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218" w:history="1">
            <w:r w:rsidR="006962FF" w:rsidRPr="006962FF">
              <w:rPr>
                <w:rStyle w:val="Hyperlink"/>
                <w:rFonts w:ascii="Arial" w:hAnsi="Arial" w:cs="Arial"/>
                <w:noProof/>
              </w:rPr>
              <w:t>Progression and pay gaps</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_Toc70628218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11</w:t>
            </w:r>
            <w:r w:rsidR="006962FF" w:rsidRPr="006962FF">
              <w:rPr>
                <w:rFonts w:ascii="Arial" w:hAnsi="Arial" w:cs="Arial"/>
                <w:noProof/>
                <w:webHidden/>
              </w:rPr>
              <w:fldChar w:fldCharType="end"/>
            </w:r>
          </w:hyperlink>
        </w:p>
        <w:p w14:paraId="4C89D90D" w14:textId="14C6F40D"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219" w:history="1">
            <w:r w:rsidR="006962FF" w:rsidRPr="006962FF">
              <w:rPr>
                <w:rStyle w:val="Hyperlink"/>
                <w:rFonts w:ascii="Arial" w:hAnsi="Arial" w:cs="Arial"/>
                <w:noProof/>
              </w:rPr>
              <w:t>Equal opportunities and diversity</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_Toc70628219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11</w:t>
            </w:r>
            <w:r w:rsidR="006962FF" w:rsidRPr="006962FF">
              <w:rPr>
                <w:rFonts w:ascii="Arial" w:hAnsi="Arial" w:cs="Arial"/>
                <w:noProof/>
                <w:webHidden/>
              </w:rPr>
              <w:fldChar w:fldCharType="end"/>
            </w:r>
          </w:hyperlink>
        </w:p>
        <w:p w14:paraId="5F589A38" w14:textId="59BABFD4"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220" w:history="1">
            <w:r w:rsidR="006962FF" w:rsidRPr="006962FF">
              <w:rPr>
                <w:rStyle w:val="Hyperlink"/>
                <w:rFonts w:ascii="Arial" w:hAnsi="Arial" w:cs="Arial"/>
                <w:noProof/>
              </w:rPr>
              <w:t>Pension policy</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_Toc70628220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11</w:t>
            </w:r>
            <w:r w:rsidR="006962FF" w:rsidRPr="006962FF">
              <w:rPr>
                <w:rFonts w:ascii="Arial" w:hAnsi="Arial" w:cs="Arial"/>
                <w:noProof/>
                <w:webHidden/>
              </w:rPr>
              <w:fldChar w:fldCharType="end"/>
            </w:r>
          </w:hyperlink>
        </w:p>
        <w:p w14:paraId="65212FA8" w14:textId="6F5A0AA1"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221" w:history="1">
            <w:r w:rsidR="006962FF" w:rsidRPr="006962FF">
              <w:rPr>
                <w:rStyle w:val="Hyperlink"/>
                <w:rFonts w:ascii="Arial" w:hAnsi="Arial" w:cs="Arial"/>
                <w:noProof/>
              </w:rPr>
              <w:t>Leadership</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_Toc70628221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11</w:t>
            </w:r>
            <w:r w:rsidR="006962FF" w:rsidRPr="006962FF">
              <w:rPr>
                <w:rFonts w:ascii="Arial" w:hAnsi="Arial" w:cs="Arial"/>
                <w:noProof/>
                <w:webHidden/>
              </w:rPr>
              <w:fldChar w:fldCharType="end"/>
            </w:r>
          </w:hyperlink>
        </w:p>
        <w:p w14:paraId="452E2DA7" w14:textId="57C28EAF"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222" w:history="1">
            <w:r w:rsidR="006962FF" w:rsidRPr="006962FF">
              <w:rPr>
                <w:rStyle w:val="Hyperlink"/>
                <w:rFonts w:ascii="Arial" w:hAnsi="Arial" w:cs="Arial"/>
                <w:noProof/>
              </w:rPr>
              <w:t>The NHS offer to staff</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_Toc70628222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11</w:t>
            </w:r>
            <w:r w:rsidR="006962FF" w:rsidRPr="006962FF">
              <w:rPr>
                <w:rFonts w:ascii="Arial" w:hAnsi="Arial" w:cs="Arial"/>
                <w:noProof/>
                <w:webHidden/>
              </w:rPr>
              <w:fldChar w:fldCharType="end"/>
            </w:r>
          </w:hyperlink>
        </w:p>
        <w:p w14:paraId="179A2F8B" w14:textId="43E5C017" w:rsidR="006962FF" w:rsidRPr="006962FF" w:rsidRDefault="0045328A" w:rsidP="006962FF">
          <w:pPr>
            <w:pStyle w:val="TOC1"/>
            <w:tabs>
              <w:tab w:val="right" w:leader="dot" w:pos="9016"/>
            </w:tabs>
            <w:spacing w:line="360" w:lineRule="auto"/>
            <w:rPr>
              <w:rFonts w:ascii="Arial" w:eastAsiaTheme="minorEastAsia" w:hAnsi="Arial" w:cs="Arial"/>
              <w:noProof/>
              <w:lang w:eastAsia="en-GB"/>
            </w:rPr>
          </w:pPr>
          <w:hyperlink w:anchor="_Toc70628223" w:history="1">
            <w:r w:rsidR="006962FF" w:rsidRPr="006962FF">
              <w:rPr>
                <w:rStyle w:val="Hyperlink"/>
                <w:rFonts w:ascii="Arial" w:hAnsi="Arial" w:cs="Arial"/>
                <w:noProof/>
              </w:rPr>
              <w:t>Part B</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_Toc70628223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12</w:t>
            </w:r>
            <w:r w:rsidR="006962FF" w:rsidRPr="006962FF">
              <w:rPr>
                <w:rFonts w:ascii="Arial" w:hAnsi="Arial" w:cs="Arial"/>
                <w:noProof/>
                <w:webHidden/>
              </w:rPr>
              <w:fldChar w:fldCharType="end"/>
            </w:r>
          </w:hyperlink>
        </w:p>
        <w:p w14:paraId="111EB31A" w14:textId="0A462203"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224" w:history="1">
            <w:r w:rsidR="006962FF" w:rsidRPr="006962FF">
              <w:rPr>
                <w:rStyle w:val="Hyperlink"/>
                <w:rFonts w:ascii="Arial" w:hAnsi="Arial" w:cs="Arial"/>
                <w:noProof/>
              </w:rPr>
              <w:t>Opportunities to improve retention</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_Toc70628224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12</w:t>
            </w:r>
            <w:r w:rsidR="006962FF" w:rsidRPr="006962FF">
              <w:rPr>
                <w:rFonts w:ascii="Arial" w:hAnsi="Arial" w:cs="Arial"/>
                <w:noProof/>
                <w:webHidden/>
              </w:rPr>
              <w:fldChar w:fldCharType="end"/>
            </w:r>
          </w:hyperlink>
        </w:p>
        <w:p w14:paraId="61C9AA7C" w14:textId="17B557FD" w:rsidR="006962FF" w:rsidRPr="006962FF" w:rsidRDefault="0045328A" w:rsidP="006962FF">
          <w:pPr>
            <w:pStyle w:val="TOC3"/>
            <w:tabs>
              <w:tab w:val="right" w:leader="dot" w:pos="9016"/>
            </w:tabs>
            <w:spacing w:line="360" w:lineRule="auto"/>
            <w:rPr>
              <w:rFonts w:ascii="Arial" w:eastAsiaTheme="minorEastAsia" w:hAnsi="Arial" w:cs="Arial"/>
              <w:noProof/>
              <w:lang w:eastAsia="en-GB"/>
            </w:rPr>
          </w:pPr>
          <w:hyperlink w:anchor="_Toc70628225" w:history="1">
            <w:r w:rsidR="006962FF" w:rsidRPr="006962FF">
              <w:rPr>
                <w:rStyle w:val="Hyperlink"/>
                <w:rFonts w:ascii="Arial" w:hAnsi="Arial" w:cs="Arial"/>
                <w:noProof/>
              </w:rPr>
              <w:t>Section 5</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_Toc70628225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12</w:t>
            </w:r>
            <w:r w:rsidR="006962FF" w:rsidRPr="006962FF">
              <w:rPr>
                <w:rFonts w:ascii="Arial" w:hAnsi="Arial" w:cs="Arial"/>
                <w:noProof/>
                <w:webHidden/>
              </w:rPr>
              <w:fldChar w:fldCharType="end"/>
            </w:r>
          </w:hyperlink>
        </w:p>
        <w:p w14:paraId="109E402D" w14:textId="6B2ED42E" w:rsidR="006962FF" w:rsidRPr="006962FF" w:rsidRDefault="0045328A" w:rsidP="006962FF">
          <w:pPr>
            <w:pStyle w:val="TOC2"/>
            <w:tabs>
              <w:tab w:val="right" w:leader="dot" w:pos="9016"/>
            </w:tabs>
            <w:spacing w:line="360" w:lineRule="auto"/>
            <w:rPr>
              <w:rFonts w:ascii="Arial" w:eastAsiaTheme="minorEastAsia" w:hAnsi="Arial" w:cs="Arial"/>
              <w:noProof/>
              <w:lang w:eastAsia="en-GB"/>
            </w:rPr>
          </w:pPr>
          <w:hyperlink w:anchor="_Toc70628226" w:history="1">
            <w:r w:rsidR="006962FF" w:rsidRPr="006962FF">
              <w:rPr>
                <w:rStyle w:val="Hyperlink"/>
                <w:rFonts w:ascii="Arial" w:hAnsi="Arial" w:cs="Arial"/>
                <w:noProof/>
              </w:rPr>
              <w:t>Conclusion</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_Toc70628226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12</w:t>
            </w:r>
            <w:r w:rsidR="006962FF" w:rsidRPr="006962FF">
              <w:rPr>
                <w:rFonts w:ascii="Arial" w:hAnsi="Arial" w:cs="Arial"/>
                <w:noProof/>
                <w:webHidden/>
              </w:rPr>
              <w:fldChar w:fldCharType="end"/>
            </w:r>
          </w:hyperlink>
        </w:p>
        <w:p w14:paraId="2210ABC2" w14:textId="4AEEF1BD" w:rsidR="006962FF" w:rsidRPr="006962FF" w:rsidRDefault="0045328A" w:rsidP="006962FF">
          <w:pPr>
            <w:pStyle w:val="TOC3"/>
            <w:tabs>
              <w:tab w:val="right" w:leader="dot" w:pos="9016"/>
            </w:tabs>
            <w:spacing w:line="360" w:lineRule="auto"/>
            <w:rPr>
              <w:rFonts w:ascii="Arial" w:eastAsiaTheme="minorEastAsia" w:hAnsi="Arial" w:cs="Arial"/>
              <w:noProof/>
              <w:lang w:eastAsia="en-GB"/>
            </w:rPr>
          </w:pPr>
          <w:hyperlink w:anchor="_Toc70628227" w:history="1">
            <w:r w:rsidR="006962FF" w:rsidRPr="006962FF">
              <w:rPr>
                <w:rStyle w:val="Hyperlink"/>
                <w:rFonts w:ascii="Arial" w:hAnsi="Arial" w:cs="Arial"/>
                <w:noProof/>
                <w:shd w:val="clear" w:color="auto" w:fill="FFFFFF"/>
              </w:rPr>
              <w:t>Reference</w:t>
            </w:r>
            <w:r w:rsidR="006962FF" w:rsidRPr="006962FF">
              <w:rPr>
                <w:rFonts w:ascii="Arial" w:hAnsi="Arial" w:cs="Arial"/>
                <w:noProof/>
                <w:webHidden/>
              </w:rPr>
              <w:tab/>
            </w:r>
            <w:r w:rsidR="006962FF" w:rsidRPr="006962FF">
              <w:rPr>
                <w:rFonts w:ascii="Arial" w:hAnsi="Arial" w:cs="Arial"/>
                <w:noProof/>
                <w:webHidden/>
              </w:rPr>
              <w:fldChar w:fldCharType="begin"/>
            </w:r>
            <w:r w:rsidR="006962FF" w:rsidRPr="006962FF">
              <w:rPr>
                <w:rFonts w:ascii="Arial" w:hAnsi="Arial" w:cs="Arial"/>
                <w:noProof/>
                <w:webHidden/>
              </w:rPr>
              <w:instrText xml:space="preserve"> PAGEREF _Toc70628227 \h </w:instrText>
            </w:r>
            <w:r w:rsidR="006962FF" w:rsidRPr="006962FF">
              <w:rPr>
                <w:rFonts w:ascii="Arial" w:hAnsi="Arial" w:cs="Arial"/>
                <w:noProof/>
                <w:webHidden/>
              </w:rPr>
            </w:r>
            <w:r w:rsidR="006962FF" w:rsidRPr="006962FF">
              <w:rPr>
                <w:rFonts w:ascii="Arial" w:hAnsi="Arial" w:cs="Arial"/>
                <w:noProof/>
                <w:webHidden/>
              </w:rPr>
              <w:fldChar w:fldCharType="separate"/>
            </w:r>
            <w:r w:rsidR="006962FF">
              <w:rPr>
                <w:rFonts w:ascii="Arial" w:hAnsi="Arial" w:cs="Arial"/>
                <w:noProof/>
                <w:webHidden/>
              </w:rPr>
              <w:t>13</w:t>
            </w:r>
            <w:r w:rsidR="006962FF" w:rsidRPr="006962FF">
              <w:rPr>
                <w:rFonts w:ascii="Arial" w:hAnsi="Arial" w:cs="Arial"/>
                <w:noProof/>
                <w:webHidden/>
              </w:rPr>
              <w:fldChar w:fldCharType="end"/>
            </w:r>
          </w:hyperlink>
        </w:p>
        <w:p w14:paraId="234C5ABA" w14:textId="7499E7CC" w:rsidR="005F0FA1" w:rsidRPr="006962FF" w:rsidRDefault="005F0FA1" w:rsidP="006962FF">
          <w:pPr>
            <w:spacing w:line="360" w:lineRule="auto"/>
            <w:rPr>
              <w:rFonts w:ascii="Arial" w:hAnsi="Arial" w:cs="Arial"/>
            </w:rPr>
          </w:pPr>
          <w:r w:rsidRPr="006962FF">
            <w:rPr>
              <w:rFonts w:ascii="Arial" w:hAnsi="Arial" w:cs="Arial"/>
              <w:b/>
              <w:bCs/>
              <w:noProof/>
            </w:rPr>
            <w:fldChar w:fldCharType="end"/>
          </w:r>
        </w:p>
      </w:sdtContent>
    </w:sdt>
    <w:p w14:paraId="060738C9" w14:textId="02506F9C" w:rsidR="009C0FCD" w:rsidRPr="009C0FCD" w:rsidRDefault="009C0FCD" w:rsidP="009C0FCD">
      <w:pPr>
        <w:spacing w:line="480" w:lineRule="auto"/>
        <w:rPr>
          <w:b/>
          <w:bCs/>
          <w:noProof/>
          <w:sz w:val="40"/>
          <w:szCs w:val="40"/>
        </w:rPr>
      </w:pPr>
      <w:r>
        <w:rPr>
          <w:rFonts w:ascii="Arial" w:hAnsi="Arial" w:cs="Arial"/>
        </w:rPr>
        <w:br w:type="page"/>
      </w:r>
    </w:p>
    <w:p w14:paraId="6A8306B9" w14:textId="760B7829" w:rsidR="00264C9D" w:rsidRDefault="000A2A03" w:rsidP="00F94A09">
      <w:pPr>
        <w:pStyle w:val="Heading3"/>
      </w:pPr>
      <w:bookmarkStart w:id="0" w:name="_Toc70628196"/>
      <w:r w:rsidRPr="00882D90">
        <w:rPr>
          <w:sz w:val="36"/>
          <w:szCs w:val="36"/>
        </w:rPr>
        <w:lastRenderedPageBreak/>
        <w:t>Introduction</w:t>
      </w:r>
      <w:r w:rsidRPr="00803A35">
        <w:t>:</w:t>
      </w:r>
      <w:bookmarkEnd w:id="0"/>
      <w:r w:rsidR="002128F0" w:rsidRPr="00803A35">
        <w:t xml:space="preserve"> </w:t>
      </w:r>
    </w:p>
    <w:p w14:paraId="310DAFD6" w14:textId="77777777" w:rsidR="00F94A09" w:rsidRPr="00F94A09" w:rsidRDefault="00F94A09" w:rsidP="00F94A09"/>
    <w:p w14:paraId="190AA13B" w14:textId="70ED941C" w:rsidR="00F94A09" w:rsidRPr="00882D90" w:rsidRDefault="002128F0" w:rsidP="009C0FCD">
      <w:pPr>
        <w:spacing w:line="360" w:lineRule="auto"/>
        <w:rPr>
          <w:rFonts w:ascii="Arial" w:hAnsi="Arial" w:cs="Arial"/>
        </w:rPr>
      </w:pPr>
      <w:r w:rsidRPr="00882D90">
        <w:rPr>
          <w:rFonts w:ascii="Arial" w:hAnsi="Arial" w:cs="Arial"/>
        </w:rPr>
        <w:t xml:space="preserve">This report seeks to uncover </w:t>
      </w:r>
      <w:r w:rsidR="00CF675D" w:rsidRPr="00882D90">
        <w:rPr>
          <w:rFonts w:ascii="Arial" w:hAnsi="Arial" w:cs="Arial"/>
        </w:rPr>
        <w:t xml:space="preserve">several </w:t>
      </w:r>
      <w:r w:rsidRPr="00882D90">
        <w:rPr>
          <w:rFonts w:ascii="Arial" w:hAnsi="Arial" w:cs="Arial"/>
        </w:rPr>
        <w:t>current issues within a healthcare setting</w:t>
      </w:r>
      <w:r w:rsidR="00CF675D" w:rsidRPr="00882D90">
        <w:rPr>
          <w:rFonts w:ascii="Arial" w:hAnsi="Arial" w:cs="Arial"/>
        </w:rPr>
        <w:t>,</w:t>
      </w:r>
      <w:r w:rsidRPr="00882D90">
        <w:rPr>
          <w:rFonts w:ascii="Arial" w:hAnsi="Arial" w:cs="Arial"/>
        </w:rPr>
        <w:t xml:space="preserve"> delving deeper into one issue, focusing on the nature of the problem</w:t>
      </w:r>
      <w:r w:rsidR="00CF675D" w:rsidRPr="00882D90">
        <w:rPr>
          <w:rFonts w:ascii="Arial" w:hAnsi="Arial" w:cs="Arial"/>
        </w:rPr>
        <w:t>,</w:t>
      </w:r>
      <w:r w:rsidRPr="00882D90">
        <w:rPr>
          <w:rFonts w:ascii="Arial" w:hAnsi="Arial" w:cs="Arial"/>
        </w:rPr>
        <w:t xml:space="preserve"> along with the potential impacts it could cause within an healthcare setting if not removed. </w:t>
      </w:r>
      <w:r w:rsidR="00CF675D" w:rsidRPr="00882D90">
        <w:rPr>
          <w:rFonts w:ascii="Arial" w:hAnsi="Arial" w:cs="Arial"/>
        </w:rPr>
        <w:t xml:space="preserve">Seeking </w:t>
      </w:r>
      <w:r w:rsidRPr="00882D90">
        <w:rPr>
          <w:rFonts w:ascii="Arial" w:hAnsi="Arial" w:cs="Arial"/>
        </w:rPr>
        <w:t>to monitor and review solutions to the selected issue</w:t>
      </w:r>
      <w:r w:rsidR="00CF675D" w:rsidRPr="00882D90">
        <w:rPr>
          <w:rFonts w:ascii="Arial" w:hAnsi="Arial" w:cs="Arial"/>
        </w:rPr>
        <w:t>;</w:t>
      </w:r>
      <w:r w:rsidRPr="00882D90">
        <w:rPr>
          <w:rFonts w:ascii="Arial" w:hAnsi="Arial" w:cs="Arial"/>
        </w:rPr>
        <w:t xml:space="preserve"> ensuring a successful implementation</w:t>
      </w:r>
      <w:r w:rsidR="00CF675D" w:rsidRPr="00882D90">
        <w:rPr>
          <w:rFonts w:ascii="Arial" w:hAnsi="Arial" w:cs="Arial"/>
        </w:rPr>
        <w:t xml:space="preserve">, the report will also identify different problem-solving tools and techniques and discuss how they could be to propose solutions to the issue of staff shortages. </w:t>
      </w:r>
      <w:r w:rsidRPr="00882D90">
        <w:rPr>
          <w:rFonts w:ascii="Arial" w:hAnsi="Arial" w:cs="Arial"/>
        </w:rPr>
        <w:t xml:space="preserve">It is important that </w:t>
      </w:r>
      <w:r w:rsidR="00CF675D" w:rsidRPr="00882D90">
        <w:rPr>
          <w:rFonts w:ascii="Arial" w:hAnsi="Arial" w:cs="Arial"/>
        </w:rPr>
        <w:t xml:space="preserve">issues with a healthcare setting </w:t>
      </w:r>
      <w:r w:rsidRPr="00882D90">
        <w:rPr>
          <w:rFonts w:ascii="Arial" w:hAnsi="Arial" w:cs="Arial"/>
        </w:rPr>
        <w:t xml:space="preserve">are analysed regularly, to ensure that the </w:t>
      </w:r>
      <w:r w:rsidR="00CF675D" w:rsidRPr="00882D90">
        <w:rPr>
          <w:rFonts w:ascii="Arial" w:hAnsi="Arial" w:cs="Arial"/>
        </w:rPr>
        <w:t>rationales</w:t>
      </w:r>
      <w:r w:rsidRPr="00882D90">
        <w:rPr>
          <w:rFonts w:ascii="Arial" w:hAnsi="Arial" w:cs="Arial"/>
        </w:rPr>
        <w:t xml:space="preserve"> for the circumstances can be reflected up on to improve workplace conditions for both staff and service users. </w:t>
      </w:r>
      <w:r w:rsidR="00AD6688" w:rsidRPr="00882D90">
        <w:rPr>
          <w:rFonts w:ascii="Arial" w:hAnsi="Arial" w:cs="Arial"/>
        </w:rPr>
        <w:t>Some of the most common problems as of current within a healthcare setting are as followed: staff shortage Poor management/ lack of professionalism, Insufficient funds, Favouritism, Lack of teamwork, Challenging behaviour form service users, Language barriers, Lack of consistency, Tight budgets, Ethical issues and Discriminations and harassment</w:t>
      </w:r>
      <w:r w:rsidR="00790020" w:rsidRPr="00882D90">
        <w:rPr>
          <w:rFonts w:ascii="Arial" w:hAnsi="Arial" w:cs="Arial"/>
        </w:rPr>
        <w:t xml:space="preserve">. </w:t>
      </w:r>
    </w:p>
    <w:p w14:paraId="29AB001A" w14:textId="41F3A593" w:rsidR="00B04056" w:rsidRPr="00F94A09" w:rsidRDefault="00790020" w:rsidP="00F94A09">
      <w:pPr>
        <w:pStyle w:val="Heading3"/>
        <w:rPr>
          <w:sz w:val="220"/>
          <w:szCs w:val="220"/>
        </w:rPr>
      </w:pPr>
      <w:bookmarkStart w:id="1" w:name="_Toc70628197"/>
      <w:r w:rsidRPr="00882D90">
        <w:rPr>
          <w:sz w:val="36"/>
          <w:szCs w:val="36"/>
        </w:rPr>
        <w:t>Section</w:t>
      </w:r>
      <w:r w:rsidR="0067370B">
        <w:rPr>
          <w:sz w:val="40"/>
          <w:szCs w:val="40"/>
        </w:rPr>
        <w:t xml:space="preserve"> 1</w:t>
      </w:r>
      <w:bookmarkEnd w:id="1"/>
      <w:r w:rsidRPr="00F94A09">
        <w:rPr>
          <w:sz w:val="52"/>
          <w:szCs w:val="52"/>
        </w:rPr>
        <w:t xml:space="preserve"> </w:t>
      </w:r>
    </w:p>
    <w:p w14:paraId="74203413" w14:textId="5E9D5AE8" w:rsidR="00176D1B" w:rsidRDefault="00176D1B" w:rsidP="003D0AF2">
      <w:pPr>
        <w:pStyle w:val="Heading1"/>
      </w:pPr>
      <w:bookmarkStart w:id="2" w:name="_Toc70628198"/>
      <w:r w:rsidRPr="00A02761">
        <w:rPr>
          <w:sz w:val="28"/>
          <w:szCs w:val="28"/>
        </w:rPr>
        <w:t>P</w:t>
      </w:r>
      <w:r w:rsidR="0067370B">
        <w:rPr>
          <w:sz w:val="28"/>
          <w:szCs w:val="28"/>
        </w:rPr>
        <w:t>art</w:t>
      </w:r>
      <w:r>
        <w:t xml:space="preserve"> A</w:t>
      </w:r>
      <w:bookmarkEnd w:id="2"/>
    </w:p>
    <w:p w14:paraId="5A66D832" w14:textId="6D79C8FB" w:rsidR="00A82823" w:rsidRPr="00A02761" w:rsidRDefault="007C7CBA" w:rsidP="001E43E8">
      <w:pPr>
        <w:pStyle w:val="Heading2"/>
        <w:spacing w:line="360" w:lineRule="auto"/>
      </w:pPr>
      <w:bookmarkStart w:id="3" w:name="_Toc70628199"/>
      <w:r w:rsidRPr="00A02761">
        <w:t>Problem definition:</w:t>
      </w:r>
      <w:bookmarkEnd w:id="3"/>
      <w:r w:rsidRPr="00A02761">
        <w:t xml:space="preserve"> </w:t>
      </w:r>
    </w:p>
    <w:p w14:paraId="0E080407" w14:textId="10FBF354" w:rsidR="00B04056" w:rsidRPr="00882D90" w:rsidRDefault="00A82823" w:rsidP="000A2A03">
      <w:pPr>
        <w:spacing w:line="360" w:lineRule="auto"/>
        <w:rPr>
          <w:rFonts w:ascii="Arial" w:hAnsi="Arial" w:cs="Arial"/>
        </w:rPr>
      </w:pPr>
      <w:r w:rsidRPr="00882D90">
        <w:rPr>
          <w:rFonts w:ascii="Arial" w:hAnsi="Arial" w:cs="Arial"/>
        </w:rPr>
        <w:t>A</w:t>
      </w:r>
      <w:r w:rsidR="00FA4C57" w:rsidRPr="00882D90">
        <w:rPr>
          <w:rFonts w:ascii="Arial" w:hAnsi="Arial" w:cs="Arial"/>
        </w:rPr>
        <w:t xml:space="preserve">ccording to </w:t>
      </w:r>
      <w:r w:rsidRPr="00882D90">
        <w:rPr>
          <w:rFonts w:ascii="Arial" w:hAnsi="Arial" w:cs="Arial"/>
        </w:rPr>
        <w:t>Nuffield Trust (202</w:t>
      </w:r>
      <w:r w:rsidR="002B509A" w:rsidRPr="00882D90">
        <w:rPr>
          <w:rFonts w:ascii="Arial" w:hAnsi="Arial" w:cs="Arial"/>
        </w:rPr>
        <w:t>1</w:t>
      </w:r>
      <w:r w:rsidRPr="00882D90">
        <w:rPr>
          <w:rFonts w:ascii="Arial" w:hAnsi="Arial" w:cs="Arial"/>
        </w:rPr>
        <w:t xml:space="preserve">), staff shortages best describes the lack of staff </w:t>
      </w:r>
      <w:r w:rsidR="00C818D4" w:rsidRPr="00882D90">
        <w:rPr>
          <w:rFonts w:ascii="Arial" w:hAnsi="Arial" w:cs="Arial"/>
        </w:rPr>
        <w:t>working within the care sector</w:t>
      </w:r>
      <w:r w:rsidR="00443EBD" w:rsidRPr="00882D90">
        <w:rPr>
          <w:rFonts w:ascii="Arial" w:hAnsi="Arial" w:cs="Arial"/>
        </w:rPr>
        <w:t>;</w:t>
      </w:r>
      <w:r w:rsidR="00C818D4" w:rsidRPr="00882D90">
        <w:rPr>
          <w:rFonts w:ascii="Arial" w:hAnsi="Arial" w:cs="Arial"/>
        </w:rPr>
        <w:t xml:space="preserve"> </w:t>
      </w:r>
      <w:r w:rsidR="00493168" w:rsidRPr="00882D90">
        <w:rPr>
          <w:rFonts w:ascii="Arial" w:hAnsi="Arial" w:cs="Arial"/>
        </w:rPr>
        <w:t xml:space="preserve">in relation to </w:t>
      </w:r>
      <w:r w:rsidR="00343842" w:rsidRPr="00882D90">
        <w:rPr>
          <w:rFonts w:ascii="Arial" w:hAnsi="Arial" w:cs="Arial"/>
        </w:rPr>
        <w:t xml:space="preserve">its high </w:t>
      </w:r>
      <w:r w:rsidR="00493168" w:rsidRPr="00882D90">
        <w:rPr>
          <w:rFonts w:ascii="Arial" w:hAnsi="Arial" w:cs="Arial"/>
        </w:rPr>
        <w:t>demand</w:t>
      </w:r>
      <w:r w:rsidR="000D3172" w:rsidRPr="00882D90">
        <w:rPr>
          <w:rFonts w:ascii="Arial" w:hAnsi="Arial" w:cs="Arial"/>
        </w:rPr>
        <w:t xml:space="preserve"> to fill roles</w:t>
      </w:r>
      <w:r w:rsidR="00343842" w:rsidRPr="00882D90">
        <w:rPr>
          <w:rFonts w:ascii="Arial" w:hAnsi="Arial" w:cs="Arial"/>
        </w:rPr>
        <w:t>.</w:t>
      </w:r>
      <w:r w:rsidR="00457984" w:rsidRPr="00882D90">
        <w:rPr>
          <w:rFonts w:ascii="Arial" w:hAnsi="Arial" w:cs="Arial"/>
        </w:rPr>
        <w:t xml:space="preserve"> Recent statistics</w:t>
      </w:r>
      <w:r w:rsidR="00343842" w:rsidRPr="00882D90">
        <w:rPr>
          <w:rFonts w:ascii="Arial" w:hAnsi="Arial" w:cs="Arial"/>
        </w:rPr>
        <w:t xml:space="preserve"> </w:t>
      </w:r>
      <w:r w:rsidR="00A174E3" w:rsidRPr="00882D90">
        <w:rPr>
          <w:rFonts w:ascii="Arial" w:hAnsi="Arial" w:cs="Arial"/>
        </w:rPr>
        <w:t>suggest that with</w:t>
      </w:r>
      <w:r w:rsidR="00FF328D" w:rsidRPr="00882D90">
        <w:rPr>
          <w:rFonts w:ascii="Arial" w:hAnsi="Arial" w:cs="Arial"/>
        </w:rPr>
        <w:t>in</w:t>
      </w:r>
      <w:r w:rsidR="00A174E3" w:rsidRPr="00882D90">
        <w:rPr>
          <w:rFonts w:ascii="Arial" w:hAnsi="Arial" w:cs="Arial"/>
        </w:rPr>
        <w:t xml:space="preserve"> the </w:t>
      </w:r>
      <w:r w:rsidR="003B1111" w:rsidRPr="00882D90">
        <w:rPr>
          <w:rFonts w:ascii="Arial" w:hAnsi="Arial" w:cs="Arial"/>
        </w:rPr>
        <w:t>adult social care sector, there is a gap of 122,000 staff</w:t>
      </w:r>
      <w:r w:rsidR="00E00C4B" w:rsidRPr="00882D90">
        <w:rPr>
          <w:rFonts w:ascii="Arial" w:hAnsi="Arial" w:cs="Arial"/>
        </w:rPr>
        <w:t xml:space="preserve"> positions</w:t>
      </w:r>
      <w:r w:rsidR="003B1111" w:rsidRPr="00882D90">
        <w:rPr>
          <w:rFonts w:ascii="Arial" w:hAnsi="Arial" w:cs="Arial"/>
        </w:rPr>
        <w:t xml:space="preserve"> (</w:t>
      </w:r>
      <w:r w:rsidR="009D4579" w:rsidRPr="00882D90">
        <w:rPr>
          <w:rFonts w:ascii="Arial" w:hAnsi="Arial" w:cs="Arial"/>
        </w:rPr>
        <w:t>Mac</w:t>
      </w:r>
      <w:r w:rsidR="00F02ED2" w:rsidRPr="00882D90">
        <w:rPr>
          <w:rFonts w:ascii="Arial" w:hAnsi="Arial" w:cs="Arial"/>
        </w:rPr>
        <w:t>donald, 2020</w:t>
      </w:r>
      <w:r w:rsidR="003B1111" w:rsidRPr="00882D90">
        <w:rPr>
          <w:rFonts w:ascii="Arial" w:hAnsi="Arial" w:cs="Arial"/>
        </w:rPr>
        <w:t>)</w:t>
      </w:r>
      <w:r w:rsidR="000031CB" w:rsidRPr="00882D90">
        <w:rPr>
          <w:rFonts w:ascii="Arial" w:hAnsi="Arial" w:cs="Arial"/>
        </w:rPr>
        <w:t>,</w:t>
      </w:r>
      <w:r w:rsidR="00F02ED2" w:rsidRPr="00882D90">
        <w:rPr>
          <w:rFonts w:ascii="Arial" w:hAnsi="Arial" w:cs="Arial"/>
        </w:rPr>
        <w:t xml:space="preserve"> </w:t>
      </w:r>
      <w:r w:rsidR="003B1111" w:rsidRPr="00882D90">
        <w:rPr>
          <w:rFonts w:ascii="Arial" w:hAnsi="Arial" w:cs="Arial"/>
        </w:rPr>
        <w:t>that needs to be filled in order for the sector to be operating at its full capacity</w:t>
      </w:r>
      <w:r w:rsidR="00FD35AA" w:rsidRPr="00882D90">
        <w:rPr>
          <w:rFonts w:ascii="Arial" w:hAnsi="Arial" w:cs="Arial"/>
        </w:rPr>
        <w:t>,</w:t>
      </w:r>
      <w:r w:rsidR="003B1111" w:rsidRPr="00882D90">
        <w:rPr>
          <w:rFonts w:ascii="Arial" w:hAnsi="Arial" w:cs="Arial"/>
        </w:rPr>
        <w:t xml:space="preserve"> ensur</w:t>
      </w:r>
      <w:r w:rsidR="00FD35AA" w:rsidRPr="00882D90">
        <w:rPr>
          <w:rFonts w:ascii="Arial" w:hAnsi="Arial" w:cs="Arial"/>
        </w:rPr>
        <w:t>ing</w:t>
      </w:r>
      <w:r w:rsidR="003B1111" w:rsidRPr="00882D90">
        <w:rPr>
          <w:rFonts w:ascii="Arial" w:hAnsi="Arial" w:cs="Arial"/>
        </w:rPr>
        <w:t xml:space="preserve"> that the needs and the </w:t>
      </w:r>
      <w:r w:rsidR="002A3491" w:rsidRPr="00882D90">
        <w:rPr>
          <w:rFonts w:ascii="Arial" w:hAnsi="Arial" w:cs="Arial"/>
        </w:rPr>
        <w:t>well-being</w:t>
      </w:r>
      <w:r w:rsidR="003B1111" w:rsidRPr="00882D90">
        <w:rPr>
          <w:rFonts w:ascii="Arial" w:hAnsi="Arial" w:cs="Arial"/>
        </w:rPr>
        <w:t xml:space="preserve"> of patients are being met</w:t>
      </w:r>
      <w:r w:rsidR="000031CB" w:rsidRPr="00882D90">
        <w:rPr>
          <w:rFonts w:ascii="Arial" w:hAnsi="Arial" w:cs="Arial"/>
        </w:rPr>
        <w:t xml:space="preserve"> (Nuffield Trust, 2021).</w:t>
      </w:r>
      <w:r w:rsidR="00D35293" w:rsidRPr="00882D90">
        <w:rPr>
          <w:rFonts w:ascii="Arial" w:hAnsi="Arial" w:cs="Arial"/>
        </w:rPr>
        <w:t xml:space="preserve"> A</w:t>
      </w:r>
      <w:r w:rsidR="00650140" w:rsidRPr="00882D90">
        <w:rPr>
          <w:rFonts w:ascii="Arial" w:hAnsi="Arial" w:cs="Arial"/>
        </w:rPr>
        <w:t xml:space="preserve"> </w:t>
      </w:r>
      <w:r w:rsidR="00E724AC" w:rsidRPr="00882D90">
        <w:rPr>
          <w:rFonts w:ascii="Arial" w:hAnsi="Arial" w:cs="Arial"/>
        </w:rPr>
        <w:t>Report fr</w:t>
      </w:r>
      <w:r w:rsidR="002C46DB" w:rsidRPr="00882D90">
        <w:rPr>
          <w:rFonts w:ascii="Arial" w:hAnsi="Arial" w:cs="Arial"/>
        </w:rPr>
        <w:t>o</w:t>
      </w:r>
      <w:r w:rsidR="00E724AC" w:rsidRPr="00882D90">
        <w:rPr>
          <w:rFonts w:ascii="Arial" w:hAnsi="Arial" w:cs="Arial"/>
        </w:rPr>
        <w:t>m the Care Quality Com</w:t>
      </w:r>
      <w:r w:rsidR="00A57774" w:rsidRPr="00882D90">
        <w:rPr>
          <w:rFonts w:ascii="Arial" w:hAnsi="Arial" w:cs="Arial"/>
        </w:rPr>
        <w:t xml:space="preserve">mission </w:t>
      </w:r>
      <w:r w:rsidR="00A57774" w:rsidRPr="00882D90">
        <w:rPr>
          <w:rFonts w:ascii="Arial" w:hAnsi="Arial" w:cs="Arial"/>
        </w:rPr>
        <w:br/>
        <w:t xml:space="preserve">(CQC) (2019), </w:t>
      </w:r>
      <w:r w:rsidR="002C46DB" w:rsidRPr="00882D90">
        <w:rPr>
          <w:rFonts w:ascii="Arial" w:hAnsi="Arial" w:cs="Arial"/>
        </w:rPr>
        <w:t>outlines that</w:t>
      </w:r>
      <w:r w:rsidR="006B7D4D" w:rsidRPr="00882D90">
        <w:rPr>
          <w:rFonts w:ascii="Arial" w:hAnsi="Arial" w:cs="Arial"/>
        </w:rPr>
        <w:t xml:space="preserve"> the </w:t>
      </w:r>
      <w:r w:rsidR="002A3491" w:rsidRPr="00882D90">
        <w:rPr>
          <w:rFonts w:ascii="Arial" w:hAnsi="Arial" w:cs="Arial"/>
        </w:rPr>
        <w:t>effects</w:t>
      </w:r>
      <w:r w:rsidR="006B7D4D" w:rsidRPr="00882D90">
        <w:rPr>
          <w:rFonts w:ascii="Arial" w:hAnsi="Arial" w:cs="Arial"/>
        </w:rPr>
        <w:t xml:space="preserve"> of staff shortages </w:t>
      </w:r>
      <w:r w:rsidR="00C25726" w:rsidRPr="00882D90">
        <w:rPr>
          <w:rFonts w:ascii="Arial" w:hAnsi="Arial" w:cs="Arial"/>
        </w:rPr>
        <w:t>are</w:t>
      </w:r>
      <w:r w:rsidR="006B7D4D" w:rsidRPr="00882D90">
        <w:rPr>
          <w:rFonts w:ascii="Arial" w:hAnsi="Arial" w:cs="Arial"/>
        </w:rPr>
        <w:t xml:space="preserve"> not only a</w:t>
      </w:r>
      <w:r w:rsidR="00C25726" w:rsidRPr="00882D90">
        <w:rPr>
          <w:rFonts w:ascii="Arial" w:hAnsi="Arial" w:cs="Arial"/>
        </w:rPr>
        <w:t>l</w:t>
      </w:r>
      <w:r w:rsidR="006B7D4D" w:rsidRPr="00882D90">
        <w:rPr>
          <w:rFonts w:ascii="Arial" w:hAnsi="Arial" w:cs="Arial"/>
        </w:rPr>
        <w:t xml:space="preserve">arming within the adult care sector but </w:t>
      </w:r>
      <w:r w:rsidR="00FD35AA" w:rsidRPr="00882D90">
        <w:rPr>
          <w:rFonts w:ascii="Arial" w:hAnsi="Arial" w:cs="Arial"/>
        </w:rPr>
        <w:t>overall,</w:t>
      </w:r>
      <w:r w:rsidR="00644EE8" w:rsidRPr="00882D90">
        <w:rPr>
          <w:rFonts w:ascii="Arial" w:hAnsi="Arial" w:cs="Arial"/>
        </w:rPr>
        <w:t xml:space="preserve"> </w:t>
      </w:r>
      <w:r w:rsidR="00FD35AA" w:rsidRPr="00882D90">
        <w:rPr>
          <w:rFonts w:ascii="Arial" w:hAnsi="Arial" w:cs="Arial"/>
        </w:rPr>
        <w:t>throughout</w:t>
      </w:r>
      <w:r w:rsidR="00A329DC" w:rsidRPr="00882D90">
        <w:rPr>
          <w:rFonts w:ascii="Arial" w:hAnsi="Arial" w:cs="Arial"/>
        </w:rPr>
        <w:t xml:space="preserve"> the </w:t>
      </w:r>
      <w:r w:rsidR="00EA1091" w:rsidRPr="00882D90">
        <w:rPr>
          <w:rFonts w:ascii="Arial" w:hAnsi="Arial" w:cs="Arial"/>
        </w:rPr>
        <w:t>co</w:t>
      </w:r>
      <w:r w:rsidR="00FD35AA" w:rsidRPr="00882D90">
        <w:rPr>
          <w:rFonts w:ascii="Arial" w:hAnsi="Arial" w:cs="Arial"/>
        </w:rPr>
        <w:t>u</w:t>
      </w:r>
      <w:r w:rsidR="00EA1091" w:rsidRPr="00882D90">
        <w:rPr>
          <w:rFonts w:ascii="Arial" w:hAnsi="Arial" w:cs="Arial"/>
        </w:rPr>
        <w:t>ntry</w:t>
      </w:r>
      <w:r w:rsidR="003F5CFA" w:rsidRPr="00882D90">
        <w:rPr>
          <w:rFonts w:ascii="Arial" w:hAnsi="Arial" w:cs="Arial"/>
        </w:rPr>
        <w:t>. W</w:t>
      </w:r>
      <w:r w:rsidR="006B7D4D" w:rsidRPr="00882D90">
        <w:rPr>
          <w:rFonts w:ascii="Arial" w:hAnsi="Arial" w:cs="Arial"/>
        </w:rPr>
        <w:t>ith</w:t>
      </w:r>
      <w:r w:rsidR="003F5CFA" w:rsidRPr="00882D90">
        <w:rPr>
          <w:rFonts w:ascii="Arial" w:hAnsi="Arial" w:cs="Arial"/>
        </w:rPr>
        <w:t>in</w:t>
      </w:r>
      <w:r w:rsidR="006B7D4D" w:rsidRPr="00882D90">
        <w:rPr>
          <w:rFonts w:ascii="Arial" w:hAnsi="Arial" w:cs="Arial"/>
        </w:rPr>
        <w:t xml:space="preserve"> </w:t>
      </w:r>
      <w:r w:rsidR="00A71EA6" w:rsidRPr="00882D90">
        <w:rPr>
          <w:rFonts w:ascii="Arial" w:hAnsi="Arial" w:cs="Arial"/>
        </w:rPr>
        <w:t xml:space="preserve">the </w:t>
      </w:r>
      <w:r w:rsidR="00A52E74" w:rsidRPr="00882D90">
        <w:rPr>
          <w:rFonts w:ascii="Arial" w:hAnsi="Arial" w:cs="Arial"/>
        </w:rPr>
        <w:t>NHS</w:t>
      </w:r>
      <w:r w:rsidR="003F5CFA" w:rsidRPr="00882D90">
        <w:rPr>
          <w:rFonts w:ascii="Arial" w:hAnsi="Arial" w:cs="Arial"/>
        </w:rPr>
        <w:t>,</w:t>
      </w:r>
      <w:r w:rsidR="00A52E74" w:rsidRPr="00882D90">
        <w:rPr>
          <w:rFonts w:ascii="Arial" w:hAnsi="Arial" w:cs="Arial"/>
        </w:rPr>
        <w:t xml:space="preserve"> job uptake </w:t>
      </w:r>
      <w:r w:rsidR="003C1B0C" w:rsidRPr="00882D90">
        <w:rPr>
          <w:rFonts w:ascii="Arial" w:hAnsi="Arial" w:cs="Arial"/>
        </w:rPr>
        <w:t>is</w:t>
      </w:r>
      <w:r w:rsidR="003F5CFA" w:rsidRPr="00882D90">
        <w:rPr>
          <w:rFonts w:ascii="Arial" w:hAnsi="Arial" w:cs="Arial"/>
        </w:rPr>
        <w:t xml:space="preserve"> </w:t>
      </w:r>
      <w:r w:rsidR="00A52E74" w:rsidRPr="00882D90">
        <w:rPr>
          <w:rFonts w:ascii="Arial" w:hAnsi="Arial" w:cs="Arial"/>
        </w:rPr>
        <w:t xml:space="preserve">in decline of 100,000 staff </w:t>
      </w:r>
      <w:r w:rsidR="007E2E1A" w:rsidRPr="00882D90">
        <w:rPr>
          <w:rFonts w:ascii="Arial" w:hAnsi="Arial" w:cs="Arial"/>
        </w:rPr>
        <w:t xml:space="preserve">(Macdonald, 2020), </w:t>
      </w:r>
      <w:r w:rsidR="00323AE2" w:rsidRPr="00882D90">
        <w:rPr>
          <w:rFonts w:ascii="Arial" w:hAnsi="Arial" w:cs="Arial"/>
        </w:rPr>
        <w:t xml:space="preserve">which is </w:t>
      </w:r>
      <w:r w:rsidR="00BD1C40" w:rsidRPr="00882D90">
        <w:rPr>
          <w:rFonts w:ascii="Arial" w:hAnsi="Arial" w:cs="Arial"/>
        </w:rPr>
        <w:t>causing tremendous strain on the workforce</w:t>
      </w:r>
      <w:r w:rsidR="00FD35AA" w:rsidRPr="00882D90">
        <w:rPr>
          <w:rFonts w:ascii="Arial" w:hAnsi="Arial" w:cs="Arial"/>
        </w:rPr>
        <w:t>. The CQC (20</w:t>
      </w:r>
      <w:r w:rsidR="009921D0" w:rsidRPr="00882D90">
        <w:rPr>
          <w:rFonts w:ascii="Arial" w:hAnsi="Arial" w:cs="Arial"/>
        </w:rPr>
        <w:t>19, pp.7)</w:t>
      </w:r>
      <w:r w:rsidR="00BD1C40" w:rsidRPr="00882D90">
        <w:rPr>
          <w:rFonts w:ascii="Arial" w:hAnsi="Arial" w:cs="Arial"/>
        </w:rPr>
        <w:t xml:space="preserve"> </w:t>
      </w:r>
      <w:r w:rsidR="00667EC3" w:rsidRPr="00882D90">
        <w:rPr>
          <w:rFonts w:ascii="Arial" w:hAnsi="Arial" w:cs="Arial"/>
        </w:rPr>
        <w:t xml:space="preserve">has confirmed that </w:t>
      </w:r>
      <w:r w:rsidR="00E60CEB" w:rsidRPr="00882D90">
        <w:rPr>
          <w:rFonts w:ascii="Arial" w:hAnsi="Arial" w:cs="Arial"/>
        </w:rPr>
        <w:t>‘</w:t>
      </w:r>
      <w:r w:rsidR="009921D0" w:rsidRPr="00882D90">
        <w:rPr>
          <w:rFonts w:ascii="Arial" w:hAnsi="Arial" w:cs="Arial"/>
        </w:rPr>
        <w:t>waiting times</w:t>
      </w:r>
      <w:r w:rsidR="00493C7D" w:rsidRPr="00882D90">
        <w:rPr>
          <w:rFonts w:ascii="Arial" w:hAnsi="Arial" w:cs="Arial"/>
        </w:rPr>
        <w:t xml:space="preserve"> </w:t>
      </w:r>
      <w:r w:rsidR="00BE45F8" w:rsidRPr="00882D90">
        <w:rPr>
          <w:rFonts w:ascii="Arial" w:hAnsi="Arial" w:cs="Arial"/>
        </w:rPr>
        <w:t>are</w:t>
      </w:r>
      <w:r w:rsidR="00493C7D" w:rsidRPr="00882D90">
        <w:rPr>
          <w:rFonts w:ascii="Arial" w:hAnsi="Arial" w:cs="Arial"/>
        </w:rPr>
        <w:t xml:space="preserve"> increas</w:t>
      </w:r>
      <w:r w:rsidR="00BE45F8" w:rsidRPr="00882D90">
        <w:rPr>
          <w:rFonts w:ascii="Arial" w:hAnsi="Arial" w:cs="Arial"/>
        </w:rPr>
        <w:t>ing</w:t>
      </w:r>
      <w:r w:rsidR="00D933E6" w:rsidRPr="00882D90">
        <w:rPr>
          <w:rFonts w:ascii="Arial" w:hAnsi="Arial" w:cs="Arial"/>
        </w:rPr>
        <w:t xml:space="preserve"> along with</w:t>
      </w:r>
      <w:r w:rsidR="00CB3BF8" w:rsidRPr="00882D90">
        <w:rPr>
          <w:rFonts w:ascii="Arial" w:hAnsi="Arial" w:cs="Arial"/>
        </w:rPr>
        <w:t xml:space="preserve"> </w:t>
      </w:r>
      <w:r w:rsidR="00493C7D" w:rsidRPr="00882D90">
        <w:rPr>
          <w:rFonts w:ascii="Arial" w:hAnsi="Arial" w:cs="Arial"/>
        </w:rPr>
        <w:t>demand</w:t>
      </w:r>
      <w:r w:rsidR="00D933E6" w:rsidRPr="00882D90">
        <w:rPr>
          <w:rFonts w:ascii="Arial" w:hAnsi="Arial" w:cs="Arial"/>
        </w:rPr>
        <w:t>s</w:t>
      </w:r>
      <w:r w:rsidR="00493C7D" w:rsidRPr="00882D90">
        <w:rPr>
          <w:rFonts w:ascii="Arial" w:hAnsi="Arial" w:cs="Arial"/>
        </w:rPr>
        <w:t xml:space="preserve"> for elective and cancer treatments</w:t>
      </w:r>
      <w:r w:rsidR="00DC2AAB" w:rsidRPr="00882D90">
        <w:rPr>
          <w:rFonts w:ascii="Arial" w:hAnsi="Arial" w:cs="Arial"/>
        </w:rPr>
        <w:t xml:space="preserve"> which</w:t>
      </w:r>
      <w:r w:rsidR="00493C7D" w:rsidRPr="00882D90">
        <w:rPr>
          <w:rFonts w:ascii="Arial" w:hAnsi="Arial" w:cs="Arial"/>
        </w:rPr>
        <w:t xml:space="preserve"> is growing </w:t>
      </w:r>
      <w:r w:rsidR="00DC2AAB" w:rsidRPr="00882D90">
        <w:rPr>
          <w:rFonts w:ascii="Arial" w:hAnsi="Arial" w:cs="Arial"/>
        </w:rPr>
        <w:t>and making</w:t>
      </w:r>
      <w:r w:rsidR="00493C7D" w:rsidRPr="00882D90">
        <w:rPr>
          <w:rFonts w:ascii="Arial" w:hAnsi="Arial" w:cs="Arial"/>
        </w:rPr>
        <w:t xml:space="preserve"> things worse</w:t>
      </w:r>
      <w:r w:rsidR="00E60CEB" w:rsidRPr="00882D90">
        <w:rPr>
          <w:rFonts w:ascii="Arial" w:hAnsi="Arial" w:cs="Arial"/>
        </w:rPr>
        <w:t>’</w:t>
      </w:r>
      <w:r w:rsidR="00493C7D" w:rsidRPr="00882D90">
        <w:rPr>
          <w:rFonts w:ascii="Arial" w:hAnsi="Arial" w:cs="Arial"/>
        </w:rPr>
        <w:t>.</w:t>
      </w:r>
    </w:p>
    <w:p w14:paraId="508F2EB1" w14:textId="4CD39172" w:rsidR="00176D1B" w:rsidRDefault="00176D1B" w:rsidP="003D0AF2">
      <w:pPr>
        <w:pStyle w:val="Heading1"/>
      </w:pPr>
      <w:bookmarkStart w:id="4" w:name="_Toc70628200"/>
      <w:r w:rsidRPr="00A02761">
        <w:rPr>
          <w:sz w:val="28"/>
          <w:szCs w:val="28"/>
        </w:rPr>
        <w:t>P</w:t>
      </w:r>
      <w:r w:rsidR="0067370B">
        <w:rPr>
          <w:sz w:val="28"/>
          <w:szCs w:val="28"/>
        </w:rPr>
        <w:t>art</w:t>
      </w:r>
      <w:r>
        <w:t xml:space="preserve"> B</w:t>
      </w:r>
      <w:bookmarkEnd w:id="4"/>
    </w:p>
    <w:p w14:paraId="720F1E3B" w14:textId="0B4E2933" w:rsidR="003D0AF2" w:rsidRPr="00176D1B" w:rsidRDefault="003D0AF2" w:rsidP="001E43E8">
      <w:pPr>
        <w:pStyle w:val="Heading2"/>
        <w:spacing w:line="360" w:lineRule="auto"/>
      </w:pPr>
      <w:bookmarkStart w:id="5" w:name="_Toc70628201"/>
      <w:r w:rsidRPr="00176D1B">
        <w:t xml:space="preserve">PESTLE </w:t>
      </w:r>
      <w:r w:rsidR="00321E68" w:rsidRPr="00176D1B">
        <w:t>Analysis:</w:t>
      </w:r>
      <w:bookmarkEnd w:id="5"/>
    </w:p>
    <w:p w14:paraId="463C829B" w14:textId="0809F1D5" w:rsidR="003D6F17" w:rsidRPr="00882D90" w:rsidRDefault="003D6F17" w:rsidP="000A2A03">
      <w:pPr>
        <w:spacing w:line="360" w:lineRule="auto"/>
        <w:rPr>
          <w:rFonts w:ascii="Arial" w:hAnsi="Arial" w:cs="Arial"/>
        </w:rPr>
      </w:pPr>
      <w:r w:rsidRPr="00882D90">
        <w:rPr>
          <w:rFonts w:ascii="Arial" w:hAnsi="Arial" w:cs="Arial"/>
        </w:rPr>
        <w:t xml:space="preserve">The PESTLE analysis is a technique used to </w:t>
      </w:r>
      <w:r w:rsidR="009C2F20" w:rsidRPr="00882D90">
        <w:rPr>
          <w:rFonts w:ascii="Arial" w:hAnsi="Arial" w:cs="Arial"/>
        </w:rPr>
        <w:t xml:space="preserve">help identify and collect information relating to </w:t>
      </w:r>
      <w:r w:rsidR="00CE32DA" w:rsidRPr="00882D90">
        <w:rPr>
          <w:rFonts w:ascii="Arial" w:hAnsi="Arial" w:cs="Arial"/>
        </w:rPr>
        <w:t>the impact of external factors on a company or business a</w:t>
      </w:r>
      <w:r w:rsidR="0017547E" w:rsidRPr="00882D90">
        <w:rPr>
          <w:rFonts w:ascii="Arial" w:hAnsi="Arial" w:cs="Arial"/>
        </w:rPr>
        <w:t xml:space="preserve">s a way of providing an </w:t>
      </w:r>
      <w:r w:rsidR="00FB26CC" w:rsidRPr="00882D90">
        <w:rPr>
          <w:rFonts w:ascii="Arial" w:hAnsi="Arial" w:cs="Arial"/>
        </w:rPr>
        <w:t>understanding</w:t>
      </w:r>
      <w:r w:rsidR="00CE32DA" w:rsidRPr="00882D90">
        <w:rPr>
          <w:rFonts w:ascii="Arial" w:hAnsi="Arial" w:cs="Arial"/>
        </w:rPr>
        <w:t xml:space="preserve"> </w:t>
      </w:r>
      <w:r w:rsidR="00FB26CC" w:rsidRPr="00882D90">
        <w:rPr>
          <w:rFonts w:ascii="Arial" w:hAnsi="Arial" w:cs="Arial"/>
        </w:rPr>
        <w:t>of situations</w:t>
      </w:r>
      <w:r w:rsidR="00642CA0" w:rsidRPr="00882D90">
        <w:rPr>
          <w:rFonts w:ascii="Arial" w:hAnsi="Arial" w:cs="Arial"/>
        </w:rPr>
        <w:t xml:space="preserve"> which may affect that facility</w:t>
      </w:r>
      <w:r w:rsidR="00FB26CC" w:rsidRPr="00882D90">
        <w:rPr>
          <w:rFonts w:ascii="Arial" w:hAnsi="Arial" w:cs="Arial"/>
        </w:rPr>
        <w:t xml:space="preserve"> (BBC, 2021)</w:t>
      </w:r>
      <w:r w:rsidR="004A2DEE" w:rsidRPr="00882D90">
        <w:rPr>
          <w:rFonts w:ascii="Arial" w:hAnsi="Arial" w:cs="Arial"/>
        </w:rPr>
        <w:t xml:space="preserve">. </w:t>
      </w:r>
      <w:r w:rsidR="00DE3E55" w:rsidRPr="00882D90">
        <w:rPr>
          <w:rFonts w:ascii="Arial" w:hAnsi="Arial" w:cs="Arial"/>
        </w:rPr>
        <w:t xml:space="preserve">According to the </w:t>
      </w:r>
      <w:r w:rsidR="00783902" w:rsidRPr="00882D90">
        <w:rPr>
          <w:rFonts w:ascii="Arial" w:hAnsi="Arial" w:cs="Arial"/>
        </w:rPr>
        <w:lastRenderedPageBreak/>
        <w:t>D</w:t>
      </w:r>
      <w:r w:rsidR="00DE3E55" w:rsidRPr="00882D90">
        <w:rPr>
          <w:rFonts w:ascii="Arial" w:hAnsi="Arial" w:cs="Arial"/>
        </w:rPr>
        <w:t>epartment of Health and Social Care</w:t>
      </w:r>
      <w:r w:rsidR="0026144E" w:rsidRPr="00882D90">
        <w:rPr>
          <w:rFonts w:ascii="Arial" w:hAnsi="Arial" w:cs="Arial"/>
        </w:rPr>
        <w:t xml:space="preserve"> (DH</w:t>
      </w:r>
      <w:r w:rsidR="00103DEB" w:rsidRPr="00882D90">
        <w:rPr>
          <w:rFonts w:ascii="Arial" w:hAnsi="Arial" w:cs="Arial"/>
        </w:rPr>
        <w:t>SC</w:t>
      </w:r>
      <w:r w:rsidR="00727626" w:rsidRPr="00882D90">
        <w:rPr>
          <w:rFonts w:ascii="Arial" w:hAnsi="Arial" w:cs="Arial"/>
        </w:rPr>
        <w:t>)</w:t>
      </w:r>
      <w:r w:rsidR="0037490E" w:rsidRPr="00882D90">
        <w:rPr>
          <w:rFonts w:ascii="Arial" w:hAnsi="Arial" w:cs="Arial"/>
        </w:rPr>
        <w:t xml:space="preserve"> (2021), the government has introduced a new budget of 120 million in support to local autho</w:t>
      </w:r>
      <w:r w:rsidR="00E275C7" w:rsidRPr="00882D90">
        <w:rPr>
          <w:rFonts w:ascii="Arial" w:hAnsi="Arial" w:cs="Arial"/>
        </w:rPr>
        <w:t xml:space="preserve">rity on the grounds of improving </w:t>
      </w:r>
      <w:r w:rsidR="002245EB" w:rsidRPr="00882D90">
        <w:rPr>
          <w:rFonts w:ascii="Arial" w:hAnsi="Arial" w:cs="Arial"/>
        </w:rPr>
        <w:t>‘</w:t>
      </w:r>
      <w:r w:rsidR="00E275C7" w:rsidRPr="00882D90">
        <w:rPr>
          <w:rFonts w:ascii="Arial" w:hAnsi="Arial" w:cs="Arial"/>
        </w:rPr>
        <w:t>staffing level</w:t>
      </w:r>
      <w:r w:rsidR="002245EB" w:rsidRPr="00882D90">
        <w:rPr>
          <w:rFonts w:ascii="Arial" w:hAnsi="Arial" w:cs="Arial"/>
        </w:rPr>
        <w:t xml:space="preserve">s’ within the social care sector. </w:t>
      </w:r>
      <w:r w:rsidR="00525C9E" w:rsidRPr="00882D90">
        <w:rPr>
          <w:rFonts w:ascii="Arial" w:hAnsi="Arial" w:cs="Arial"/>
        </w:rPr>
        <w:t>T</w:t>
      </w:r>
      <w:r w:rsidR="002245EB" w:rsidRPr="00882D90">
        <w:rPr>
          <w:rFonts w:ascii="Arial" w:hAnsi="Arial" w:cs="Arial"/>
        </w:rPr>
        <w:t>hro</w:t>
      </w:r>
      <w:r w:rsidR="00525C9E" w:rsidRPr="00882D90">
        <w:rPr>
          <w:rFonts w:ascii="Arial" w:hAnsi="Arial" w:cs="Arial"/>
        </w:rPr>
        <w:t>ugh the lens of the PESTLE analysis</w:t>
      </w:r>
      <w:r w:rsidR="00171844" w:rsidRPr="00882D90">
        <w:rPr>
          <w:rFonts w:ascii="Arial" w:hAnsi="Arial" w:cs="Arial"/>
        </w:rPr>
        <w:t xml:space="preserve"> it can be argued that a change as such, is an example of a political </w:t>
      </w:r>
      <w:r w:rsidR="00F57883" w:rsidRPr="00882D90">
        <w:rPr>
          <w:rFonts w:ascii="Arial" w:hAnsi="Arial" w:cs="Arial"/>
        </w:rPr>
        <w:t xml:space="preserve"> and Economic</w:t>
      </w:r>
      <w:r w:rsidR="00DC12B4" w:rsidRPr="00882D90">
        <w:rPr>
          <w:rFonts w:ascii="Arial" w:hAnsi="Arial" w:cs="Arial"/>
        </w:rPr>
        <w:t xml:space="preserve"> </w:t>
      </w:r>
      <w:r w:rsidR="00171844" w:rsidRPr="00882D90">
        <w:rPr>
          <w:rFonts w:ascii="Arial" w:hAnsi="Arial" w:cs="Arial"/>
        </w:rPr>
        <w:t>influence on staff shortages within the U</w:t>
      </w:r>
      <w:r w:rsidR="009F4C9E" w:rsidRPr="00882D90">
        <w:rPr>
          <w:rFonts w:ascii="Arial" w:hAnsi="Arial" w:cs="Arial"/>
        </w:rPr>
        <w:t xml:space="preserve">K as it aims to </w:t>
      </w:r>
      <w:r w:rsidR="006A429D" w:rsidRPr="00882D90">
        <w:rPr>
          <w:rFonts w:ascii="Arial" w:hAnsi="Arial" w:cs="Arial"/>
        </w:rPr>
        <w:t>‘protect and support’</w:t>
      </w:r>
      <w:r w:rsidR="00A6773E" w:rsidRPr="00882D90">
        <w:rPr>
          <w:rFonts w:ascii="Arial" w:hAnsi="Arial" w:cs="Arial"/>
        </w:rPr>
        <w:t>(DHSC,2021)</w:t>
      </w:r>
      <w:r w:rsidR="006A429D" w:rsidRPr="00882D90">
        <w:rPr>
          <w:rFonts w:ascii="Arial" w:hAnsi="Arial" w:cs="Arial"/>
        </w:rPr>
        <w:t xml:space="preserve"> staff and service users of the social care sector.</w:t>
      </w:r>
      <w:r w:rsidR="00236A60" w:rsidRPr="00882D90">
        <w:rPr>
          <w:rFonts w:ascii="Arial" w:hAnsi="Arial" w:cs="Arial"/>
        </w:rPr>
        <w:t xml:space="preserve"> Legal influences </w:t>
      </w:r>
      <w:r w:rsidR="00C13C2F" w:rsidRPr="00882D90">
        <w:rPr>
          <w:rFonts w:ascii="Arial" w:hAnsi="Arial" w:cs="Arial"/>
        </w:rPr>
        <w:t>are</w:t>
      </w:r>
      <w:r w:rsidR="00236A60" w:rsidRPr="00882D90">
        <w:rPr>
          <w:rFonts w:ascii="Arial" w:hAnsi="Arial" w:cs="Arial"/>
        </w:rPr>
        <w:t xml:space="preserve"> also another lens from the PESTLE </w:t>
      </w:r>
      <w:r w:rsidR="004849D5" w:rsidRPr="00882D90">
        <w:rPr>
          <w:rFonts w:ascii="Arial" w:hAnsi="Arial" w:cs="Arial"/>
        </w:rPr>
        <w:t xml:space="preserve">analysis, </w:t>
      </w:r>
      <w:r w:rsidR="00236A60" w:rsidRPr="00882D90">
        <w:rPr>
          <w:rFonts w:ascii="Arial" w:hAnsi="Arial" w:cs="Arial"/>
        </w:rPr>
        <w:t xml:space="preserve">which </w:t>
      </w:r>
      <w:r w:rsidR="004849D5" w:rsidRPr="00882D90">
        <w:rPr>
          <w:rFonts w:ascii="Arial" w:hAnsi="Arial" w:cs="Arial"/>
        </w:rPr>
        <w:t>applies to staff shortages. The regulatory works of the CQC</w:t>
      </w:r>
      <w:r w:rsidR="00E6088D" w:rsidRPr="00882D90">
        <w:rPr>
          <w:rFonts w:ascii="Arial" w:hAnsi="Arial" w:cs="Arial"/>
        </w:rPr>
        <w:t xml:space="preserve"> (2021) reflects the legal staffing and working requirements which must be complied with </w:t>
      </w:r>
      <w:r w:rsidR="00340297" w:rsidRPr="00882D90">
        <w:rPr>
          <w:rFonts w:ascii="Arial" w:hAnsi="Arial" w:cs="Arial"/>
        </w:rPr>
        <w:t>to ensure safety is also paramount</w:t>
      </w:r>
      <w:r w:rsidR="00C13C2F" w:rsidRPr="00882D90">
        <w:rPr>
          <w:rFonts w:ascii="Arial" w:hAnsi="Arial" w:cs="Arial"/>
        </w:rPr>
        <w:t xml:space="preserve"> and the quality of care is safe</w:t>
      </w:r>
      <w:r w:rsidR="000709A0" w:rsidRPr="00882D90">
        <w:rPr>
          <w:rFonts w:ascii="Arial" w:hAnsi="Arial" w:cs="Arial"/>
        </w:rPr>
        <w:t xml:space="preserve"> (Skill for Care, 2018</w:t>
      </w:r>
      <w:r w:rsidR="00DC6EE9" w:rsidRPr="00882D90">
        <w:rPr>
          <w:rFonts w:ascii="Arial" w:hAnsi="Arial" w:cs="Arial"/>
        </w:rPr>
        <w:t>, pp.32</w:t>
      </w:r>
      <w:r w:rsidR="000709A0" w:rsidRPr="00882D90">
        <w:rPr>
          <w:rFonts w:ascii="Arial" w:hAnsi="Arial" w:cs="Arial"/>
        </w:rPr>
        <w:t>)</w:t>
      </w:r>
      <w:r w:rsidR="00CE38EC" w:rsidRPr="00882D90">
        <w:rPr>
          <w:rFonts w:ascii="Arial" w:hAnsi="Arial" w:cs="Arial"/>
        </w:rPr>
        <w:t>. it also focuses on highligh</w:t>
      </w:r>
      <w:r w:rsidR="00561965" w:rsidRPr="00882D90">
        <w:rPr>
          <w:rFonts w:ascii="Arial" w:hAnsi="Arial" w:cs="Arial"/>
        </w:rPr>
        <w:t xml:space="preserve">ting the importance of staff having essential training relating to the job post and </w:t>
      </w:r>
      <w:r w:rsidR="009F5966" w:rsidRPr="00882D90">
        <w:rPr>
          <w:rFonts w:ascii="Arial" w:hAnsi="Arial" w:cs="Arial"/>
        </w:rPr>
        <w:t>supervisions</w:t>
      </w:r>
      <w:r w:rsidR="00E2425F" w:rsidRPr="00882D90">
        <w:rPr>
          <w:rFonts w:ascii="Arial" w:hAnsi="Arial" w:cs="Arial"/>
        </w:rPr>
        <w:t xml:space="preserve"> necessary for their job post.</w:t>
      </w:r>
    </w:p>
    <w:p w14:paraId="1AA286AC" w14:textId="20C7D323" w:rsidR="00176D1B" w:rsidRDefault="00176D1B" w:rsidP="00F94A09">
      <w:pPr>
        <w:pStyle w:val="Heading1"/>
      </w:pPr>
      <w:bookmarkStart w:id="6" w:name="_Toc70628202"/>
      <w:r w:rsidRPr="00A02761">
        <w:rPr>
          <w:sz w:val="28"/>
          <w:szCs w:val="28"/>
        </w:rPr>
        <w:t>P</w:t>
      </w:r>
      <w:r w:rsidR="0067370B">
        <w:rPr>
          <w:sz w:val="28"/>
          <w:szCs w:val="28"/>
        </w:rPr>
        <w:t>art</w:t>
      </w:r>
      <w:r>
        <w:t xml:space="preserve"> C</w:t>
      </w:r>
      <w:bookmarkEnd w:id="6"/>
    </w:p>
    <w:p w14:paraId="0E6AC617" w14:textId="5251792D" w:rsidR="007C7CBA" w:rsidRPr="00176D1B" w:rsidRDefault="00F94A09" w:rsidP="00A02761">
      <w:pPr>
        <w:pStyle w:val="Heading2"/>
        <w:rPr>
          <w:sz w:val="32"/>
          <w:szCs w:val="32"/>
        </w:rPr>
      </w:pPr>
      <w:bookmarkStart w:id="7" w:name="_Toc70628203"/>
      <w:r w:rsidRPr="00176D1B">
        <w:t>Fishbone Analysis:</w:t>
      </w:r>
      <w:bookmarkEnd w:id="7"/>
    </w:p>
    <w:p w14:paraId="0D63FDAE" w14:textId="183B43ED" w:rsidR="007C7CBA" w:rsidRDefault="007C7CBA" w:rsidP="000A2A03">
      <w:pPr>
        <w:spacing w:line="360" w:lineRule="auto"/>
        <w:rPr>
          <w:rFonts w:ascii="Arial" w:hAnsi="Arial" w:cs="Arial"/>
          <w:sz w:val="24"/>
          <w:szCs w:val="24"/>
        </w:rPr>
      </w:pPr>
    </w:p>
    <w:p w14:paraId="06FEB892" w14:textId="2B4D34AB" w:rsidR="00E64F4E" w:rsidRPr="00E64F4E" w:rsidRDefault="00E64F4E" w:rsidP="00E64F4E">
      <w:pPr>
        <w:tabs>
          <w:tab w:val="left" w:pos="1470"/>
          <w:tab w:val="left" w:pos="5295"/>
        </w:tabs>
        <w:rPr>
          <w:b/>
          <w:bCs/>
          <w:sz w:val="28"/>
          <w:szCs w:val="28"/>
        </w:rPr>
      </w:pPr>
    </w:p>
    <w:p w14:paraId="68275429" w14:textId="77777777" w:rsidR="00C0089C" w:rsidRPr="00181484" w:rsidRDefault="00E64F4E" w:rsidP="00C0089C">
      <w:pPr>
        <w:tabs>
          <w:tab w:val="left" w:pos="1470"/>
          <w:tab w:val="left" w:pos="5295"/>
        </w:tabs>
        <w:rPr>
          <w:rFonts w:ascii="Arial" w:hAnsi="Arial" w:cs="Arial"/>
          <w:b/>
          <w:bCs/>
        </w:rPr>
      </w:pPr>
      <w:r w:rsidRPr="00181484">
        <w:rPr>
          <w:rFonts w:ascii="Arial" w:hAnsi="Arial" w:cs="Arial"/>
          <w:b/>
          <w:bCs/>
        </w:rPr>
        <w:t>Equipment</w:t>
      </w:r>
      <w:r w:rsidRPr="00181484">
        <w:rPr>
          <w:rFonts w:ascii="Arial" w:hAnsi="Arial" w:cs="Arial"/>
        </w:rPr>
        <w:t xml:space="preserve"> </w:t>
      </w:r>
      <w:r w:rsidR="00C0089C" w:rsidRPr="00181484">
        <w:rPr>
          <w:rFonts w:ascii="Arial" w:hAnsi="Arial" w:cs="Arial"/>
        </w:rPr>
        <w:t xml:space="preserve">     </w:t>
      </w:r>
      <w:r w:rsidRPr="00181484">
        <w:rPr>
          <w:rFonts w:ascii="Arial" w:hAnsi="Arial" w:cs="Arial"/>
        </w:rPr>
        <w:tab/>
      </w:r>
      <w:r w:rsidRPr="00181484">
        <w:rPr>
          <w:rFonts w:ascii="Arial" w:hAnsi="Arial" w:cs="Arial"/>
          <w:b/>
          <w:bCs/>
        </w:rPr>
        <w:t xml:space="preserve">People </w:t>
      </w:r>
    </w:p>
    <w:p w14:paraId="1BC99C50" w14:textId="3CB61560" w:rsidR="00E64F4E" w:rsidRPr="00181484" w:rsidRDefault="00E64F4E" w:rsidP="00C0089C">
      <w:pPr>
        <w:tabs>
          <w:tab w:val="left" w:pos="1470"/>
          <w:tab w:val="left" w:pos="5295"/>
        </w:tabs>
        <w:rPr>
          <w:rFonts w:ascii="Arial" w:hAnsi="Arial" w:cs="Arial"/>
          <w:b/>
          <w:bCs/>
        </w:rPr>
      </w:pPr>
      <w:r w:rsidRPr="00181484">
        <w:rPr>
          <w:rFonts w:ascii="Arial" w:hAnsi="Arial" w:cs="Arial"/>
        </w:rPr>
        <w:tab/>
      </w:r>
      <w:r w:rsidRPr="00181484">
        <w:rPr>
          <w:rFonts w:ascii="Arial" w:hAnsi="Arial" w:cs="Arial"/>
        </w:rPr>
        <w:tab/>
        <w:t>lack of skills</w:t>
      </w:r>
    </w:p>
    <w:p w14:paraId="207E68D4" w14:textId="79EB9D91" w:rsidR="00E64F4E" w:rsidRPr="00181484" w:rsidRDefault="00E64F4E" w:rsidP="00181484">
      <w:pPr>
        <w:tabs>
          <w:tab w:val="left" w:pos="2130"/>
          <w:tab w:val="left" w:pos="3735"/>
          <w:tab w:val="left" w:pos="6195"/>
        </w:tabs>
        <w:rPr>
          <w:rFonts w:ascii="Arial" w:hAnsi="Arial" w:cs="Arial"/>
        </w:rPr>
      </w:pPr>
      <w:r w:rsidRPr="00181484">
        <w:rPr>
          <w:rFonts w:ascii="Arial" w:hAnsi="Arial" w:cs="Arial"/>
        </w:rPr>
        <w:tab/>
      </w:r>
      <w:r w:rsidRPr="00181484">
        <w:rPr>
          <w:rFonts w:ascii="Arial" w:hAnsi="Arial" w:cs="Arial"/>
        </w:rPr>
        <w:tab/>
      </w:r>
      <w:r w:rsidR="00181484" w:rsidRPr="00181484">
        <w:rPr>
          <w:rFonts w:ascii="Arial" w:hAnsi="Arial" w:cs="Arial"/>
        </w:rPr>
        <w:t>migrant workers</w:t>
      </w:r>
      <w:r w:rsidR="00181484" w:rsidRPr="00181484">
        <w:rPr>
          <w:rFonts w:ascii="Arial" w:hAnsi="Arial" w:cs="Arial"/>
        </w:rPr>
        <w:tab/>
      </w:r>
      <w:r w:rsidRPr="00181484">
        <w:rPr>
          <w:rFonts w:ascii="Arial" w:hAnsi="Arial" w:cs="Arial"/>
        </w:rPr>
        <w:t>poor performance</w:t>
      </w:r>
    </w:p>
    <w:p w14:paraId="2C885699" w14:textId="3DFF1799" w:rsidR="00E64F4E" w:rsidRPr="00181484" w:rsidRDefault="00C0089C" w:rsidP="00181484">
      <w:pPr>
        <w:tabs>
          <w:tab w:val="left" w:pos="3855"/>
          <w:tab w:val="left" w:pos="6255"/>
        </w:tabs>
        <w:rPr>
          <w:rFonts w:ascii="Arial" w:hAnsi="Arial" w:cs="Arial"/>
        </w:rPr>
      </w:pPr>
      <w:r w:rsidRPr="00181484">
        <w:rPr>
          <w:rFonts w:ascii="Arial" w:hAnsi="Arial" w:cs="Arial"/>
        </w:rPr>
        <w:t>broken hoist</w:t>
      </w:r>
      <w:r w:rsidR="00E64F4E" w:rsidRPr="00181484">
        <w:rPr>
          <w:rFonts w:ascii="Arial" w:hAnsi="Arial" w:cs="Arial"/>
        </w:rPr>
        <w:tab/>
      </w:r>
      <w:r w:rsidR="00181484" w:rsidRPr="00181484">
        <w:rPr>
          <w:rFonts w:ascii="Arial" w:hAnsi="Arial" w:cs="Arial"/>
        </w:rPr>
        <w:t>maternity</w:t>
      </w:r>
      <w:r w:rsidR="00181484" w:rsidRPr="00181484">
        <w:rPr>
          <w:rFonts w:ascii="Arial" w:hAnsi="Arial" w:cs="Arial"/>
        </w:rPr>
        <w:tab/>
      </w:r>
      <w:r w:rsidR="00E64F4E" w:rsidRPr="00181484">
        <w:rPr>
          <w:rFonts w:ascii="Arial" w:hAnsi="Arial" w:cs="Arial"/>
        </w:rPr>
        <w:t>lack of training</w:t>
      </w:r>
    </w:p>
    <w:p w14:paraId="6A5E9F3A" w14:textId="42312464" w:rsidR="00C0089C" w:rsidRPr="00181484" w:rsidRDefault="00181484" w:rsidP="00181484">
      <w:pPr>
        <w:tabs>
          <w:tab w:val="left" w:pos="4410"/>
          <w:tab w:val="left" w:pos="6255"/>
        </w:tabs>
        <w:ind w:firstLine="720"/>
        <w:rPr>
          <w:rFonts w:ascii="Arial" w:hAnsi="Arial" w:cs="Arial"/>
        </w:rPr>
      </w:pPr>
      <w:r w:rsidRPr="00181484">
        <w:rPr>
          <w:rFonts w:ascii="Arial" w:hAnsi="Arial" w:cs="Arial"/>
          <w:noProof/>
        </w:rPr>
        <mc:AlternateContent>
          <mc:Choice Requires="wps">
            <w:drawing>
              <wp:anchor distT="0" distB="0" distL="114300" distR="114300" simplePos="0" relativeHeight="251663360" behindDoc="0" locked="0" layoutInCell="1" allowOverlap="1" wp14:anchorId="68574B0D" wp14:editId="3F2978B3">
                <wp:simplePos x="0" y="0"/>
                <wp:positionH relativeFrom="column">
                  <wp:posOffset>1409700</wp:posOffset>
                </wp:positionH>
                <wp:positionV relativeFrom="paragraph">
                  <wp:posOffset>15240</wp:posOffset>
                </wp:positionV>
                <wp:extent cx="1019175" cy="1647825"/>
                <wp:effectExtent l="0" t="0" r="28575" b="28575"/>
                <wp:wrapNone/>
                <wp:docPr id="9" name="Straight Connector 9"/>
                <wp:cNvGraphicFramePr/>
                <a:graphic xmlns:a="http://schemas.openxmlformats.org/drawingml/2006/main">
                  <a:graphicData uri="http://schemas.microsoft.com/office/word/2010/wordprocessingShape">
                    <wps:wsp>
                      <wps:cNvCnPr/>
                      <wps:spPr>
                        <a:xfrm>
                          <a:off x="0" y="0"/>
                          <a:ext cx="1019175" cy="16478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E323D74" id="Straight Connector 9"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pt,1.2pt" to="191.25pt,13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" strokecolor="#4472c4" strokeweight=".5pt">
                <v:stroke joinstyle="miter"/>
              </v:line>
            </w:pict>
          </mc:Fallback>
        </mc:AlternateContent>
      </w:r>
      <w:r w:rsidRPr="00181484">
        <w:rPr>
          <w:rFonts w:ascii="Arial" w:hAnsi="Arial" w:cs="Arial"/>
          <w:noProof/>
        </w:rPr>
        <mc:AlternateContent>
          <mc:Choice Requires="wps">
            <w:drawing>
              <wp:anchor distT="0" distB="0" distL="114300" distR="114300" simplePos="0" relativeHeight="251662336" behindDoc="0" locked="0" layoutInCell="1" allowOverlap="1" wp14:anchorId="79149E0E" wp14:editId="730A176E">
                <wp:simplePos x="0" y="0"/>
                <wp:positionH relativeFrom="column">
                  <wp:posOffset>3533776</wp:posOffset>
                </wp:positionH>
                <wp:positionV relativeFrom="paragraph">
                  <wp:posOffset>15240</wp:posOffset>
                </wp:positionV>
                <wp:extent cx="838200" cy="1647825"/>
                <wp:effectExtent l="0" t="0" r="19050" b="28575"/>
                <wp:wrapNone/>
                <wp:docPr id="7" name="Straight Connector 7"/>
                <wp:cNvGraphicFramePr/>
                <a:graphic xmlns:a="http://schemas.openxmlformats.org/drawingml/2006/main">
                  <a:graphicData uri="http://schemas.microsoft.com/office/word/2010/wordprocessingShape">
                    <wps:wsp>
                      <wps:cNvCnPr/>
                      <wps:spPr>
                        <a:xfrm>
                          <a:off x="0" y="0"/>
                          <a:ext cx="838200" cy="16478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C8E85F7" id="Straight Connector 7"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8.25pt,1.2pt" to="344.25pt,13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" strokecolor="#4472c4" strokeweight=".5pt">
                <v:stroke joinstyle="miter"/>
              </v:line>
            </w:pict>
          </mc:Fallback>
        </mc:AlternateContent>
      </w:r>
      <w:r w:rsidR="00C0089C" w:rsidRPr="00181484">
        <w:rPr>
          <w:rFonts w:ascii="Arial" w:hAnsi="Arial" w:cs="Arial"/>
        </w:rPr>
        <w:t>broken lift</w:t>
      </w:r>
      <w:r w:rsidR="00C0089C" w:rsidRPr="00181484">
        <w:rPr>
          <w:rFonts w:ascii="Arial" w:hAnsi="Arial" w:cs="Arial"/>
        </w:rPr>
        <w:tab/>
      </w:r>
      <w:r w:rsidRPr="00181484">
        <w:rPr>
          <w:rFonts w:ascii="Arial" w:hAnsi="Arial" w:cs="Arial"/>
        </w:rPr>
        <w:t>leaves</w:t>
      </w:r>
      <w:r w:rsidRPr="00181484">
        <w:rPr>
          <w:rFonts w:ascii="Arial" w:hAnsi="Arial" w:cs="Arial"/>
        </w:rPr>
        <w:tab/>
      </w:r>
      <w:r w:rsidR="00C0089C" w:rsidRPr="00181484">
        <w:rPr>
          <w:rFonts w:ascii="Arial" w:hAnsi="Arial" w:cs="Arial"/>
        </w:rPr>
        <w:t xml:space="preserve">long-term sickness </w:t>
      </w:r>
    </w:p>
    <w:p w14:paraId="46E521BC" w14:textId="74C6C911" w:rsidR="00C0089C" w:rsidRPr="00181484" w:rsidRDefault="00C0089C" w:rsidP="00E64F4E">
      <w:pPr>
        <w:tabs>
          <w:tab w:val="left" w:pos="6255"/>
        </w:tabs>
        <w:ind w:firstLine="720"/>
        <w:rPr>
          <w:rFonts w:ascii="Arial" w:hAnsi="Arial" w:cs="Arial"/>
        </w:rPr>
      </w:pPr>
      <w:r w:rsidRPr="00181484">
        <w:rPr>
          <w:rFonts w:ascii="Arial" w:hAnsi="Arial" w:cs="Arial"/>
        </w:rPr>
        <w:t>no wheelchair</w:t>
      </w:r>
      <w:r w:rsidRPr="00181484">
        <w:rPr>
          <w:rFonts w:ascii="Arial" w:hAnsi="Arial" w:cs="Arial"/>
          <w:noProof/>
        </w:rPr>
        <w:t xml:space="preserve"> </w:t>
      </w:r>
      <w:r w:rsidR="00E64F4E" w:rsidRPr="00181484">
        <w:rPr>
          <w:rFonts w:ascii="Arial" w:hAnsi="Arial" w:cs="Arial"/>
          <w:noProof/>
        </w:rPr>
        <mc:AlternateContent>
          <mc:Choice Requires="wps">
            <w:drawing>
              <wp:anchor distT="0" distB="0" distL="114300" distR="114300" simplePos="0" relativeHeight="251660288" behindDoc="0" locked="0" layoutInCell="1" allowOverlap="1" wp14:anchorId="57262264" wp14:editId="6D023316">
                <wp:simplePos x="0" y="0"/>
                <wp:positionH relativeFrom="column">
                  <wp:posOffset>-151765</wp:posOffset>
                </wp:positionH>
                <wp:positionV relativeFrom="paragraph">
                  <wp:posOffset>379095</wp:posOffset>
                </wp:positionV>
                <wp:extent cx="323850" cy="1847850"/>
                <wp:effectExtent l="19050" t="0" r="38100" b="19050"/>
                <wp:wrapNone/>
                <wp:docPr id="3" name="Arrow: Chevron 3"/>
                <wp:cNvGraphicFramePr/>
                <a:graphic xmlns:a="http://schemas.openxmlformats.org/drawingml/2006/main">
                  <a:graphicData uri="http://schemas.microsoft.com/office/word/2010/wordprocessingShape">
                    <wps:wsp>
                      <wps:cNvSpPr/>
                      <wps:spPr>
                        <a:xfrm>
                          <a:off x="0" y="0"/>
                          <a:ext cx="323850" cy="1847850"/>
                        </a:xfrm>
                        <a:prstGeom prst="chevron">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A0D350"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3" o:spid="_x0000_s1026" type="#_x0000_t55" style="position:absolute;margin-left:-11.95pt;margin-top:29.85pt;width:25.5pt;height:14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" adj="10800" fillcolor="#4472c4" strokecolor="#2f528f" strokeweight="1pt"/>
            </w:pict>
          </mc:Fallback>
        </mc:AlternateContent>
      </w:r>
      <w:r w:rsidR="00E64F4E" w:rsidRPr="00181484">
        <w:rPr>
          <w:rFonts w:ascii="Arial" w:hAnsi="Arial" w:cs="Arial"/>
        </w:rPr>
        <w:tab/>
      </w:r>
      <w:r w:rsidR="00181484" w:rsidRPr="00181484">
        <w:rPr>
          <w:rFonts w:ascii="Arial" w:hAnsi="Arial" w:cs="Arial"/>
        </w:rPr>
        <w:t>not enough staff</w:t>
      </w:r>
    </w:p>
    <w:p w14:paraId="7844150C" w14:textId="1FB3D2A9" w:rsidR="00C0089C" w:rsidRPr="00181484" w:rsidRDefault="00C0089C" w:rsidP="00C0089C">
      <w:pPr>
        <w:tabs>
          <w:tab w:val="left" w:pos="6255"/>
        </w:tabs>
        <w:ind w:firstLine="720"/>
        <w:rPr>
          <w:rFonts w:ascii="Arial" w:hAnsi="Arial" w:cs="Arial"/>
        </w:rPr>
      </w:pPr>
      <w:r w:rsidRPr="00181484">
        <w:rPr>
          <w:rFonts w:ascii="Arial" w:hAnsi="Arial" w:cs="Arial"/>
        </w:rPr>
        <w:t>poor maintenance</w:t>
      </w:r>
      <w:r w:rsidRPr="00181484">
        <w:rPr>
          <w:rFonts w:ascii="Arial" w:hAnsi="Arial" w:cs="Arial"/>
        </w:rPr>
        <w:tab/>
      </w:r>
    </w:p>
    <w:p w14:paraId="056EED4C" w14:textId="66E869AA" w:rsidR="00E64F4E" w:rsidRPr="00181484" w:rsidRDefault="00E64F4E" w:rsidP="00C0089C">
      <w:pPr>
        <w:tabs>
          <w:tab w:val="left" w:pos="6255"/>
        </w:tabs>
        <w:ind w:firstLine="720"/>
        <w:rPr>
          <w:rFonts w:ascii="Arial" w:hAnsi="Arial" w:cs="Arial"/>
        </w:rPr>
      </w:pPr>
    </w:p>
    <w:p w14:paraId="0B923B8D" w14:textId="430E893D" w:rsidR="00E64F4E" w:rsidRPr="00181484" w:rsidRDefault="00C0089C" w:rsidP="00E64F4E">
      <w:pPr>
        <w:tabs>
          <w:tab w:val="left" w:pos="720"/>
          <w:tab w:val="center" w:pos="4513"/>
        </w:tabs>
        <w:rPr>
          <w:rFonts w:ascii="Arial" w:hAnsi="Arial" w:cs="Arial"/>
        </w:rPr>
      </w:pPr>
      <w:r w:rsidRPr="00181484">
        <w:rPr>
          <w:rFonts w:ascii="Arial" w:hAnsi="Arial" w:cs="Arial"/>
          <w:noProof/>
        </w:rPr>
        <mc:AlternateContent>
          <mc:Choice Requires="wps">
            <w:drawing>
              <wp:anchor distT="0" distB="0" distL="114300" distR="114300" simplePos="0" relativeHeight="251661312" behindDoc="0" locked="0" layoutInCell="1" allowOverlap="1" wp14:anchorId="086ECE41" wp14:editId="7360781C">
                <wp:simplePos x="0" y="0"/>
                <wp:positionH relativeFrom="page">
                  <wp:posOffset>5953125</wp:posOffset>
                </wp:positionH>
                <wp:positionV relativeFrom="paragraph">
                  <wp:posOffset>142240</wp:posOffset>
                </wp:positionV>
                <wp:extent cx="1343025" cy="1133475"/>
                <wp:effectExtent l="0" t="0" r="47625" b="28575"/>
                <wp:wrapNone/>
                <wp:docPr id="5" name="Arrow: Pentagon 5"/>
                <wp:cNvGraphicFramePr/>
                <a:graphic xmlns:a="http://schemas.openxmlformats.org/drawingml/2006/main">
                  <a:graphicData uri="http://schemas.microsoft.com/office/word/2010/wordprocessingShape">
                    <wps:wsp>
                      <wps:cNvSpPr/>
                      <wps:spPr>
                        <a:xfrm>
                          <a:off x="0" y="0"/>
                          <a:ext cx="1343025" cy="1133475"/>
                        </a:xfrm>
                        <a:prstGeom prst="homePlate">
                          <a:avLst/>
                        </a:prstGeom>
                        <a:solidFill>
                          <a:srgbClr val="4472C4"/>
                        </a:solidFill>
                        <a:ln w="12700" cap="flat" cmpd="sng" algn="ctr">
                          <a:solidFill>
                            <a:srgbClr val="4472C4">
                              <a:shade val="50000"/>
                            </a:srgbClr>
                          </a:solidFill>
                          <a:prstDash val="solid"/>
                          <a:miter lim="800000"/>
                        </a:ln>
                        <a:effectLst/>
                      </wps:spPr>
                      <wps:txbx>
                        <w:txbxContent>
                          <w:p w14:paraId="3961E5CC" w14:textId="77777777" w:rsidR="00E64F4E" w:rsidRPr="006A6B1E" w:rsidRDefault="00E64F4E" w:rsidP="00E64F4E">
                            <w:pPr>
                              <w:jc w:val="center"/>
                              <w:rPr>
                                <w:b/>
                                <w:bCs/>
                                <w:color w:val="000000" w:themeColor="text1"/>
                              </w:rPr>
                            </w:pPr>
                            <w:r w:rsidRPr="006A6B1E">
                              <w:rPr>
                                <w:b/>
                                <w:bCs/>
                                <w:color w:val="000000" w:themeColor="text1"/>
                              </w:rPr>
                              <w:t>Shortage of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86ECE41"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5" o:spid="_x0000_s1026" type="#_x0000_t15" style="position:absolute;margin-left:468.75pt;margin-top:11.2pt;width:105.75pt;height:89.25pt;z-index:251661312;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" adj="12485" fillcolor="#4472c4" strokecolor="#2f528f" strokeweight="1pt">
                <v:textbox>
                  <w:txbxContent>
                    <w:p w14:paraId="3961E5CC" w14:textId="77777777" w:rsidR="00E64F4E" w:rsidRPr="006A6B1E" w:rsidRDefault="00E64F4E" w:rsidP="00E64F4E">
                      <w:pPr>
                        <w:jc w:val="center"/>
                        <w:rPr>
                          <w:b/>
                          <w:bCs/>
                          <w:color w:val="000000" w:themeColor="text1"/>
                        </w:rPr>
                      </w:pPr>
                      <w:r w:rsidRPr="006A6B1E">
                        <w:rPr>
                          <w:b/>
                          <w:bCs/>
                          <w:color w:val="000000" w:themeColor="text1"/>
                        </w:rPr>
                        <w:t>Shortage of staff</w:t>
                      </w:r>
                    </w:p>
                  </w:txbxContent>
                </v:textbox>
                <w10:wrap anchorx="page"/>
              </v:shape>
            </w:pict>
          </mc:Fallback>
        </mc:AlternateContent>
      </w:r>
      <w:r w:rsidRPr="00181484">
        <w:rPr>
          <w:rFonts w:ascii="Arial" w:hAnsi="Arial" w:cs="Arial"/>
        </w:rPr>
        <w:t xml:space="preserve">               </w:t>
      </w:r>
      <w:r w:rsidR="00E64F4E" w:rsidRPr="00181484">
        <w:rPr>
          <w:rFonts w:ascii="Arial" w:hAnsi="Arial" w:cs="Arial"/>
        </w:rPr>
        <w:t>risk</w:t>
      </w:r>
      <w:r w:rsidR="00E64F4E" w:rsidRPr="00181484">
        <w:rPr>
          <w:rFonts w:ascii="Arial" w:hAnsi="Arial" w:cs="Arial"/>
        </w:rPr>
        <w:tab/>
        <w:t xml:space="preserve">                                  lack of consistencies</w:t>
      </w:r>
    </w:p>
    <w:p w14:paraId="040359E2" w14:textId="2264BD90" w:rsidR="00E64F4E" w:rsidRPr="00181484" w:rsidRDefault="00E64F4E" w:rsidP="00C0089C">
      <w:pPr>
        <w:tabs>
          <w:tab w:val="left" w:pos="810"/>
          <w:tab w:val="left" w:pos="5865"/>
        </w:tabs>
        <w:rPr>
          <w:rFonts w:ascii="Arial" w:hAnsi="Arial" w:cs="Arial"/>
        </w:rPr>
      </w:pPr>
      <w:r w:rsidRPr="00181484">
        <w:rPr>
          <w:rFonts w:ascii="Arial" w:hAnsi="Arial" w:cs="Arial"/>
        </w:rPr>
        <w:tab/>
      </w:r>
      <w:r w:rsidR="00C0089C" w:rsidRPr="00181484">
        <w:rPr>
          <w:rFonts w:ascii="Arial" w:hAnsi="Arial" w:cs="Arial"/>
        </w:rPr>
        <w:t>low pay &amp;high</w:t>
      </w:r>
      <w:r w:rsidR="00C0089C" w:rsidRPr="00181484">
        <w:rPr>
          <w:rFonts w:ascii="Arial" w:hAnsi="Arial" w:cs="Arial"/>
        </w:rPr>
        <w:tab/>
      </w:r>
      <w:r w:rsidRPr="00181484">
        <w:rPr>
          <w:rFonts w:ascii="Arial" w:hAnsi="Arial" w:cs="Arial"/>
        </w:rPr>
        <w:t>service users</w:t>
      </w:r>
    </w:p>
    <w:p w14:paraId="0F9BD56C" w14:textId="3CADB41E" w:rsidR="00E64F4E" w:rsidRPr="00181484" w:rsidRDefault="00181484" w:rsidP="00E64F4E">
      <w:pPr>
        <w:tabs>
          <w:tab w:val="left" w:pos="5475"/>
        </w:tabs>
        <w:rPr>
          <w:rFonts w:ascii="Arial" w:hAnsi="Arial" w:cs="Arial"/>
        </w:rPr>
      </w:pPr>
      <w:r w:rsidRPr="00181484">
        <w:rPr>
          <w:rFonts w:ascii="Arial" w:hAnsi="Arial" w:cs="Arial"/>
          <w:noProof/>
        </w:rPr>
        <mc:AlternateContent>
          <mc:Choice Requires="wps">
            <w:drawing>
              <wp:anchor distT="0" distB="0" distL="114300" distR="114300" simplePos="0" relativeHeight="251664384" behindDoc="0" locked="0" layoutInCell="1" allowOverlap="1" wp14:anchorId="21F82009" wp14:editId="3A4F5836">
                <wp:simplePos x="0" y="0"/>
                <wp:positionH relativeFrom="column">
                  <wp:posOffset>1276350</wp:posOffset>
                </wp:positionH>
                <wp:positionV relativeFrom="paragraph">
                  <wp:posOffset>50165</wp:posOffset>
                </wp:positionV>
                <wp:extent cx="1143000" cy="1228725"/>
                <wp:effectExtent l="0" t="0" r="19050" b="28575"/>
                <wp:wrapNone/>
                <wp:docPr id="14" name="Straight Connector 14"/>
                <wp:cNvGraphicFramePr/>
                <a:graphic xmlns:a="http://schemas.openxmlformats.org/drawingml/2006/main">
                  <a:graphicData uri="http://schemas.microsoft.com/office/word/2010/wordprocessingShape">
                    <wps:wsp>
                      <wps:cNvCnPr/>
                      <wps:spPr>
                        <a:xfrm flipH="1">
                          <a:off x="0" y="0"/>
                          <a:ext cx="1143000" cy="1228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28A95D" id="Straight Connector 14"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5pt,3.95pt" to="190.5pt,10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" strokecolor="#4472c4 [3204]" strokeweight=".5pt">
                <v:stroke joinstyle="miter"/>
              </v:line>
            </w:pict>
          </mc:Fallback>
        </mc:AlternateContent>
      </w:r>
      <w:r w:rsidRPr="00181484">
        <w:rPr>
          <w:rFonts w:ascii="Arial" w:hAnsi="Arial" w:cs="Arial"/>
          <w:noProof/>
        </w:rPr>
        <mc:AlternateContent>
          <mc:Choice Requires="wps">
            <w:drawing>
              <wp:anchor distT="0" distB="0" distL="114300" distR="114300" simplePos="0" relativeHeight="251665408" behindDoc="0" locked="0" layoutInCell="1" allowOverlap="1" wp14:anchorId="5F7F2341" wp14:editId="613ABF94">
                <wp:simplePos x="0" y="0"/>
                <wp:positionH relativeFrom="column">
                  <wp:posOffset>3581400</wp:posOffset>
                </wp:positionH>
                <wp:positionV relativeFrom="paragraph">
                  <wp:posOffset>31750</wp:posOffset>
                </wp:positionV>
                <wp:extent cx="790575" cy="1238250"/>
                <wp:effectExtent l="0" t="0" r="28575" b="19050"/>
                <wp:wrapNone/>
                <wp:docPr id="15" name="Straight Connector 15"/>
                <wp:cNvGraphicFramePr/>
                <a:graphic xmlns:a="http://schemas.openxmlformats.org/drawingml/2006/main">
                  <a:graphicData uri="http://schemas.microsoft.com/office/word/2010/wordprocessingShape">
                    <wps:wsp>
                      <wps:cNvCnPr/>
                      <wps:spPr>
                        <a:xfrm flipH="1">
                          <a:off x="0" y="0"/>
                          <a:ext cx="790575" cy="1238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E166FD" id="Straight Connector 15"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2pt,2.5pt" to="344.25pt,10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" strokecolor="#4472c4 [3204]" strokeweight=".5pt">
                <v:stroke joinstyle="miter"/>
              </v:line>
            </w:pict>
          </mc:Fallback>
        </mc:AlternateContent>
      </w:r>
      <w:r w:rsidR="00E64F4E" w:rsidRPr="00181484">
        <w:rPr>
          <w:rFonts w:ascii="Arial" w:hAnsi="Arial" w:cs="Arial"/>
          <w:noProof/>
        </w:rPr>
        <mc:AlternateContent>
          <mc:Choice Requires="wps">
            <w:drawing>
              <wp:anchor distT="0" distB="0" distL="114300" distR="114300" simplePos="0" relativeHeight="251659264" behindDoc="0" locked="0" layoutInCell="1" allowOverlap="1" wp14:anchorId="64EDDC37" wp14:editId="7EFA9FAC">
                <wp:simplePos x="0" y="0"/>
                <wp:positionH relativeFrom="column">
                  <wp:posOffset>228600</wp:posOffset>
                </wp:positionH>
                <wp:positionV relativeFrom="paragraph">
                  <wp:posOffset>3810</wp:posOffset>
                </wp:positionV>
                <wp:extent cx="5153025" cy="28575"/>
                <wp:effectExtent l="0" t="0" r="28575" b="28575"/>
                <wp:wrapNone/>
                <wp:docPr id="1" name="Straight Connector 1"/>
                <wp:cNvGraphicFramePr/>
                <a:graphic xmlns:a="http://schemas.openxmlformats.org/drawingml/2006/main">
                  <a:graphicData uri="http://schemas.microsoft.com/office/word/2010/wordprocessingShape">
                    <wps:wsp>
                      <wps:cNvCnPr/>
                      <wps:spPr>
                        <a:xfrm>
                          <a:off x="0" y="0"/>
                          <a:ext cx="5153025" cy="285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3A22A1C"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3pt" to="423.75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" strokecolor="#4472c4" strokeweight=".5pt">
                <v:stroke joinstyle="miter"/>
              </v:line>
            </w:pict>
          </mc:Fallback>
        </mc:AlternateContent>
      </w:r>
      <w:r w:rsidR="00E64F4E" w:rsidRPr="00181484">
        <w:rPr>
          <w:rFonts w:ascii="Arial" w:hAnsi="Arial" w:cs="Arial"/>
        </w:rPr>
        <w:t xml:space="preserve">  </w:t>
      </w:r>
      <w:r w:rsidR="00E64F4E" w:rsidRPr="00181484">
        <w:rPr>
          <w:rFonts w:ascii="Arial" w:hAnsi="Arial" w:cs="Arial"/>
        </w:rPr>
        <w:tab/>
        <w:t>staff</w:t>
      </w:r>
    </w:p>
    <w:p w14:paraId="45A1D520" w14:textId="777CE959" w:rsidR="00E64F4E" w:rsidRPr="00181484" w:rsidRDefault="00E64F4E" w:rsidP="00181484">
      <w:pPr>
        <w:tabs>
          <w:tab w:val="left" w:pos="720"/>
          <w:tab w:val="left" w:pos="1440"/>
          <w:tab w:val="left" w:pos="2160"/>
          <w:tab w:val="left" w:pos="2880"/>
          <w:tab w:val="left" w:pos="6780"/>
        </w:tabs>
        <w:ind w:firstLine="720"/>
        <w:rPr>
          <w:rFonts w:ascii="Arial" w:hAnsi="Arial" w:cs="Arial"/>
        </w:rPr>
      </w:pPr>
      <w:r w:rsidRPr="00181484">
        <w:rPr>
          <w:rFonts w:ascii="Arial" w:hAnsi="Arial" w:cs="Arial"/>
        </w:rPr>
        <w:tab/>
        <w:t>keep updated</w:t>
      </w:r>
      <w:r w:rsidR="00181484" w:rsidRPr="00181484">
        <w:rPr>
          <w:rFonts w:ascii="Arial" w:hAnsi="Arial" w:cs="Arial"/>
        </w:rPr>
        <w:tab/>
        <w:t xml:space="preserve">     </w:t>
      </w:r>
    </w:p>
    <w:p w14:paraId="4895370C" w14:textId="58C5DCA9" w:rsidR="00181484" w:rsidRPr="00181484" w:rsidRDefault="00181484" w:rsidP="00181484">
      <w:pPr>
        <w:tabs>
          <w:tab w:val="left" w:pos="6645"/>
        </w:tabs>
        <w:rPr>
          <w:rFonts w:ascii="Arial" w:hAnsi="Arial" w:cs="Arial"/>
        </w:rPr>
      </w:pPr>
      <w:r w:rsidRPr="00181484">
        <w:rPr>
          <w:rFonts w:ascii="Arial" w:hAnsi="Arial" w:cs="Arial"/>
        </w:rPr>
        <w:t xml:space="preserve">process taking too long                                                   </w:t>
      </w:r>
      <w:r w:rsidR="00A25259" w:rsidRPr="00A25259">
        <w:rPr>
          <w:rFonts w:ascii="Arial" w:hAnsi="Arial" w:cs="Arial"/>
        </w:rPr>
        <w:t>safety</w:t>
      </w:r>
      <w:r w:rsidR="00E64F4E" w:rsidRPr="00181484">
        <w:rPr>
          <w:rFonts w:ascii="Arial" w:hAnsi="Arial" w:cs="Arial"/>
        </w:rPr>
        <w:tab/>
      </w:r>
      <w:r w:rsidR="00E64F4E" w:rsidRPr="00181484">
        <w:rPr>
          <w:rFonts w:ascii="Arial" w:hAnsi="Arial" w:cs="Arial"/>
        </w:rPr>
        <w:tab/>
      </w:r>
      <w:r w:rsidRPr="00181484">
        <w:rPr>
          <w:rFonts w:ascii="Arial" w:hAnsi="Arial" w:cs="Arial"/>
        </w:rPr>
        <w:t xml:space="preserve">                                                                                                                         </w:t>
      </w:r>
    </w:p>
    <w:p w14:paraId="6C7A0437" w14:textId="6299E829" w:rsidR="00E64F4E" w:rsidRPr="00181484" w:rsidRDefault="00E64F4E" w:rsidP="00181484">
      <w:pPr>
        <w:tabs>
          <w:tab w:val="left" w:pos="795"/>
          <w:tab w:val="left" w:pos="5955"/>
        </w:tabs>
        <w:rPr>
          <w:rFonts w:ascii="Arial" w:hAnsi="Arial" w:cs="Arial"/>
        </w:rPr>
      </w:pPr>
      <w:r w:rsidRPr="00181484">
        <w:rPr>
          <w:rFonts w:ascii="Arial" w:hAnsi="Arial" w:cs="Arial"/>
        </w:rPr>
        <w:tab/>
      </w:r>
      <w:r w:rsidR="00181484" w:rsidRPr="00181484">
        <w:rPr>
          <w:rFonts w:ascii="Arial" w:hAnsi="Arial" w:cs="Arial"/>
        </w:rPr>
        <w:t>lack of scheduling</w:t>
      </w:r>
      <w:r w:rsidR="00181484" w:rsidRPr="00181484">
        <w:rPr>
          <w:rFonts w:ascii="Arial" w:hAnsi="Arial" w:cs="Arial"/>
        </w:rPr>
        <w:tab/>
        <w:t>more treatment rooms</w:t>
      </w:r>
    </w:p>
    <w:p w14:paraId="200098C9" w14:textId="3E8C8733" w:rsidR="00E64F4E" w:rsidRPr="00181484" w:rsidRDefault="00E64F4E" w:rsidP="00181484">
      <w:pPr>
        <w:tabs>
          <w:tab w:val="left" w:pos="930"/>
          <w:tab w:val="left" w:pos="5955"/>
        </w:tabs>
        <w:rPr>
          <w:rFonts w:ascii="Arial" w:hAnsi="Arial" w:cs="Arial"/>
        </w:rPr>
      </w:pPr>
      <w:r w:rsidRPr="00181484">
        <w:rPr>
          <w:rFonts w:ascii="Arial" w:hAnsi="Arial" w:cs="Arial"/>
        </w:rPr>
        <w:tab/>
      </w:r>
      <w:r w:rsidR="00181484" w:rsidRPr="00181484">
        <w:rPr>
          <w:rFonts w:ascii="Arial" w:hAnsi="Arial" w:cs="Arial"/>
        </w:rPr>
        <w:tab/>
        <w:t>room temperature</w:t>
      </w:r>
    </w:p>
    <w:p w14:paraId="51F21296" w14:textId="374B41AB" w:rsidR="00E64F4E" w:rsidRPr="00181484" w:rsidRDefault="00E64F4E" w:rsidP="00E64F4E">
      <w:pPr>
        <w:tabs>
          <w:tab w:val="left" w:pos="5220"/>
        </w:tabs>
        <w:rPr>
          <w:rFonts w:ascii="Arial" w:hAnsi="Arial" w:cs="Arial"/>
        </w:rPr>
      </w:pPr>
      <w:r w:rsidRPr="00181484">
        <w:rPr>
          <w:rFonts w:ascii="Arial" w:hAnsi="Arial" w:cs="Arial"/>
        </w:rPr>
        <w:tab/>
      </w:r>
    </w:p>
    <w:p w14:paraId="341439C8" w14:textId="232BAF96" w:rsidR="00E64F4E" w:rsidRPr="00181484" w:rsidRDefault="00E64F4E" w:rsidP="00E64F4E">
      <w:pPr>
        <w:tabs>
          <w:tab w:val="left" w:pos="6645"/>
        </w:tabs>
        <w:rPr>
          <w:rFonts w:ascii="Arial" w:hAnsi="Arial" w:cs="Arial"/>
        </w:rPr>
      </w:pPr>
      <w:r w:rsidRPr="00181484">
        <w:rPr>
          <w:rFonts w:ascii="Arial" w:hAnsi="Arial" w:cs="Arial"/>
        </w:rPr>
        <w:t xml:space="preserve">                   </w:t>
      </w:r>
      <w:r w:rsidR="00C0089C" w:rsidRPr="00181484">
        <w:rPr>
          <w:rFonts w:ascii="Arial" w:hAnsi="Arial" w:cs="Arial"/>
          <w:b/>
          <w:bCs/>
        </w:rPr>
        <w:t xml:space="preserve">        method</w:t>
      </w:r>
      <w:r w:rsidRPr="00181484">
        <w:rPr>
          <w:rFonts w:ascii="Arial" w:hAnsi="Arial" w:cs="Arial"/>
        </w:rPr>
        <w:t xml:space="preserve">                                         </w:t>
      </w:r>
      <w:r w:rsidR="00C0089C" w:rsidRPr="00181484">
        <w:rPr>
          <w:rFonts w:ascii="Arial" w:hAnsi="Arial" w:cs="Arial"/>
          <w:b/>
          <w:bCs/>
        </w:rPr>
        <w:t>Environment</w:t>
      </w:r>
      <w:r w:rsidRPr="00181484">
        <w:rPr>
          <w:rFonts w:ascii="Arial" w:hAnsi="Arial" w:cs="Arial"/>
        </w:rPr>
        <w:t xml:space="preserve">                                              </w:t>
      </w:r>
    </w:p>
    <w:p w14:paraId="06F97DFC" w14:textId="4B5AEFD7" w:rsidR="00E64F4E" w:rsidRPr="00181484" w:rsidRDefault="00E64F4E" w:rsidP="00E64F4E">
      <w:pPr>
        <w:jc w:val="center"/>
        <w:rPr>
          <w:rFonts w:ascii="Arial" w:hAnsi="Arial" w:cs="Arial"/>
        </w:rPr>
      </w:pPr>
      <w:r w:rsidRPr="00181484">
        <w:rPr>
          <w:rFonts w:ascii="Arial" w:hAnsi="Arial" w:cs="Arial"/>
        </w:rPr>
        <w:t xml:space="preserve">               </w:t>
      </w:r>
    </w:p>
    <w:p w14:paraId="2C62D53C" w14:textId="5B389B9A" w:rsidR="00E64F4E" w:rsidRDefault="00E64F4E" w:rsidP="00E64F4E">
      <w:pPr>
        <w:tabs>
          <w:tab w:val="left" w:pos="945"/>
        </w:tabs>
        <w:rPr>
          <w:b/>
          <w:bCs/>
          <w:sz w:val="28"/>
          <w:szCs w:val="28"/>
        </w:rPr>
      </w:pPr>
      <w:r>
        <w:rPr>
          <w:b/>
          <w:bCs/>
          <w:sz w:val="28"/>
          <w:szCs w:val="28"/>
        </w:rPr>
        <w:lastRenderedPageBreak/>
        <w:tab/>
      </w:r>
    </w:p>
    <w:p w14:paraId="669B2A79" w14:textId="0DAD8AB2" w:rsidR="00E64F4E" w:rsidRPr="006A6B1E" w:rsidRDefault="001E020E" w:rsidP="00E64F4E">
      <w:pPr>
        <w:tabs>
          <w:tab w:val="left" w:pos="6000"/>
        </w:tabs>
        <w:rPr>
          <w:b/>
          <w:bCs/>
          <w:sz w:val="28"/>
          <w:szCs w:val="28"/>
        </w:rPr>
      </w:pPr>
      <w:r>
        <w:rPr>
          <w:rFonts w:ascii="Arial" w:hAnsi="Arial" w:cs="Arial"/>
        </w:rPr>
        <w:t>T</w:t>
      </w:r>
      <w:r w:rsidR="00181484" w:rsidRPr="00181484">
        <w:rPr>
          <w:rFonts w:ascii="Arial" w:hAnsi="Arial" w:cs="Arial"/>
        </w:rPr>
        <w:t>he fishbone analysis explains and shows directly where we are having the problems, and why we are having problems with staff shortages</w:t>
      </w:r>
      <w:r w:rsidR="00181484">
        <w:rPr>
          <w:sz w:val="28"/>
          <w:szCs w:val="28"/>
        </w:rPr>
        <w:t>.</w:t>
      </w:r>
      <w:r w:rsidR="00E64F4E">
        <w:rPr>
          <w:sz w:val="28"/>
          <w:szCs w:val="28"/>
        </w:rPr>
        <w:tab/>
      </w:r>
      <w:r w:rsidR="00E64F4E" w:rsidRPr="006A6B1E">
        <w:rPr>
          <w:b/>
          <w:bCs/>
          <w:sz w:val="28"/>
          <w:szCs w:val="28"/>
        </w:rPr>
        <w:t xml:space="preserve"> </w:t>
      </w:r>
    </w:p>
    <w:p w14:paraId="236FF2F3" w14:textId="27D217EC" w:rsidR="005A157F" w:rsidRDefault="0067370B" w:rsidP="0067370B">
      <w:pPr>
        <w:pStyle w:val="Heading3"/>
        <w:rPr>
          <w:sz w:val="40"/>
          <w:szCs w:val="40"/>
        </w:rPr>
      </w:pPr>
      <w:bookmarkStart w:id="8" w:name="_Toc70628204"/>
      <w:r w:rsidRPr="0067370B">
        <w:rPr>
          <w:sz w:val="40"/>
          <w:szCs w:val="40"/>
        </w:rPr>
        <w:t>Sectio</w:t>
      </w:r>
      <w:r>
        <w:rPr>
          <w:sz w:val="40"/>
          <w:szCs w:val="40"/>
        </w:rPr>
        <w:t>n 2</w:t>
      </w:r>
      <w:bookmarkEnd w:id="8"/>
    </w:p>
    <w:p w14:paraId="41EC8815" w14:textId="655B560C" w:rsidR="006962FF" w:rsidRPr="006962FF" w:rsidRDefault="006962FF" w:rsidP="006962FF">
      <w:pPr>
        <w:pStyle w:val="Heading1"/>
      </w:pPr>
      <w:bookmarkStart w:id="9" w:name="_Toc70628205"/>
      <w:r w:rsidRPr="00A02761">
        <w:rPr>
          <w:sz w:val="28"/>
          <w:szCs w:val="28"/>
        </w:rPr>
        <w:t>P</w:t>
      </w:r>
      <w:r>
        <w:rPr>
          <w:sz w:val="28"/>
          <w:szCs w:val="28"/>
        </w:rPr>
        <w:t>art</w:t>
      </w:r>
      <w:r>
        <w:t xml:space="preserve"> A</w:t>
      </w:r>
      <w:bookmarkEnd w:id="9"/>
    </w:p>
    <w:p w14:paraId="5005FA77" w14:textId="72F5AEE5" w:rsidR="007C7CBA" w:rsidRPr="001E43E8" w:rsidRDefault="005A157F" w:rsidP="001E43E8">
      <w:pPr>
        <w:pStyle w:val="Heading2"/>
        <w:spacing w:line="360" w:lineRule="auto"/>
        <w:rPr>
          <w:rFonts w:asciiTheme="minorHAnsi" w:hAnsiTheme="minorHAnsi" w:cstheme="minorHAnsi"/>
        </w:rPr>
      </w:pPr>
      <w:bookmarkStart w:id="10" w:name="_Toc70628206"/>
      <w:r w:rsidRPr="001E43E8">
        <w:rPr>
          <w:rFonts w:asciiTheme="minorHAnsi" w:hAnsiTheme="minorHAnsi" w:cstheme="minorHAnsi"/>
        </w:rPr>
        <w:t>T</w:t>
      </w:r>
      <w:r w:rsidR="007C7CBA" w:rsidRPr="001E43E8">
        <w:rPr>
          <w:rFonts w:asciiTheme="minorHAnsi" w:hAnsiTheme="minorHAnsi" w:cstheme="minorHAnsi"/>
        </w:rPr>
        <w:t xml:space="preserve">he impacts of staff shortages on </w:t>
      </w:r>
      <w:r w:rsidR="001E43E8" w:rsidRPr="001E43E8">
        <w:rPr>
          <w:rFonts w:asciiTheme="minorHAnsi" w:hAnsiTheme="minorHAnsi" w:cstheme="minorHAnsi"/>
        </w:rPr>
        <w:t>the heath and social care Workforce gap</w:t>
      </w:r>
      <w:bookmarkEnd w:id="10"/>
    </w:p>
    <w:p w14:paraId="5B1F5E4B" w14:textId="77777777" w:rsidR="00607099" w:rsidRPr="001E43E8" w:rsidRDefault="00607099" w:rsidP="001E43E8">
      <w:pPr>
        <w:spacing w:line="360" w:lineRule="auto"/>
        <w:rPr>
          <w:rFonts w:ascii="Arial" w:hAnsi="Arial" w:cs="Arial"/>
        </w:rPr>
      </w:pPr>
      <w:r w:rsidRPr="001E43E8">
        <w:rPr>
          <w:rFonts w:ascii="Arial" w:hAnsi="Arial" w:cs="Arial"/>
        </w:rPr>
        <w:t>A global shortage of healthcare staff exists. According to the world health organization, there will be a 14.5 million healthcare workers deficit by 2030. The workforce crisis has been dubbed the NHS’s worst problem, and the Care Quality Commission’s 2018/19 state of care report stated that it is having a direct impact on care. As health and social care become more devolved, this insight explores the numbers behind worker shortages in England and possible solutions.</w:t>
      </w:r>
    </w:p>
    <w:p w14:paraId="5D714194" w14:textId="77777777" w:rsidR="00607099" w:rsidRPr="001E43E8" w:rsidRDefault="00607099" w:rsidP="001E43E8">
      <w:pPr>
        <w:spacing w:line="360" w:lineRule="auto"/>
        <w:rPr>
          <w:rFonts w:ascii="Arial" w:hAnsi="Arial" w:cs="Arial"/>
        </w:rPr>
      </w:pPr>
      <w:r w:rsidRPr="001E43E8">
        <w:rPr>
          <w:rFonts w:ascii="Arial" w:hAnsi="Arial" w:cs="Arial"/>
        </w:rPr>
        <w:t>The NHS employs approximately 1.2million full-time equivalent (FTE) employees, while adult social care employs 1.1 million. Around 78 percent of workers in social care are in the private sector. Over 100,000 FTE workers are required across NHS England, according to providers. With an estimated 122,000 FTE vacancies, adult social care faces even more difficult recruiting and retention problems. A vacancy rate between NHS and adult social welfare of approximately 8%, compared to a vacancy rate of less than 3% in jobs across the UK economy. The kings fund analysis reveals that by 2030 the workforce gap could rise to nearly 250,000. Nursing is confronting one in eight vacancies in one of the biggest problems.</w:t>
      </w:r>
    </w:p>
    <w:p w14:paraId="5CEDBEE7" w14:textId="77777777" w:rsidR="00607099" w:rsidRPr="001E43E8" w:rsidRDefault="00607099" w:rsidP="001E43E8">
      <w:pPr>
        <w:spacing w:line="360" w:lineRule="auto"/>
        <w:rPr>
          <w:rFonts w:ascii="Arial" w:hAnsi="Arial" w:cs="Arial"/>
        </w:rPr>
      </w:pPr>
      <w:r w:rsidRPr="001E43E8">
        <w:rPr>
          <w:rFonts w:ascii="Arial" w:hAnsi="Arial" w:cs="Arial"/>
        </w:rPr>
        <w:t>In the NHS interim people plan “the biggest and most important thing to address”, nursing deficiency was identified. This is due partly to the integral part played and vacancies played by the infirmiers in implementing the long-term NHS plan. Learning disabilities, primary and community nursing are significantly short of work, while between 2009 and 2019, mental health nursing workers decreased by 11 percent. According to reports, one out of every ten social worker and one out of every eleven care worker positions in adult social care was unfilled. London has the highest number of vacancies. When the UK’s population ages, so will the need for social care jobs. According to skills for treatment, 650,000 to 950,000 new adult social care jobs will be required by 2035. (Macdonald, 2020)</w:t>
      </w:r>
    </w:p>
    <w:p w14:paraId="27C19297" w14:textId="77777777" w:rsidR="00607099" w:rsidRPr="001E43E8" w:rsidRDefault="00607099" w:rsidP="001E43E8">
      <w:pPr>
        <w:spacing w:line="360" w:lineRule="auto"/>
        <w:rPr>
          <w:rFonts w:ascii="Arial" w:hAnsi="Arial" w:cs="Arial"/>
        </w:rPr>
      </w:pPr>
      <w:r w:rsidRPr="001E43E8">
        <w:rPr>
          <w:rFonts w:ascii="Arial" w:hAnsi="Arial" w:cs="Arial"/>
        </w:rPr>
        <w:t>The Care Quality Commissions state of care 2018/19 report states:</w:t>
      </w:r>
    </w:p>
    <w:p w14:paraId="48216932" w14:textId="77777777" w:rsidR="00607099" w:rsidRPr="001E43E8" w:rsidRDefault="00607099" w:rsidP="001E43E8">
      <w:pPr>
        <w:spacing w:line="360" w:lineRule="auto"/>
        <w:rPr>
          <w:rFonts w:ascii="Arial" w:hAnsi="Arial" w:cs="Arial"/>
        </w:rPr>
      </w:pPr>
      <w:r w:rsidRPr="001E43E8">
        <w:rPr>
          <w:rFonts w:ascii="Arial" w:hAnsi="Arial" w:cs="Arial"/>
        </w:rPr>
        <w:t xml:space="preserve">The London weighting causes real problems in and around London, such as higher housing costs and wage inequalities. Because of their relative rurality or attractiveness as a place to work and live, some parts of the country have struggled to attract and maintain GP staff </w:t>
      </w:r>
      <w:r w:rsidRPr="001E43E8">
        <w:rPr>
          <w:rFonts w:ascii="Arial" w:hAnsi="Arial" w:cs="Arial"/>
        </w:rPr>
        <w:lastRenderedPageBreak/>
        <w:t>primary care. In adult social care, workers are impacted by society’s lack of respect for social care and unequal pay levels.</w:t>
      </w:r>
    </w:p>
    <w:p w14:paraId="44CD81CC" w14:textId="77777777" w:rsidR="00607099" w:rsidRPr="001E43E8" w:rsidRDefault="00607099" w:rsidP="001E43E8">
      <w:pPr>
        <w:spacing w:line="360" w:lineRule="auto"/>
        <w:rPr>
          <w:rFonts w:ascii="Arial" w:hAnsi="Arial" w:cs="Arial"/>
        </w:rPr>
      </w:pPr>
      <w:r w:rsidRPr="001E43E8">
        <w:rPr>
          <w:rFonts w:ascii="Arial" w:hAnsi="Arial" w:cs="Arial"/>
        </w:rPr>
        <w:t>The interim NHS Plan, which was released in June 2019, outlined the following broad commitments to address the workforce shortage:</w:t>
      </w:r>
    </w:p>
    <w:p w14:paraId="1AF958C3" w14:textId="77777777" w:rsidR="00607099" w:rsidRPr="001E43E8" w:rsidRDefault="00607099" w:rsidP="001E43E8">
      <w:pPr>
        <w:spacing w:line="360" w:lineRule="auto"/>
        <w:rPr>
          <w:rFonts w:ascii="Arial" w:hAnsi="Arial" w:cs="Arial"/>
        </w:rPr>
      </w:pPr>
      <w:r w:rsidRPr="001E43E8">
        <w:rPr>
          <w:rFonts w:ascii="Arial" w:hAnsi="Arial" w:cs="Arial"/>
        </w:rPr>
        <w:t>Improve our leadership culture to make the NHS the best place to work.</w:t>
      </w:r>
    </w:p>
    <w:p w14:paraId="6ACEE8A9" w14:textId="77777777" w:rsidR="00607099" w:rsidRPr="001E43E8" w:rsidRDefault="00607099" w:rsidP="001E43E8">
      <w:pPr>
        <w:spacing w:line="360" w:lineRule="auto"/>
        <w:rPr>
          <w:rFonts w:ascii="Arial" w:hAnsi="Arial" w:cs="Arial"/>
        </w:rPr>
      </w:pPr>
      <w:r w:rsidRPr="001E43E8">
        <w:rPr>
          <w:rFonts w:ascii="Arial" w:hAnsi="Arial" w:cs="Arial"/>
        </w:rPr>
        <w:t>Make nursing shortages a top priority.</w:t>
      </w:r>
    </w:p>
    <w:p w14:paraId="1EC08199" w14:textId="77777777" w:rsidR="00607099" w:rsidRPr="001E43E8" w:rsidRDefault="00607099" w:rsidP="001E43E8">
      <w:pPr>
        <w:spacing w:line="360" w:lineRule="auto"/>
        <w:rPr>
          <w:rFonts w:ascii="Arial" w:hAnsi="Arial" w:cs="Arial"/>
        </w:rPr>
      </w:pPr>
      <w:r w:rsidRPr="001E43E8">
        <w:rPr>
          <w:rFonts w:ascii="Arial" w:hAnsi="Arial" w:cs="Arial"/>
        </w:rPr>
        <w:t>Create a workforce capable of providing treatment in the twenty-first century.</w:t>
      </w:r>
    </w:p>
    <w:p w14:paraId="5A389B21" w14:textId="77777777" w:rsidR="00607099" w:rsidRPr="001E43E8" w:rsidRDefault="00607099" w:rsidP="001E43E8">
      <w:pPr>
        <w:spacing w:line="360" w:lineRule="auto"/>
        <w:rPr>
          <w:rFonts w:ascii="Arial" w:hAnsi="Arial" w:cs="Arial"/>
        </w:rPr>
      </w:pPr>
      <w:r w:rsidRPr="001E43E8">
        <w:rPr>
          <w:rFonts w:ascii="Arial" w:hAnsi="Arial" w:cs="Arial"/>
        </w:rPr>
        <w:t>Create a modern workforce-management model.</w:t>
      </w:r>
    </w:p>
    <w:p w14:paraId="48A424F1" w14:textId="77777777" w:rsidR="00607099" w:rsidRPr="001E43E8" w:rsidRDefault="00607099" w:rsidP="001E43E8">
      <w:pPr>
        <w:spacing w:line="360" w:lineRule="auto"/>
        <w:rPr>
          <w:rFonts w:ascii="Arial" w:hAnsi="Arial" w:cs="Arial"/>
        </w:rPr>
      </w:pPr>
      <w:r w:rsidRPr="001E43E8">
        <w:rPr>
          <w:rFonts w:ascii="Arial" w:hAnsi="Arial" w:cs="Arial"/>
        </w:rPr>
        <w:t>As we build a complete five-year plan, take decisive action in 2019/20.</w:t>
      </w:r>
    </w:p>
    <w:p w14:paraId="5927A7E9" w14:textId="7C010430" w:rsidR="001E43E8" w:rsidRPr="001E43E8" w:rsidRDefault="00607099" w:rsidP="001E43E8">
      <w:pPr>
        <w:spacing w:line="360" w:lineRule="auto"/>
        <w:rPr>
          <w:rFonts w:ascii="Arial" w:hAnsi="Arial" w:cs="Arial"/>
        </w:rPr>
      </w:pPr>
      <w:r w:rsidRPr="001E43E8">
        <w:rPr>
          <w:rFonts w:ascii="Arial" w:hAnsi="Arial" w:cs="Arial"/>
        </w:rPr>
        <w:t>The interim strategy emphasises the urgent need to improve nursing retention. There is also a retention problem in social care, with 40% turnover rate in 2018/19. The General Medical Council (GMC) has issued a warning that more doctors are reducing their working hours because of increased workload pressure.</w:t>
      </w:r>
    </w:p>
    <w:p w14:paraId="03C5B1C6" w14:textId="77777777" w:rsidR="00607099" w:rsidRPr="001E43E8" w:rsidRDefault="00607099" w:rsidP="001E43E8">
      <w:pPr>
        <w:pStyle w:val="Heading1"/>
        <w:spacing w:line="360" w:lineRule="auto"/>
        <w:rPr>
          <w:rFonts w:asciiTheme="minorHAnsi" w:hAnsiTheme="minorHAnsi" w:cstheme="minorHAnsi"/>
          <w:sz w:val="26"/>
          <w:szCs w:val="26"/>
        </w:rPr>
      </w:pPr>
      <w:bookmarkStart w:id="11" w:name="_Toc70628207"/>
      <w:r w:rsidRPr="001E43E8">
        <w:rPr>
          <w:rFonts w:asciiTheme="minorHAnsi" w:hAnsiTheme="minorHAnsi" w:cstheme="minorHAnsi"/>
          <w:sz w:val="26"/>
          <w:szCs w:val="26"/>
        </w:rPr>
        <w:t>UK social care sector in crisis due to staff shortages</w:t>
      </w:r>
      <w:bookmarkEnd w:id="11"/>
    </w:p>
    <w:p w14:paraId="52419EB1" w14:textId="77777777" w:rsidR="00607099" w:rsidRPr="003B7AD0" w:rsidRDefault="00607099" w:rsidP="001E43E8">
      <w:pPr>
        <w:spacing w:line="360" w:lineRule="auto"/>
        <w:rPr>
          <w:rFonts w:ascii="Arial" w:hAnsi="Arial" w:cs="Arial"/>
        </w:rPr>
      </w:pPr>
      <w:r w:rsidRPr="003B7AD0">
        <w:rPr>
          <w:rFonts w:ascii="Arial" w:hAnsi="Arial" w:cs="Arial"/>
        </w:rPr>
        <w:t>Staff shortages forced a care home in Leeds to close its nursing wing last month, not because of budget cuts or lack of demand. Robert Ross, the chair of the board of trustees at Donisthorpe Hall, issued a statement at the time, “noting the current environment of nursing shortages”, which forced them to rely on a “constant turnover of short-term” agency personnel. Hawkesgarth Lodge, a Whitby care home, had to close a few days later due to a “national shortage of qualified nursing and care workers.”</w:t>
      </w:r>
    </w:p>
    <w:p w14:paraId="3A71DB1F" w14:textId="77777777" w:rsidR="00607099" w:rsidRPr="003B7AD0" w:rsidRDefault="00607099" w:rsidP="001E43E8">
      <w:pPr>
        <w:spacing w:line="360" w:lineRule="auto"/>
        <w:rPr>
          <w:rFonts w:ascii="Arial" w:hAnsi="Arial" w:cs="Arial"/>
        </w:rPr>
      </w:pPr>
      <w:r w:rsidRPr="003B7AD0">
        <w:rPr>
          <w:rFonts w:ascii="Arial" w:hAnsi="Arial" w:cs="Arial"/>
        </w:rPr>
        <w:t>The Care Quality Commission (CQC), the social care regulator, discovered in august that a care home in Derbyshire was so short-staffed that tenants were caring for one another. These kinds of news abound in the local press. The number of unfilled positions is the primary cause of these shortages, but sickness absence and inability to cover parental leave are also factors. According to the office for National Statistics, more than 15% of the 751,000 externally advertised job openings in the UK for three months to January 2017 across the entire economy were in the health and social work industries, or around 117,000.</w:t>
      </w:r>
    </w:p>
    <w:p w14:paraId="3CF0008A" w14:textId="6CC2DA68" w:rsidR="00607099" w:rsidRPr="003B7AD0" w:rsidRDefault="00607099" w:rsidP="001E43E8">
      <w:pPr>
        <w:spacing w:line="360" w:lineRule="auto"/>
        <w:rPr>
          <w:rFonts w:ascii="Arial" w:hAnsi="Arial" w:cs="Arial"/>
        </w:rPr>
      </w:pPr>
      <w:r w:rsidRPr="003B7AD0">
        <w:rPr>
          <w:rFonts w:ascii="Arial" w:hAnsi="Arial" w:cs="Arial"/>
        </w:rPr>
        <w:t xml:space="preserve">One day in England, according to skills for care, 90,000 social care jobs are vacant, and a conference is held on Thursdays. NHS jobs website has more than 15,000 jobs. Last </w:t>
      </w:r>
      <w:r w:rsidR="003B7AD0" w:rsidRPr="003B7AD0">
        <w:rPr>
          <w:rFonts w:ascii="Arial" w:hAnsi="Arial" w:cs="Arial"/>
        </w:rPr>
        <w:t>year’s</w:t>
      </w:r>
      <w:r w:rsidRPr="003B7AD0">
        <w:rPr>
          <w:rFonts w:ascii="Arial" w:hAnsi="Arial" w:cs="Arial"/>
        </w:rPr>
        <w:t xml:space="preserve"> skills for care report in England on the state of the adult social welfare sector and employees estimates that just under 340,000 employees leave their jobs annually. On average, there are around 2,800 unfilled management positions at one time and in 2016, despite the </w:t>
      </w:r>
      <w:r w:rsidRPr="003B7AD0">
        <w:rPr>
          <w:rFonts w:ascii="Arial" w:hAnsi="Arial" w:cs="Arial"/>
        </w:rPr>
        <w:lastRenderedPageBreak/>
        <w:t>concerted drive for recruitment, social workers vacancies rose from 7.3% in 2012 and continue to rise from 11% in 2016.</w:t>
      </w:r>
    </w:p>
    <w:p w14:paraId="756A360D" w14:textId="35BC534E" w:rsidR="00882D90" w:rsidRPr="001E43E8" w:rsidRDefault="00607099" w:rsidP="001E43E8">
      <w:pPr>
        <w:spacing w:line="360" w:lineRule="auto"/>
        <w:rPr>
          <w:rFonts w:ascii="Arial" w:hAnsi="Arial" w:cs="Arial"/>
        </w:rPr>
      </w:pPr>
      <w:r w:rsidRPr="003B7AD0">
        <w:rPr>
          <w:rFonts w:ascii="Arial" w:hAnsi="Arial" w:cs="Arial"/>
        </w:rPr>
        <w:t>Sharon Allen, CEO skills for care ,said: “Recruitment and retention are undoubtedly the greatest issue for employers in adult welfare because it is absolutely crucial to provide high quality care and assistance for sufficient (levels)  of right people with the right qualifications. It’s a major concern for everyone, and we try to support social career promotion…but there are many challenges.” (Slawson,2017)</w:t>
      </w:r>
    </w:p>
    <w:p w14:paraId="3A6FD336" w14:textId="77777777" w:rsidR="00607099" w:rsidRPr="001E43E8" w:rsidRDefault="00607099" w:rsidP="001E43E8">
      <w:pPr>
        <w:pStyle w:val="Heading1"/>
        <w:spacing w:line="360" w:lineRule="auto"/>
        <w:rPr>
          <w:rFonts w:cstheme="majorHAnsi"/>
          <w:sz w:val="26"/>
          <w:szCs w:val="26"/>
        </w:rPr>
      </w:pPr>
      <w:bookmarkStart w:id="12" w:name="_Toc70628208"/>
      <w:r w:rsidRPr="001E43E8">
        <w:rPr>
          <w:rFonts w:cstheme="majorHAnsi"/>
          <w:sz w:val="26"/>
          <w:szCs w:val="26"/>
        </w:rPr>
        <w:t>Care sector faces ‘Alarming’ staff shortages under new immigration rules</w:t>
      </w:r>
      <w:bookmarkEnd w:id="12"/>
      <w:r w:rsidRPr="001E43E8">
        <w:rPr>
          <w:rFonts w:cstheme="majorHAnsi"/>
          <w:sz w:val="26"/>
          <w:szCs w:val="26"/>
        </w:rPr>
        <w:t xml:space="preserve"> </w:t>
      </w:r>
    </w:p>
    <w:p w14:paraId="6F068665" w14:textId="77777777" w:rsidR="00607099" w:rsidRPr="003B7AD0" w:rsidRDefault="00607099" w:rsidP="001E43E8">
      <w:pPr>
        <w:spacing w:line="360" w:lineRule="auto"/>
        <w:rPr>
          <w:rFonts w:ascii="Arial" w:hAnsi="Arial" w:cs="Arial"/>
          <w:color w:val="000000" w:themeColor="text1"/>
        </w:rPr>
      </w:pPr>
      <w:r w:rsidRPr="003B7AD0">
        <w:rPr>
          <w:rFonts w:ascii="Arial" w:hAnsi="Arial" w:cs="Arial"/>
          <w:color w:val="000000" w:themeColor="text1"/>
        </w:rPr>
        <w:t>A group representing the health and social sector expressing ‘serious’ concerns that, when the new point-based immigration system enters, employees’ houses could be recruited.</w:t>
      </w:r>
    </w:p>
    <w:p w14:paraId="685ED157" w14:textId="47210957" w:rsidR="00607099" w:rsidRPr="003B7AD0" w:rsidRDefault="00607099" w:rsidP="001E43E8">
      <w:pPr>
        <w:spacing w:line="360" w:lineRule="auto"/>
        <w:rPr>
          <w:rFonts w:ascii="Arial" w:hAnsi="Arial" w:cs="Arial"/>
          <w:color w:val="000000" w:themeColor="text1"/>
        </w:rPr>
      </w:pPr>
      <w:r w:rsidRPr="003B7AD0">
        <w:rPr>
          <w:rFonts w:ascii="Arial" w:hAnsi="Arial" w:cs="Arial"/>
          <w:color w:val="000000" w:themeColor="text1"/>
        </w:rPr>
        <w:t xml:space="preserve">While it covers migratory routes for registered health care workers to live and work in the united kingdom, social care staff are excluded and many people would be insufficient to meet the annual salary limit of £25,000, said the cavendish coalition. This </w:t>
      </w:r>
      <w:r w:rsidR="003B7AD0" w:rsidRPr="003B7AD0">
        <w:rPr>
          <w:rFonts w:ascii="Arial" w:hAnsi="Arial" w:cs="Arial"/>
          <w:color w:val="000000" w:themeColor="text1"/>
        </w:rPr>
        <w:t>week’s</w:t>
      </w:r>
      <w:r w:rsidRPr="003B7AD0">
        <w:rPr>
          <w:rFonts w:ascii="Arial" w:hAnsi="Arial" w:cs="Arial"/>
          <w:color w:val="000000" w:themeColor="text1"/>
        </w:rPr>
        <w:t xml:space="preserve"> letter to Prime Minister Boris Johnson states that “we are deeply concerned that the resulting immigration legislation and its proposals are moving quickly to an alarming destination without any clear solutions for the nursing sector,” the 37 leaders of national care providers, including NHS Confederation. “The phenomenal and essential contribution our international health and care professionals make to our health and care sector would not be secure without them here. In social care, without them, we can witness reductions in beds, closing care homes and starving people in their own houses that are critical for them to live in good condition.” One in six people working in the care sector were nationals from abroad, the letter said. In England alone there are currently 122,000 vacancies in the sector. (Webber, 2020)</w:t>
      </w:r>
    </w:p>
    <w:p w14:paraId="1891F22A" w14:textId="77777777" w:rsidR="00607099" w:rsidRPr="003B7AD0" w:rsidRDefault="00607099" w:rsidP="001E43E8">
      <w:pPr>
        <w:spacing w:line="360" w:lineRule="auto"/>
        <w:rPr>
          <w:rFonts w:ascii="Arial" w:hAnsi="Arial" w:cs="Arial"/>
          <w:color w:val="000000" w:themeColor="text1"/>
        </w:rPr>
      </w:pPr>
      <w:r w:rsidRPr="003B7AD0">
        <w:rPr>
          <w:rFonts w:ascii="Arial" w:hAnsi="Arial" w:cs="Arial"/>
          <w:color w:val="000000" w:themeColor="text1"/>
        </w:rPr>
        <w:t xml:space="preserve">On the other hand, the council for the nursing and Middlemen reported that the number of nurses and midwives registered for work in the UK has increased by 18,000 last year, even though it expressed concern about the effects of the coronavirus on its recruitment and retention capability from abroad. It is unreasonable for the government to assume that housing hiring will “solve” the social welfare issues, according to the Cavendish Coalition. “in fact, one in five people is likely to leave behind the pandemic a recent survey of health and care workers.” The retention will become a growing issue for the vulnerable social care sector, as emphasised during covid 19 with social service workers twice as often as the general population will die from covid 19,” the letter goes on to add. It reaffirmed the concerns expressed by the Advisory Committee on Migration regarding the absence of the </w:t>
      </w:r>
      <w:r w:rsidRPr="003B7AD0">
        <w:rPr>
          <w:rFonts w:ascii="Arial" w:hAnsi="Arial" w:cs="Arial"/>
          <w:color w:val="000000" w:themeColor="text1"/>
        </w:rPr>
        <w:lastRenderedPageBreak/>
        <w:t>competitive conditions in the role of social care, which meant that many British citizens had not considered their role in the sector. (Webber, 2020)</w:t>
      </w:r>
    </w:p>
    <w:p w14:paraId="3203FCE4" w14:textId="674CE360" w:rsidR="00607099" w:rsidRPr="003B7AD0" w:rsidRDefault="00607099" w:rsidP="001E43E8">
      <w:pPr>
        <w:spacing w:line="360" w:lineRule="auto"/>
        <w:rPr>
          <w:rFonts w:ascii="Arial" w:hAnsi="Arial" w:cs="Arial"/>
          <w:color w:val="000000" w:themeColor="text1"/>
        </w:rPr>
      </w:pPr>
      <w:r w:rsidRPr="003B7AD0">
        <w:rPr>
          <w:rFonts w:ascii="Arial" w:hAnsi="Arial" w:cs="Arial"/>
          <w:color w:val="000000" w:themeColor="text1"/>
        </w:rPr>
        <w:t>“There is an urgent domestic priority to be pushed through during your recovery remarks last week, which calls for the Prime Minister, that it is crucial that the government ensure that in January 2021, a transitional solution is in place to social assistance in order to bridging the gap between introducing the new immigration system and a long term plan and financing for social assistance in Britain.</w:t>
      </w:r>
    </w:p>
    <w:p w14:paraId="5E09832E" w14:textId="4E0AB2FA" w:rsidR="00607099" w:rsidRDefault="00607099" w:rsidP="001E43E8">
      <w:pPr>
        <w:spacing w:line="360" w:lineRule="auto"/>
        <w:rPr>
          <w:rFonts w:ascii="Arial" w:hAnsi="Arial" w:cs="Arial"/>
          <w:color w:val="000000" w:themeColor="text1"/>
        </w:rPr>
      </w:pPr>
      <w:r w:rsidRPr="003B7AD0">
        <w:rPr>
          <w:rFonts w:ascii="Arial" w:hAnsi="Arial" w:cs="Arial"/>
          <w:color w:val="000000" w:themeColor="text1"/>
        </w:rPr>
        <w:t>The home office stated in a statement that it wishes employers “to focus on our domestic employees’ investment.” In addition, “All EU and EAA citizens and their members of family, who are working in the field of social services, can be stayed in the united kingdom under the EU settlement system and we encourage them to do so,” it added. (Webber,2020)</w:t>
      </w:r>
    </w:p>
    <w:p w14:paraId="0B80FF4F" w14:textId="0611FA6C" w:rsidR="006962FF" w:rsidRPr="006962FF" w:rsidRDefault="006962FF" w:rsidP="006962FF">
      <w:pPr>
        <w:pStyle w:val="Heading1"/>
        <w:spacing w:line="240" w:lineRule="auto"/>
      </w:pPr>
      <w:bookmarkStart w:id="13" w:name="_Toc70628209"/>
      <w:r w:rsidRPr="00A02761">
        <w:rPr>
          <w:sz w:val="28"/>
          <w:szCs w:val="28"/>
        </w:rPr>
        <w:t>P</w:t>
      </w:r>
      <w:r>
        <w:rPr>
          <w:sz w:val="28"/>
          <w:szCs w:val="28"/>
        </w:rPr>
        <w:t>art</w:t>
      </w:r>
      <w:r>
        <w:t xml:space="preserve"> B</w:t>
      </w:r>
      <w:bookmarkEnd w:id="13"/>
    </w:p>
    <w:p w14:paraId="189B4714" w14:textId="45A42C90" w:rsidR="00876959" w:rsidRPr="001E43E8" w:rsidRDefault="00876959" w:rsidP="006962FF">
      <w:pPr>
        <w:pStyle w:val="Heading1"/>
        <w:spacing w:line="360" w:lineRule="auto"/>
        <w:rPr>
          <w:rFonts w:asciiTheme="minorHAnsi" w:hAnsiTheme="minorHAnsi" w:cstheme="minorHAnsi"/>
          <w:sz w:val="26"/>
          <w:szCs w:val="26"/>
        </w:rPr>
      </w:pPr>
      <w:bookmarkStart w:id="14" w:name="_Toc70628210"/>
      <w:r w:rsidRPr="001E43E8">
        <w:rPr>
          <w:rFonts w:asciiTheme="minorHAnsi" w:hAnsiTheme="minorHAnsi" w:cstheme="minorHAnsi"/>
          <w:sz w:val="26"/>
          <w:szCs w:val="26"/>
        </w:rPr>
        <w:t>Care act 2014</w:t>
      </w:r>
      <w:r w:rsidR="003B7AD0" w:rsidRPr="001E43E8">
        <w:rPr>
          <w:rFonts w:asciiTheme="minorHAnsi" w:hAnsiTheme="minorHAnsi" w:cstheme="minorHAnsi"/>
          <w:sz w:val="26"/>
          <w:szCs w:val="26"/>
        </w:rPr>
        <w:t xml:space="preserve"> &amp; 6 key principle</w:t>
      </w:r>
      <w:bookmarkEnd w:id="14"/>
      <w:r w:rsidR="003B7AD0" w:rsidRPr="001E43E8">
        <w:rPr>
          <w:rFonts w:asciiTheme="minorHAnsi" w:hAnsiTheme="minorHAnsi" w:cstheme="minorHAnsi"/>
          <w:sz w:val="26"/>
          <w:szCs w:val="26"/>
        </w:rPr>
        <w:t xml:space="preserve"> </w:t>
      </w:r>
    </w:p>
    <w:p w14:paraId="18028D8E" w14:textId="77777777" w:rsidR="00876959" w:rsidRPr="003B7AD0" w:rsidRDefault="00876959" w:rsidP="001E43E8">
      <w:pPr>
        <w:spacing w:line="360" w:lineRule="auto"/>
        <w:rPr>
          <w:rFonts w:ascii="Arial" w:hAnsi="Arial" w:cs="Arial"/>
          <w:color w:val="000000" w:themeColor="text1"/>
        </w:rPr>
      </w:pPr>
      <w:r w:rsidRPr="003B7AD0">
        <w:rPr>
          <w:rFonts w:ascii="Arial" w:hAnsi="Arial" w:cs="Arial"/>
          <w:color w:val="000000" w:themeColor="text1"/>
        </w:rPr>
        <w:t>Section2- preventing needs for care and support</w:t>
      </w:r>
    </w:p>
    <w:p w14:paraId="707B4621" w14:textId="5FEC52C3" w:rsidR="003B7AD0" w:rsidRPr="003B7AD0" w:rsidRDefault="00876959" w:rsidP="001E43E8">
      <w:pPr>
        <w:spacing w:line="360" w:lineRule="auto"/>
        <w:rPr>
          <w:rFonts w:ascii="Arial" w:hAnsi="Arial" w:cs="Arial"/>
          <w:color w:val="000000" w:themeColor="text1"/>
        </w:rPr>
      </w:pPr>
      <w:r w:rsidRPr="003B7AD0">
        <w:rPr>
          <w:rFonts w:ascii="Arial" w:hAnsi="Arial" w:cs="Arial"/>
          <w:color w:val="000000" w:themeColor="text1"/>
        </w:rPr>
        <w:t>This section shall require local authorities to take action to prevent, reduce or postpone the needs for care and support for all local people, including adults and carers, including provision and arrangement of services (“arranging for” may include commissioning from others). Subject to these provisions. Subsection (2) requires that local government consider how it might make best use of community facilities to prevent, retard and reduce the requirements for care or support; and, when providing or arranging for preventive services under this section, consider identifying the adults and caregivers in their area who have unmet need for care and assistant.</w:t>
      </w:r>
    </w:p>
    <w:p w14:paraId="09378398" w14:textId="017F0CE2" w:rsidR="00882D90" w:rsidRPr="003B7AD0" w:rsidRDefault="00876959" w:rsidP="001E43E8">
      <w:pPr>
        <w:pStyle w:val="Heading3"/>
        <w:spacing w:line="360" w:lineRule="auto"/>
        <w:rPr>
          <w:rFonts w:ascii="Arial" w:hAnsi="Arial" w:cs="Arial"/>
          <w:sz w:val="22"/>
          <w:szCs w:val="22"/>
        </w:rPr>
      </w:pPr>
      <w:bookmarkStart w:id="15" w:name="_Toc70628211"/>
      <w:r w:rsidRPr="003B7AD0">
        <w:rPr>
          <w:rFonts w:ascii="Arial" w:hAnsi="Arial" w:cs="Arial"/>
          <w:sz w:val="22"/>
          <w:szCs w:val="22"/>
        </w:rPr>
        <w:t>Empowerment</w:t>
      </w:r>
      <w:bookmarkEnd w:id="15"/>
    </w:p>
    <w:p w14:paraId="2EE753B3" w14:textId="77777777" w:rsidR="00876959" w:rsidRPr="003B7AD0" w:rsidRDefault="00876959" w:rsidP="001E43E8">
      <w:pPr>
        <w:spacing w:line="360" w:lineRule="auto"/>
        <w:rPr>
          <w:rFonts w:ascii="Arial" w:hAnsi="Arial" w:cs="Arial"/>
        </w:rPr>
      </w:pPr>
      <w:r w:rsidRPr="003B7AD0">
        <w:rPr>
          <w:rFonts w:ascii="Arial" w:hAnsi="Arial" w:cs="Arial"/>
        </w:rPr>
        <w:t xml:space="preserve">Assisting people in making their own decisions and giving informed consent by providing them with guidance and confidence. </w:t>
      </w:r>
    </w:p>
    <w:p w14:paraId="2CDB62EF" w14:textId="6458D525" w:rsidR="00876959" w:rsidRPr="003B7AD0" w:rsidRDefault="00876959" w:rsidP="001E43E8">
      <w:pPr>
        <w:spacing w:line="360" w:lineRule="auto"/>
        <w:rPr>
          <w:rFonts w:ascii="Arial" w:hAnsi="Arial" w:cs="Arial"/>
        </w:rPr>
      </w:pPr>
      <w:r w:rsidRPr="003B7AD0">
        <w:rPr>
          <w:rFonts w:ascii="Arial" w:hAnsi="Arial" w:cs="Arial"/>
        </w:rPr>
        <w:t>Individuals who are empowered have more freedom and influence over their actions.</w:t>
      </w:r>
    </w:p>
    <w:p w14:paraId="3EF5C5D5" w14:textId="55F9CEFB" w:rsidR="00876959" w:rsidRPr="003B7AD0" w:rsidRDefault="00876959" w:rsidP="001E43E8">
      <w:pPr>
        <w:spacing w:line="360" w:lineRule="auto"/>
        <w:rPr>
          <w:rFonts w:ascii="Arial" w:hAnsi="Arial" w:cs="Arial"/>
          <w:color w:val="1F3864" w:themeColor="accent1" w:themeShade="80"/>
        </w:rPr>
      </w:pPr>
      <w:r w:rsidRPr="003B7AD0">
        <w:rPr>
          <w:rFonts w:ascii="Arial" w:hAnsi="Arial" w:cs="Arial"/>
          <w:color w:val="1F3864" w:themeColor="accent1" w:themeShade="80"/>
        </w:rPr>
        <w:t>Protection</w:t>
      </w:r>
    </w:p>
    <w:p w14:paraId="3E721E01" w14:textId="77777777" w:rsidR="001E43E8" w:rsidRDefault="00876959" w:rsidP="001E43E8">
      <w:pPr>
        <w:spacing w:line="360" w:lineRule="auto"/>
        <w:rPr>
          <w:rFonts w:ascii="Arial" w:hAnsi="Arial" w:cs="Arial"/>
        </w:rPr>
      </w:pPr>
      <w:r w:rsidRPr="003B7AD0">
        <w:rPr>
          <w:rFonts w:ascii="Arial" w:hAnsi="Arial" w:cs="Arial"/>
        </w:rPr>
        <w:t xml:space="preserve">Supporting and advocating for those who are most in need. </w:t>
      </w:r>
    </w:p>
    <w:p w14:paraId="4090D2FE" w14:textId="6D6E6052" w:rsidR="00876959" w:rsidRPr="003B7AD0" w:rsidRDefault="00876959" w:rsidP="001E43E8">
      <w:pPr>
        <w:spacing w:line="360" w:lineRule="auto"/>
        <w:rPr>
          <w:rFonts w:ascii="Arial" w:hAnsi="Arial" w:cs="Arial"/>
        </w:rPr>
      </w:pPr>
      <w:r w:rsidRPr="003B7AD0">
        <w:rPr>
          <w:rFonts w:ascii="Arial" w:hAnsi="Arial" w:cs="Arial"/>
        </w:rPr>
        <w:t>Organizations should take steps to prevent violence and provide aid and resources to those who are at risk.</w:t>
      </w:r>
    </w:p>
    <w:p w14:paraId="2AE1196C" w14:textId="6D0DE312" w:rsidR="00876959" w:rsidRPr="001A68AC" w:rsidRDefault="00876959" w:rsidP="001E43E8">
      <w:pPr>
        <w:spacing w:line="360" w:lineRule="auto"/>
        <w:rPr>
          <w:rFonts w:ascii="Arial" w:hAnsi="Arial" w:cs="Arial"/>
          <w:color w:val="1F3864" w:themeColor="accent1" w:themeShade="80"/>
        </w:rPr>
      </w:pPr>
      <w:r w:rsidRPr="003B7AD0">
        <w:rPr>
          <w:rFonts w:ascii="Arial" w:hAnsi="Arial" w:cs="Arial"/>
          <w:color w:val="1F3864" w:themeColor="accent1" w:themeShade="80"/>
        </w:rPr>
        <w:t xml:space="preserve">Prevention </w:t>
      </w:r>
    </w:p>
    <w:p w14:paraId="29FCB1D3" w14:textId="25FFD8ED" w:rsidR="00876959" w:rsidRPr="003B7AD0" w:rsidRDefault="00876959" w:rsidP="001E43E8">
      <w:pPr>
        <w:spacing w:line="360" w:lineRule="auto"/>
        <w:rPr>
          <w:rFonts w:ascii="Arial" w:hAnsi="Arial" w:cs="Arial"/>
        </w:rPr>
      </w:pPr>
      <w:r w:rsidRPr="003B7AD0">
        <w:rPr>
          <w:rFonts w:ascii="Arial" w:hAnsi="Arial" w:cs="Arial"/>
        </w:rPr>
        <w:lastRenderedPageBreak/>
        <w:t>Prevention refers to organisations trying to prevent violence before it occurs. They can illustrate preventive strategies and inspire people to seek help by raising awareness, educating staff, and making knowledge readily available.</w:t>
      </w:r>
    </w:p>
    <w:p w14:paraId="6331C992" w14:textId="63AEE2C5" w:rsidR="00876959" w:rsidRPr="003B7AD0" w:rsidRDefault="00876959" w:rsidP="001E43E8">
      <w:pPr>
        <w:spacing w:line="360" w:lineRule="auto"/>
        <w:rPr>
          <w:rFonts w:ascii="Arial" w:hAnsi="Arial" w:cs="Arial"/>
          <w:color w:val="2F5496" w:themeColor="accent1" w:themeShade="BF"/>
        </w:rPr>
      </w:pPr>
      <w:r w:rsidRPr="003B7AD0">
        <w:rPr>
          <w:rFonts w:ascii="Arial" w:hAnsi="Arial" w:cs="Arial"/>
          <w:color w:val="2F5496" w:themeColor="accent1" w:themeShade="BF"/>
        </w:rPr>
        <w:t>Proportionality</w:t>
      </w:r>
    </w:p>
    <w:p w14:paraId="6253EF60" w14:textId="77777777" w:rsidR="00F8439A" w:rsidRPr="003B7AD0" w:rsidRDefault="00F8439A" w:rsidP="001E43E8">
      <w:pPr>
        <w:spacing w:line="360" w:lineRule="auto"/>
        <w:rPr>
          <w:rFonts w:ascii="Arial" w:hAnsi="Arial" w:cs="Arial"/>
        </w:rPr>
      </w:pPr>
      <w:r w:rsidRPr="003B7AD0">
        <w:rPr>
          <w:rFonts w:ascii="Arial" w:hAnsi="Arial" w:cs="Arial"/>
        </w:rPr>
        <w:t xml:space="preserve">We must respond to the problem in a proportionate and least intrusive manner. </w:t>
      </w:r>
    </w:p>
    <w:p w14:paraId="563ED19D" w14:textId="6CF1B89C" w:rsidR="00876959" w:rsidRPr="003B7AD0" w:rsidRDefault="00F8439A" w:rsidP="001E43E8">
      <w:pPr>
        <w:spacing w:line="360" w:lineRule="auto"/>
        <w:rPr>
          <w:rFonts w:ascii="Arial" w:hAnsi="Arial" w:cs="Arial"/>
        </w:rPr>
      </w:pPr>
      <w:r w:rsidRPr="003B7AD0">
        <w:rPr>
          <w:rFonts w:ascii="Arial" w:hAnsi="Arial" w:cs="Arial"/>
        </w:rPr>
        <w:t xml:space="preserve">When dealing with violence, proportionality ensures that everyone is considered. They will treat </w:t>
      </w:r>
      <w:r w:rsidR="003B7AD0" w:rsidRPr="003B7AD0">
        <w:rPr>
          <w:rFonts w:ascii="Arial" w:hAnsi="Arial" w:cs="Arial"/>
        </w:rPr>
        <w:t>everyone</w:t>
      </w:r>
      <w:r w:rsidRPr="003B7AD0">
        <w:rPr>
          <w:rFonts w:ascii="Arial" w:hAnsi="Arial" w:cs="Arial"/>
        </w:rPr>
        <w:t xml:space="preserve"> with respect and evaluate any risks that may be present.</w:t>
      </w:r>
    </w:p>
    <w:p w14:paraId="70E34753" w14:textId="0A5CDFBD" w:rsidR="00F8439A" w:rsidRPr="003B7AD0" w:rsidRDefault="00F8439A" w:rsidP="001E43E8">
      <w:pPr>
        <w:spacing w:line="360" w:lineRule="auto"/>
        <w:rPr>
          <w:rFonts w:ascii="Arial" w:hAnsi="Arial" w:cs="Arial"/>
          <w:color w:val="2F5496" w:themeColor="accent1" w:themeShade="BF"/>
        </w:rPr>
      </w:pPr>
      <w:r w:rsidRPr="003B7AD0">
        <w:rPr>
          <w:rFonts w:ascii="Arial" w:hAnsi="Arial" w:cs="Arial"/>
          <w:color w:val="2F5496" w:themeColor="accent1" w:themeShade="BF"/>
        </w:rPr>
        <w:t xml:space="preserve">Partnerships </w:t>
      </w:r>
    </w:p>
    <w:p w14:paraId="127C8C47" w14:textId="77777777" w:rsidR="00F8439A" w:rsidRPr="003B7AD0" w:rsidRDefault="00F8439A" w:rsidP="001E43E8">
      <w:pPr>
        <w:spacing w:line="360" w:lineRule="auto"/>
        <w:rPr>
          <w:rFonts w:ascii="Arial" w:hAnsi="Arial" w:cs="Arial"/>
        </w:rPr>
      </w:pPr>
      <w:r w:rsidRPr="003B7AD0">
        <w:rPr>
          <w:rFonts w:ascii="Arial" w:hAnsi="Arial" w:cs="Arial"/>
        </w:rPr>
        <w:t xml:space="preserve">Collaboration with local authorities can help deter and track bullying, which can lead to solutions. </w:t>
      </w:r>
    </w:p>
    <w:p w14:paraId="28000AA3" w14:textId="442A80D6" w:rsidR="00F8439A" w:rsidRPr="003B7AD0" w:rsidRDefault="00F8439A" w:rsidP="001E43E8">
      <w:pPr>
        <w:spacing w:line="360" w:lineRule="auto"/>
        <w:rPr>
          <w:rFonts w:ascii="Arial" w:hAnsi="Arial" w:cs="Arial"/>
        </w:rPr>
      </w:pPr>
      <w:r w:rsidRPr="003B7AD0">
        <w:rPr>
          <w:rFonts w:ascii="Arial" w:hAnsi="Arial" w:cs="Arial"/>
        </w:rPr>
        <w:t>Partnerships enable organisations to collaborate as well as collaborate with the community.</w:t>
      </w:r>
    </w:p>
    <w:p w14:paraId="1ADB2DF6" w14:textId="1BAB2053" w:rsidR="003B7AD0" w:rsidRPr="001A68AC" w:rsidRDefault="003B7AD0" w:rsidP="001E43E8">
      <w:pPr>
        <w:spacing w:line="360" w:lineRule="auto"/>
        <w:rPr>
          <w:rFonts w:ascii="Arial" w:hAnsi="Arial" w:cs="Arial"/>
          <w:color w:val="2F5496" w:themeColor="accent1" w:themeShade="BF"/>
        </w:rPr>
      </w:pPr>
      <w:r w:rsidRPr="003B7AD0">
        <w:rPr>
          <w:rFonts w:ascii="Arial" w:hAnsi="Arial" w:cs="Arial"/>
          <w:color w:val="2F5496" w:themeColor="accent1" w:themeShade="BF"/>
        </w:rPr>
        <w:t xml:space="preserve">Accountability </w:t>
      </w:r>
      <w:r w:rsidRPr="003B7AD0">
        <w:rPr>
          <w:rFonts w:ascii="Arial" w:hAnsi="Arial" w:cs="Arial"/>
        </w:rPr>
        <w:t xml:space="preserve"> </w:t>
      </w:r>
    </w:p>
    <w:p w14:paraId="2FBE937C" w14:textId="04FABCAC" w:rsidR="00882D90" w:rsidRDefault="003B7AD0" w:rsidP="001E43E8">
      <w:pPr>
        <w:spacing w:line="360" w:lineRule="auto"/>
        <w:rPr>
          <w:rFonts w:ascii="Arial" w:hAnsi="Arial" w:cs="Arial"/>
        </w:rPr>
      </w:pPr>
      <w:r w:rsidRPr="003B7AD0">
        <w:rPr>
          <w:rFonts w:ascii="Arial" w:hAnsi="Arial" w:cs="Arial"/>
        </w:rPr>
        <w:t>When it comes to safeguarding vulnerable people, everyone has a role to play, and transparency ensures that everyone does their part. As people, programmes, and organisations, we are all responsible for our decisions.</w:t>
      </w:r>
    </w:p>
    <w:p w14:paraId="2224C703" w14:textId="77777777" w:rsidR="001E43E8" w:rsidRPr="001E43E8" w:rsidRDefault="001E43E8" w:rsidP="001E43E8">
      <w:pPr>
        <w:spacing w:line="360" w:lineRule="auto"/>
        <w:rPr>
          <w:rFonts w:ascii="Arial" w:hAnsi="Arial" w:cs="Arial"/>
        </w:rPr>
      </w:pPr>
    </w:p>
    <w:p w14:paraId="3CA918BF" w14:textId="31C00CFA" w:rsidR="007C7CBA" w:rsidRPr="00F05C95" w:rsidRDefault="00D74805" w:rsidP="001E43E8">
      <w:pPr>
        <w:pStyle w:val="Heading3"/>
        <w:spacing w:line="360" w:lineRule="auto"/>
        <w:rPr>
          <w:sz w:val="40"/>
          <w:szCs w:val="40"/>
        </w:rPr>
      </w:pPr>
      <w:bookmarkStart w:id="16" w:name="_Toc70628212"/>
      <w:r>
        <w:rPr>
          <w:sz w:val="40"/>
          <w:szCs w:val="40"/>
        </w:rPr>
        <w:t>Section 3</w:t>
      </w:r>
      <w:bookmarkEnd w:id="16"/>
    </w:p>
    <w:p w14:paraId="02477C59" w14:textId="25E2F92F" w:rsidR="007C7CBA" w:rsidRPr="00803A35" w:rsidRDefault="007C7CBA" w:rsidP="001E43E8">
      <w:pPr>
        <w:pStyle w:val="Heading2"/>
        <w:spacing w:line="360" w:lineRule="auto"/>
      </w:pPr>
      <w:bookmarkStart w:id="17" w:name="_Toc70628213"/>
      <w:r w:rsidRPr="00F05C95">
        <w:t>Analysis</w:t>
      </w:r>
      <w:r w:rsidRPr="00803A35">
        <w:t>:</w:t>
      </w:r>
      <w:bookmarkEnd w:id="17"/>
      <w:r w:rsidRPr="00803A35">
        <w:t xml:space="preserve"> </w:t>
      </w:r>
    </w:p>
    <w:p w14:paraId="05EBE87D" w14:textId="2ACD90BC" w:rsidR="00927BE8" w:rsidRDefault="00FA0BAF" w:rsidP="001E43E8">
      <w:pPr>
        <w:spacing w:line="360" w:lineRule="auto"/>
        <w:rPr>
          <w:rFonts w:ascii="Arial" w:hAnsi="Arial" w:cs="Arial"/>
        </w:rPr>
      </w:pPr>
      <w:r>
        <w:rPr>
          <w:rFonts w:ascii="Arial" w:hAnsi="Arial" w:cs="Arial"/>
        </w:rPr>
        <w:t xml:space="preserve"> </w:t>
      </w:r>
      <w:r w:rsidR="00927BE8">
        <w:rPr>
          <w:rFonts w:ascii="Arial" w:hAnsi="Arial" w:cs="Arial"/>
        </w:rPr>
        <w:t>Equality Act 2010</w:t>
      </w:r>
    </w:p>
    <w:p w14:paraId="27547FAF" w14:textId="691B18DF" w:rsidR="00102711" w:rsidRPr="00FA0BAF" w:rsidRDefault="00927BE8" w:rsidP="001E43E8">
      <w:pPr>
        <w:spacing w:line="360" w:lineRule="auto"/>
        <w:rPr>
          <w:rFonts w:ascii="Arial" w:hAnsi="Arial" w:cs="Arial"/>
        </w:rPr>
      </w:pPr>
      <w:r>
        <w:rPr>
          <w:rFonts w:ascii="Arial" w:hAnsi="Arial" w:cs="Arial"/>
        </w:rPr>
        <w:t xml:space="preserve"> </w:t>
      </w:r>
      <w:r w:rsidR="0057158B">
        <w:rPr>
          <w:rFonts w:ascii="Arial" w:hAnsi="Arial" w:cs="Arial"/>
        </w:rPr>
        <w:t xml:space="preserve">In </w:t>
      </w:r>
      <w:r w:rsidR="00102711" w:rsidRPr="00FA0BAF">
        <w:rPr>
          <w:rFonts w:ascii="Arial" w:hAnsi="Arial" w:cs="Arial"/>
        </w:rPr>
        <w:t>carrying out its duties, a public authority must consider the need to</w:t>
      </w:r>
      <w:r>
        <w:rPr>
          <w:rFonts w:ascii="Arial" w:hAnsi="Arial" w:cs="Arial"/>
        </w:rPr>
        <w:t xml:space="preserve"> </w:t>
      </w:r>
      <w:r w:rsidR="00102711" w:rsidRPr="00FA0BAF">
        <w:rPr>
          <w:rFonts w:ascii="Arial" w:hAnsi="Arial" w:cs="Arial"/>
        </w:rPr>
        <w:t>eliminate all forms of discrimination, abuse, and victimisation, as well as any other behaviour prohibited by or under this Act, if you want to be more formal. promote equality of opportunity between people who share and don't share a related protected characteristic; encourage good relationships between people who have something in common promote good ties between people who share a protected characteristic and people who don't. If you want to be more formal.</w:t>
      </w:r>
    </w:p>
    <w:p w14:paraId="24CE26CD" w14:textId="25F759C8" w:rsidR="002B509A" w:rsidRPr="00FA0BAF" w:rsidRDefault="00102711" w:rsidP="001E43E8">
      <w:pPr>
        <w:spacing w:line="360" w:lineRule="auto"/>
        <w:rPr>
          <w:rFonts w:ascii="Arial" w:hAnsi="Arial" w:cs="Arial"/>
        </w:rPr>
      </w:pPr>
      <w:r w:rsidRPr="00FA0BAF">
        <w:rPr>
          <w:rFonts w:ascii="Arial" w:hAnsi="Arial" w:cs="Arial"/>
        </w:rPr>
        <w:t xml:space="preserve">An individual who is not a public authority but performs public functions must keep the matters listed in subsection in mind when performing those functions. Considering the need to promote equality of opportunity between people who share a protected feature and people who don't means taking into account, in particular, the need to delete or reduce the </w:t>
      </w:r>
      <w:r w:rsidRPr="00FA0BAF">
        <w:rPr>
          <w:rFonts w:ascii="Arial" w:hAnsi="Arial" w:cs="Arial"/>
        </w:rPr>
        <w:lastRenderedPageBreak/>
        <w:t xml:space="preserve">disadvantages that people who share a protected characteristic face because of that characteristic </w:t>
      </w:r>
      <w:r w:rsidR="00FA0BAF" w:rsidRPr="00FA0BAF">
        <w:rPr>
          <w:rFonts w:ascii="Arial" w:hAnsi="Arial" w:cs="Arial"/>
        </w:rPr>
        <w:t>.</w:t>
      </w:r>
      <w:r w:rsidRPr="00FA0BAF">
        <w:rPr>
          <w:rFonts w:ascii="Arial" w:hAnsi="Arial" w:cs="Arial"/>
        </w:rPr>
        <w:t xml:space="preserve">take action to address the needs of people who share a protected feature that differs from those of people who </w:t>
      </w:r>
      <w:r w:rsidR="00FA0BAF" w:rsidRPr="00FA0BAF">
        <w:rPr>
          <w:rFonts w:ascii="Arial" w:hAnsi="Arial" w:cs="Arial"/>
        </w:rPr>
        <w:t>don’t, encourage</w:t>
      </w:r>
      <w:r w:rsidRPr="00FA0BAF">
        <w:rPr>
          <w:rFonts w:ascii="Arial" w:hAnsi="Arial" w:cs="Arial"/>
        </w:rPr>
        <w:t xml:space="preserve"> people who share a protected characteristic to engage in public life or some other activity in which they are underrepresented.</w:t>
      </w:r>
    </w:p>
    <w:p w14:paraId="761BA350" w14:textId="7728979C" w:rsidR="00FA0BAF" w:rsidRPr="00FA0BAF" w:rsidRDefault="00FA0BAF" w:rsidP="001E43E8">
      <w:pPr>
        <w:spacing w:line="360" w:lineRule="auto"/>
        <w:rPr>
          <w:rFonts w:ascii="Arial" w:hAnsi="Arial" w:cs="Arial"/>
        </w:rPr>
      </w:pPr>
      <w:r w:rsidRPr="00FA0BAF">
        <w:rPr>
          <w:rFonts w:ascii="Arial" w:hAnsi="Arial" w:cs="Arial"/>
        </w:rPr>
        <w:t>Measures to address the needs of disabled people that are different from those of non-disabled people require steps to consider disabled people's disabilities.</w:t>
      </w:r>
    </w:p>
    <w:p w14:paraId="4ECF82B5" w14:textId="2B4A3259" w:rsidR="005A32FC" w:rsidRPr="00FA0BAF" w:rsidRDefault="005A32FC" w:rsidP="00FA0BAF">
      <w:pPr>
        <w:spacing w:line="360" w:lineRule="auto"/>
        <w:rPr>
          <w:rFonts w:ascii="Arial" w:hAnsi="Arial" w:cs="Arial"/>
        </w:rPr>
      </w:pPr>
    </w:p>
    <w:p w14:paraId="76185660" w14:textId="2E4A89FE" w:rsidR="005A32FC" w:rsidRDefault="005A32FC" w:rsidP="006962FF">
      <w:pPr>
        <w:pStyle w:val="Heading3"/>
        <w:spacing w:before="0" w:line="240" w:lineRule="auto"/>
        <w:rPr>
          <w:sz w:val="40"/>
          <w:szCs w:val="40"/>
        </w:rPr>
      </w:pPr>
      <w:bookmarkStart w:id="18" w:name="_Toc70628214"/>
      <w:r>
        <w:rPr>
          <w:sz w:val="40"/>
          <w:szCs w:val="40"/>
        </w:rPr>
        <w:t>Section 4</w:t>
      </w:r>
      <w:bookmarkEnd w:id="18"/>
    </w:p>
    <w:p w14:paraId="7C9CAD03" w14:textId="02D1F799" w:rsidR="006962FF" w:rsidRPr="006962FF" w:rsidRDefault="006962FF" w:rsidP="006962FF">
      <w:pPr>
        <w:pStyle w:val="Heading1"/>
        <w:spacing w:before="0" w:line="360" w:lineRule="auto"/>
      </w:pPr>
      <w:bookmarkStart w:id="19" w:name="_Toc70628215"/>
      <w:r w:rsidRPr="00A02761">
        <w:rPr>
          <w:sz w:val="28"/>
          <w:szCs w:val="28"/>
        </w:rPr>
        <w:t>P</w:t>
      </w:r>
      <w:r>
        <w:rPr>
          <w:sz w:val="28"/>
          <w:szCs w:val="28"/>
        </w:rPr>
        <w:t>art</w:t>
      </w:r>
      <w:r>
        <w:t xml:space="preserve"> A</w:t>
      </w:r>
      <w:bookmarkEnd w:id="19"/>
    </w:p>
    <w:p w14:paraId="6221C049" w14:textId="3DC4440A" w:rsidR="00E776A2" w:rsidRDefault="005A32FC" w:rsidP="006962FF">
      <w:pPr>
        <w:pStyle w:val="Heading2"/>
        <w:spacing w:line="360" w:lineRule="auto"/>
      </w:pPr>
      <w:bookmarkStart w:id="20" w:name="_Toc70628216"/>
      <w:r>
        <w:t>Rec</w:t>
      </w:r>
      <w:r w:rsidR="00D069FA">
        <w:t>ommendations/ Alternative Solutions</w:t>
      </w:r>
      <w:bookmarkEnd w:id="20"/>
    </w:p>
    <w:p w14:paraId="433D1412" w14:textId="6B0C0A95" w:rsidR="00060663" w:rsidRPr="001E43E8" w:rsidRDefault="00060663" w:rsidP="001E43E8">
      <w:pPr>
        <w:spacing w:line="360" w:lineRule="auto"/>
        <w:rPr>
          <w:rFonts w:ascii="Arial" w:hAnsi="Arial" w:cs="Arial"/>
        </w:rPr>
      </w:pPr>
      <w:r w:rsidRPr="001E43E8">
        <w:rPr>
          <w:rFonts w:ascii="Arial" w:hAnsi="Arial" w:cs="Arial"/>
        </w:rPr>
        <w:t>For the English NHS, staffing is the machine or break problem. Workforce scarcity already affects patients and their experience directly. Evolving shortages and decreasing quality are now necessary to avoid an urgent cycle. An important opportunity for this is the workforce implementation plan to be published later in this year. We set out several policy actions, which, it appears, should become the heart of the workforce implementation plan in this joint report with the Nuffield Trust and the Health Foundation. We focus on nursing and the general practise, with particularly serious workforce problems.</w:t>
      </w:r>
      <w:r w:rsidR="005C618C" w:rsidRPr="001E43E8">
        <w:rPr>
          <w:rFonts w:ascii="Arial" w:hAnsi="Arial" w:cs="Arial"/>
        </w:rPr>
        <w:t xml:space="preserve"> No silver bullets, but these are high impact policy measures that would over time create a sustainable model for general practise if properly funded and well implemented in the NHS and help eliminate the need for healthcare. By 2023/24, additional £900 million will be required to be invested annually in the health education budget of England.</w:t>
      </w:r>
    </w:p>
    <w:p w14:paraId="47FEDD88" w14:textId="79E78727" w:rsidR="002822CE" w:rsidRPr="001E43E8" w:rsidRDefault="002822CE" w:rsidP="001E43E8">
      <w:pPr>
        <w:spacing w:line="360" w:lineRule="auto"/>
        <w:rPr>
          <w:rFonts w:ascii="Arial" w:hAnsi="Arial" w:cs="Arial"/>
        </w:rPr>
      </w:pPr>
      <w:r w:rsidRPr="001E43E8">
        <w:rPr>
          <w:rFonts w:ascii="Arial" w:hAnsi="Arial" w:cs="Arial"/>
        </w:rPr>
        <w:t>The lack of coordination among the many stakeholders in providing new staff concerns us. We recommend that higher education institutions, training commissioners and the NHS work as partners in all areas and at every level. the local co-ordinated system</w:t>
      </w:r>
      <w:r w:rsidR="009716D8" w:rsidRPr="001E43E8">
        <w:rPr>
          <w:rFonts w:ascii="Arial" w:hAnsi="Arial" w:cs="Arial"/>
        </w:rPr>
        <w:t xml:space="preserve"> should</w:t>
      </w:r>
      <w:r w:rsidRPr="001E43E8">
        <w:rPr>
          <w:rFonts w:ascii="Arial" w:hAnsi="Arial" w:cs="Arial"/>
        </w:rPr>
        <w:t xml:space="preserve"> consider the feasibility of recruiting locally trainees to replicate promising initiatives between universities and NHS</w:t>
      </w:r>
      <w:r w:rsidR="00977B76" w:rsidRPr="001E43E8">
        <w:rPr>
          <w:rFonts w:ascii="Arial" w:hAnsi="Arial" w:cs="Arial"/>
        </w:rPr>
        <w:t xml:space="preserve"> trusts</w:t>
      </w:r>
      <w:r w:rsidR="009716D8" w:rsidRPr="001E43E8">
        <w:rPr>
          <w:rFonts w:ascii="Arial" w:hAnsi="Arial" w:cs="Arial"/>
        </w:rPr>
        <w:t>. Clearer accountabilities across the entire system are needed.</w:t>
      </w:r>
    </w:p>
    <w:p w14:paraId="4238E47F" w14:textId="0D7BE9EF" w:rsidR="009716D8" w:rsidRPr="001E43E8" w:rsidRDefault="007C1959" w:rsidP="001E43E8">
      <w:pPr>
        <w:spacing w:line="360" w:lineRule="auto"/>
        <w:rPr>
          <w:rFonts w:ascii="Arial" w:hAnsi="Arial" w:cs="Arial"/>
        </w:rPr>
      </w:pPr>
      <w:r w:rsidRPr="001E43E8">
        <w:rPr>
          <w:rFonts w:ascii="Arial" w:hAnsi="Arial" w:cs="Arial"/>
        </w:rPr>
        <w:t>Financing for students. The savings from the reinvestment of the NHS grants, including the reinstalling of funding to cover tuition fees.</w:t>
      </w:r>
    </w:p>
    <w:p w14:paraId="65CA1F1C" w14:textId="17955DEB" w:rsidR="007C1959" w:rsidRPr="001E43E8" w:rsidRDefault="007C1959" w:rsidP="001E43E8">
      <w:pPr>
        <w:spacing w:line="360" w:lineRule="auto"/>
        <w:rPr>
          <w:rFonts w:ascii="Arial" w:hAnsi="Arial" w:cs="Arial"/>
        </w:rPr>
      </w:pPr>
      <w:r w:rsidRPr="001E43E8">
        <w:rPr>
          <w:rFonts w:ascii="Arial" w:hAnsi="Arial" w:cs="Arial"/>
        </w:rPr>
        <w:t>In recognition of the time spent on clinical placement, £5,200 a year for undergraduate and postgraduate nursing students.</w:t>
      </w:r>
    </w:p>
    <w:p w14:paraId="5840C00F" w14:textId="2849B3A4" w:rsidR="007C1959" w:rsidRDefault="007C1959" w:rsidP="001E43E8">
      <w:pPr>
        <w:spacing w:line="360" w:lineRule="auto"/>
      </w:pPr>
      <w:r w:rsidRPr="001E43E8">
        <w:rPr>
          <w:rFonts w:ascii="Arial" w:hAnsi="Arial" w:cs="Arial"/>
        </w:rPr>
        <w:lastRenderedPageBreak/>
        <w:t>These actions would cost up to £640 million per year in accordance with the number</w:t>
      </w:r>
      <w:r w:rsidR="00D00FA5" w:rsidRPr="001E43E8">
        <w:rPr>
          <w:rFonts w:ascii="Arial" w:hAnsi="Arial" w:cs="Arial"/>
        </w:rPr>
        <w:t xml:space="preserve"> of entrants. Providing placement financing. National organisations urgently re-establish funding levels and balance for clinical placement and wage support for education and training clinicians.</w:t>
      </w:r>
    </w:p>
    <w:p w14:paraId="68875823" w14:textId="201727A3" w:rsidR="00665AF5" w:rsidRPr="001E43E8" w:rsidRDefault="00665AF5" w:rsidP="001E43E8">
      <w:pPr>
        <w:pStyle w:val="Heading2"/>
        <w:spacing w:line="360" w:lineRule="auto"/>
        <w:rPr>
          <w:rFonts w:asciiTheme="minorHAnsi" w:hAnsiTheme="minorHAnsi" w:cstheme="minorHAnsi"/>
        </w:rPr>
      </w:pPr>
      <w:bookmarkStart w:id="21" w:name="_Toc70628217"/>
      <w:r w:rsidRPr="001E43E8">
        <w:rPr>
          <w:rFonts w:asciiTheme="minorHAnsi" w:hAnsiTheme="minorHAnsi" w:cstheme="minorHAnsi"/>
        </w:rPr>
        <w:t>After the pay deal</w:t>
      </w:r>
      <w:bookmarkEnd w:id="21"/>
    </w:p>
    <w:p w14:paraId="2D9C9DF4" w14:textId="2771AA73" w:rsidR="00D00FA5" w:rsidRDefault="00263C63" w:rsidP="00E776A2">
      <w:r>
        <w:t>NHS pay should continue to rise in real terms after the end of the current pay deal for all employees and increase according to wider economy income to ensure that as few people as possible are undervalued, leave the NHS or never join, because of poor pay.</w:t>
      </w:r>
      <w:r w:rsidR="00B970BB">
        <w:t xml:space="preserve"> The pay assessment body should be tasked with to prevent the fractional implementation of the target salary increases provision for these decisions for these occupations of a coherent recruitment and retention framework.</w:t>
      </w:r>
    </w:p>
    <w:p w14:paraId="4EA4C017" w14:textId="157971A1" w:rsidR="009F2918" w:rsidRPr="001E43E8" w:rsidRDefault="009F2918" w:rsidP="001E43E8">
      <w:pPr>
        <w:pStyle w:val="Heading2"/>
        <w:spacing w:line="360" w:lineRule="auto"/>
        <w:rPr>
          <w:rFonts w:asciiTheme="minorHAnsi" w:hAnsiTheme="minorHAnsi" w:cstheme="minorHAnsi"/>
        </w:rPr>
      </w:pPr>
      <w:bookmarkStart w:id="22" w:name="_Toc70628218"/>
      <w:r w:rsidRPr="001E43E8">
        <w:rPr>
          <w:rFonts w:asciiTheme="minorHAnsi" w:hAnsiTheme="minorHAnsi" w:cstheme="minorHAnsi"/>
        </w:rPr>
        <w:t>Progression and pay gaps</w:t>
      </w:r>
      <w:bookmarkEnd w:id="22"/>
    </w:p>
    <w:p w14:paraId="29E5AD46" w14:textId="5E83AB44" w:rsidR="00D15660" w:rsidRDefault="00D15660" w:rsidP="00E776A2">
      <w:r>
        <w:t>There are significant problems with pay inequality and opportunities for progression in the NHS. This has a detrimental effect on employee salaries and experiences, including women, black and ethnic minorities, and is in consistent with the NHS values.</w:t>
      </w:r>
    </w:p>
    <w:p w14:paraId="7C4E2B7D" w14:textId="26B36914" w:rsidR="0054166C" w:rsidRDefault="0054166C" w:rsidP="00E776A2">
      <w:r>
        <w:t>They advise the health and social care department to ask the NHS pay review office to explore potential ways to make salaries and working conditions more integrated.</w:t>
      </w:r>
    </w:p>
    <w:p w14:paraId="4BD2DE7C" w14:textId="1FDEEF27" w:rsidR="00F01992" w:rsidRPr="001E43E8" w:rsidRDefault="00F01992" w:rsidP="001E43E8">
      <w:pPr>
        <w:pStyle w:val="Heading2"/>
        <w:spacing w:line="360" w:lineRule="auto"/>
        <w:rPr>
          <w:rFonts w:asciiTheme="minorHAnsi" w:hAnsiTheme="minorHAnsi" w:cstheme="minorHAnsi"/>
        </w:rPr>
      </w:pPr>
      <w:bookmarkStart w:id="23" w:name="_Toc70628219"/>
      <w:r w:rsidRPr="001E43E8">
        <w:rPr>
          <w:rFonts w:asciiTheme="minorHAnsi" w:hAnsiTheme="minorHAnsi" w:cstheme="minorHAnsi"/>
        </w:rPr>
        <w:t>Equal opportunities and diversity</w:t>
      </w:r>
      <w:bookmarkEnd w:id="23"/>
    </w:p>
    <w:p w14:paraId="596CF614" w14:textId="2BF97520" w:rsidR="0054166C" w:rsidRDefault="0054166C" w:rsidP="00E776A2">
      <w:r>
        <w:t>The implementation plan for the workforce should map examples of good practises of local measures for addressing racial discrimination, exclusion, harassment, and lack of progress in the NHS. The programme should build on the WRES to learn from the best national levels.</w:t>
      </w:r>
      <w:r w:rsidR="00AF5E0E">
        <w:t xml:space="preserve"> NHS trust adapting and adopting successful approaches to these initiatives and encouraging NHS organisations to have concrete action plans to tackle racial inequality in the NHS.</w:t>
      </w:r>
    </w:p>
    <w:p w14:paraId="1C0F0606" w14:textId="7E93C3BF" w:rsidR="00F01992" w:rsidRPr="001E43E8" w:rsidRDefault="00F01992" w:rsidP="001E43E8">
      <w:pPr>
        <w:pStyle w:val="Heading2"/>
        <w:spacing w:line="360" w:lineRule="auto"/>
        <w:rPr>
          <w:rFonts w:asciiTheme="minorHAnsi" w:hAnsiTheme="minorHAnsi" w:cstheme="minorHAnsi"/>
        </w:rPr>
      </w:pPr>
      <w:bookmarkStart w:id="24" w:name="_Toc70628220"/>
      <w:r w:rsidRPr="001E43E8">
        <w:rPr>
          <w:rFonts w:asciiTheme="minorHAnsi" w:hAnsiTheme="minorHAnsi" w:cstheme="minorHAnsi"/>
        </w:rPr>
        <w:t>Pension policy</w:t>
      </w:r>
      <w:bookmarkEnd w:id="24"/>
    </w:p>
    <w:p w14:paraId="1A92282F" w14:textId="4EA60289" w:rsidR="00AF5E0E" w:rsidRDefault="00AF5E0E" w:rsidP="00E776A2">
      <w:r>
        <w:t>More work must be done to encourage pensioners not to leave in the NHS by offering greater flexibility and different participatory options and by supporting staff against external funding changes as for retirement.</w:t>
      </w:r>
    </w:p>
    <w:p w14:paraId="51BC1E3B" w14:textId="288C2CD1" w:rsidR="005A5BBE" w:rsidRPr="001E43E8" w:rsidRDefault="00075E92" w:rsidP="001E43E8">
      <w:pPr>
        <w:pStyle w:val="Heading2"/>
        <w:spacing w:line="360" w:lineRule="auto"/>
        <w:rPr>
          <w:rFonts w:asciiTheme="minorHAnsi" w:hAnsiTheme="minorHAnsi" w:cstheme="minorHAnsi"/>
        </w:rPr>
      </w:pPr>
      <w:bookmarkStart w:id="25" w:name="_Toc70628221"/>
      <w:r w:rsidRPr="001E43E8">
        <w:rPr>
          <w:rFonts w:asciiTheme="minorHAnsi" w:hAnsiTheme="minorHAnsi" w:cstheme="minorHAnsi"/>
        </w:rPr>
        <w:t>Leadership</w:t>
      </w:r>
      <w:bookmarkEnd w:id="25"/>
    </w:p>
    <w:p w14:paraId="4F0CE2FA" w14:textId="323B53E7" w:rsidR="00075E92" w:rsidRDefault="00075E92" w:rsidP="00E776A2">
      <w:r>
        <w:t>The nations institutions- led by NHS enhancement and Health Education England must revisit the national strategy framework on improvement and leadership, the people of the development industry, in line with a new set of actions(for implementation within 12 months) care enhancement. The workforce implementation group should prioritise the numerous leadership and cultural recommendations currently in place to help NHS employers understand how their focus can be focused.</w:t>
      </w:r>
    </w:p>
    <w:p w14:paraId="290E9CA9" w14:textId="56813162" w:rsidR="00075E92" w:rsidRPr="001E43E8" w:rsidRDefault="00075E92" w:rsidP="001E43E8">
      <w:pPr>
        <w:pStyle w:val="Heading2"/>
        <w:spacing w:line="360" w:lineRule="auto"/>
        <w:rPr>
          <w:rFonts w:asciiTheme="minorHAnsi" w:hAnsiTheme="minorHAnsi" w:cstheme="minorHAnsi"/>
        </w:rPr>
      </w:pPr>
      <w:bookmarkStart w:id="26" w:name="_Toc70628222"/>
      <w:r w:rsidRPr="001E43E8">
        <w:rPr>
          <w:rFonts w:asciiTheme="minorHAnsi" w:hAnsiTheme="minorHAnsi" w:cstheme="minorHAnsi"/>
        </w:rPr>
        <w:t>The NHS offer to staff</w:t>
      </w:r>
      <w:bookmarkEnd w:id="26"/>
    </w:p>
    <w:p w14:paraId="355052C5" w14:textId="01AFFCE4" w:rsidR="00AD15EA" w:rsidRDefault="00AD15EA" w:rsidP="00E776A2">
      <w:r>
        <w:t>The NHS needs a clear statement of the universal ‘offer’ to the personnel-including their legal rights, but not limited to them. This should be explored in the form of a compact treatment not just for all personnel, side representatives and employers. With protected properties, but also in terms of equal pay and opportunity to which employees can expect NHS, CPD, streamlining, oversight (in particular in early work and during the major transitions), balance of work</w:t>
      </w:r>
      <w:r w:rsidR="002E6D91">
        <w:t xml:space="preserve">/life, proper evaluation and not </w:t>
      </w:r>
      <w:r w:rsidR="002E6D91">
        <w:lastRenderedPageBreak/>
        <w:t>financial advantage. This will require NHS enhancement and NHS England national leadership as regards both what this national offer is and how.</w:t>
      </w:r>
    </w:p>
    <w:p w14:paraId="57856F66" w14:textId="03EFABE8" w:rsidR="006962FF" w:rsidRDefault="006962FF" w:rsidP="006962FF">
      <w:pPr>
        <w:pStyle w:val="Heading1"/>
      </w:pPr>
      <w:bookmarkStart w:id="27" w:name="_Toc70628223"/>
      <w:r w:rsidRPr="00A02761">
        <w:rPr>
          <w:sz w:val="28"/>
          <w:szCs w:val="28"/>
        </w:rPr>
        <w:t>P</w:t>
      </w:r>
      <w:r>
        <w:rPr>
          <w:sz w:val="28"/>
          <w:szCs w:val="28"/>
        </w:rPr>
        <w:t>art</w:t>
      </w:r>
      <w:r>
        <w:t xml:space="preserve"> B</w:t>
      </w:r>
      <w:bookmarkEnd w:id="27"/>
    </w:p>
    <w:p w14:paraId="6A09C408" w14:textId="06873BAD" w:rsidR="002E6D91" w:rsidRPr="001E43E8" w:rsidRDefault="002E6D91" w:rsidP="001E43E8">
      <w:pPr>
        <w:pStyle w:val="Heading2"/>
        <w:spacing w:line="360" w:lineRule="auto"/>
        <w:rPr>
          <w:rFonts w:asciiTheme="minorHAnsi" w:hAnsiTheme="minorHAnsi" w:cstheme="minorHAnsi"/>
        </w:rPr>
      </w:pPr>
      <w:bookmarkStart w:id="28" w:name="_Toc70628224"/>
      <w:r w:rsidRPr="001E43E8">
        <w:rPr>
          <w:rFonts w:asciiTheme="minorHAnsi" w:hAnsiTheme="minorHAnsi" w:cstheme="minorHAnsi"/>
        </w:rPr>
        <w:t>Opportunities to improve retention</w:t>
      </w:r>
      <w:bookmarkEnd w:id="28"/>
    </w:p>
    <w:p w14:paraId="0D09000B" w14:textId="6CE507FA" w:rsidR="002E6D91" w:rsidRDefault="002E6D91" w:rsidP="001E43E8">
      <w:pPr>
        <w:pStyle w:val="ListParagraph"/>
        <w:numPr>
          <w:ilvl w:val="0"/>
          <w:numId w:val="1"/>
        </w:numPr>
        <w:spacing w:line="360" w:lineRule="auto"/>
      </w:pPr>
      <w:r w:rsidRPr="002E6D91">
        <w:t>Knowledge inside employee data and build a plan based on the insights that these</w:t>
      </w:r>
      <w:r>
        <w:t xml:space="preserve"> data offer, including information gleaned from regular exit interviews and focus groups.</w:t>
      </w:r>
    </w:p>
    <w:p w14:paraId="296FE9D3" w14:textId="5B4DB5E3" w:rsidR="002E6D91" w:rsidRDefault="002E6D91" w:rsidP="001E43E8">
      <w:pPr>
        <w:pStyle w:val="ListParagraph"/>
        <w:numPr>
          <w:ilvl w:val="0"/>
          <w:numId w:val="1"/>
        </w:numPr>
        <w:spacing w:line="360" w:lineRule="auto"/>
      </w:pPr>
      <w:r>
        <w:t>Supporting new entrants and the newly qualified and expanding programmes of preceptoral care and providing</w:t>
      </w:r>
      <w:r w:rsidR="00A46D5A">
        <w:t xml:space="preserve"> </w:t>
      </w:r>
      <w:r w:rsidR="00522799">
        <w:t>pastoral support from experienced workers.</w:t>
      </w:r>
    </w:p>
    <w:p w14:paraId="4F47A8D2" w14:textId="539599E1" w:rsidR="00522799" w:rsidRDefault="00522799" w:rsidP="001E43E8">
      <w:pPr>
        <w:pStyle w:val="ListParagraph"/>
        <w:numPr>
          <w:ilvl w:val="0"/>
          <w:numId w:val="1"/>
        </w:numPr>
        <w:spacing w:line="360" w:lineRule="auto"/>
      </w:pPr>
      <w:r>
        <w:t>Offering a range of flexibility to all employees for supporting their work-life and living needs (e.g., caring for children).</w:t>
      </w:r>
    </w:p>
    <w:p w14:paraId="2D3D3138" w14:textId="35A4AC63" w:rsidR="00522799" w:rsidRDefault="00522799" w:rsidP="001E43E8">
      <w:pPr>
        <w:pStyle w:val="ListParagraph"/>
        <w:numPr>
          <w:ilvl w:val="0"/>
          <w:numId w:val="1"/>
        </w:numPr>
        <w:spacing w:line="360" w:lineRule="auto"/>
      </w:pPr>
      <w:r>
        <w:t>Effectiveness of employee involvement, including ways to recognise and recompense behaviours based on values.</w:t>
      </w:r>
    </w:p>
    <w:p w14:paraId="097629C9" w14:textId="412E3F97" w:rsidR="00522799" w:rsidRDefault="00522799" w:rsidP="001E43E8">
      <w:pPr>
        <w:pStyle w:val="ListParagraph"/>
        <w:numPr>
          <w:ilvl w:val="0"/>
          <w:numId w:val="1"/>
        </w:numPr>
        <w:spacing w:line="360" w:lineRule="auto"/>
      </w:pPr>
      <w:r>
        <w:t>Enhancing health and well-being for staff.</w:t>
      </w:r>
    </w:p>
    <w:p w14:paraId="264A4951" w14:textId="681C3FD2" w:rsidR="00522799" w:rsidRPr="002E6D91" w:rsidRDefault="00522799" w:rsidP="001E43E8">
      <w:pPr>
        <w:pStyle w:val="ListParagraph"/>
        <w:numPr>
          <w:ilvl w:val="0"/>
          <w:numId w:val="1"/>
        </w:numPr>
        <w:spacing w:line="360" w:lineRule="auto"/>
      </w:pPr>
      <w:r>
        <w:t>Using innovative workplace practises and trying new things</w:t>
      </w:r>
      <w:r w:rsidR="00FC2E16">
        <w:t>, like</w:t>
      </w:r>
      <w:r w:rsidR="00BA697E">
        <w:t xml:space="preserve"> fast track/one stop recruiting events, prevention ‘hot feet’ conversations and new ‘retirement and return’ models.</w:t>
      </w:r>
    </w:p>
    <w:p w14:paraId="643AC286" w14:textId="77777777" w:rsidR="008A4C8A" w:rsidRDefault="008A4C8A" w:rsidP="0057158B"/>
    <w:p w14:paraId="572784E2" w14:textId="36A14758" w:rsidR="00E776A2" w:rsidRPr="006962FF" w:rsidRDefault="00E776A2" w:rsidP="006962FF">
      <w:pPr>
        <w:pStyle w:val="Heading3"/>
        <w:rPr>
          <w:sz w:val="40"/>
          <w:szCs w:val="40"/>
        </w:rPr>
      </w:pPr>
      <w:bookmarkStart w:id="29" w:name="_Toc70628225"/>
      <w:r w:rsidRPr="006962FF">
        <w:rPr>
          <w:sz w:val="40"/>
          <w:szCs w:val="40"/>
        </w:rPr>
        <w:t>Section 5</w:t>
      </w:r>
      <w:bookmarkEnd w:id="29"/>
    </w:p>
    <w:p w14:paraId="62433111" w14:textId="77777777" w:rsidR="00964560" w:rsidRPr="001E43E8" w:rsidRDefault="00E776A2" w:rsidP="001E43E8">
      <w:pPr>
        <w:pStyle w:val="Heading2"/>
        <w:spacing w:line="360" w:lineRule="auto"/>
        <w:rPr>
          <w:rFonts w:asciiTheme="minorHAnsi" w:hAnsiTheme="minorHAnsi" w:cstheme="minorHAnsi"/>
        </w:rPr>
      </w:pPr>
      <w:bookmarkStart w:id="30" w:name="_Toc70628226"/>
      <w:r w:rsidRPr="001E43E8">
        <w:rPr>
          <w:rFonts w:asciiTheme="minorHAnsi" w:hAnsiTheme="minorHAnsi" w:cstheme="minorHAnsi"/>
        </w:rPr>
        <w:t>Conclusio</w:t>
      </w:r>
      <w:r w:rsidR="0057158B" w:rsidRPr="001E43E8">
        <w:rPr>
          <w:rFonts w:asciiTheme="minorHAnsi" w:hAnsiTheme="minorHAnsi" w:cstheme="minorHAnsi"/>
        </w:rPr>
        <w:t>n</w:t>
      </w:r>
      <w:bookmarkStart w:id="31" w:name="_Toc70540371"/>
      <w:bookmarkStart w:id="32" w:name="_Toc70540674"/>
      <w:bookmarkStart w:id="33" w:name="_Toc70540803"/>
      <w:bookmarkEnd w:id="30"/>
    </w:p>
    <w:p w14:paraId="09F44F6A" w14:textId="3B52AE72" w:rsidR="00964560" w:rsidRPr="008A4C8A" w:rsidRDefault="00964560" w:rsidP="001E43E8">
      <w:pPr>
        <w:spacing w:line="360" w:lineRule="auto"/>
        <w:rPr>
          <w:rFonts w:ascii="Arial" w:hAnsi="Arial" w:cs="Arial"/>
        </w:rPr>
      </w:pPr>
      <w:r w:rsidRPr="008A4C8A">
        <w:rPr>
          <w:rFonts w:ascii="Arial" w:hAnsi="Arial" w:cs="Arial"/>
        </w:rPr>
        <w:t xml:space="preserve">Worldwide, there is a worldwide nursing deficit. Population growth, the quest for better incomes and better work environment lead to the migration of nurses from one country to another, leading to increased demand for recruitment and retention of caregivers. In the UAE, the nursing sector has recently begun to improve. The need for many national nurses encouraged the government to encourage students by providing them with a high standard of education, increased </w:t>
      </w:r>
      <w:r w:rsidR="00EB04D8" w:rsidRPr="008A4C8A">
        <w:rPr>
          <w:rFonts w:ascii="Arial" w:hAnsi="Arial" w:cs="Arial"/>
        </w:rPr>
        <w:t>incomes,</w:t>
      </w:r>
      <w:r w:rsidRPr="008A4C8A">
        <w:rPr>
          <w:rFonts w:ascii="Arial" w:hAnsi="Arial" w:cs="Arial"/>
        </w:rPr>
        <w:t xml:space="preserve"> and improved staff through continuous education.</w:t>
      </w:r>
      <w:r w:rsidR="00EB04D8" w:rsidRPr="008A4C8A">
        <w:rPr>
          <w:rFonts w:ascii="Arial" w:hAnsi="Arial" w:cs="Arial"/>
        </w:rPr>
        <w:t xml:space="preserve"> The governments mission through this development is to demonstrate the efficient role of national nurses to overcome the nursing deficiency in the UAE and to improve the quality of care provided to patients with increasing expectations and level of knowledge. I think nurses are a leading figure in the health system, and the higher the number of nurses, the higher the result.</w:t>
      </w:r>
    </w:p>
    <w:bookmarkEnd w:id="31"/>
    <w:bookmarkEnd w:id="32"/>
    <w:bookmarkEnd w:id="33"/>
    <w:p w14:paraId="2DDDCA06" w14:textId="2FE7FB5D" w:rsidR="008A4C8A" w:rsidRPr="00B65755" w:rsidRDefault="002B509A" w:rsidP="00B65755">
      <w:pPr>
        <w:pStyle w:val="Heading1"/>
        <w:rPr>
          <w:rFonts w:ascii="Arial" w:hAnsi="Arial" w:cs="Arial"/>
          <w:color w:val="auto"/>
          <w:sz w:val="22"/>
          <w:szCs w:val="22"/>
        </w:rPr>
      </w:pPr>
      <w:r w:rsidRPr="00EB04D8">
        <w:rPr>
          <w:rFonts w:ascii="Arial" w:hAnsi="Arial" w:cs="Arial"/>
          <w:color w:val="auto"/>
          <w:sz w:val="22"/>
          <w:szCs w:val="22"/>
        </w:rPr>
        <w:br w:type="page"/>
      </w:r>
    </w:p>
    <w:p w14:paraId="6D3582F9" w14:textId="6A682257" w:rsidR="00B65755" w:rsidRPr="00B65755" w:rsidRDefault="003477B0" w:rsidP="00B65755">
      <w:pPr>
        <w:pStyle w:val="Heading3"/>
        <w:spacing w:line="480" w:lineRule="auto"/>
        <w:rPr>
          <w:sz w:val="40"/>
          <w:szCs w:val="40"/>
          <w:shd w:val="clear" w:color="auto" w:fill="FFFFFF"/>
        </w:rPr>
      </w:pPr>
      <w:bookmarkStart w:id="34" w:name="_Toc70628227"/>
      <w:r>
        <w:rPr>
          <w:sz w:val="40"/>
          <w:szCs w:val="40"/>
          <w:shd w:val="clear" w:color="auto" w:fill="FFFFFF"/>
        </w:rPr>
        <w:lastRenderedPageBreak/>
        <w:t>Reference</w:t>
      </w:r>
      <w:bookmarkEnd w:id="34"/>
      <w:r>
        <w:rPr>
          <w:sz w:val="40"/>
          <w:szCs w:val="40"/>
          <w:shd w:val="clear" w:color="auto" w:fill="FFFFFF"/>
        </w:rPr>
        <w:t xml:space="preserve"> </w:t>
      </w:r>
    </w:p>
    <w:p w14:paraId="38EE78AD" w14:textId="77777777" w:rsidR="00B65755" w:rsidRPr="00B65755" w:rsidRDefault="00B65755" w:rsidP="00B65755">
      <w:pPr>
        <w:spacing w:line="360" w:lineRule="auto"/>
        <w:rPr>
          <w:rFonts w:ascii="Arial" w:hAnsi="Arial" w:cs="Arial"/>
          <w:shd w:val="clear" w:color="auto" w:fill="FFFFFF"/>
        </w:rPr>
      </w:pPr>
      <w:r w:rsidRPr="00B65755">
        <w:rPr>
          <w:rFonts w:ascii="Arial" w:hAnsi="Arial" w:cs="Arial"/>
          <w:shd w:val="clear" w:color="auto" w:fill="FFFFFF"/>
        </w:rPr>
        <w:t xml:space="preserve">BBC, (2021) </w:t>
      </w:r>
      <w:r w:rsidRPr="00B65755">
        <w:rPr>
          <w:rFonts w:ascii="Arial" w:hAnsi="Arial" w:cs="Arial"/>
          <w:i/>
          <w:iCs/>
          <w:shd w:val="clear" w:color="auto" w:fill="FFFFFF"/>
        </w:rPr>
        <w:t xml:space="preserve">Critical thinking and analysis. </w:t>
      </w:r>
      <w:r w:rsidRPr="00B65755">
        <w:rPr>
          <w:rFonts w:ascii="Arial" w:hAnsi="Arial" w:cs="Arial"/>
          <w:shd w:val="clear" w:color="auto" w:fill="FFFFFF"/>
        </w:rPr>
        <w:t xml:space="preserve">Available at: </w:t>
      </w:r>
      <w:hyperlink r:id="rId8" w:history="1">
        <w:r w:rsidRPr="00B65755">
          <w:rPr>
            <w:rStyle w:val="Hyperlink"/>
            <w:rFonts w:ascii="Arial" w:hAnsi="Arial" w:cs="Arial"/>
          </w:rPr>
          <w:t>PESTLE analysis - Critical thinking and problem solving - WBQ National: Foundation KS4 Revision - BBC Bitesize</w:t>
        </w:r>
      </w:hyperlink>
      <w:r w:rsidRPr="00B65755">
        <w:rPr>
          <w:rFonts w:ascii="Arial" w:hAnsi="Arial" w:cs="Arial"/>
        </w:rPr>
        <w:t xml:space="preserve"> </w:t>
      </w:r>
      <w:r w:rsidRPr="00B65755">
        <w:rPr>
          <w:rFonts w:ascii="Arial" w:hAnsi="Arial" w:cs="Arial"/>
          <w:shd w:val="clear" w:color="auto" w:fill="FFFFFF"/>
        </w:rPr>
        <w:t xml:space="preserve"> (Accessed: 26/04/2021)</w:t>
      </w:r>
    </w:p>
    <w:p w14:paraId="2F98662E" w14:textId="77777777" w:rsidR="00B65755" w:rsidRPr="00B65755" w:rsidRDefault="00B65755" w:rsidP="00B65755">
      <w:pPr>
        <w:spacing w:line="360" w:lineRule="auto"/>
        <w:rPr>
          <w:rStyle w:val="Hyperlink"/>
          <w:rFonts w:ascii="Arial" w:hAnsi="Arial" w:cs="Arial"/>
          <w:color w:val="auto"/>
          <w:u w:val="none"/>
        </w:rPr>
      </w:pPr>
      <w:r w:rsidRPr="00B65755">
        <w:rPr>
          <w:rFonts w:ascii="Arial" w:hAnsi="Arial" w:cs="Arial"/>
        </w:rPr>
        <w:t xml:space="preserve">Beech, J et, al. (2019) </w:t>
      </w:r>
      <w:r w:rsidRPr="00B65755">
        <w:rPr>
          <w:rFonts w:ascii="Arial" w:hAnsi="Arial" w:cs="Arial"/>
          <w:i/>
          <w:iCs/>
        </w:rPr>
        <w:t xml:space="preserve">Closing the </w:t>
      </w:r>
      <w:r w:rsidRPr="00B65755">
        <w:rPr>
          <w:rFonts w:ascii="Arial" w:hAnsi="Arial" w:cs="Arial"/>
        </w:rPr>
        <w:t xml:space="preserve">Gap. Available at: </w:t>
      </w:r>
      <w:hyperlink r:id="rId9" w:history="1">
        <w:r w:rsidRPr="00B65755">
          <w:rPr>
            <w:rStyle w:val="Hyperlink"/>
            <w:rFonts w:ascii="Arial" w:hAnsi="Arial" w:cs="Arial"/>
          </w:rPr>
          <w:t>https://www.kingsfund.org.uk/publications/closing-gap-health-care-workforce</w:t>
        </w:r>
      </w:hyperlink>
      <w:r w:rsidRPr="00B65755">
        <w:rPr>
          <w:rStyle w:val="Hyperlink"/>
          <w:rFonts w:ascii="Arial" w:hAnsi="Arial" w:cs="Arial"/>
          <w:color w:val="auto"/>
          <w:u w:val="none"/>
        </w:rPr>
        <w:t xml:space="preserve"> </w:t>
      </w:r>
      <w:r w:rsidRPr="00B65755">
        <w:rPr>
          <w:rStyle w:val="Hyperlink"/>
          <w:rFonts w:ascii="Arial" w:hAnsi="Arial" w:cs="Arial"/>
          <w:color w:val="auto"/>
        </w:rPr>
        <w:t xml:space="preserve">(Accessed:26/04/21) </w:t>
      </w:r>
    </w:p>
    <w:p w14:paraId="0494CAAE" w14:textId="77777777" w:rsidR="00B65755" w:rsidRPr="00B65755" w:rsidRDefault="00B65755" w:rsidP="00B65755">
      <w:pPr>
        <w:spacing w:line="360" w:lineRule="auto"/>
        <w:rPr>
          <w:rFonts w:ascii="Arial" w:hAnsi="Arial" w:cs="Arial"/>
          <w:color w:val="000000" w:themeColor="text1"/>
        </w:rPr>
      </w:pPr>
      <w:r w:rsidRPr="00B65755">
        <w:rPr>
          <w:rFonts w:ascii="Arial" w:hAnsi="Arial" w:cs="Arial"/>
          <w:color w:val="000000" w:themeColor="text1"/>
        </w:rPr>
        <w:t>Care Act (2014),</w:t>
      </w:r>
      <w:r w:rsidRPr="00B65755">
        <w:rPr>
          <w:rFonts w:ascii="Arial" w:hAnsi="Arial" w:cs="Arial"/>
          <w:i/>
          <w:iCs/>
          <w:color w:val="000000" w:themeColor="text1"/>
        </w:rPr>
        <w:t xml:space="preserve"> safeguarding adults at risk and abuse</w:t>
      </w:r>
      <w:r w:rsidRPr="00B65755">
        <w:rPr>
          <w:rFonts w:ascii="Arial" w:hAnsi="Arial" w:cs="Arial"/>
          <w:color w:val="000000" w:themeColor="text1"/>
        </w:rPr>
        <w:t xml:space="preserve">. Available at: </w:t>
      </w:r>
      <w:hyperlink r:id="rId10" w:history="1">
        <w:r w:rsidRPr="00B65755">
          <w:rPr>
            <w:rStyle w:val="Hyperlink"/>
            <w:rFonts w:ascii="Arial" w:hAnsi="Arial" w:cs="Arial"/>
          </w:rPr>
          <w:t>https://www.legislation.gov.uk/ukpga/2014/23/part/1/crossheading/safeguarding-adults-at-risk-of-abuse-or-neglect/enacted</w:t>
        </w:r>
      </w:hyperlink>
      <w:r w:rsidRPr="00B65755">
        <w:rPr>
          <w:rFonts w:ascii="Arial" w:hAnsi="Arial" w:cs="Arial"/>
          <w:color w:val="000000" w:themeColor="text1"/>
        </w:rPr>
        <w:t xml:space="preserve"> (Accessed:12/04/21)</w:t>
      </w:r>
    </w:p>
    <w:p w14:paraId="5B303220" w14:textId="77777777" w:rsidR="00B65755" w:rsidRPr="00B65755" w:rsidRDefault="00B65755" w:rsidP="00B65755">
      <w:pPr>
        <w:spacing w:line="360" w:lineRule="auto"/>
        <w:rPr>
          <w:rFonts w:ascii="Arial" w:hAnsi="Arial" w:cs="Arial"/>
          <w:shd w:val="clear" w:color="auto" w:fill="FFFFFF"/>
        </w:rPr>
      </w:pPr>
      <w:r w:rsidRPr="00B65755">
        <w:rPr>
          <w:rFonts w:ascii="Arial" w:hAnsi="Arial" w:cs="Arial"/>
          <w:i/>
          <w:iCs/>
          <w:shd w:val="clear" w:color="auto" w:fill="FFFFFF"/>
        </w:rPr>
        <w:t xml:space="preserve">Care Quality Commission (CQC) (2019a) Health and Social care Act 2008 (Regulated Activities) Regulations 2014: Regulation 18. </w:t>
      </w:r>
      <w:r w:rsidRPr="00B65755">
        <w:rPr>
          <w:rFonts w:ascii="Arial" w:hAnsi="Arial" w:cs="Arial"/>
          <w:shd w:val="clear" w:color="auto" w:fill="FFFFFF"/>
        </w:rPr>
        <w:t xml:space="preserve">Available at: </w:t>
      </w:r>
      <w:hyperlink r:id="rId11" w:history="1">
        <w:r w:rsidRPr="00B65755">
          <w:rPr>
            <w:rStyle w:val="Hyperlink"/>
            <w:rFonts w:ascii="Arial" w:hAnsi="Arial" w:cs="Arial"/>
          </w:rPr>
          <w:t>Regulation 18: Staffing | Care Quality Commission (cqc.org.uk)</w:t>
        </w:r>
      </w:hyperlink>
      <w:r w:rsidRPr="00B65755">
        <w:rPr>
          <w:rFonts w:ascii="Arial" w:hAnsi="Arial" w:cs="Arial"/>
        </w:rPr>
        <w:t xml:space="preserve"> </w:t>
      </w:r>
      <w:r w:rsidRPr="00B65755">
        <w:rPr>
          <w:rFonts w:ascii="Arial" w:hAnsi="Arial" w:cs="Arial"/>
          <w:shd w:val="clear" w:color="auto" w:fill="FFFFFF"/>
        </w:rPr>
        <w:t>(Accessed: 26/04/2021)</w:t>
      </w:r>
    </w:p>
    <w:p w14:paraId="62FFE950" w14:textId="77777777" w:rsidR="00B65755" w:rsidRPr="00B65755" w:rsidRDefault="00B65755" w:rsidP="00B65755">
      <w:pPr>
        <w:spacing w:line="360" w:lineRule="auto"/>
        <w:rPr>
          <w:rFonts w:ascii="Arial" w:hAnsi="Arial" w:cs="Arial"/>
          <w:shd w:val="clear" w:color="auto" w:fill="FFFFFF"/>
        </w:rPr>
      </w:pPr>
      <w:r w:rsidRPr="00B65755">
        <w:rPr>
          <w:rFonts w:ascii="Arial" w:hAnsi="Arial" w:cs="Arial"/>
          <w:shd w:val="clear" w:color="auto" w:fill="FFFFFF"/>
        </w:rPr>
        <w:t xml:space="preserve">Care Quality Commission (CQC), (2019b) </w:t>
      </w:r>
      <w:r w:rsidRPr="00B65755">
        <w:rPr>
          <w:rFonts w:ascii="Arial" w:hAnsi="Arial" w:cs="Arial"/>
          <w:i/>
          <w:iCs/>
          <w:shd w:val="clear" w:color="auto" w:fill="FFFFFF"/>
        </w:rPr>
        <w:t xml:space="preserve">The state of health and care and adult social care in England 2018/19. </w:t>
      </w:r>
      <w:r w:rsidRPr="00B65755">
        <w:rPr>
          <w:rFonts w:ascii="Arial" w:hAnsi="Arial" w:cs="Arial"/>
          <w:shd w:val="clear" w:color="auto" w:fill="FFFFFF"/>
        </w:rPr>
        <w:t>Available at:</w:t>
      </w:r>
      <w:r w:rsidRPr="00B65755">
        <w:rPr>
          <w:rFonts w:ascii="Arial" w:hAnsi="Arial" w:cs="Arial"/>
          <w:i/>
          <w:iCs/>
          <w:shd w:val="clear" w:color="auto" w:fill="FFFFFF"/>
        </w:rPr>
        <w:t xml:space="preserve"> </w:t>
      </w:r>
      <w:hyperlink r:id="rId12" w:history="1">
        <w:r w:rsidRPr="00B65755">
          <w:rPr>
            <w:rStyle w:val="Hyperlink"/>
            <w:rFonts w:ascii="Arial" w:hAnsi="Arial" w:cs="Arial"/>
            <w:shd w:val="clear" w:color="auto" w:fill="FFFFFF"/>
          </w:rPr>
          <w:t>https://www.cqc.org.uk/sites/default/files/20191015b_stateofcare1819_fullreport.pdf</w:t>
        </w:r>
      </w:hyperlink>
      <w:r w:rsidRPr="00B65755">
        <w:rPr>
          <w:rFonts w:ascii="Arial" w:hAnsi="Arial" w:cs="Arial"/>
          <w:shd w:val="clear" w:color="auto" w:fill="FFFFFF"/>
        </w:rPr>
        <w:t xml:space="preserve"> (Accessed: 20/04/2021)</w:t>
      </w:r>
    </w:p>
    <w:p w14:paraId="0EA68D4A" w14:textId="77777777" w:rsidR="00B65755" w:rsidRPr="00B65755" w:rsidRDefault="00B65755" w:rsidP="00B65755">
      <w:pPr>
        <w:spacing w:line="360" w:lineRule="auto"/>
        <w:rPr>
          <w:rFonts w:ascii="Arial" w:hAnsi="Arial" w:cs="Arial"/>
          <w:shd w:val="clear" w:color="auto" w:fill="FFFFFF"/>
        </w:rPr>
      </w:pPr>
      <w:r w:rsidRPr="00B65755">
        <w:rPr>
          <w:rFonts w:ascii="Arial" w:hAnsi="Arial" w:cs="Arial"/>
          <w:shd w:val="clear" w:color="auto" w:fill="FFFFFF"/>
        </w:rPr>
        <w:t>Department of Health and Social Care (2021) </w:t>
      </w:r>
      <w:r w:rsidRPr="00B65755">
        <w:rPr>
          <w:rFonts w:ascii="Arial" w:hAnsi="Arial" w:cs="Arial"/>
          <w:i/>
          <w:iCs/>
          <w:shd w:val="clear" w:color="auto" w:fill="FFFFFF"/>
        </w:rPr>
        <w:t>Social care sector to receive£269 million to boost staffing levels and testing</w:t>
      </w:r>
      <w:r w:rsidRPr="00B65755">
        <w:rPr>
          <w:rFonts w:ascii="Arial" w:hAnsi="Arial" w:cs="Arial"/>
          <w:shd w:val="clear" w:color="auto" w:fill="FFFFFF"/>
        </w:rPr>
        <w:t xml:space="preserve">.  Available at: </w:t>
      </w:r>
      <w:hyperlink r:id="rId13" w:history="1">
        <w:r w:rsidRPr="00B65755">
          <w:rPr>
            <w:rStyle w:val="Hyperlink"/>
            <w:rFonts w:ascii="Arial" w:hAnsi="Arial" w:cs="Arial"/>
            <w:shd w:val="clear" w:color="auto" w:fill="FFFFFF"/>
          </w:rPr>
          <w:t>https://www.gov.uk/government/news/social-care-to-receive-269-million-to-boost-staff-levels-and-testing</w:t>
        </w:r>
      </w:hyperlink>
      <w:r w:rsidRPr="00B65755">
        <w:rPr>
          <w:rFonts w:ascii="Arial" w:hAnsi="Arial" w:cs="Arial"/>
          <w:shd w:val="clear" w:color="auto" w:fill="FFFFFF"/>
        </w:rPr>
        <w:t xml:space="preserve"> (Accessed: 26/04/2021). </w:t>
      </w:r>
    </w:p>
    <w:p w14:paraId="26870097" w14:textId="77777777" w:rsidR="00B65755" w:rsidRPr="00B65755" w:rsidRDefault="00B65755" w:rsidP="00B65755">
      <w:pPr>
        <w:spacing w:line="360" w:lineRule="auto"/>
        <w:rPr>
          <w:rFonts w:ascii="Arial" w:hAnsi="Arial" w:cs="Arial"/>
          <w:color w:val="000000" w:themeColor="text1"/>
        </w:rPr>
      </w:pPr>
      <w:r w:rsidRPr="00B65755">
        <w:rPr>
          <w:rFonts w:ascii="Arial" w:hAnsi="Arial" w:cs="Arial"/>
          <w:color w:val="000000" w:themeColor="text1"/>
        </w:rPr>
        <w:t>Equality Act (2010),</w:t>
      </w:r>
      <w:r w:rsidRPr="00B65755">
        <w:rPr>
          <w:rFonts w:ascii="Arial" w:hAnsi="Arial" w:cs="Arial"/>
          <w:i/>
          <w:iCs/>
          <w:color w:val="000000" w:themeColor="text1"/>
        </w:rPr>
        <w:t xml:space="preserve"> public sector equality duty.</w:t>
      </w:r>
      <w:r w:rsidRPr="00B65755">
        <w:rPr>
          <w:rFonts w:ascii="Arial" w:hAnsi="Arial" w:cs="Arial"/>
          <w:color w:val="000000" w:themeColor="text1"/>
        </w:rPr>
        <w:t xml:space="preserve"> Available at:</w:t>
      </w:r>
    </w:p>
    <w:p w14:paraId="242E56E1" w14:textId="77777777" w:rsidR="00B65755" w:rsidRPr="00B65755" w:rsidRDefault="0045328A" w:rsidP="00B65755">
      <w:pPr>
        <w:spacing w:line="360" w:lineRule="auto"/>
        <w:rPr>
          <w:rFonts w:ascii="Arial" w:hAnsi="Arial" w:cs="Arial"/>
          <w:shd w:val="clear" w:color="auto" w:fill="FFFFFF"/>
        </w:rPr>
      </w:pPr>
      <w:hyperlink r:id="rId14" w:history="1">
        <w:r w:rsidR="00B65755" w:rsidRPr="00B65755">
          <w:rPr>
            <w:rStyle w:val="Hyperlink"/>
            <w:rFonts w:ascii="Arial" w:hAnsi="Arial" w:cs="Arial"/>
            <w:shd w:val="clear" w:color="auto" w:fill="FFFFFF"/>
          </w:rPr>
          <w:t>https://en.wikipedia.org/wiki/Ishikawa_diagram</w:t>
        </w:r>
      </w:hyperlink>
      <w:r w:rsidR="00B65755" w:rsidRPr="00B65755">
        <w:rPr>
          <w:rFonts w:ascii="Arial" w:hAnsi="Arial" w:cs="Arial"/>
          <w:shd w:val="clear" w:color="auto" w:fill="FFFFFF"/>
        </w:rPr>
        <w:t xml:space="preserve"> (Accessed:20/04/21)</w:t>
      </w:r>
    </w:p>
    <w:p w14:paraId="20C7CE28" w14:textId="77777777" w:rsidR="00B65755" w:rsidRPr="00B65755" w:rsidRDefault="0045328A" w:rsidP="00B65755">
      <w:pPr>
        <w:spacing w:line="360" w:lineRule="auto"/>
        <w:rPr>
          <w:rFonts w:ascii="Arial" w:hAnsi="Arial" w:cs="Arial"/>
          <w:shd w:val="clear" w:color="auto" w:fill="FFFFFF"/>
        </w:rPr>
      </w:pPr>
      <w:hyperlink r:id="rId15" w:history="1">
        <w:r w:rsidR="00B65755" w:rsidRPr="00B65755">
          <w:rPr>
            <w:rStyle w:val="Hyperlink"/>
            <w:rFonts w:ascii="Arial" w:hAnsi="Arial" w:cs="Arial"/>
            <w:shd w:val="clear" w:color="auto" w:fill="FFFFFF"/>
          </w:rPr>
          <w:t>https://www.legislation.gov.uk/ukpga/2010/15/section/149</w:t>
        </w:r>
      </w:hyperlink>
      <w:r w:rsidR="00B65755" w:rsidRPr="00B65755">
        <w:rPr>
          <w:rFonts w:ascii="Arial" w:hAnsi="Arial" w:cs="Arial"/>
          <w:shd w:val="clear" w:color="auto" w:fill="FFFFFF"/>
        </w:rPr>
        <w:t xml:space="preserve"> (Accessed 15/04/20)</w:t>
      </w:r>
    </w:p>
    <w:p w14:paraId="2C3C94E5" w14:textId="77777777" w:rsidR="00B65755" w:rsidRPr="00B65755" w:rsidRDefault="00B65755" w:rsidP="00B65755">
      <w:pPr>
        <w:spacing w:line="360" w:lineRule="auto"/>
        <w:rPr>
          <w:rFonts w:ascii="Arial" w:hAnsi="Arial" w:cs="Arial"/>
          <w:i/>
          <w:iCs/>
          <w:shd w:val="clear" w:color="auto" w:fill="FFFFFF"/>
        </w:rPr>
      </w:pPr>
      <w:r w:rsidRPr="00B65755">
        <w:rPr>
          <w:rFonts w:ascii="Arial" w:hAnsi="Arial" w:cs="Arial"/>
          <w:shd w:val="clear" w:color="auto" w:fill="FFFFFF"/>
        </w:rPr>
        <w:t xml:space="preserve">Ishikawa, K (1990). </w:t>
      </w:r>
      <w:r w:rsidRPr="00B65755">
        <w:rPr>
          <w:rFonts w:ascii="Arial" w:hAnsi="Arial" w:cs="Arial"/>
          <w:i/>
          <w:iCs/>
          <w:shd w:val="clear" w:color="auto" w:fill="FFFFFF"/>
        </w:rPr>
        <w:t xml:space="preserve">'Introduction to Quality Control,' Tokyo: 3A Corporation. </w:t>
      </w:r>
      <w:r w:rsidRPr="00B65755">
        <w:rPr>
          <w:rFonts w:ascii="Arial" w:hAnsi="Arial" w:cs="Arial"/>
          <w:shd w:val="clear" w:color="auto" w:fill="FFFFFF"/>
        </w:rPr>
        <w:t>Available at:</w:t>
      </w:r>
    </w:p>
    <w:p w14:paraId="2B28F028" w14:textId="77777777" w:rsidR="00B65755" w:rsidRPr="00B65755" w:rsidRDefault="00B65755" w:rsidP="00B65755">
      <w:pPr>
        <w:spacing w:line="360" w:lineRule="auto"/>
        <w:rPr>
          <w:rFonts w:ascii="Arial" w:hAnsi="Arial" w:cs="Arial"/>
          <w:shd w:val="clear" w:color="auto" w:fill="FFFFFF"/>
        </w:rPr>
      </w:pPr>
      <w:r w:rsidRPr="00B65755">
        <w:rPr>
          <w:rFonts w:ascii="Arial" w:hAnsi="Arial" w:cs="Arial"/>
          <w:shd w:val="clear" w:color="auto" w:fill="FFFFFF"/>
        </w:rPr>
        <w:t>Macdonald, M. (2020) </w:t>
      </w:r>
      <w:r w:rsidRPr="00B65755">
        <w:rPr>
          <w:rFonts w:ascii="Arial" w:hAnsi="Arial" w:cs="Arial"/>
          <w:i/>
          <w:iCs/>
          <w:shd w:val="clear" w:color="auto" w:fill="FFFFFF"/>
        </w:rPr>
        <w:t>The Health and social care workforce Gap</w:t>
      </w:r>
      <w:r w:rsidRPr="00B65755">
        <w:rPr>
          <w:rFonts w:ascii="Arial" w:hAnsi="Arial" w:cs="Arial"/>
          <w:shd w:val="clear" w:color="auto" w:fill="FFFFFF"/>
        </w:rPr>
        <w:t xml:space="preserve"> (House of Common Library). Available at: </w:t>
      </w:r>
      <w:hyperlink r:id="rId16" w:history="1">
        <w:r w:rsidRPr="00B65755">
          <w:rPr>
            <w:rStyle w:val="Hyperlink"/>
            <w:rFonts w:ascii="Arial" w:hAnsi="Arial" w:cs="Arial"/>
            <w:shd w:val="clear" w:color="auto" w:fill="FFFFFF"/>
          </w:rPr>
          <w:t>https://commonslibrary.parliament.uk/the-health-and-social-care-workforce-gap/</w:t>
        </w:r>
      </w:hyperlink>
      <w:r w:rsidRPr="00B65755">
        <w:rPr>
          <w:rFonts w:ascii="Arial" w:hAnsi="Arial" w:cs="Arial"/>
          <w:shd w:val="clear" w:color="auto" w:fill="FFFFFF"/>
        </w:rPr>
        <w:t xml:space="preserve"> (Accessed: 5/04/2021).</w:t>
      </w:r>
    </w:p>
    <w:p w14:paraId="5C91F5A3" w14:textId="77777777" w:rsidR="00B65755" w:rsidRPr="00B65755" w:rsidRDefault="00B65755" w:rsidP="00B65755">
      <w:pPr>
        <w:spacing w:line="360" w:lineRule="auto"/>
        <w:rPr>
          <w:rFonts w:ascii="Arial" w:hAnsi="Arial" w:cs="Arial"/>
          <w:shd w:val="clear" w:color="auto" w:fill="FFFFFF"/>
        </w:rPr>
      </w:pPr>
      <w:r w:rsidRPr="00B65755">
        <w:rPr>
          <w:rFonts w:ascii="Arial" w:hAnsi="Arial" w:cs="Arial"/>
          <w:shd w:val="clear" w:color="auto" w:fill="FFFFFF"/>
        </w:rPr>
        <w:t>Nuffield Trust (2021) </w:t>
      </w:r>
      <w:r w:rsidRPr="00B65755">
        <w:rPr>
          <w:rFonts w:ascii="Arial" w:hAnsi="Arial" w:cs="Arial"/>
          <w:i/>
          <w:iCs/>
          <w:shd w:val="clear" w:color="auto" w:fill="FFFFFF"/>
        </w:rPr>
        <w:t>The NHS is one of the world's largest employer</w:t>
      </w:r>
      <w:r w:rsidRPr="00B65755">
        <w:rPr>
          <w:rFonts w:ascii="Arial" w:hAnsi="Arial" w:cs="Arial"/>
          <w:shd w:val="clear" w:color="auto" w:fill="FFFFFF"/>
        </w:rPr>
        <w:t xml:space="preserve">. Available at: </w:t>
      </w:r>
      <w:hyperlink r:id="rId17" w:history="1">
        <w:r w:rsidRPr="00B65755">
          <w:rPr>
            <w:rStyle w:val="Hyperlink"/>
            <w:rFonts w:ascii="Arial" w:hAnsi="Arial" w:cs="Arial"/>
            <w:shd w:val="clear" w:color="auto" w:fill="FFFFFF"/>
          </w:rPr>
          <w:t>https://www.nuffieldtrust.org.uk/resource/the-nhs-workforce-in-numbers</w:t>
        </w:r>
      </w:hyperlink>
      <w:r w:rsidRPr="00B65755">
        <w:rPr>
          <w:rFonts w:ascii="Arial" w:hAnsi="Arial" w:cs="Arial"/>
          <w:shd w:val="clear" w:color="auto" w:fill="FFFFFF"/>
        </w:rPr>
        <w:t xml:space="preserve"> (Accessed: 26/04/2021). </w:t>
      </w:r>
    </w:p>
    <w:p w14:paraId="66895683" w14:textId="77777777" w:rsidR="00B65755" w:rsidRPr="00B65755" w:rsidRDefault="00B65755" w:rsidP="00B65755">
      <w:pPr>
        <w:spacing w:line="360" w:lineRule="auto"/>
        <w:rPr>
          <w:rFonts w:ascii="Arial" w:hAnsi="Arial" w:cs="Arial"/>
          <w:color w:val="000000" w:themeColor="text1"/>
        </w:rPr>
      </w:pPr>
      <w:r w:rsidRPr="00B65755">
        <w:rPr>
          <w:rFonts w:ascii="Arial" w:hAnsi="Arial" w:cs="Arial"/>
          <w:color w:val="000000" w:themeColor="text1"/>
        </w:rPr>
        <w:lastRenderedPageBreak/>
        <w:t>Personnel Today. Available at:</w:t>
      </w:r>
      <w:r w:rsidRPr="00B65755">
        <w:rPr>
          <w:rFonts w:ascii="Arial" w:hAnsi="Arial" w:cs="Arial"/>
        </w:rPr>
        <w:t xml:space="preserve"> </w:t>
      </w:r>
      <w:hyperlink r:id="rId18" w:history="1">
        <w:r w:rsidRPr="00B65755">
          <w:rPr>
            <w:rStyle w:val="Hyperlink"/>
            <w:rFonts w:ascii="Arial" w:hAnsi="Arial" w:cs="Arial"/>
          </w:rPr>
          <w:t>https://www.personneltoday.com/hr/care-sector-staff-shortages-brexit/</w:t>
        </w:r>
      </w:hyperlink>
      <w:r w:rsidRPr="00B65755">
        <w:rPr>
          <w:rFonts w:ascii="Arial" w:hAnsi="Arial" w:cs="Arial"/>
          <w:color w:val="000000" w:themeColor="text1"/>
        </w:rPr>
        <w:t xml:space="preserve"> (Accessed on:07/04/21)</w:t>
      </w:r>
    </w:p>
    <w:p w14:paraId="3DC8D9CC" w14:textId="77777777" w:rsidR="00B65755" w:rsidRPr="00B65755" w:rsidRDefault="00B65755" w:rsidP="00B65755">
      <w:pPr>
        <w:spacing w:line="360" w:lineRule="auto"/>
        <w:rPr>
          <w:rFonts w:ascii="Arial" w:hAnsi="Arial" w:cs="Arial"/>
          <w:i/>
          <w:iCs/>
          <w:shd w:val="clear" w:color="auto" w:fill="FFFFFF"/>
        </w:rPr>
      </w:pPr>
      <w:r w:rsidRPr="00B65755">
        <w:rPr>
          <w:rFonts w:ascii="Arial" w:hAnsi="Arial" w:cs="Arial"/>
          <w:shd w:val="clear" w:color="auto" w:fill="FFFFFF"/>
        </w:rPr>
        <w:t xml:space="preserve">Skill for Care, (2018) </w:t>
      </w:r>
      <w:r w:rsidRPr="00B65755">
        <w:rPr>
          <w:rFonts w:ascii="Arial" w:hAnsi="Arial" w:cs="Arial"/>
          <w:i/>
          <w:iCs/>
          <w:shd w:val="clear" w:color="auto" w:fill="FFFFFF"/>
        </w:rPr>
        <w:t xml:space="preserve">Guide to safe staffing. </w:t>
      </w:r>
      <w:r w:rsidRPr="00B65755">
        <w:rPr>
          <w:rFonts w:ascii="Arial" w:hAnsi="Arial" w:cs="Arial"/>
          <w:shd w:val="clear" w:color="auto" w:fill="FFFFFF"/>
        </w:rPr>
        <w:t>Available at:</w:t>
      </w:r>
      <w:r w:rsidRPr="00B65755">
        <w:rPr>
          <w:rFonts w:ascii="Arial" w:hAnsi="Arial" w:cs="Arial"/>
        </w:rPr>
        <w:t xml:space="preserve"> </w:t>
      </w:r>
      <w:hyperlink r:id="rId19" w:history="1">
        <w:r w:rsidRPr="00B65755">
          <w:rPr>
            <w:rStyle w:val="Hyperlink"/>
            <w:rFonts w:ascii="Arial" w:hAnsi="Arial" w:cs="Arial"/>
            <w:i/>
            <w:iCs/>
            <w:shd w:val="clear" w:color="auto" w:fill="FFFFFF"/>
          </w:rPr>
          <w:t>https://www.skillsforcare.org.uk/Documents/Standards-legislation/CQC/Safe-staffing/Guide-to-safe-staffing.pdf</w:t>
        </w:r>
      </w:hyperlink>
      <w:r w:rsidRPr="00B65755">
        <w:rPr>
          <w:rFonts w:ascii="Arial" w:hAnsi="Arial" w:cs="Arial"/>
          <w:i/>
          <w:iCs/>
          <w:shd w:val="clear" w:color="auto" w:fill="FFFFFF"/>
        </w:rPr>
        <w:t xml:space="preserve"> (Accessed: 26/04/2021)</w:t>
      </w:r>
    </w:p>
    <w:p w14:paraId="5D584AC3" w14:textId="77777777" w:rsidR="00B65755" w:rsidRPr="00B65755" w:rsidRDefault="00B65755" w:rsidP="00B65755">
      <w:pPr>
        <w:spacing w:line="360" w:lineRule="auto"/>
        <w:rPr>
          <w:rFonts w:ascii="Arial" w:hAnsi="Arial" w:cs="Arial"/>
        </w:rPr>
      </w:pPr>
      <w:proofErr w:type="spellStart"/>
      <w:r w:rsidRPr="00B65755">
        <w:rPr>
          <w:rFonts w:ascii="Arial" w:hAnsi="Arial" w:cs="Arial"/>
        </w:rPr>
        <w:t>Slawson</w:t>
      </w:r>
      <w:proofErr w:type="spellEnd"/>
      <w:r w:rsidRPr="00B65755">
        <w:rPr>
          <w:rFonts w:ascii="Arial" w:hAnsi="Arial" w:cs="Arial"/>
        </w:rPr>
        <w:t xml:space="preserve">, N. (2017) </w:t>
      </w:r>
      <w:r w:rsidRPr="00B65755">
        <w:rPr>
          <w:rFonts w:ascii="Arial" w:hAnsi="Arial" w:cs="Arial"/>
          <w:i/>
          <w:iCs/>
        </w:rPr>
        <w:t>UK social care sector in crisis due to staff shortages.</w:t>
      </w:r>
      <w:r>
        <w:rPr>
          <w:rFonts w:ascii="Arial" w:hAnsi="Arial" w:cs="Arial"/>
          <w:i/>
          <w:iCs/>
        </w:rPr>
        <w:t xml:space="preserve"> </w:t>
      </w:r>
      <w:r w:rsidRPr="00B65755">
        <w:rPr>
          <w:rFonts w:ascii="Arial" w:hAnsi="Arial" w:cs="Arial"/>
        </w:rPr>
        <w:t>The guardian, 8</w:t>
      </w:r>
      <w:r w:rsidRPr="00B65755">
        <w:rPr>
          <w:rFonts w:ascii="Arial" w:hAnsi="Arial" w:cs="Arial"/>
          <w:vertAlign w:val="superscript"/>
        </w:rPr>
        <w:t>th</w:t>
      </w:r>
      <w:r w:rsidRPr="00B65755">
        <w:rPr>
          <w:rFonts w:ascii="Arial" w:hAnsi="Arial" w:cs="Arial"/>
        </w:rPr>
        <w:t xml:space="preserve"> of march. Available at: </w:t>
      </w:r>
      <w:hyperlink r:id="rId20" w:history="1">
        <w:r w:rsidRPr="00B65755">
          <w:rPr>
            <w:rStyle w:val="Hyperlink"/>
            <w:rFonts w:ascii="Arial" w:hAnsi="Arial" w:cs="Arial"/>
          </w:rPr>
          <w:t>https://www.theguardian.com/society/2017/mar/08/uk-social-care-crisis-staff-shortages</w:t>
        </w:r>
      </w:hyperlink>
      <w:r>
        <w:rPr>
          <w:rFonts w:ascii="Arial" w:hAnsi="Arial" w:cs="Arial"/>
        </w:rPr>
        <w:t xml:space="preserve"> </w:t>
      </w:r>
      <w:r w:rsidRPr="00B65755">
        <w:rPr>
          <w:rFonts w:ascii="Arial" w:hAnsi="Arial" w:cs="Arial"/>
        </w:rPr>
        <w:t>(Accessed on:05/04/21)</w:t>
      </w:r>
    </w:p>
    <w:p w14:paraId="1F390B03" w14:textId="77777777" w:rsidR="00B65755" w:rsidRPr="00B65755" w:rsidRDefault="00B65755" w:rsidP="00B65755">
      <w:pPr>
        <w:spacing w:line="360" w:lineRule="auto"/>
        <w:rPr>
          <w:rFonts w:ascii="Arial" w:hAnsi="Arial" w:cs="Arial"/>
          <w:color w:val="000000" w:themeColor="text1"/>
        </w:rPr>
      </w:pPr>
      <w:r w:rsidRPr="00B65755">
        <w:rPr>
          <w:rFonts w:ascii="Arial" w:hAnsi="Arial" w:cs="Arial"/>
          <w:color w:val="000000" w:themeColor="text1"/>
        </w:rPr>
        <w:t xml:space="preserve">Webber, A. (2020) </w:t>
      </w:r>
      <w:r w:rsidRPr="00B65755">
        <w:rPr>
          <w:rFonts w:ascii="Arial" w:hAnsi="Arial" w:cs="Arial"/>
          <w:i/>
          <w:iCs/>
          <w:color w:val="000000" w:themeColor="text1"/>
        </w:rPr>
        <w:t>care sector faces ‘Alarming’ staff shortages under new immigration rules.</w:t>
      </w:r>
    </w:p>
    <w:p w14:paraId="21D6969B" w14:textId="29E8F057" w:rsidR="001333DE" w:rsidRPr="002A3491" w:rsidRDefault="002A3491" w:rsidP="002A3491">
      <w:pPr>
        <w:spacing w:line="360" w:lineRule="auto"/>
        <w:rPr>
          <w:rFonts w:ascii="Arial" w:hAnsi="Arial" w:cs="Arial"/>
          <w:sz w:val="21"/>
          <w:szCs w:val="21"/>
          <w:shd w:val="clear" w:color="auto" w:fill="FFFFFF"/>
        </w:rPr>
      </w:pPr>
      <w:r>
        <w:rPr>
          <w:rStyle w:val="Hyperlink"/>
        </w:rPr>
        <w:t xml:space="preserve">  </w:t>
      </w:r>
    </w:p>
    <w:p w14:paraId="67948B02" w14:textId="77777777" w:rsidR="00607099" w:rsidRDefault="00607099" w:rsidP="00607099">
      <w:pPr>
        <w:rPr>
          <w:color w:val="C00000"/>
          <w:sz w:val="36"/>
          <w:szCs w:val="36"/>
        </w:rPr>
      </w:pPr>
    </w:p>
    <w:p w14:paraId="0C614A82" w14:textId="77777777" w:rsidR="00607099" w:rsidRDefault="00607099" w:rsidP="00607099">
      <w:pPr>
        <w:rPr>
          <w:sz w:val="24"/>
          <w:szCs w:val="24"/>
        </w:rPr>
      </w:pPr>
    </w:p>
    <w:p w14:paraId="16773FCF" w14:textId="77777777" w:rsidR="00607099" w:rsidRDefault="00607099" w:rsidP="00607099">
      <w:pPr>
        <w:rPr>
          <w:color w:val="000000" w:themeColor="text1"/>
          <w:sz w:val="24"/>
          <w:szCs w:val="24"/>
        </w:rPr>
      </w:pPr>
    </w:p>
    <w:p w14:paraId="4116C028" w14:textId="77777777" w:rsidR="00607099" w:rsidRDefault="00607099" w:rsidP="00607099">
      <w:pPr>
        <w:rPr>
          <w:color w:val="2E74B5" w:themeColor="accent5" w:themeShade="BF"/>
          <w:sz w:val="24"/>
          <w:szCs w:val="24"/>
        </w:rPr>
      </w:pPr>
    </w:p>
    <w:p w14:paraId="3848E588" w14:textId="08378113" w:rsidR="001333DE" w:rsidRPr="00AE3842" w:rsidRDefault="001333DE" w:rsidP="00AE3842">
      <w:pPr>
        <w:rPr>
          <w:rFonts w:ascii="Arial" w:hAnsi="Arial" w:cs="Arial"/>
          <w:color w:val="656565"/>
          <w:sz w:val="21"/>
          <w:szCs w:val="21"/>
          <w:shd w:val="clear" w:color="auto" w:fill="FFFFFF"/>
        </w:rPr>
      </w:pPr>
    </w:p>
    <w:sectPr w:rsidR="001333DE" w:rsidRPr="00AE3842" w:rsidSect="005E50E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DF491C" w14:textId="77777777" w:rsidR="0045328A" w:rsidRDefault="0045328A" w:rsidP="006962FF">
      <w:pPr>
        <w:spacing w:after="0" w:line="240" w:lineRule="auto"/>
      </w:pPr>
      <w:r>
        <w:separator/>
      </w:r>
    </w:p>
  </w:endnote>
  <w:endnote w:type="continuationSeparator" w:id="0">
    <w:p w14:paraId="6EDF735E" w14:textId="77777777" w:rsidR="0045328A" w:rsidRDefault="0045328A" w:rsidP="006962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E4DFB4" w14:textId="77777777" w:rsidR="0045328A" w:rsidRDefault="0045328A" w:rsidP="006962FF">
      <w:pPr>
        <w:spacing w:after="0" w:line="240" w:lineRule="auto"/>
      </w:pPr>
      <w:r>
        <w:separator/>
      </w:r>
    </w:p>
  </w:footnote>
  <w:footnote w:type="continuationSeparator" w:id="0">
    <w:p w14:paraId="0C5BCA7D" w14:textId="77777777" w:rsidR="0045328A" w:rsidRDefault="0045328A" w:rsidP="006962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95FC2"/>
    <w:multiLevelType w:val="hybridMultilevel"/>
    <w:tmpl w:val="45A89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654"/>
    <w:rsid w:val="000031CB"/>
    <w:rsid w:val="00060663"/>
    <w:rsid w:val="000709A0"/>
    <w:rsid w:val="00072545"/>
    <w:rsid w:val="00075E92"/>
    <w:rsid w:val="000A2A03"/>
    <w:rsid w:val="000D3172"/>
    <w:rsid w:val="00102711"/>
    <w:rsid w:val="00103DEB"/>
    <w:rsid w:val="001333DE"/>
    <w:rsid w:val="0015127A"/>
    <w:rsid w:val="00171844"/>
    <w:rsid w:val="00174463"/>
    <w:rsid w:val="0017547E"/>
    <w:rsid w:val="00176D1B"/>
    <w:rsid w:val="00181484"/>
    <w:rsid w:val="001911AA"/>
    <w:rsid w:val="00196CD5"/>
    <w:rsid w:val="001A68AC"/>
    <w:rsid w:val="001C011F"/>
    <w:rsid w:val="001D5A6B"/>
    <w:rsid w:val="001E020E"/>
    <w:rsid w:val="001E43E8"/>
    <w:rsid w:val="00201533"/>
    <w:rsid w:val="00210397"/>
    <w:rsid w:val="002128F0"/>
    <w:rsid w:val="002200D1"/>
    <w:rsid w:val="002245EB"/>
    <w:rsid w:val="002334D1"/>
    <w:rsid w:val="00236A60"/>
    <w:rsid w:val="00241394"/>
    <w:rsid w:val="00257B94"/>
    <w:rsid w:val="0026144E"/>
    <w:rsid w:val="00263C63"/>
    <w:rsid w:val="00264C9D"/>
    <w:rsid w:val="002822CE"/>
    <w:rsid w:val="002A3491"/>
    <w:rsid w:val="002B509A"/>
    <w:rsid w:val="002C46DB"/>
    <w:rsid w:val="002E6D91"/>
    <w:rsid w:val="002F4C8D"/>
    <w:rsid w:val="00321E68"/>
    <w:rsid w:val="00323AE2"/>
    <w:rsid w:val="00340297"/>
    <w:rsid w:val="00343842"/>
    <w:rsid w:val="003477B0"/>
    <w:rsid w:val="00351198"/>
    <w:rsid w:val="0037490E"/>
    <w:rsid w:val="003917F1"/>
    <w:rsid w:val="003B1111"/>
    <w:rsid w:val="003B7AD0"/>
    <w:rsid w:val="003C0360"/>
    <w:rsid w:val="003C1B0C"/>
    <w:rsid w:val="003D0AF2"/>
    <w:rsid w:val="003D6F17"/>
    <w:rsid w:val="003E1FF9"/>
    <w:rsid w:val="003F5CFA"/>
    <w:rsid w:val="00443EBD"/>
    <w:rsid w:val="00452543"/>
    <w:rsid w:val="0045328A"/>
    <w:rsid w:val="00455791"/>
    <w:rsid w:val="00457984"/>
    <w:rsid w:val="0047451A"/>
    <w:rsid w:val="004849D5"/>
    <w:rsid w:val="00493168"/>
    <w:rsid w:val="00493C7D"/>
    <w:rsid w:val="004A0921"/>
    <w:rsid w:val="004A2DEE"/>
    <w:rsid w:val="004B576C"/>
    <w:rsid w:val="004D5736"/>
    <w:rsid w:val="004E0EA7"/>
    <w:rsid w:val="00522799"/>
    <w:rsid w:val="00525C9E"/>
    <w:rsid w:val="0054050A"/>
    <w:rsid w:val="0054166C"/>
    <w:rsid w:val="00547491"/>
    <w:rsid w:val="00561965"/>
    <w:rsid w:val="0057158B"/>
    <w:rsid w:val="005831F7"/>
    <w:rsid w:val="005A157F"/>
    <w:rsid w:val="005A3064"/>
    <w:rsid w:val="005A32FC"/>
    <w:rsid w:val="005A5BBE"/>
    <w:rsid w:val="005B0654"/>
    <w:rsid w:val="005B2C06"/>
    <w:rsid w:val="005C618C"/>
    <w:rsid w:val="005E50EA"/>
    <w:rsid w:val="005F0FA1"/>
    <w:rsid w:val="00607099"/>
    <w:rsid w:val="0061345F"/>
    <w:rsid w:val="00642CA0"/>
    <w:rsid w:val="00644EE8"/>
    <w:rsid w:val="0064617A"/>
    <w:rsid w:val="00650140"/>
    <w:rsid w:val="00665AF5"/>
    <w:rsid w:val="00667EC3"/>
    <w:rsid w:val="0067370B"/>
    <w:rsid w:val="006962FF"/>
    <w:rsid w:val="006A429D"/>
    <w:rsid w:val="006B7D4D"/>
    <w:rsid w:val="006C6B93"/>
    <w:rsid w:val="006D537F"/>
    <w:rsid w:val="006E0789"/>
    <w:rsid w:val="00702A3B"/>
    <w:rsid w:val="00727626"/>
    <w:rsid w:val="00783902"/>
    <w:rsid w:val="00790020"/>
    <w:rsid w:val="007C1959"/>
    <w:rsid w:val="007C6D50"/>
    <w:rsid w:val="007C7CBA"/>
    <w:rsid w:val="007D4244"/>
    <w:rsid w:val="007D7283"/>
    <w:rsid w:val="007E2E1A"/>
    <w:rsid w:val="00803A35"/>
    <w:rsid w:val="00821C60"/>
    <w:rsid w:val="00827F89"/>
    <w:rsid w:val="00845A23"/>
    <w:rsid w:val="00876959"/>
    <w:rsid w:val="00882D90"/>
    <w:rsid w:val="0089346A"/>
    <w:rsid w:val="008A4C8A"/>
    <w:rsid w:val="008B6898"/>
    <w:rsid w:val="00920C42"/>
    <w:rsid w:val="00927BE8"/>
    <w:rsid w:val="00964560"/>
    <w:rsid w:val="009716D8"/>
    <w:rsid w:val="00977B76"/>
    <w:rsid w:val="009921D0"/>
    <w:rsid w:val="009C0FCD"/>
    <w:rsid w:val="009C2F20"/>
    <w:rsid w:val="009D4579"/>
    <w:rsid w:val="009F2918"/>
    <w:rsid w:val="009F4C9E"/>
    <w:rsid w:val="009F5966"/>
    <w:rsid w:val="00A02761"/>
    <w:rsid w:val="00A12B20"/>
    <w:rsid w:val="00A174E3"/>
    <w:rsid w:val="00A25259"/>
    <w:rsid w:val="00A26EFA"/>
    <w:rsid w:val="00A329DC"/>
    <w:rsid w:val="00A46D5A"/>
    <w:rsid w:val="00A52E74"/>
    <w:rsid w:val="00A57774"/>
    <w:rsid w:val="00A668E7"/>
    <w:rsid w:val="00A6773E"/>
    <w:rsid w:val="00A71EA6"/>
    <w:rsid w:val="00A82823"/>
    <w:rsid w:val="00AA25EE"/>
    <w:rsid w:val="00AC71C6"/>
    <w:rsid w:val="00AD139F"/>
    <w:rsid w:val="00AD15EA"/>
    <w:rsid w:val="00AD6688"/>
    <w:rsid w:val="00AE3842"/>
    <w:rsid w:val="00AF5E0E"/>
    <w:rsid w:val="00B04056"/>
    <w:rsid w:val="00B05377"/>
    <w:rsid w:val="00B32803"/>
    <w:rsid w:val="00B65755"/>
    <w:rsid w:val="00B970BB"/>
    <w:rsid w:val="00BA31B6"/>
    <w:rsid w:val="00BA697E"/>
    <w:rsid w:val="00BD1C40"/>
    <w:rsid w:val="00BE45F8"/>
    <w:rsid w:val="00BF0A47"/>
    <w:rsid w:val="00C0089C"/>
    <w:rsid w:val="00C13C2F"/>
    <w:rsid w:val="00C25726"/>
    <w:rsid w:val="00C65CE6"/>
    <w:rsid w:val="00C818D4"/>
    <w:rsid w:val="00CB3BF8"/>
    <w:rsid w:val="00CC5F1E"/>
    <w:rsid w:val="00CE32DA"/>
    <w:rsid w:val="00CE38EC"/>
    <w:rsid w:val="00CF080F"/>
    <w:rsid w:val="00CF675D"/>
    <w:rsid w:val="00D00FA5"/>
    <w:rsid w:val="00D02330"/>
    <w:rsid w:val="00D069FA"/>
    <w:rsid w:val="00D15660"/>
    <w:rsid w:val="00D2702D"/>
    <w:rsid w:val="00D35293"/>
    <w:rsid w:val="00D44237"/>
    <w:rsid w:val="00D74805"/>
    <w:rsid w:val="00D85116"/>
    <w:rsid w:val="00D933E6"/>
    <w:rsid w:val="00DC12B4"/>
    <w:rsid w:val="00DC2AAB"/>
    <w:rsid w:val="00DC6EE9"/>
    <w:rsid w:val="00DD3468"/>
    <w:rsid w:val="00DE3E55"/>
    <w:rsid w:val="00E00C4B"/>
    <w:rsid w:val="00E05349"/>
    <w:rsid w:val="00E07A95"/>
    <w:rsid w:val="00E2425F"/>
    <w:rsid w:val="00E275C7"/>
    <w:rsid w:val="00E6088D"/>
    <w:rsid w:val="00E60CEB"/>
    <w:rsid w:val="00E64F4E"/>
    <w:rsid w:val="00E724AC"/>
    <w:rsid w:val="00E776A2"/>
    <w:rsid w:val="00E825CC"/>
    <w:rsid w:val="00EA1091"/>
    <w:rsid w:val="00EB04D8"/>
    <w:rsid w:val="00F01992"/>
    <w:rsid w:val="00F02ED2"/>
    <w:rsid w:val="00F05C95"/>
    <w:rsid w:val="00F2257B"/>
    <w:rsid w:val="00F57883"/>
    <w:rsid w:val="00F8439A"/>
    <w:rsid w:val="00F874F7"/>
    <w:rsid w:val="00F94A09"/>
    <w:rsid w:val="00F97A7E"/>
    <w:rsid w:val="00FA0BAF"/>
    <w:rsid w:val="00FA4C57"/>
    <w:rsid w:val="00FB26CC"/>
    <w:rsid w:val="00FC2E16"/>
    <w:rsid w:val="00FD35AA"/>
    <w:rsid w:val="00FF3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CAEAB0"/>
  <w15:chartTrackingRefBased/>
  <w15:docId w15:val="{C3F21671-83E6-4EFE-94D4-20E4FFBF3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0F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4A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4A0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50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50EA"/>
    <w:rPr>
      <w:rFonts w:eastAsiaTheme="minorEastAsia"/>
      <w:lang w:val="en-US"/>
    </w:rPr>
  </w:style>
  <w:style w:type="character" w:customStyle="1" w:styleId="Heading1Char">
    <w:name w:val="Heading 1 Char"/>
    <w:basedOn w:val="DefaultParagraphFont"/>
    <w:link w:val="Heading1"/>
    <w:uiPriority w:val="9"/>
    <w:rsid w:val="009C0F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0FCD"/>
    <w:pPr>
      <w:outlineLvl w:val="9"/>
    </w:pPr>
    <w:rPr>
      <w:lang w:val="en-US"/>
    </w:rPr>
  </w:style>
  <w:style w:type="paragraph" w:styleId="TOC1">
    <w:name w:val="toc 1"/>
    <w:basedOn w:val="Normal"/>
    <w:next w:val="Normal"/>
    <w:autoRedefine/>
    <w:uiPriority w:val="39"/>
    <w:unhideWhenUsed/>
    <w:rsid w:val="009C0FCD"/>
    <w:pPr>
      <w:spacing w:after="100"/>
    </w:pPr>
  </w:style>
  <w:style w:type="character" w:styleId="Hyperlink">
    <w:name w:val="Hyperlink"/>
    <w:basedOn w:val="DefaultParagraphFont"/>
    <w:uiPriority w:val="99"/>
    <w:unhideWhenUsed/>
    <w:rsid w:val="009C0FCD"/>
    <w:rPr>
      <w:color w:val="0563C1" w:themeColor="hyperlink"/>
      <w:u w:val="single"/>
    </w:rPr>
  </w:style>
  <w:style w:type="paragraph" w:styleId="TOC2">
    <w:name w:val="toc 2"/>
    <w:basedOn w:val="Normal"/>
    <w:next w:val="Normal"/>
    <w:autoRedefine/>
    <w:uiPriority w:val="39"/>
    <w:unhideWhenUsed/>
    <w:rsid w:val="009C0FCD"/>
    <w:pPr>
      <w:spacing w:after="100"/>
      <w:ind w:left="220"/>
    </w:pPr>
  </w:style>
  <w:style w:type="paragraph" w:styleId="Title">
    <w:name w:val="Title"/>
    <w:basedOn w:val="Normal"/>
    <w:next w:val="Normal"/>
    <w:link w:val="TitleChar"/>
    <w:uiPriority w:val="10"/>
    <w:qFormat/>
    <w:rsid w:val="0079002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020"/>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1911AA"/>
    <w:rPr>
      <w:color w:val="605E5C"/>
      <w:shd w:val="clear" w:color="auto" w:fill="E1DFDD"/>
    </w:rPr>
  </w:style>
  <w:style w:type="character" w:customStyle="1" w:styleId="Heading2Char">
    <w:name w:val="Heading 2 Char"/>
    <w:basedOn w:val="DefaultParagraphFont"/>
    <w:link w:val="Heading2"/>
    <w:uiPriority w:val="9"/>
    <w:rsid w:val="00F94A0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94A0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76D1B"/>
    <w:pPr>
      <w:spacing w:after="100"/>
      <w:ind w:left="440"/>
    </w:pPr>
  </w:style>
  <w:style w:type="paragraph" w:styleId="ListParagraph">
    <w:name w:val="List Paragraph"/>
    <w:basedOn w:val="Normal"/>
    <w:uiPriority w:val="34"/>
    <w:qFormat/>
    <w:rsid w:val="002E6D91"/>
    <w:pPr>
      <w:ind w:left="720"/>
      <w:contextualSpacing/>
    </w:pPr>
  </w:style>
  <w:style w:type="table" w:styleId="TableGrid">
    <w:name w:val="Table Grid"/>
    <w:basedOn w:val="TableNormal"/>
    <w:uiPriority w:val="39"/>
    <w:rsid w:val="00C008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65755"/>
    <w:rPr>
      <w:color w:val="954F72" w:themeColor="followedHyperlink"/>
      <w:u w:val="single"/>
    </w:rPr>
  </w:style>
  <w:style w:type="paragraph" w:styleId="Header">
    <w:name w:val="header"/>
    <w:basedOn w:val="Normal"/>
    <w:link w:val="HeaderChar"/>
    <w:uiPriority w:val="99"/>
    <w:unhideWhenUsed/>
    <w:rsid w:val="006962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2FF"/>
  </w:style>
  <w:style w:type="paragraph" w:styleId="Footer">
    <w:name w:val="footer"/>
    <w:basedOn w:val="Normal"/>
    <w:link w:val="FooterChar"/>
    <w:uiPriority w:val="99"/>
    <w:unhideWhenUsed/>
    <w:rsid w:val="006962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2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8224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cjhfcw/revision/2" TargetMode="External"/><Relationship Id="rId13" Type="http://schemas.openxmlformats.org/officeDocument/2006/relationships/hyperlink" Target="https://www.gov.uk/government/news/social-care-to-receive-269-million-to-boost-staff-levels-and-testing" TargetMode="External"/><Relationship Id="rId18" Type="http://schemas.openxmlformats.org/officeDocument/2006/relationships/hyperlink" Target="https://www.personneltoday.com/hr/care-sector-staff-shortages-brexi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qc.org.uk/sites/default/files/20191015b_stateofcare1819_fullreport.pdf" TargetMode="External"/><Relationship Id="rId17" Type="http://schemas.openxmlformats.org/officeDocument/2006/relationships/hyperlink" Target="https://www.nuffieldtrust.org.uk/resource/the-nhs-workforce-in-numbers" TargetMode="External"/><Relationship Id="rId2" Type="http://schemas.openxmlformats.org/officeDocument/2006/relationships/numbering" Target="numbering.xml"/><Relationship Id="rId16" Type="http://schemas.openxmlformats.org/officeDocument/2006/relationships/hyperlink" Target="https://commonslibrary.parliament.uk/the-health-and-social-care-workforce-gap/" TargetMode="External"/><Relationship Id="rId20" Type="http://schemas.openxmlformats.org/officeDocument/2006/relationships/hyperlink" Target="https://www.theguardian.com/society/2017/mar/08/uk-social-care-crisis-staff-shortag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providers/regulations-enforcement/regulation-18-staffing" TargetMode="External"/><Relationship Id="rId5" Type="http://schemas.openxmlformats.org/officeDocument/2006/relationships/webSettings" Target="webSettings.xml"/><Relationship Id="rId15" Type="http://schemas.openxmlformats.org/officeDocument/2006/relationships/hyperlink" Target="https://www.legislation.gov.uk/ukpga/2010/15/section/149" TargetMode="External"/><Relationship Id="rId10" Type="http://schemas.openxmlformats.org/officeDocument/2006/relationships/hyperlink" Target="https://www.legislation.gov.uk/ukpga/2014/23/part/1/crossheading/safeguarding-adults-at-risk-of-abuse-or-neglect/enacted" TargetMode="External"/><Relationship Id="rId19" Type="http://schemas.openxmlformats.org/officeDocument/2006/relationships/hyperlink" Target="https://www.skillsforcare.org.uk/Documents/Standards-legislation/CQC/Safe-staffing/Guide-to-safe-staffing.pdf" TargetMode="External"/><Relationship Id="rId4" Type="http://schemas.openxmlformats.org/officeDocument/2006/relationships/settings" Target="settings.xml"/><Relationship Id="rId9" Type="http://schemas.openxmlformats.org/officeDocument/2006/relationships/hyperlink" Target="https://www.kingsfund.org.uk/publications/closing-gap-health-care-workforce" TargetMode="External"/><Relationship Id="rId14" Type="http://schemas.openxmlformats.org/officeDocument/2006/relationships/hyperlink" Target="https://en.wikipedia.org/wiki/Ishikawa_diagra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5BED19-A3EC-4AC6-8EFC-BA19CBA36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4439</Words>
  <Characters>25305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janeen lewis</dc:creator>
  <cp:keywords/>
  <dc:description/>
  <cp:lastModifiedBy>r.dunbar7@gmail.com</cp:lastModifiedBy>
  <cp:revision>2</cp:revision>
  <dcterms:created xsi:type="dcterms:W3CDTF">2021-04-29T21:44:00Z</dcterms:created>
  <dcterms:modified xsi:type="dcterms:W3CDTF">2021-04-29T21:44:00Z</dcterms:modified>
</cp:coreProperties>
</file>