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BD3A7" w14:textId="53EAEB5F" w:rsidR="005E6E34" w:rsidRDefault="005E6E34" w:rsidP="007D338E">
      <w:pPr>
        <w:spacing w:line="259" w:lineRule="auto"/>
        <w:jc w:val="center"/>
      </w:pPr>
      <w:r>
        <w:rPr>
          <w:noProof/>
        </w:rPr>
        <w:drawing>
          <wp:inline distT="0" distB="0" distL="0" distR="0" wp14:anchorId="7654780C" wp14:editId="5668B510">
            <wp:extent cx="3333750" cy="2348969"/>
            <wp:effectExtent l="0" t="0" r="0" b="0"/>
            <wp:docPr id="32482803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28036" name="Picture 1" descr="University of Wales Trinity Saint David"/>
                    <pic:cNvPicPr>
                      <a:picLocks noChangeAspect="1" noChangeArrowheads="1"/>
                    </pic:cNvPicPr>
                  </pic:nvPicPr>
                  <pic:blipFill>
                    <a:blip r:embed="rId8">
                      <a:alphaModFix/>
                    </a:blip>
                    <a:srcRect/>
                    <a:stretch>
                      <a:fillRect/>
                    </a:stretch>
                  </pic:blipFill>
                  <pic:spPr bwMode="auto">
                    <a:xfrm>
                      <a:off x="0" y="0"/>
                      <a:ext cx="3352580" cy="2362237"/>
                    </a:xfrm>
                    <a:prstGeom prst="rect">
                      <a:avLst/>
                    </a:prstGeom>
                    <a:noFill/>
                    <a:ln w="9525">
                      <a:noFill/>
                      <a:miter lim="800000"/>
                      <a:headEnd/>
                      <a:tailEnd/>
                    </a:ln>
                  </pic:spPr>
                </pic:pic>
              </a:graphicData>
            </a:graphic>
          </wp:inline>
        </w:drawing>
      </w:r>
    </w:p>
    <w:p w14:paraId="68DFFA8E" w14:textId="77777777" w:rsidR="005E6E34" w:rsidRDefault="005E6E34" w:rsidP="007D338E">
      <w:pPr>
        <w:spacing w:line="259" w:lineRule="auto"/>
        <w:jc w:val="center"/>
      </w:pPr>
    </w:p>
    <w:p w14:paraId="0CF2A685" w14:textId="77777777" w:rsidR="005E6E34" w:rsidRDefault="005E6E34" w:rsidP="005E6E34">
      <w:pPr>
        <w:spacing w:line="259" w:lineRule="auto"/>
      </w:pPr>
    </w:p>
    <w:p w14:paraId="1ECA2B85" w14:textId="3BDC493E" w:rsidR="007D338E" w:rsidRDefault="007D338E" w:rsidP="007D338E">
      <w:pPr>
        <w:spacing w:line="259" w:lineRule="auto"/>
        <w:jc w:val="center"/>
      </w:pPr>
      <w:r>
        <w:t>Programme: BA Business Management (BABM)</w:t>
      </w:r>
    </w:p>
    <w:p w14:paraId="4CF45386" w14:textId="77777777" w:rsidR="007D338E" w:rsidRDefault="007D338E" w:rsidP="007D338E">
      <w:pPr>
        <w:spacing w:line="259" w:lineRule="auto"/>
        <w:jc w:val="center"/>
      </w:pPr>
      <w:r>
        <w:t>Module: Accounting Fundamentals</w:t>
      </w:r>
    </w:p>
    <w:p w14:paraId="14A9B3EE" w14:textId="217614D1" w:rsidR="007D338E" w:rsidRDefault="007D338E" w:rsidP="007D338E">
      <w:pPr>
        <w:spacing w:line="259" w:lineRule="auto"/>
        <w:jc w:val="center"/>
      </w:pPr>
      <w:r>
        <w:t>Module code: LCBB4001</w:t>
      </w:r>
    </w:p>
    <w:p w14:paraId="23FF7AA3" w14:textId="4A094D4C" w:rsidR="007D338E" w:rsidRDefault="007D338E" w:rsidP="007D338E">
      <w:pPr>
        <w:spacing w:line="259" w:lineRule="auto"/>
        <w:jc w:val="center"/>
      </w:pPr>
      <w:r>
        <w:t>Lecturer/Module Leader: Nadeem Mirza</w:t>
      </w:r>
    </w:p>
    <w:p w14:paraId="62FAE2AF" w14:textId="77777777" w:rsidR="005E6E34" w:rsidRDefault="007D338E" w:rsidP="007D338E">
      <w:pPr>
        <w:spacing w:line="259" w:lineRule="auto"/>
        <w:jc w:val="center"/>
      </w:pPr>
      <w:r>
        <w:t xml:space="preserve">Assignment Title: Component </w:t>
      </w:r>
      <w:proofErr w:type="gramStart"/>
      <w:r>
        <w:t>1:Coursework</w:t>
      </w:r>
      <w:proofErr w:type="gramEnd"/>
      <w:r>
        <w:t>: Essay</w:t>
      </w:r>
    </w:p>
    <w:p w14:paraId="564EA6A4" w14:textId="77777777" w:rsidR="005E6E34" w:rsidRDefault="005E6E34" w:rsidP="007D338E">
      <w:pPr>
        <w:spacing w:line="259" w:lineRule="auto"/>
        <w:jc w:val="center"/>
      </w:pPr>
    </w:p>
    <w:p w14:paraId="340F4B19" w14:textId="77777777" w:rsidR="005E6E34" w:rsidRDefault="005E6E34" w:rsidP="007D338E">
      <w:pPr>
        <w:spacing w:line="259" w:lineRule="auto"/>
        <w:jc w:val="center"/>
      </w:pPr>
    </w:p>
    <w:p w14:paraId="0200BA43" w14:textId="77777777" w:rsidR="005E6E34" w:rsidRDefault="005E6E34" w:rsidP="007D338E">
      <w:pPr>
        <w:spacing w:line="259" w:lineRule="auto"/>
        <w:jc w:val="center"/>
      </w:pPr>
    </w:p>
    <w:p w14:paraId="32D9E830" w14:textId="77777777" w:rsidR="005E6E34" w:rsidRDefault="005E6E34" w:rsidP="007D338E">
      <w:pPr>
        <w:spacing w:line="259" w:lineRule="auto"/>
        <w:jc w:val="center"/>
      </w:pPr>
    </w:p>
    <w:p w14:paraId="5185CF46" w14:textId="77777777" w:rsidR="005E6E34" w:rsidRDefault="005E6E34" w:rsidP="007D338E">
      <w:pPr>
        <w:spacing w:line="259" w:lineRule="auto"/>
        <w:jc w:val="center"/>
      </w:pPr>
    </w:p>
    <w:p w14:paraId="268C48AC" w14:textId="77777777" w:rsidR="005E6E34" w:rsidRDefault="005E6E34" w:rsidP="007D338E">
      <w:pPr>
        <w:spacing w:line="259" w:lineRule="auto"/>
        <w:jc w:val="center"/>
      </w:pPr>
    </w:p>
    <w:p w14:paraId="3CFADA31" w14:textId="77777777" w:rsidR="005E6E34" w:rsidRDefault="005E6E34" w:rsidP="007D338E">
      <w:pPr>
        <w:spacing w:line="259" w:lineRule="auto"/>
        <w:jc w:val="center"/>
      </w:pPr>
    </w:p>
    <w:p w14:paraId="2B565B53" w14:textId="514A2CBC" w:rsidR="009F609D" w:rsidRPr="007D338E" w:rsidRDefault="005E6E34" w:rsidP="005E6E34">
      <w:pPr>
        <w:spacing w:line="259" w:lineRule="auto"/>
        <w:jc w:val="left"/>
      </w:pPr>
      <w:r>
        <w:t xml:space="preserve">Simona Silvia </w:t>
      </w:r>
      <w:proofErr w:type="gramStart"/>
      <w:r>
        <w:t>Guita  2235981</w:t>
      </w:r>
      <w:proofErr w:type="gramEnd"/>
      <w:r w:rsidR="009F609D">
        <w:br w:type="page"/>
      </w:r>
    </w:p>
    <w:sdt>
      <w:sdtPr>
        <w:rPr>
          <w:rFonts w:ascii="Times New Roman" w:eastAsiaTheme="minorHAnsi" w:hAnsi="Times New Roman" w:cstheme="minorBidi"/>
          <w:color w:val="auto"/>
          <w:kern w:val="2"/>
          <w:sz w:val="24"/>
          <w:szCs w:val="22"/>
          <w:lang w:val="en-GB"/>
          <w14:ligatures w14:val="standardContextual"/>
        </w:rPr>
        <w:id w:val="1393157860"/>
        <w:docPartObj>
          <w:docPartGallery w:val="Table of Contents"/>
          <w:docPartUnique/>
        </w:docPartObj>
      </w:sdtPr>
      <w:sdtEndPr>
        <w:rPr>
          <w:b/>
          <w:bCs/>
          <w:noProof/>
        </w:rPr>
      </w:sdtEndPr>
      <w:sdtContent>
        <w:p w14:paraId="1678A652" w14:textId="724DB0D0" w:rsidR="009F609D" w:rsidRDefault="009F609D">
          <w:pPr>
            <w:pStyle w:val="TOCHeading"/>
          </w:pPr>
          <w:r>
            <w:t>Contents</w:t>
          </w:r>
        </w:p>
        <w:p w14:paraId="785940E8" w14:textId="08BA061A" w:rsidR="00C02A5E" w:rsidRDefault="009F609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3457610" w:history="1">
            <w:r w:rsidR="00C02A5E" w:rsidRPr="006C083A">
              <w:rPr>
                <w:rStyle w:val="Hyperlink"/>
                <w:noProof/>
              </w:rPr>
              <w:t>Question 1</w:t>
            </w:r>
            <w:r w:rsidR="00C02A5E">
              <w:rPr>
                <w:noProof/>
                <w:webHidden/>
              </w:rPr>
              <w:tab/>
            </w:r>
            <w:r w:rsidR="00C02A5E">
              <w:rPr>
                <w:noProof/>
                <w:webHidden/>
              </w:rPr>
              <w:fldChar w:fldCharType="begin"/>
            </w:r>
            <w:r w:rsidR="00C02A5E">
              <w:rPr>
                <w:noProof/>
                <w:webHidden/>
              </w:rPr>
              <w:instrText xml:space="preserve"> PAGEREF _Toc153457610 \h </w:instrText>
            </w:r>
            <w:r w:rsidR="00C02A5E">
              <w:rPr>
                <w:noProof/>
                <w:webHidden/>
              </w:rPr>
            </w:r>
            <w:r w:rsidR="00C02A5E">
              <w:rPr>
                <w:noProof/>
                <w:webHidden/>
              </w:rPr>
              <w:fldChar w:fldCharType="separate"/>
            </w:r>
            <w:r w:rsidR="00C02A5E">
              <w:rPr>
                <w:noProof/>
                <w:webHidden/>
              </w:rPr>
              <w:t>3</w:t>
            </w:r>
            <w:r w:rsidR="00C02A5E">
              <w:rPr>
                <w:noProof/>
                <w:webHidden/>
              </w:rPr>
              <w:fldChar w:fldCharType="end"/>
            </w:r>
          </w:hyperlink>
        </w:p>
        <w:p w14:paraId="131BFCD8" w14:textId="30309C39" w:rsidR="00C02A5E" w:rsidRDefault="00000000">
          <w:pPr>
            <w:pStyle w:val="TOC1"/>
            <w:tabs>
              <w:tab w:val="right" w:leader="dot" w:pos="9350"/>
            </w:tabs>
            <w:rPr>
              <w:rFonts w:asciiTheme="minorHAnsi" w:eastAsiaTheme="minorEastAsia" w:hAnsiTheme="minorHAnsi"/>
              <w:noProof/>
              <w:sz w:val="22"/>
              <w:lang w:val="en-US"/>
            </w:rPr>
          </w:pPr>
          <w:hyperlink w:anchor="_Toc153457611" w:history="1">
            <w:r w:rsidR="00C02A5E" w:rsidRPr="006C083A">
              <w:rPr>
                <w:rStyle w:val="Hyperlink"/>
                <w:noProof/>
              </w:rPr>
              <w:t>Question 2</w:t>
            </w:r>
            <w:r w:rsidR="00C02A5E">
              <w:rPr>
                <w:noProof/>
                <w:webHidden/>
              </w:rPr>
              <w:tab/>
            </w:r>
            <w:r w:rsidR="00C02A5E">
              <w:rPr>
                <w:noProof/>
                <w:webHidden/>
              </w:rPr>
              <w:fldChar w:fldCharType="begin"/>
            </w:r>
            <w:r w:rsidR="00C02A5E">
              <w:rPr>
                <w:noProof/>
                <w:webHidden/>
              </w:rPr>
              <w:instrText xml:space="preserve"> PAGEREF _Toc153457611 \h </w:instrText>
            </w:r>
            <w:r w:rsidR="00C02A5E">
              <w:rPr>
                <w:noProof/>
                <w:webHidden/>
              </w:rPr>
            </w:r>
            <w:r w:rsidR="00C02A5E">
              <w:rPr>
                <w:noProof/>
                <w:webHidden/>
              </w:rPr>
              <w:fldChar w:fldCharType="separate"/>
            </w:r>
            <w:r w:rsidR="00C02A5E">
              <w:rPr>
                <w:noProof/>
                <w:webHidden/>
              </w:rPr>
              <w:t>6</w:t>
            </w:r>
            <w:r w:rsidR="00C02A5E">
              <w:rPr>
                <w:noProof/>
                <w:webHidden/>
              </w:rPr>
              <w:fldChar w:fldCharType="end"/>
            </w:r>
          </w:hyperlink>
        </w:p>
        <w:p w14:paraId="33BFA7FC" w14:textId="51D335F9" w:rsidR="00C02A5E" w:rsidRDefault="00000000">
          <w:pPr>
            <w:pStyle w:val="TOC2"/>
            <w:tabs>
              <w:tab w:val="right" w:leader="dot" w:pos="9350"/>
            </w:tabs>
            <w:rPr>
              <w:rFonts w:asciiTheme="minorHAnsi" w:eastAsiaTheme="minorEastAsia" w:hAnsiTheme="minorHAnsi"/>
              <w:noProof/>
              <w:sz w:val="22"/>
              <w:lang w:val="en-US"/>
            </w:rPr>
          </w:pPr>
          <w:hyperlink w:anchor="_Toc153457612" w:history="1">
            <w:r w:rsidR="00C02A5E" w:rsidRPr="006C083A">
              <w:rPr>
                <w:rStyle w:val="Hyperlink"/>
                <w:noProof/>
              </w:rPr>
              <w:t>Table 1: Income Statement</w:t>
            </w:r>
            <w:r w:rsidR="00C02A5E">
              <w:rPr>
                <w:noProof/>
                <w:webHidden/>
              </w:rPr>
              <w:tab/>
            </w:r>
            <w:r w:rsidR="00C02A5E">
              <w:rPr>
                <w:noProof/>
                <w:webHidden/>
              </w:rPr>
              <w:fldChar w:fldCharType="begin"/>
            </w:r>
            <w:r w:rsidR="00C02A5E">
              <w:rPr>
                <w:noProof/>
                <w:webHidden/>
              </w:rPr>
              <w:instrText xml:space="preserve"> PAGEREF _Toc153457612 \h </w:instrText>
            </w:r>
            <w:r w:rsidR="00C02A5E">
              <w:rPr>
                <w:noProof/>
                <w:webHidden/>
              </w:rPr>
            </w:r>
            <w:r w:rsidR="00C02A5E">
              <w:rPr>
                <w:noProof/>
                <w:webHidden/>
              </w:rPr>
              <w:fldChar w:fldCharType="separate"/>
            </w:r>
            <w:r w:rsidR="00C02A5E">
              <w:rPr>
                <w:noProof/>
                <w:webHidden/>
              </w:rPr>
              <w:t>6</w:t>
            </w:r>
            <w:r w:rsidR="00C02A5E">
              <w:rPr>
                <w:noProof/>
                <w:webHidden/>
              </w:rPr>
              <w:fldChar w:fldCharType="end"/>
            </w:r>
          </w:hyperlink>
        </w:p>
        <w:p w14:paraId="5A9C4D41" w14:textId="53F8AE73" w:rsidR="00C02A5E" w:rsidRDefault="00000000">
          <w:pPr>
            <w:pStyle w:val="TOC1"/>
            <w:tabs>
              <w:tab w:val="right" w:leader="dot" w:pos="9350"/>
            </w:tabs>
            <w:rPr>
              <w:rFonts w:asciiTheme="minorHAnsi" w:eastAsiaTheme="minorEastAsia" w:hAnsiTheme="minorHAnsi"/>
              <w:noProof/>
              <w:sz w:val="22"/>
              <w:lang w:val="en-US"/>
            </w:rPr>
          </w:pPr>
          <w:hyperlink w:anchor="_Toc153457613" w:history="1">
            <w:r w:rsidR="00C02A5E" w:rsidRPr="006C083A">
              <w:rPr>
                <w:rStyle w:val="Hyperlink"/>
                <w:noProof/>
              </w:rPr>
              <w:t>Question 3</w:t>
            </w:r>
            <w:r w:rsidR="00C02A5E">
              <w:rPr>
                <w:noProof/>
                <w:webHidden/>
              </w:rPr>
              <w:tab/>
            </w:r>
            <w:r w:rsidR="00C02A5E">
              <w:rPr>
                <w:noProof/>
                <w:webHidden/>
              </w:rPr>
              <w:fldChar w:fldCharType="begin"/>
            </w:r>
            <w:r w:rsidR="00C02A5E">
              <w:rPr>
                <w:noProof/>
                <w:webHidden/>
              </w:rPr>
              <w:instrText xml:space="preserve"> PAGEREF _Toc153457613 \h </w:instrText>
            </w:r>
            <w:r w:rsidR="00C02A5E">
              <w:rPr>
                <w:noProof/>
                <w:webHidden/>
              </w:rPr>
            </w:r>
            <w:r w:rsidR="00C02A5E">
              <w:rPr>
                <w:noProof/>
                <w:webHidden/>
              </w:rPr>
              <w:fldChar w:fldCharType="separate"/>
            </w:r>
            <w:r w:rsidR="00C02A5E">
              <w:rPr>
                <w:noProof/>
                <w:webHidden/>
              </w:rPr>
              <w:t>8</w:t>
            </w:r>
            <w:r w:rsidR="00C02A5E">
              <w:rPr>
                <w:noProof/>
                <w:webHidden/>
              </w:rPr>
              <w:fldChar w:fldCharType="end"/>
            </w:r>
          </w:hyperlink>
        </w:p>
        <w:p w14:paraId="394CA73B" w14:textId="576EFF55" w:rsidR="00C02A5E" w:rsidRDefault="00000000">
          <w:pPr>
            <w:pStyle w:val="TOC2"/>
            <w:tabs>
              <w:tab w:val="right" w:leader="dot" w:pos="9350"/>
            </w:tabs>
            <w:rPr>
              <w:rFonts w:asciiTheme="minorHAnsi" w:eastAsiaTheme="minorEastAsia" w:hAnsiTheme="minorHAnsi"/>
              <w:noProof/>
              <w:sz w:val="22"/>
              <w:lang w:val="en-US"/>
            </w:rPr>
          </w:pPr>
          <w:hyperlink w:anchor="_Toc153457614" w:history="1">
            <w:r w:rsidR="00C02A5E" w:rsidRPr="006C083A">
              <w:rPr>
                <w:rStyle w:val="Hyperlink"/>
                <w:noProof/>
              </w:rPr>
              <w:t>1- ROCE</w:t>
            </w:r>
            <w:r w:rsidR="00C02A5E">
              <w:rPr>
                <w:noProof/>
                <w:webHidden/>
              </w:rPr>
              <w:tab/>
            </w:r>
            <w:r w:rsidR="00C02A5E">
              <w:rPr>
                <w:noProof/>
                <w:webHidden/>
              </w:rPr>
              <w:fldChar w:fldCharType="begin"/>
            </w:r>
            <w:r w:rsidR="00C02A5E">
              <w:rPr>
                <w:noProof/>
                <w:webHidden/>
              </w:rPr>
              <w:instrText xml:space="preserve"> PAGEREF _Toc153457614 \h </w:instrText>
            </w:r>
            <w:r w:rsidR="00C02A5E">
              <w:rPr>
                <w:noProof/>
                <w:webHidden/>
              </w:rPr>
            </w:r>
            <w:r w:rsidR="00C02A5E">
              <w:rPr>
                <w:noProof/>
                <w:webHidden/>
              </w:rPr>
              <w:fldChar w:fldCharType="separate"/>
            </w:r>
            <w:r w:rsidR="00C02A5E">
              <w:rPr>
                <w:noProof/>
                <w:webHidden/>
              </w:rPr>
              <w:t>8</w:t>
            </w:r>
            <w:r w:rsidR="00C02A5E">
              <w:rPr>
                <w:noProof/>
                <w:webHidden/>
              </w:rPr>
              <w:fldChar w:fldCharType="end"/>
            </w:r>
          </w:hyperlink>
        </w:p>
        <w:p w14:paraId="4CB85C7F" w14:textId="33C88453" w:rsidR="00C02A5E" w:rsidRDefault="00000000">
          <w:pPr>
            <w:pStyle w:val="TOC2"/>
            <w:tabs>
              <w:tab w:val="right" w:leader="dot" w:pos="9350"/>
            </w:tabs>
            <w:rPr>
              <w:rFonts w:asciiTheme="minorHAnsi" w:eastAsiaTheme="minorEastAsia" w:hAnsiTheme="minorHAnsi"/>
              <w:noProof/>
              <w:sz w:val="22"/>
              <w:lang w:val="en-US"/>
            </w:rPr>
          </w:pPr>
          <w:hyperlink w:anchor="_Toc153457615" w:history="1">
            <w:r w:rsidR="00C02A5E" w:rsidRPr="006C083A">
              <w:rPr>
                <w:rStyle w:val="Hyperlink"/>
                <w:noProof/>
              </w:rPr>
              <w:t>2- ROE</w:t>
            </w:r>
            <w:r w:rsidR="00C02A5E">
              <w:rPr>
                <w:noProof/>
                <w:webHidden/>
              </w:rPr>
              <w:tab/>
            </w:r>
            <w:r w:rsidR="00C02A5E">
              <w:rPr>
                <w:noProof/>
                <w:webHidden/>
              </w:rPr>
              <w:fldChar w:fldCharType="begin"/>
            </w:r>
            <w:r w:rsidR="00C02A5E">
              <w:rPr>
                <w:noProof/>
                <w:webHidden/>
              </w:rPr>
              <w:instrText xml:space="preserve"> PAGEREF _Toc153457615 \h </w:instrText>
            </w:r>
            <w:r w:rsidR="00C02A5E">
              <w:rPr>
                <w:noProof/>
                <w:webHidden/>
              </w:rPr>
            </w:r>
            <w:r w:rsidR="00C02A5E">
              <w:rPr>
                <w:noProof/>
                <w:webHidden/>
              </w:rPr>
              <w:fldChar w:fldCharType="separate"/>
            </w:r>
            <w:r w:rsidR="00C02A5E">
              <w:rPr>
                <w:noProof/>
                <w:webHidden/>
              </w:rPr>
              <w:t>8</w:t>
            </w:r>
            <w:r w:rsidR="00C02A5E">
              <w:rPr>
                <w:noProof/>
                <w:webHidden/>
              </w:rPr>
              <w:fldChar w:fldCharType="end"/>
            </w:r>
          </w:hyperlink>
        </w:p>
        <w:p w14:paraId="57C15AB6" w14:textId="76A9702D" w:rsidR="00C02A5E" w:rsidRDefault="00000000">
          <w:pPr>
            <w:pStyle w:val="TOC2"/>
            <w:tabs>
              <w:tab w:val="right" w:leader="dot" w:pos="9350"/>
            </w:tabs>
            <w:rPr>
              <w:rFonts w:asciiTheme="minorHAnsi" w:eastAsiaTheme="minorEastAsia" w:hAnsiTheme="minorHAnsi"/>
              <w:noProof/>
              <w:sz w:val="22"/>
              <w:lang w:val="en-US"/>
            </w:rPr>
          </w:pPr>
          <w:hyperlink w:anchor="_Toc153457616" w:history="1">
            <w:r w:rsidR="00C02A5E" w:rsidRPr="006C083A">
              <w:rPr>
                <w:rStyle w:val="Hyperlink"/>
                <w:noProof/>
              </w:rPr>
              <w:t>3- Earnings per share</w:t>
            </w:r>
            <w:r w:rsidR="00C02A5E">
              <w:rPr>
                <w:noProof/>
                <w:webHidden/>
              </w:rPr>
              <w:tab/>
            </w:r>
            <w:r w:rsidR="00C02A5E">
              <w:rPr>
                <w:noProof/>
                <w:webHidden/>
              </w:rPr>
              <w:fldChar w:fldCharType="begin"/>
            </w:r>
            <w:r w:rsidR="00C02A5E">
              <w:rPr>
                <w:noProof/>
                <w:webHidden/>
              </w:rPr>
              <w:instrText xml:space="preserve"> PAGEREF _Toc153457616 \h </w:instrText>
            </w:r>
            <w:r w:rsidR="00C02A5E">
              <w:rPr>
                <w:noProof/>
                <w:webHidden/>
              </w:rPr>
            </w:r>
            <w:r w:rsidR="00C02A5E">
              <w:rPr>
                <w:noProof/>
                <w:webHidden/>
              </w:rPr>
              <w:fldChar w:fldCharType="separate"/>
            </w:r>
            <w:r w:rsidR="00C02A5E">
              <w:rPr>
                <w:noProof/>
                <w:webHidden/>
              </w:rPr>
              <w:t>9</w:t>
            </w:r>
            <w:r w:rsidR="00C02A5E">
              <w:rPr>
                <w:noProof/>
                <w:webHidden/>
              </w:rPr>
              <w:fldChar w:fldCharType="end"/>
            </w:r>
          </w:hyperlink>
        </w:p>
        <w:p w14:paraId="2FC1EB82" w14:textId="1962C9E7" w:rsidR="00C02A5E" w:rsidRDefault="00000000">
          <w:pPr>
            <w:pStyle w:val="TOC2"/>
            <w:tabs>
              <w:tab w:val="right" w:leader="dot" w:pos="9350"/>
            </w:tabs>
            <w:rPr>
              <w:rFonts w:asciiTheme="minorHAnsi" w:eastAsiaTheme="minorEastAsia" w:hAnsiTheme="minorHAnsi"/>
              <w:noProof/>
              <w:sz w:val="22"/>
              <w:lang w:val="en-US"/>
            </w:rPr>
          </w:pPr>
          <w:hyperlink w:anchor="_Toc153457617" w:history="1">
            <w:r w:rsidR="00C02A5E" w:rsidRPr="006C083A">
              <w:rPr>
                <w:rStyle w:val="Hyperlink"/>
                <w:noProof/>
              </w:rPr>
              <w:t>4- Net profit margin</w:t>
            </w:r>
            <w:r w:rsidR="00C02A5E">
              <w:rPr>
                <w:noProof/>
                <w:webHidden/>
              </w:rPr>
              <w:tab/>
            </w:r>
            <w:r w:rsidR="00C02A5E">
              <w:rPr>
                <w:noProof/>
                <w:webHidden/>
              </w:rPr>
              <w:fldChar w:fldCharType="begin"/>
            </w:r>
            <w:r w:rsidR="00C02A5E">
              <w:rPr>
                <w:noProof/>
                <w:webHidden/>
              </w:rPr>
              <w:instrText xml:space="preserve"> PAGEREF _Toc153457617 \h </w:instrText>
            </w:r>
            <w:r w:rsidR="00C02A5E">
              <w:rPr>
                <w:noProof/>
                <w:webHidden/>
              </w:rPr>
            </w:r>
            <w:r w:rsidR="00C02A5E">
              <w:rPr>
                <w:noProof/>
                <w:webHidden/>
              </w:rPr>
              <w:fldChar w:fldCharType="separate"/>
            </w:r>
            <w:r w:rsidR="00C02A5E">
              <w:rPr>
                <w:noProof/>
                <w:webHidden/>
              </w:rPr>
              <w:t>9</w:t>
            </w:r>
            <w:r w:rsidR="00C02A5E">
              <w:rPr>
                <w:noProof/>
                <w:webHidden/>
              </w:rPr>
              <w:fldChar w:fldCharType="end"/>
            </w:r>
          </w:hyperlink>
        </w:p>
        <w:p w14:paraId="3D74A993" w14:textId="0B0FE2CA" w:rsidR="00C02A5E" w:rsidRDefault="00000000">
          <w:pPr>
            <w:pStyle w:val="TOC2"/>
            <w:tabs>
              <w:tab w:val="right" w:leader="dot" w:pos="9350"/>
            </w:tabs>
            <w:rPr>
              <w:rFonts w:asciiTheme="minorHAnsi" w:eastAsiaTheme="minorEastAsia" w:hAnsiTheme="minorHAnsi"/>
              <w:noProof/>
              <w:sz w:val="22"/>
              <w:lang w:val="en-US"/>
            </w:rPr>
          </w:pPr>
          <w:hyperlink w:anchor="_Toc153457618" w:history="1">
            <w:r w:rsidR="00C02A5E" w:rsidRPr="006C083A">
              <w:rPr>
                <w:rStyle w:val="Hyperlink"/>
                <w:noProof/>
              </w:rPr>
              <w:t>5- Asset turnover</w:t>
            </w:r>
            <w:r w:rsidR="00C02A5E">
              <w:rPr>
                <w:noProof/>
                <w:webHidden/>
              </w:rPr>
              <w:tab/>
            </w:r>
            <w:r w:rsidR="00C02A5E">
              <w:rPr>
                <w:noProof/>
                <w:webHidden/>
              </w:rPr>
              <w:fldChar w:fldCharType="begin"/>
            </w:r>
            <w:r w:rsidR="00C02A5E">
              <w:rPr>
                <w:noProof/>
                <w:webHidden/>
              </w:rPr>
              <w:instrText xml:space="preserve"> PAGEREF _Toc153457618 \h </w:instrText>
            </w:r>
            <w:r w:rsidR="00C02A5E">
              <w:rPr>
                <w:noProof/>
                <w:webHidden/>
              </w:rPr>
            </w:r>
            <w:r w:rsidR="00C02A5E">
              <w:rPr>
                <w:noProof/>
                <w:webHidden/>
              </w:rPr>
              <w:fldChar w:fldCharType="separate"/>
            </w:r>
            <w:r w:rsidR="00C02A5E">
              <w:rPr>
                <w:noProof/>
                <w:webHidden/>
              </w:rPr>
              <w:t>9</w:t>
            </w:r>
            <w:r w:rsidR="00C02A5E">
              <w:rPr>
                <w:noProof/>
                <w:webHidden/>
              </w:rPr>
              <w:fldChar w:fldCharType="end"/>
            </w:r>
          </w:hyperlink>
        </w:p>
        <w:p w14:paraId="3F9A53F4" w14:textId="3CBA3899" w:rsidR="00C02A5E" w:rsidRDefault="00000000">
          <w:pPr>
            <w:pStyle w:val="TOC2"/>
            <w:tabs>
              <w:tab w:val="right" w:leader="dot" w:pos="9350"/>
            </w:tabs>
            <w:rPr>
              <w:rFonts w:asciiTheme="minorHAnsi" w:eastAsiaTheme="minorEastAsia" w:hAnsiTheme="minorHAnsi"/>
              <w:noProof/>
              <w:sz w:val="22"/>
              <w:lang w:val="en-US"/>
            </w:rPr>
          </w:pPr>
          <w:hyperlink w:anchor="_Toc153457619" w:history="1">
            <w:r w:rsidR="00C02A5E" w:rsidRPr="006C083A">
              <w:rPr>
                <w:rStyle w:val="Hyperlink"/>
                <w:noProof/>
              </w:rPr>
              <w:t>6- Stock holding days</w:t>
            </w:r>
            <w:r w:rsidR="00C02A5E">
              <w:rPr>
                <w:noProof/>
                <w:webHidden/>
              </w:rPr>
              <w:tab/>
            </w:r>
            <w:r w:rsidR="00C02A5E">
              <w:rPr>
                <w:noProof/>
                <w:webHidden/>
              </w:rPr>
              <w:fldChar w:fldCharType="begin"/>
            </w:r>
            <w:r w:rsidR="00C02A5E">
              <w:rPr>
                <w:noProof/>
                <w:webHidden/>
              </w:rPr>
              <w:instrText xml:space="preserve"> PAGEREF _Toc153457619 \h </w:instrText>
            </w:r>
            <w:r w:rsidR="00C02A5E">
              <w:rPr>
                <w:noProof/>
                <w:webHidden/>
              </w:rPr>
            </w:r>
            <w:r w:rsidR="00C02A5E">
              <w:rPr>
                <w:noProof/>
                <w:webHidden/>
              </w:rPr>
              <w:fldChar w:fldCharType="separate"/>
            </w:r>
            <w:r w:rsidR="00C02A5E">
              <w:rPr>
                <w:noProof/>
                <w:webHidden/>
              </w:rPr>
              <w:t>10</w:t>
            </w:r>
            <w:r w:rsidR="00C02A5E">
              <w:rPr>
                <w:noProof/>
                <w:webHidden/>
              </w:rPr>
              <w:fldChar w:fldCharType="end"/>
            </w:r>
          </w:hyperlink>
        </w:p>
        <w:p w14:paraId="1E939288" w14:textId="10CC1411" w:rsidR="00C02A5E" w:rsidRDefault="00000000">
          <w:pPr>
            <w:pStyle w:val="TOC2"/>
            <w:tabs>
              <w:tab w:val="right" w:leader="dot" w:pos="9350"/>
            </w:tabs>
            <w:rPr>
              <w:rFonts w:asciiTheme="minorHAnsi" w:eastAsiaTheme="minorEastAsia" w:hAnsiTheme="minorHAnsi"/>
              <w:noProof/>
              <w:sz w:val="22"/>
              <w:lang w:val="en-US"/>
            </w:rPr>
          </w:pPr>
          <w:hyperlink w:anchor="_Toc153457620" w:history="1">
            <w:r w:rsidR="00C02A5E" w:rsidRPr="006C083A">
              <w:rPr>
                <w:rStyle w:val="Hyperlink"/>
                <w:noProof/>
              </w:rPr>
              <w:t>7- Debtors collection period</w:t>
            </w:r>
            <w:r w:rsidR="00C02A5E">
              <w:rPr>
                <w:noProof/>
                <w:webHidden/>
              </w:rPr>
              <w:tab/>
            </w:r>
            <w:r w:rsidR="00C02A5E">
              <w:rPr>
                <w:noProof/>
                <w:webHidden/>
              </w:rPr>
              <w:fldChar w:fldCharType="begin"/>
            </w:r>
            <w:r w:rsidR="00C02A5E">
              <w:rPr>
                <w:noProof/>
                <w:webHidden/>
              </w:rPr>
              <w:instrText xml:space="preserve"> PAGEREF _Toc153457620 \h </w:instrText>
            </w:r>
            <w:r w:rsidR="00C02A5E">
              <w:rPr>
                <w:noProof/>
                <w:webHidden/>
              </w:rPr>
            </w:r>
            <w:r w:rsidR="00C02A5E">
              <w:rPr>
                <w:noProof/>
                <w:webHidden/>
              </w:rPr>
              <w:fldChar w:fldCharType="separate"/>
            </w:r>
            <w:r w:rsidR="00C02A5E">
              <w:rPr>
                <w:noProof/>
                <w:webHidden/>
              </w:rPr>
              <w:t>10</w:t>
            </w:r>
            <w:r w:rsidR="00C02A5E">
              <w:rPr>
                <w:noProof/>
                <w:webHidden/>
              </w:rPr>
              <w:fldChar w:fldCharType="end"/>
            </w:r>
          </w:hyperlink>
        </w:p>
        <w:p w14:paraId="1E692B8C" w14:textId="7DC5B5E9" w:rsidR="00C02A5E" w:rsidRDefault="00000000">
          <w:pPr>
            <w:pStyle w:val="TOC2"/>
            <w:tabs>
              <w:tab w:val="right" w:leader="dot" w:pos="9350"/>
            </w:tabs>
            <w:rPr>
              <w:rFonts w:asciiTheme="minorHAnsi" w:eastAsiaTheme="minorEastAsia" w:hAnsiTheme="minorHAnsi"/>
              <w:noProof/>
              <w:sz w:val="22"/>
              <w:lang w:val="en-US"/>
            </w:rPr>
          </w:pPr>
          <w:hyperlink w:anchor="_Toc153457621" w:history="1">
            <w:r w:rsidR="00C02A5E" w:rsidRPr="006C083A">
              <w:rPr>
                <w:rStyle w:val="Hyperlink"/>
                <w:noProof/>
              </w:rPr>
              <w:t>8- Current ratio</w:t>
            </w:r>
            <w:r w:rsidR="00C02A5E">
              <w:rPr>
                <w:noProof/>
                <w:webHidden/>
              </w:rPr>
              <w:tab/>
            </w:r>
            <w:r w:rsidR="00C02A5E">
              <w:rPr>
                <w:noProof/>
                <w:webHidden/>
              </w:rPr>
              <w:fldChar w:fldCharType="begin"/>
            </w:r>
            <w:r w:rsidR="00C02A5E">
              <w:rPr>
                <w:noProof/>
                <w:webHidden/>
              </w:rPr>
              <w:instrText xml:space="preserve"> PAGEREF _Toc153457621 \h </w:instrText>
            </w:r>
            <w:r w:rsidR="00C02A5E">
              <w:rPr>
                <w:noProof/>
                <w:webHidden/>
              </w:rPr>
            </w:r>
            <w:r w:rsidR="00C02A5E">
              <w:rPr>
                <w:noProof/>
                <w:webHidden/>
              </w:rPr>
              <w:fldChar w:fldCharType="separate"/>
            </w:r>
            <w:r w:rsidR="00C02A5E">
              <w:rPr>
                <w:noProof/>
                <w:webHidden/>
              </w:rPr>
              <w:t>11</w:t>
            </w:r>
            <w:r w:rsidR="00C02A5E">
              <w:rPr>
                <w:noProof/>
                <w:webHidden/>
              </w:rPr>
              <w:fldChar w:fldCharType="end"/>
            </w:r>
          </w:hyperlink>
        </w:p>
        <w:p w14:paraId="43B85FEB" w14:textId="16D36E82" w:rsidR="00C02A5E" w:rsidRDefault="00000000">
          <w:pPr>
            <w:pStyle w:val="TOC2"/>
            <w:tabs>
              <w:tab w:val="right" w:leader="dot" w:pos="9350"/>
            </w:tabs>
            <w:rPr>
              <w:rFonts w:asciiTheme="minorHAnsi" w:eastAsiaTheme="minorEastAsia" w:hAnsiTheme="minorHAnsi"/>
              <w:noProof/>
              <w:sz w:val="22"/>
              <w:lang w:val="en-US"/>
            </w:rPr>
          </w:pPr>
          <w:hyperlink w:anchor="_Toc153457622" w:history="1">
            <w:r w:rsidR="00C02A5E" w:rsidRPr="006C083A">
              <w:rPr>
                <w:rStyle w:val="Hyperlink"/>
                <w:noProof/>
              </w:rPr>
              <w:t>9- Gearing ratio</w:t>
            </w:r>
            <w:r w:rsidR="00C02A5E">
              <w:rPr>
                <w:noProof/>
                <w:webHidden/>
              </w:rPr>
              <w:tab/>
            </w:r>
            <w:r w:rsidR="00C02A5E">
              <w:rPr>
                <w:noProof/>
                <w:webHidden/>
              </w:rPr>
              <w:fldChar w:fldCharType="begin"/>
            </w:r>
            <w:r w:rsidR="00C02A5E">
              <w:rPr>
                <w:noProof/>
                <w:webHidden/>
              </w:rPr>
              <w:instrText xml:space="preserve"> PAGEREF _Toc153457622 \h </w:instrText>
            </w:r>
            <w:r w:rsidR="00C02A5E">
              <w:rPr>
                <w:noProof/>
                <w:webHidden/>
              </w:rPr>
            </w:r>
            <w:r w:rsidR="00C02A5E">
              <w:rPr>
                <w:noProof/>
                <w:webHidden/>
              </w:rPr>
              <w:fldChar w:fldCharType="separate"/>
            </w:r>
            <w:r w:rsidR="00C02A5E">
              <w:rPr>
                <w:noProof/>
                <w:webHidden/>
              </w:rPr>
              <w:t>11</w:t>
            </w:r>
            <w:r w:rsidR="00C02A5E">
              <w:rPr>
                <w:noProof/>
                <w:webHidden/>
              </w:rPr>
              <w:fldChar w:fldCharType="end"/>
            </w:r>
          </w:hyperlink>
        </w:p>
        <w:p w14:paraId="13448DD8" w14:textId="6964FA0C" w:rsidR="00C02A5E" w:rsidRDefault="00000000">
          <w:pPr>
            <w:pStyle w:val="TOC2"/>
            <w:tabs>
              <w:tab w:val="right" w:leader="dot" w:pos="9350"/>
            </w:tabs>
            <w:rPr>
              <w:rFonts w:asciiTheme="minorHAnsi" w:eastAsiaTheme="minorEastAsia" w:hAnsiTheme="minorHAnsi"/>
              <w:noProof/>
              <w:sz w:val="22"/>
              <w:lang w:val="en-US"/>
            </w:rPr>
          </w:pPr>
          <w:hyperlink w:anchor="_Toc153457623" w:history="1">
            <w:r w:rsidR="00C02A5E" w:rsidRPr="006C083A">
              <w:rPr>
                <w:rStyle w:val="Hyperlink"/>
                <w:noProof/>
              </w:rPr>
              <w:t>10- Interest cover</w:t>
            </w:r>
            <w:r w:rsidR="00C02A5E">
              <w:rPr>
                <w:noProof/>
                <w:webHidden/>
              </w:rPr>
              <w:tab/>
            </w:r>
            <w:r w:rsidR="00C02A5E">
              <w:rPr>
                <w:noProof/>
                <w:webHidden/>
              </w:rPr>
              <w:fldChar w:fldCharType="begin"/>
            </w:r>
            <w:r w:rsidR="00C02A5E">
              <w:rPr>
                <w:noProof/>
                <w:webHidden/>
              </w:rPr>
              <w:instrText xml:space="preserve"> PAGEREF _Toc153457623 \h </w:instrText>
            </w:r>
            <w:r w:rsidR="00C02A5E">
              <w:rPr>
                <w:noProof/>
                <w:webHidden/>
              </w:rPr>
            </w:r>
            <w:r w:rsidR="00C02A5E">
              <w:rPr>
                <w:noProof/>
                <w:webHidden/>
              </w:rPr>
              <w:fldChar w:fldCharType="separate"/>
            </w:r>
            <w:r w:rsidR="00C02A5E">
              <w:rPr>
                <w:noProof/>
                <w:webHidden/>
              </w:rPr>
              <w:t>11</w:t>
            </w:r>
            <w:r w:rsidR="00C02A5E">
              <w:rPr>
                <w:noProof/>
                <w:webHidden/>
              </w:rPr>
              <w:fldChar w:fldCharType="end"/>
            </w:r>
          </w:hyperlink>
        </w:p>
        <w:p w14:paraId="48025848" w14:textId="77FF0E16" w:rsidR="00C02A5E" w:rsidRDefault="00000000">
          <w:pPr>
            <w:pStyle w:val="TOC1"/>
            <w:tabs>
              <w:tab w:val="right" w:leader="dot" w:pos="9350"/>
            </w:tabs>
            <w:rPr>
              <w:rFonts w:asciiTheme="minorHAnsi" w:eastAsiaTheme="minorEastAsia" w:hAnsiTheme="minorHAnsi"/>
              <w:noProof/>
              <w:sz w:val="22"/>
              <w:lang w:val="en-US"/>
            </w:rPr>
          </w:pPr>
          <w:hyperlink w:anchor="_Toc153457624" w:history="1">
            <w:r w:rsidR="00C02A5E" w:rsidRPr="006C083A">
              <w:rPr>
                <w:rStyle w:val="Hyperlink"/>
                <w:rFonts w:eastAsia="Times New Roman"/>
                <w:noProof/>
                <w:lang w:val="en-US"/>
              </w:rPr>
              <w:t>Reference list</w:t>
            </w:r>
            <w:r w:rsidR="00C02A5E">
              <w:rPr>
                <w:noProof/>
                <w:webHidden/>
              </w:rPr>
              <w:tab/>
            </w:r>
            <w:r w:rsidR="00C02A5E">
              <w:rPr>
                <w:noProof/>
                <w:webHidden/>
              </w:rPr>
              <w:fldChar w:fldCharType="begin"/>
            </w:r>
            <w:r w:rsidR="00C02A5E">
              <w:rPr>
                <w:noProof/>
                <w:webHidden/>
              </w:rPr>
              <w:instrText xml:space="preserve"> PAGEREF _Toc153457624 \h </w:instrText>
            </w:r>
            <w:r w:rsidR="00C02A5E">
              <w:rPr>
                <w:noProof/>
                <w:webHidden/>
              </w:rPr>
            </w:r>
            <w:r w:rsidR="00C02A5E">
              <w:rPr>
                <w:noProof/>
                <w:webHidden/>
              </w:rPr>
              <w:fldChar w:fldCharType="separate"/>
            </w:r>
            <w:r w:rsidR="00C02A5E">
              <w:rPr>
                <w:noProof/>
                <w:webHidden/>
              </w:rPr>
              <w:t>15</w:t>
            </w:r>
            <w:r w:rsidR="00C02A5E">
              <w:rPr>
                <w:noProof/>
                <w:webHidden/>
              </w:rPr>
              <w:fldChar w:fldCharType="end"/>
            </w:r>
          </w:hyperlink>
        </w:p>
        <w:p w14:paraId="2D916890" w14:textId="1D01A091" w:rsidR="009F609D" w:rsidRDefault="009F609D">
          <w:r>
            <w:rPr>
              <w:b/>
              <w:bCs/>
              <w:noProof/>
            </w:rPr>
            <w:fldChar w:fldCharType="end"/>
          </w:r>
        </w:p>
      </w:sdtContent>
    </w:sdt>
    <w:p w14:paraId="5C555212" w14:textId="77777777" w:rsidR="009F609D" w:rsidRDefault="009F609D">
      <w:pPr>
        <w:spacing w:line="259" w:lineRule="auto"/>
        <w:jc w:val="left"/>
        <w:rPr>
          <w:rFonts w:eastAsiaTheme="majorEastAsia" w:cstheme="majorBidi"/>
          <w:b/>
          <w:sz w:val="32"/>
          <w:szCs w:val="32"/>
        </w:rPr>
      </w:pPr>
      <w:r>
        <w:br w:type="page"/>
      </w:r>
    </w:p>
    <w:p w14:paraId="11A409CB" w14:textId="2AFA3879" w:rsidR="00D90D1D" w:rsidRDefault="00D90D1D" w:rsidP="00D90D1D">
      <w:pPr>
        <w:pStyle w:val="Heading1"/>
      </w:pPr>
      <w:bookmarkStart w:id="0" w:name="_Toc153457610"/>
      <w:r>
        <w:lastRenderedPageBreak/>
        <w:t>Question 1</w:t>
      </w:r>
      <w:bookmarkEnd w:id="0"/>
    </w:p>
    <w:p w14:paraId="4078EB8D" w14:textId="0FA93B59" w:rsidR="00D90D1D" w:rsidRPr="00D90D1D" w:rsidRDefault="00D90D1D" w:rsidP="00D90D1D">
      <w:pPr>
        <w:rPr>
          <w:b/>
          <w:bCs/>
        </w:rPr>
      </w:pPr>
      <w:r w:rsidRPr="00D90D1D">
        <w:rPr>
          <w:b/>
          <w:bCs/>
        </w:rPr>
        <w:t>Statement 1: The statement of financial position shows how much cash has come into and left the business during the accounting period and the resulting balance at the end of the period.</w:t>
      </w:r>
    </w:p>
    <w:p w14:paraId="3919D721" w14:textId="413E0C71" w:rsidR="00D90D1D" w:rsidRPr="00D90D1D" w:rsidRDefault="00D90D1D" w:rsidP="00D90D1D">
      <w:pPr>
        <w:rPr>
          <w:b/>
          <w:bCs/>
        </w:rPr>
      </w:pPr>
      <w:r w:rsidRPr="00D90D1D">
        <w:rPr>
          <w:b/>
          <w:bCs/>
        </w:rPr>
        <w:t>Comment</w:t>
      </w:r>
    </w:p>
    <w:p w14:paraId="62172D1C" w14:textId="0D26C4FE" w:rsidR="00D436A0" w:rsidRDefault="00D436A0" w:rsidP="00D436A0">
      <w:r>
        <w:t>A lie has been exposed in this particular instance</w:t>
      </w:r>
      <w:r w:rsidR="00D90D1D">
        <w:t xml:space="preserve"> as </w:t>
      </w:r>
      <w:r>
        <w:t>A statement of financial condition</w:t>
      </w:r>
      <w:r w:rsidR="00D90D1D">
        <w:t xml:space="preserve"> </w:t>
      </w:r>
      <w:r>
        <w:t>which is also often referred to as a balance sheet</w:t>
      </w:r>
      <w:r w:rsidR="00D90D1D">
        <w:t xml:space="preserve"> </w:t>
      </w:r>
      <w:r>
        <w:t>is a document that allows for the assets, liabilities and equity of a firm to be seen through the lens of analysis. The current state of the organization's finances is shown in this photograph</w:t>
      </w:r>
      <w:r w:rsidR="00D90D1D">
        <w:t xml:space="preserve"> </w:t>
      </w:r>
      <w:r>
        <w:t>which was shot at a particular instant in time</w:t>
      </w:r>
      <w:r w:rsidR="00D90D1D">
        <w:t xml:space="preserve"> and n</w:t>
      </w:r>
      <w:r>
        <w:t>o indication is provided on the movement of funds into and out of the account during a specified time period</w:t>
      </w:r>
      <w:r w:rsidR="009F609D" w:rsidRPr="009F609D">
        <w:t xml:space="preserve"> (Drake and Fabozzi, 2019)</w:t>
      </w:r>
      <w:r>
        <w:t xml:space="preserve">. </w:t>
      </w:r>
      <w:r w:rsidR="009F609D">
        <w:t>Instead,</w:t>
      </w:r>
      <w:r w:rsidR="00D90D1D">
        <w:t xml:space="preserve"> a person</w:t>
      </w:r>
      <w:r>
        <w:t xml:space="preserve"> should look at the Cash Flow Statement in order to have a better idea of how money is being spent</w:t>
      </w:r>
      <w:r w:rsidR="00D90D1D">
        <w:t xml:space="preserve"> and </w:t>
      </w:r>
      <w:r w:rsidR="00C02A5E">
        <w:t xml:space="preserve">how </w:t>
      </w:r>
      <w:r w:rsidR="00D90D1D">
        <w:t>c</w:t>
      </w:r>
      <w:r>
        <w:t>ash activities were broken down into three distinct areas for the purpose of this statement</w:t>
      </w:r>
      <w:r w:rsidR="00D90D1D">
        <w:t xml:space="preserve"> </w:t>
      </w:r>
      <w:r>
        <w:t>operating, investing and financing</w:t>
      </w:r>
      <w:r w:rsidR="009F609D" w:rsidRPr="009F609D">
        <w:t xml:space="preserve"> (</w:t>
      </w:r>
      <w:proofErr w:type="spellStart"/>
      <w:r w:rsidR="009F609D" w:rsidRPr="009F609D">
        <w:t>Lashner</w:t>
      </w:r>
      <w:proofErr w:type="spellEnd"/>
      <w:r w:rsidR="009F609D" w:rsidRPr="009F609D">
        <w:t>, 2020)</w:t>
      </w:r>
      <w:r>
        <w:t xml:space="preserve">. In order to achieve the goal of providing a better knowledge of the generation and use of cash within a certain time </w:t>
      </w:r>
      <w:r w:rsidR="009F609D">
        <w:t>period this</w:t>
      </w:r>
      <w:r>
        <w:t xml:space="preserve"> division was brought into being.</w:t>
      </w:r>
    </w:p>
    <w:p w14:paraId="06C98095" w14:textId="3F4B8E4A" w:rsidR="00D436A0" w:rsidRPr="00D90D1D" w:rsidRDefault="00D90D1D" w:rsidP="00D436A0">
      <w:pPr>
        <w:rPr>
          <w:b/>
          <w:bCs/>
        </w:rPr>
      </w:pPr>
      <w:r w:rsidRPr="00D90D1D">
        <w:rPr>
          <w:b/>
          <w:bCs/>
        </w:rPr>
        <w:t>Statement 2: Non-current assets are things that cannot be moved.</w:t>
      </w:r>
    </w:p>
    <w:p w14:paraId="7B5687D3" w14:textId="5110657C" w:rsidR="00D436A0" w:rsidRDefault="00D436A0" w:rsidP="00D436A0">
      <w:r>
        <w:t xml:space="preserve">There are certain aspects of what </w:t>
      </w:r>
      <w:r w:rsidR="00D90D1D">
        <w:t>he</w:t>
      </w:r>
      <w:r>
        <w:t xml:space="preserve"> described that are really true. Non-current assets</w:t>
      </w:r>
      <w:r w:rsidR="00D90D1D">
        <w:t xml:space="preserve"> </w:t>
      </w:r>
      <w:r>
        <w:t>on the other hand are assets that are projected to produce economic advantages over a period of time that is greater than one year even when immovability is not a defining criterion</w:t>
      </w:r>
      <w:r w:rsidR="00D90D1D">
        <w:t xml:space="preserve"> and t</w:t>
      </w:r>
      <w:r>
        <w:t>hese assets are considered to be non-current assets instead of current assets</w:t>
      </w:r>
      <w:r w:rsidR="009F609D" w:rsidRPr="009F609D">
        <w:t xml:space="preserve"> (Drury, 2021)</w:t>
      </w:r>
      <w:r>
        <w:t>. Both intangible assets</w:t>
      </w:r>
      <w:r w:rsidR="00D90D1D">
        <w:t xml:space="preserve"> </w:t>
      </w:r>
      <w:r>
        <w:t>such as patents and trademarks and physical assets</w:t>
      </w:r>
      <w:r w:rsidR="00D90D1D">
        <w:t xml:space="preserve"> </w:t>
      </w:r>
      <w:r>
        <w:t>such as property, plant, and equipment are included in the collection of non-current assets</w:t>
      </w:r>
      <w:r w:rsidR="00D90D1D">
        <w:t xml:space="preserve"> and i</w:t>
      </w:r>
      <w:r>
        <w:t>ntangible assets include items like patents and trademarks, while physical assets include things like physical assets</w:t>
      </w:r>
      <w:r w:rsidR="00D90D1D">
        <w:t xml:space="preserve"> and t</w:t>
      </w:r>
      <w:r>
        <w:t>here are certain non-current assets that are immovable and permanent, such as land and buildings</w:t>
      </w:r>
      <w:r w:rsidR="00D90D1D">
        <w:t xml:space="preserve"> but</w:t>
      </w:r>
      <w:r>
        <w:t xml:space="preserve"> there are other non-current assets, such as equipment and vehicles, that may be moved around for a variety of reasons</w:t>
      </w:r>
      <w:r w:rsidR="009F609D" w:rsidRPr="009F609D">
        <w:t xml:space="preserve"> (Horngren, 2018)</w:t>
      </w:r>
      <w:r>
        <w:t>.</w:t>
      </w:r>
    </w:p>
    <w:p w14:paraId="7AE66C7F" w14:textId="5A6AD184" w:rsidR="00D436A0" w:rsidRPr="00D90D1D" w:rsidRDefault="00D90D1D" w:rsidP="00D436A0">
      <w:pPr>
        <w:rPr>
          <w:b/>
          <w:bCs/>
        </w:rPr>
      </w:pPr>
      <w:r w:rsidRPr="00D90D1D">
        <w:rPr>
          <w:b/>
          <w:bCs/>
        </w:rPr>
        <w:t>Statement 3: Managers should only supply financial information to the “current” shareholders of companies.</w:t>
      </w:r>
    </w:p>
    <w:p w14:paraId="6440B5A1" w14:textId="3011D10B" w:rsidR="00D436A0" w:rsidRDefault="00D436A0" w:rsidP="00D436A0">
      <w:r>
        <w:lastRenderedPageBreak/>
        <w:t>Regarding this claim</w:t>
      </w:r>
      <w:r w:rsidR="00C02A5E">
        <w:t>,</w:t>
      </w:r>
      <w:r>
        <w:t xml:space="preserve"> there is no truth to it</w:t>
      </w:r>
      <w:r w:rsidR="00D90D1D">
        <w:t xml:space="preserve"> and e</w:t>
      </w:r>
      <w:r>
        <w:t>veryone who has a stake in the company</w:t>
      </w:r>
      <w:r w:rsidR="00D90D1D">
        <w:t xml:space="preserve"> </w:t>
      </w:r>
      <w:r>
        <w:t>including current shareholders, future investors, creditors</w:t>
      </w:r>
      <w:r w:rsidR="00D90D1D">
        <w:t xml:space="preserve"> </w:t>
      </w:r>
      <w:r>
        <w:t>and government agencies has the right to be informed about the company's current financial status</w:t>
      </w:r>
      <w:r w:rsidR="00D90D1D">
        <w:t xml:space="preserve"> and t</w:t>
      </w:r>
      <w:r>
        <w:t>he shareholders themselves are not the only beneficiaries of this power</w:t>
      </w:r>
      <w:r w:rsidR="009F609D" w:rsidRPr="009F609D">
        <w:t xml:space="preserve"> (Foster, 2018)</w:t>
      </w:r>
      <w:r>
        <w:t xml:space="preserve">. If </w:t>
      </w:r>
      <w:r w:rsidR="00D90D1D">
        <w:t>someone</w:t>
      </w:r>
      <w:r>
        <w:t xml:space="preserve"> want</w:t>
      </w:r>
      <w:r w:rsidR="00C02A5E">
        <w:t>s</w:t>
      </w:r>
      <w:r>
        <w:t xml:space="preserve"> people to have trust and the decisions that </w:t>
      </w:r>
      <w:r w:rsidR="00D90D1D">
        <w:t>they</w:t>
      </w:r>
      <w:r>
        <w:t xml:space="preserve"> make</w:t>
      </w:r>
      <w:r w:rsidR="00D90D1D">
        <w:t xml:space="preserve"> they</w:t>
      </w:r>
      <w:r>
        <w:t xml:space="preserve"> need to be transparent and truthful about the fact that </w:t>
      </w:r>
      <w:r w:rsidR="00D90D1D">
        <w:t>they</w:t>
      </w:r>
      <w:r>
        <w:t xml:space="preserve"> disclose </w:t>
      </w:r>
      <w:r w:rsidR="00D90D1D">
        <w:t xml:space="preserve">their </w:t>
      </w:r>
      <w:r>
        <w:t>financial information</w:t>
      </w:r>
      <w:r w:rsidR="00D90D1D">
        <w:t xml:space="preserve"> </w:t>
      </w:r>
      <w:r w:rsidR="009F609D">
        <w:t>and</w:t>
      </w:r>
      <w:r w:rsidR="00D90D1D">
        <w:t xml:space="preserve"> b</w:t>
      </w:r>
      <w:r>
        <w:t>y making financial reports, and more specifically yearly reports accessible to the general public the goal is to strengthen investor confidence and promote the efficiency of the market</w:t>
      </w:r>
      <w:r w:rsidR="00D90D1D">
        <w:t xml:space="preserve"> and t</w:t>
      </w:r>
      <w:r>
        <w:t>his is accomplished via the broadcast of information to a wide number of individuals.</w:t>
      </w:r>
    </w:p>
    <w:p w14:paraId="6A35E8D0" w14:textId="368BE201" w:rsidR="00D436A0" w:rsidRPr="00D90D1D" w:rsidRDefault="00D90D1D" w:rsidP="00D436A0">
      <w:pPr>
        <w:rPr>
          <w:b/>
          <w:bCs/>
        </w:rPr>
      </w:pPr>
      <w:r w:rsidRPr="00D90D1D">
        <w:rPr>
          <w:b/>
          <w:bCs/>
        </w:rPr>
        <w:t>Statement 4: No need to include prepayments and accruals on the statement of financial position.</w:t>
      </w:r>
    </w:p>
    <w:p w14:paraId="31315CC3" w14:textId="660EB388" w:rsidR="00D436A0" w:rsidRDefault="00D90D1D" w:rsidP="00D436A0">
      <w:r>
        <w:t>This statement is</w:t>
      </w:r>
      <w:r w:rsidR="00D436A0">
        <w:t xml:space="preserve"> not correct</w:t>
      </w:r>
      <w:r>
        <w:t xml:space="preserve"> as p</w:t>
      </w:r>
      <w:r w:rsidR="00D436A0">
        <w:t>repayments and accruals which are assets and liabilities</w:t>
      </w:r>
      <w:r>
        <w:t xml:space="preserve"> </w:t>
      </w:r>
      <w:r w:rsidR="00D436A0">
        <w:t>respectively are needed to be stated in the statement of financial condition</w:t>
      </w:r>
      <w:r>
        <w:t xml:space="preserve"> and a</w:t>
      </w:r>
      <w:r w:rsidR="00D436A0">
        <w:t>ccruals are also required to be disclosed. In contrast</w:t>
      </w:r>
      <w:r w:rsidR="00C02A5E">
        <w:t>,</w:t>
      </w:r>
      <w:r w:rsidR="00D436A0">
        <w:t xml:space="preserve"> prepayments are payments that have been made in advance for goods or services while accruals are expenditures that have been incurred but have not yet been paid</w:t>
      </w:r>
      <w:r>
        <w:t xml:space="preserve"> and p</w:t>
      </w:r>
      <w:r w:rsidR="00D436A0">
        <w:t>repayments are a kind of payment that has been made in advance</w:t>
      </w:r>
      <w:r w:rsidR="009F609D" w:rsidRPr="009F609D">
        <w:t xml:space="preserve"> (Palmer, 2021)</w:t>
      </w:r>
      <w:r w:rsidR="00D436A0">
        <w:t>. Due to the fact that both of these factors have an effect on the organization's financial condition</w:t>
      </w:r>
      <w:r w:rsidR="00C02A5E">
        <w:t>,</w:t>
      </w:r>
      <w:r w:rsidR="00D436A0">
        <w:t xml:space="preserve"> it is necessary to take them into account in order to provide an accurate depiction of the state of a company's finances.</w:t>
      </w:r>
    </w:p>
    <w:p w14:paraId="12096AC2" w14:textId="22AF35B7" w:rsidR="00D90D1D" w:rsidRPr="00D90D1D" w:rsidRDefault="00D90D1D" w:rsidP="00D436A0">
      <w:pPr>
        <w:rPr>
          <w:b/>
          <w:bCs/>
        </w:rPr>
      </w:pPr>
      <w:r w:rsidRPr="00D90D1D">
        <w:rPr>
          <w:b/>
          <w:bCs/>
        </w:rPr>
        <w:t>Statement 5: No need for regulation over financial accounts.</w:t>
      </w:r>
    </w:p>
    <w:p w14:paraId="6B38194B" w14:textId="614A9D7A" w:rsidR="00D436A0" w:rsidRDefault="00D436A0" w:rsidP="00D436A0">
      <w:r>
        <w:t>It would be inappropriate to make such a statement</w:t>
      </w:r>
      <w:r w:rsidR="00D90D1D">
        <w:t xml:space="preserve"> because i</w:t>
      </w:r>
      <w:r>
        <w:t>t is necessary to regulate financial accounts in order to ensure that the ideals of openness, accountability</w:t>
      </w:r>
      <w:r w:rsidR="00D90D1D">
        <w:t xml:space="preserve"> </w:t>
      </w:r>
      <w:r>
        <w:t>and fair procedures are adhered to when it comes to the reporting of financial information</w:t>
      </w:r>
      <w:r w:rsidR="00D90D1D">
        <w:t xml:space="preserve"> and t</w:t>
      </w:r>
      <w:r>
        <w:t>he International Accounting Standards Board</w:t>
      </w:r>
      <w:r w:rsidR="00D90D1D">
        <w:t xml:space="preserve"> </w:t>
      </w:r>
      <w:r>
        <w:t>and the Financial Accounting Standards Board are examples of regulatory entities that are responsible for establishing and maintaining accounting standards such as those described above</w:t>
      </w:r>
      <w:r w:rsidR="009F609D" w:rsidRPr="009F609D">
        <w:t xml:space="preserve"> (</w:t>
      </w:r>
      <w:proofErr w:type="spellStart"/>
      <w:r w:rsidR="009F609D" w:rsidRPr="009F609D">
        <w:t>Fridson</w:t>
      </w:r>
      <w:proofErr w:type="spellEnd"/>
      <w:r w:rsidR="009F609D" w:rsidRPr="009F609D">
        <w:t xml:space="preserve"> and Alvarez, 2019)</w:t>
      </w:r>
      <w:r>
        <w:t>. Accounting standards are established and maintained by these bodies, who are responsible for providing them</w:t>
      </w:r>
      <w:r w:rsidR="00D90D1D">
        <w:t xml:space="preserve"> and t</w:t>
      </w:r>
      <w:r>
        <w:t>his is done in order to guarantee that the financial statements are comparable to one another and consistent with one another. These rules help to the protection of the general public, creditors</w:t>
      </w:r>
      <w:r w:rsidR="00D90D1D">
        <w:t xml:space="preserve"> </w:t>
      </w:r>
      <w:r>
        <w:t>and investors in a number of different ways</w:t>
      </w:r>
      <w:r w:rsidR="00D90D1D">
        <w:t xml:space="preserve"> </w:t>
      </w:r>
      <w:r w:rsidR="00D90D1D">
        <w:lastRenderedPageBreak/>
        <w:t>and t</w:t>
      </w:r>
      <w:r>
        <w:t>wo of these ways are via the promotion of ethical techniques of financial reporting and the setting of unambiguous standards</w:t>
      </w:r>
      <w:r w:rsidR="009F609D" w:rsidRPr="009F609D">
        <w:t xml:space="preserve"> (Wahlen, Bradshaw and Baginski, 2018)</w:t>
      </w:r>
      <w:r>
        <w:t>.</w:t>
      </w:r>
    </w:p>
    <w:p w14:paraId="622F3620" w14:textId="5D0A4CF5" w:rsidR="00D436A0" w:rsidRPr="00D90D1D" w:rsidRDefault="00D90D1D" w:rsidP="00D436A0">
      <w:pPr>
        <w:rPr>
          <w:b/>
          <w:bCs/>
        </w:rPr>
      </w:pPr>
      <w:r w:rsidRPr="00D90D1D">
        <w:rPr>
          <w:b/>
          <w:bCs/>
        </w:rPr>
        <w:t>Statement 6: It is important to balance ledger (T) accounts and trial balance</w:t>
      </w:r>
      <w:r w:rsidR="00C02A5E">
        <w:rPr>
          <w:b/>
          <w:bCs/>
        </w:rPr>
        <w:t>s</w:t>
      </w:r>
      <w:r w:rsidRPr="00D90D1D">
        <w:rPr>
          <w:b/>
          <w:bCs/>
        </w:rPr>
        <w:t xml:space="preserve"> before preparing financial statements.</w:t>
      </w:r>
    </w:p>
    <w:p w14:paraId="5CD1324E" w14:textId="6F374A10" w:rsidR="00D436A0" w:rsidRDefault="00D90D1D" w:rsidP="00D436A0">
      <w:r>
        <w:t>This statement is</w:t>
      </w:r>
      <w:r w:rsidR="00D436A0">
        <w:t xml:space="preserve"> entirely correct</w:t>
      </w:r>
      <w:r>
        <w:t xml:space="preserve"> because n</w:t>
      </w:r>
      <w:r w:rsidR="00D436A0">
        <w:t>otable accounting procedures include the compilation of a trial balance and the balancing of the ledger accounts (T)</w:t>
      </w:r>
      <w:r>
        <w:t xml:space="preserve"> and b</w:t>
      </w:r>
      <w:r w:rsidR="00D436A0">
        <w:t>oth of these procedures are regarded to be of significant importance. Both the total debits and credits from each account are compared to one another in order to guarantee that the accuracy of the information is preserved</w:t>
      </w:r>
      <w:r w:rsidR="009F609D" w:rsidRPr="009F609D">
        <w:t xml:space="preserve"> (Scott, 2018)</w:t>
      </w:r>
      <w:r w:rsidR="00D436A0">
        <w:t>. Before any financial statements can be prepared it is necessary to first construct the trial balance</w:t>
      </w:r>
      <w:r>
        <w:t xml:space="preserve"> </w:t>
      </w:r>
      <w:r w:rsidR="00D436A0">
        <w:t>which is a compilation of the balances of all ledger accounts simultaneously</w:t>
      </w:r>
      <w:r>
        <w:t xml:space="preserve"> and t</w:t>
      </w:r>
      <w:r w:rsidR="00D436A0">
        <w:t>he accuracy of the financial accounts will be made certain as a result of this</w:t>
      </w:r>
      <w:r w:rsidR="009F609D" w:rsidRPr="009F609D">
        <w:t xml:space="preserve"> (Thomas, 2019)</w:t>
      </w:r>
      <w:r w:rsidR="00D436A0">
        <w:t>. In the event that the trial balance is in balance it will indicate any mistakes that are likely to occur and will need correction before going on to the process of creating financial statements</w:t>
      </w:r>
      <w:r>
        <w:t xml:space="preserve"> and </w:t>
      </w:r>
      <w:r w:rsidR="00C02A5E">
        <w:t>w</w:t>
      </w:r>
      <w:r w:rsidR="00D436A0">
        <w:t>hen the trial balance is in balance</w:t>
      </w:r>
      <w:r>
        <w:t xml:space="preserve"> </w:t>
      </w:r>
      <w:r w:rsidR="00D436A0">
        <w:t>the overall accuracy and trustworthiness of financial reporting are thus increased</w:t>
      </w:r>
      <w:r>
        <w:t xml:space="preserve"> and t</w:t>
      </w:r>
      <w:r w:rsidR="00D436A0">
        <w:t>his is because of the rationale stated above.</w:t>
      </w:r>
    </w:p>
    <w:p w14:paraId="6083CA34" w14:textId="77777777" w:rsidR="00D436A0" w:rsidRDefault="00D436A0" w:rsidP="00D436A0"/>
    <w:p w14:paraId="3AF10E00" w14:textId="77777777" w:rsidR="00D436A0" w:rsidRDefault="00D436A0" w:rsidP="00D436A0"/>
    <w:p w14:paraId="65ECFDD1" w14:textId="77777777" w:rsidR="00D90D1D" w:rsidRDefault="00D90D1D">
      <w:pPr>
        <w:spacing w:line="259" w:lineRule="auto"/>
        <w:jc w:val="left"/>
      </w:pPr>
      <w:r>
        <w:br w:type="page"/>
      </w:r>
    </w:p>
    <w:p w14:paraId="4D081308" w14:textId="1B0B32E9" w:rsidR="00381654" w:rsidRDefault="00381654" w:rsidP="00381654">
      <w:pPr>
        <w:pStyle w:val="Heading1"/>
      </w:pPr>
      <w:bookmarkStart w:id="1" w:name="_Toc153457611"/>
      <w:r>
        <w:lastRenderedPageBreak/>
        <w:t>Question 2</w:t>
      </w:r>
      <w:bookmarkEnd w:id="1"/>
    </w:p>
    <w:p w14:paraId="416BC841" w14:textId="76F9067B" w:rsidR="00D436A0" w:rsidRDefault="00C02A5E" w:rsidP="00D436A0">
      <w:r>
        <w:t>The i</w:t>
      </w:r>
      <w:r w:rsidR="00381654">
        <w:t xml:space="preserve">ncome </w:t>
      </w:r>
      <w:r>
        <w:t>s</w:t>
      </w:r>
      <w:r w:rsidR="00381654">
        <w:t xml:space="preserve">tatement of </w:t>
      </w:r>
      <w:r w:rsidR="00D436A0">
        <w:t>Wales plc</w:t>
      </w:r>
      <w:r w:rsidR="00381654">
        <w:t xml:space="preserve"> fo</w:t>
      </w:r>
      <w:r w:rsidR="00D436A0">
        <w:t>r the Year Ended 31st December 2022</w:t>
      </w:r>
      <w:r w:rsidR="00381654">
        <w:t xml:space="preserve"> is </w:t>
      </w:r>
      <w:r>
        <w:t xml:space="preserve">the </w:t>
      </w:r>
      <w:r w:rsidR="00381654">
        <w:t xml:space="preserve">following: </w:t>
      </w:r>
    </w:p>
    <w:p w14:paraId="5EEE43DF" w14:textId="77777777" w:rsidR="00D436A0" w:rsidRDefault="00D436A0" w:rsidP="00D436A0"/>
    <w:tbl>
      <w:tblPr>
        <w:tblStyle w:val="TableGrid"/>
        <w:tblW w:w="0" w:type="auto"/>
        <w:tblLook w:val="04A0" w:firstRow="1" w:lastRow="0" w:firstColumn="1" w:lastColumn="0" w:noHBand="0" w:noVBand="1"/>
      </w:tblPr>
      <w:tblGrid>
        <w:gridCol w:w="4675"/>
        <w:gridCol w:w="4675"/>
      </w:tblGrid>
      <w:tr w:rsidR="00381654" w14:paraId="75D9AF26" w14:textId="77777777" w:rsidTr="00381654">
        <w:tc>
          <w:tcPr>
            <w:tcW w:w="4675" w:type="dxa"/>
          </w:tcPr>
          <w:p w14:paraId="1603EB8B" w14:textId="01E6CB97" w:rsidR="00381654" w:rsidRDefault="00381654" w:rsidP="00D436A0">
            <w:r w:rsidRPr="00381654">
              <w:t>Sales (</w:t>
            </w:r>
            <w:proofErr w:type="gramStart"/>
            <w:r w:rsidR="009F609D" w:rsidRPr="00381654">
              <w:t xml:space="preserve">Revenue)  </w:t>
            </w:r>
            <w:r w:rsidRPr="00381654">
              <w:t xml:space="preserve"> </w:t>
            </w:r>
            <w:proofErr w:type="gramEnd"/>
            <w:r w:rsidRPr="00381654">
              <w:t xml:space="preserve">                    </w:t>
            </w:r>
          </w:p>
        </w:tc>
        <w:tc>
          <w:tcPr>
            <w:tcW w:w="4675" w:type="dxa"/>
          </w:tcPr>
          <w:p w14:paraId="2F6FFA14" w14:textId="5885A846" w:rsidR="00381654" w:rsidRDefault="00381654" w:rsidP="00D436A0">
            <w:r w:rsidRPr="00381654">
              <w:t>900,000</w:t>
            </w:r>
          </w:p>
        </w:tc>
      </w:tr>
      <w:tr w:rsidR="00381654" w14:paraId="2E749614" w14:textId="77777777" w:rsidTr="00381654">
        <w:tc>
          <w:tcPr>
            <w:tcW w:w="4675" w:type="dxa"/>
          </w:tcPr>
          <w:p w14:paraId="3B21357F" w14:textId="6EAC608E" w:rsidR="00381654" w:rsidRDefault="00381654" w:rsidP="00D436A0">
            <w:r w:rsidRPr="00381654">
              <w:t xml:space="preserve">Cost of Sales                                       </w:t>
            </w:r>
          </w:p>
        </w:tc>
        <w:tc>
          <w:tcPr>
            <w:tcW w:w="4675" w:type="dxa"/>
          </w:tcPr>
          <w:p w14:paraId="040E2A2C" w14:textId="4F75CF0C" w:rsidR="00381654" w:rsidRDefault="00381654" w:rsidP="00D436A0">
            <w:r w:rsidRPr="00381654">
              <w:t>578,650</w:t>
            </w:r>
          </w:p>
        </w:tc>
      </w:tr>
      <w:tr w:rsidR="00381654" w14:paraId="68823639" w14:textId="77777777" w:rsidTr="00381654">
        <w:tc>
          <w:tcPr>
            <w:tcW w:w="4675" w:type="dxa"/>
          </w:tcPr>
          <w:p w14:paraId="49AE4AAB" w14:textId="6984AE22" w:rsidR="00381654" w:rsidRDefault="00381654" w:rsidP="00D436A0">
            <w:r w:rsidRPr="00381654">
              <w:t>Gross Profit</w:t>
            </w:r>
          </w:p>
        </w:tc>
        <w:tc>
          <w:tcPr>
            <w:tcW w:w="4675" w:type="dxa"/>
          </w:tcPr>
          <w:p w14:paraId="3E734DF3" w14:textId="5E007063" w:rsidR="00381654" w:rsidRDefault="00381654" w:rsidP="00D436A0">
            <w:r w:rsidRPr="00381654">
              <w:t>321,350</w:t>
            </w:r>
          </w:p>
        </w:tc>
      </w:tr>
      <w:tr w:rsidR="00381654" w14:paraId="38C50A88" w14:textId="77777777" w:rsidTr="00381654">
        <w:tc>
          <w:tcPr>
            <w:tcW w:w="4675" w:type="dxa"/>
          </w:tcPr>
          <w:p w14:paraId="66670577" w14:textId="6F867377" w:rsidR="00381654" w:rsidRPr="00381654" w:rsidRDefault="00381654" w:rsidP="00D436A0">
            <w:pPr>
              <w:rPr>
                <w:b/>
                <w:bCs/>
              </w:rPr>
            </w:pPr>
            <w:r w:rsidRPr="00381654">
              <w:rPr>
                <w:b/>
                <w:bCs/>
              </w:rPr>
              <w:t>Operating Expenses:</w:t>
            </w:r>
          </w:p>
        </w:tc>
        <w:tc>
          <w:tcPr>
            <w:tcW w:w="4675" w:type="dxa"/>
          </w:tcPr>
          <w:p w14:paraId="1949A17D" w14:textId="77777777" w:rsidR="00381654" w:rsidRDefault="00381654" w:rsidP="00D436A0"/>
        </w:tc>
      </w:tr>
      <w:tr w:rsidR="00381654" w14:paraId="1F54521E" w14:textId="77777777" w:rsidTr="00381654">
        <w:tc>
          <w:tcPr>
            <w:tcW w:w="4675" w:type="dxa"/>
          </w:tcPr>
          <w:p w14:paraId="7A31E03D" w14:textId="4BD66FD0" w:rsidR="00381654" w:rsidRDefault="00381654" w:rsidP="00D436A0">
            <w:r w:rsidRPr="00381654">
              <w:t xml:space="preserve">Administrative Expenses  </w:t>
            </w:r>
          </w:p>
        </w:tc>
        <w:tc>
          <w:tcPr>
            <w:tcW w:w="4675" w:type="dxa"/>
          </w:tcPr>
          <w:p w14:paraId="66748662" w14:textId="2C7615A6" w:rsidR="00381654" w:rsidRDefault="00381654" w:rsidP="00D436A0">
            <w:r w:rsidRPr="00381654">
              <w:t>160,000</w:t>
            </w:r>
          </w:p>
        </w:tc>
      </w:tr>
      <w:tr w:rsidR="00381654" w14:paraId="526520FE" w14:textId="77777777" w:rsidTr="00381654">
        <w:tc>
          <w:tcPr>
            <w:tcW w:w="4675" w:type="dxa"/>
          </w:tcPr>
          <w:p w14:paraId="00DF0DB0" w14:textId="17F80D66" w:rsidR="00381654" w:rsidRDefault="00381654" w:rsidP="00D436A0">
            <w:r w:rsidRPr="00381654">
              <w:t xml:space="preserve">Directors’ Remuneration                               </w:t>
            </w:r>
          </w:p>
        </w:tc>
        <w:tc>
          <w:tcPr>
            <w:tcW w:w="4675" w:type="dxa"/>
          </w:tcPr>
          <w:p w14:paraId="081CC2AD" w14:textId="13979577" w:rsidR="00381654" w:rsidRDefault="00381654" w:rsidP="00D436A0">
            <w:r w:rsidRPr="00381654">
              <w:t>5,000</w:t>
            </w:r>
          </w:p>
        </w:tc>
      </w:tr>
      <w:tr w:rsidR="00381654" w14:paraId="49E2676B" w14:textId="77777777" w:rsidTr="00381654">
        <w:tc>
          <w:tcPr>
            <w:tcW w:w="4675" w:type="dxa"/>
          </w:tcPr>
          <w:p w14:paraId="0CAF93D2" w14:textId="32447545" w:rsidR="00381654" w:rsidRDefault="00381654" w:rsidP="00D436A0">
            <w:r w:rsidRPr="00381654">
              <w:t xml:space="preserve">Distribution Costs                                    </w:t>
            </w:r>
          </w:p>
        </w:tc>
        <w:tc>
          <w:tcPr>
            <w:tcW w:w="4675" w:type="dxa"/>
          </w:tcPr>
          <w:p w14:paraId="46C68B7F" w14:textId="73B39394" w:rsidR="00381654" w:rsidRDefault="00381654" w:rsidP="00D436A0">
            <w:r w:rsidRPr="00381654">
              <w:t>28,000</w:t>
            </w:r>
          </w:p>
        </w:tc>
      </w:tr>
      <w:tr w:rsidR="00381654" w14:paraId="650D61EB" w14:textId="77777777" w:rsidTr="00381654">
        <w:tc>
          <w:tcPr>
            <w:tcW w:w="4675" w:type="dxa"/>
          </w:tcPr>
          <w:p w14:paraId="0DA65D60" w14:textId="2C58F810" w:rsidR="00381654" w:rsidRDefault="00381654" w:rsidP="00D436A0">
            <w:r w:rsidRPr="00381654">
              <w:t xml:space="preserve">Operating Profit                                      </w:t>
            </w:r>
          </w:p>
        </w:tc>
        <w:tc>
          <w:tcPr>
            <w:tcW w:w="4675" w:type="dxa"/>
          </w:tcPr>
          <w:p w14:paraId="4258D5C3" w14:textId="40C06476" w:rsidR="00381654" w:rsidRDefault="00381654" w:rsidP="00D436A0">
            <w:r w:rsidRPr="00381654">
              <w:t>128,350</w:t>
            </w:r>
          </w:p>
        </w:tc>
      </w:tr>
      <w:tr w:rsidR="00381654" w14:paraId="44942DF1" w14:textId="77777777" w:rsidTr="00381654">
        <w:tc>
          <w:tcPr>
            <w:tcW w:w="4675" w:type="dxa"/>
          </w:tcPr>
          <w:p w14:paraId="4D726A88" w14:textId="60DFB8B1" w:rsidR="00381654" w:rsidRPr="00381654" w:rsidRDefault="00381654" w:rsidP="00D436A0">
            <w:pPr>
              <w:rPr>
                <w:b/>
                <w:bCs/>
              </w:rPr>
            </w:pPr>
            <w:r w:rsidRPr="00381654">
              <w:rPr>
                <w:b/>
                <w:bCs/>
              </w:rPr>
              <w:t>Other Income and Expenses:</w:t>
            </w:r>
          </w:p>
        </w:tc>
        <w:tc>
          <w:tcPr>
            <w:tcW w:w="4675" w:type="dxa"/>
          </w:tcPr>
          <w:p w14:paraId="396DCE68" w14:textId="77777777" w:rsidR="00381654" w:rsidRDefault="00381654" w:rsidP="00D436A0"/>
        </w:tc>
      </w:tr>
      <w:tr w:rsidR="00381654" w14:paraId="4750CFA2" w14:textId="77777777" w:rsidTr="00381654">
        <w:tc>
          <w:tcPr>
            <w:tcW w:w="4675" w:type="dxa"/>
          </w:tcPr>
          <w:p w14:paraId="03B35F4E" w14:textId="4604D8AC" w:rsidR="00381654" w:rsidRDefault="00381654" w:rsidP="00D436A0">
            <w:r w:rsidRPr="00381654">
              <w:t xml:space="preserve">Interest Paid                                         </w:t>
            </w:r>
          </w:p>
        </w:tc>
        <w:tc>
          <w:tcPr>
            <w:tcW w:w="4675" w:type="dxa"/>
          </w:tcPr>
          <w:p w14:paraId="135BE444" w14:textId="67F92767" w:rsidR="00381654" w:rsidRDefault="00381654" w:rsidP="00D436A0">
            <w:r w:rsidRPr="00381654">
              <w:t>2,000</w:t>
            </w:r>
          </w:p>
        </w:tc>
      </w:tr>
      <w:tr w:rsidR="00381654" w14:paraId="48DCD3F7" w14:textId="77777777" w:rsidTr="00381654">
        <w:tc>
          <w:tcPr>
            <w:tcW w:w="4675" w:type="dxa"/>
          </w:tcPr>
          <w:p w14:paraId="023A45E8" w14:textId="6DB2FB1A" w:rsidR="00381654" w:rsidRDefault="00381654" w:rsidP="00D436A0">
            <w:r w:rsidRPr="00381654">
              <w:t>Profit Before Tax</w:t>
            </w:r>
          </w:p>
        </w:tc>
        <w:tc>
          <w:tcPr>
            <w:tcW w:w="4675" w:type="dxa"/>
          </w:tcPr>
          <w:p w14:paraId="109896C6" w14:textId="0B5BD1B0" w:rsidR="00381654" w:rsidRDefault="00381654" w:rsidP="00D436A0">
            <w:r w:rsidRPr="00381654">
              <w:t>126,350</w:t>
            </w:r>
          </w:p>
        </w:tc>
      </w:tr>
      <w:tr w:rsidR="00381654" w14:paraId="4B105184" w14:textId="77777777" w:rsidTr="00381654">
        <w:tc>
          <w:tcPr>
            <w:tcW w:w="4675" w:type="dxa"/>
          </w:tcPr>
          <w:p w14:paraId="5ABC97C0" w14:textId="42AC4140" w:rsidR="00381654" w:rsidRPr="00381654" w:rsidRDefault="00381654" w:rsidP="00D436A0">
            <w:pPr>
              <w:rPr>
                <w:b/>
                <w:bCs/>
              </w:rPr>
            </w:pPr>
            <w:r w:rsidRPr="00381654">
              <w:rPr>
                <w:b/>
                <w:bCs/>
              </w:rPr>
              <w:t>Adjustments:</w:t>
            </w:r>
          </w:p>
        </w:tc>
        <w:tc>
          <w:tcPr>
            <w:tcW w:w="4675" w:type="dxa"/>
          </w:tcPr>
          <w:p w14:paraId="1016859B" w14:textId="77777777" w:rsidR="00381654" w:rsidRDefault="00381654" w:rsidP="00D436A0"/>
        </w:tc>
      </w:tr>
      <w:tr w:rsidR="00381654" w14:paraId="62BCD037" w14:textId="77777777" w:rsidTr="00381654">
        <w:tc>
          <w:tcPr>
            <w:tcW w:w="4675" w:type="dxa"/>
          </w:tcPr>
          <w:p w14:paraId="4C14165C" w14:textId="77DC3D46" w:rsidR="00381654" w:rsidRDefault="00381654" w:rsidP="00D436A0">
            <w:r w:rsidRPr="00381654">
              <w:t xml:space="preserve"> Depreciation on Equipment (10%</w:t>
            </w:r>
            <w:r>
              <w:t>)</w:t>
            </w:r>
          </w:p>
        </w:tc>
        <w:tc>
          <w:tcPr>
            <w:tcW w:w="4675" w:type="dxa"/>
          </w:tcPr>
          <w:p w14:paraId="39AAA65B" w14:textId="1D479F80" w:rsidR="00381654" w:rsidRDefault="00381654" w:rsidP="00D436A0">
            <w:r w:rsidRPr="00381654">
              <w:t>65,000</w:t>
            </w:r>
          </w:p>
        </w:tc>
      </w:tr>
      <w:tr w:rsidR="00381654" w14:paraId="301D207E" w14:textId="77777777" w:rsidTr="00381654">
        <w:tc>
          <w:tcPr>
            <w:tcW w:w="4675" w:type="dxa"/>
          </w:tcPr>
          <w:p w14:paraId="008CC20C" w14:textId="3B582ECC" w:rsidR="00381654" w:rsidRDefault="00381654" w:rsidP="00D436A0">
            <w:r w:rsidRPr="00381654">
              <w:t>Salaries (December 2022, paid in January 2023)</w:t>
            </w:r>
          </w:p>
        </w:tc>
        <w:tc>
          <w:tcPr>
            <w:tcW w:w="4675" w:type="dxa"/>
          </w:tcPr>
          <w:p w14:paraId="32FD07B3" w14:textId="7F42B493" w:rsidR="00381654" w:rsidRDefault="00381654" w:rsidP="00D436A0">
            <w:r w:rsidRPr="00381654">
              <w:t>10,000</w:t>
            </w:r>
          </w:p>
        </w:tc>
      </w:tr>
      <w:tr w:rsidR="00381654" w14:paraId="289581EE" w14:textId="77777777" w:rsidTr="00381654">
        <w:tc>
          <w:tcPr>
            <w:tcW w:w="4675" w:type="dxa"/>
          </w:tcPr>
          <w:p w14:paraId="6874452B" w14:textId="01FCECA9" w:rsidR="00381654" w:rsidRDefault="00381654" w:rsidP="00D436A0">
            <w:r w:rsidRPr="00381654">
              <w:t>Corporation Tax Provision</w:t>
            </w:r>
          </w:p>
        </w:tc>
        <w:tc>
          <w:tcPr>
            <w:tcW w:w="4675" w:type="dxa"/>
          </w:tcPr>
          <w:p w14:paraId="4F8E7E71" w14:textId="362FC5B5" w:rsidR="00381654" w:rsidRDefault="00381654" w:rsidP="00D436A0">
            <w:r w:rsidRPr="00381654">
              <w:t>15,000</w:t>
            </w:r>
          </w:p>
        </w:tc>
      </w:tr>
      <w:tr w:rsidR="00381654" w14:paraId="3414F2FA" w14:textId="77777777" w:rsidTr="00381654">
        <w:tc>
          <w:tcPr>
            <w:tcW w:w="4675" w:type="dxa"/>
          </w:tcPr>
          <w:p w14:paraId="0AA648E0" w14:textId="19D8ED29" w:rsidR="00381654" w:rsidRDefault="00381654" w:rsidP="00D436A0">
            <w:r w:rsidRPr="00381654">
              <w:t>Commission Payable (Salesmen)</w:t>
            </w:r>
          </w:p>
        </w:tc>
        <w:tc>
          <w:tcPr>
            <w:tcW w:w="4675" w:type="dxa"/>
          </w:tcPr>
          <w:p w14:paraId="284682CE" w14:textId="41F67C69" w:rsidR="00381654" w:rsidRDefault="00381654" w:rsidP="00D436A0">
            <w:r w:rsidRPr="00381654">
              <w:t>2,000</w:t>
            </w:r>
          </w:p>
        </w:tc>
      </w:tr>
      <w:tr w:rsidR="00381654" w14:paraId="65F561CA" w14:textId="77777777" w:rsidTr="00381654">
        <w:tc>
          <w:tcPr>
            <w:tcW w:w="4675" w:type="dxa"/>
          </w:tcPr>
          <w:p w14:paraId="22BA2801" w14:textId="23B1F172" w:rsidR="00381654" w:rsidRDefault="00381654" w:rsidP="00D436A0">
            <w:r w:rsidRPr="00381654">
              <w:t xml:space="preserve">Goods Sent to Customers (Unearned Revenue)  </w:t>
            </w:r>
          </w:p>
        </w:tc>
        <w:tc>
          <w:tcPr>
            <w:tcW w:w="4675" w:type="dxa"/>
          </w:tcPr>
          <w:p w14:paraId="5A9D7744" w14:textId="35D1CD38" w:rsidR="00381654" w:rsidRDefault="00381654" w:rsidP="00D436A0">
            <w:r w:rsidRPr="00381654">
              <w:t>1,000</w:t>
            </w:r>
          </w:p>
        </w:tc>
      </w:tr>
      <w:tr w:rsidR="00381654" w14:paraId="3B6C32A7" w14:textId="77777777" w:rsidTr="00381654">
        <w:tc>
          <w:tcPr>
            <w:tcW w:w="4675" w:type="dxa"/>
          </w:tcPr>
          <w:p w14:paraId="29C459D3" w14:textId="429FF0EA" w:rsidR="00381654" w:rsidRPr="00381654" w:rsidRDefault="00381654" w:rsidP="00D436A0">
            <w:r w:rsidRPr="00381654">
              <w:t xml:space="preserve">Net Profit                                             </w:t>
            </w:r>
          </w:p>
        </w:tc>
        <w:tc>
          <w:tcPr>
            <w:tcW w:w="4675" w:type="dxa"/>
          </w:tcPr>
          <w:p w14:paraId="6CB6C9E4" w14:textId="5C1C0929" w:rsidR="00381654" w:rsidRPr="00381654" w:rsidRDefault="00381654" w:rsidP="00D436A0">
            <w:r w:rsidRPr="00381654">
              <w:t>£37,350</w:t>
            </w:r>
          </w:p>
        </w:tc>
      </w:tr>
    </w:tbl>
    <w:p w14:paraId="043E0419" w14:textId="77777777" w:rsidR="00D436A0" w:rsidRDefault="00D436A0" w:rsidP="00D436A0"/>
    <w:p w14:paraId="00591AE7" w14:textId="31A8EFC6" w:rsidR="009F609D" w:rsidRDefault="009F609D" w:rsidP="009F609D">
      <w:pPr>
        <w:pStyle w:val="Heading2"/>
        <w:jc w:val="center"/>
      </w:pPr>
      <w:bookmarkStart w:id="2" w:name="_Toc153457612"/>
      <w:r>
        <w:t>Table 1: Income Statement</w:t>
      </w:r>
      <w:bookmarkEnd w:id="2"/>
    </w:p>
    <w:p w14:paraId="4D63726A" w14:textId="573F3CCA" w:rsidR="009F609D" w:rsidRDefault="009F609D" w:rsidP="009F609D">
      <w:pPr>
        <w:jc w:val="center"/>
      </w:pPr>
      <w:r>
        <w:t>(Source: Author)</w:t>
      </w:r>
    </w:p>
    <w:p w14:paraId="186C3AE2" w14:textId="6EF9CDCD" w:rsidR="00D436A0" w:rsidRDefault="00381654" w:rsidP="00D436A0">
      <w:r>
        <w:t>Details of the a</w:t>
      </w:r>
      <w:r w:rsidR="00D436A0">
        <w:t>djustments</w:t>
      </w:r>
      <w:r>
        <w:t xml:space="preserve"> are given below:</w:t>
      </w:r>
    </w:p>
    <w:p w14:paraId="1C81CE1A" w14:textId="4A352D4B" w:rsidR="00381654" w:rsidRDefault="00381654" w:rsidP="00381654">
      <w:r>
        <w:t xml:space="preserve">Because depreciation has not yet been recorded it is needed to calculate 10% of the total cost of the equipment, which is 650,000 pounds for the year and on the basis of the gross profit it is </w:t>
      </w:r>
      <w:r>
        <w:lastRenderedPageBreak/>
        <w:t>subtracted. Deduct the outstanding salary for the month of December 2022 which tota</w:t>
      </w:r>
      <w:r w:rsidR="00C02A5E">
        <w:t>l</w:t>
      </w:r>
      <w:r>
        <w:t>led 10,000 pounds</w:t>
      </w:r>
      <w:r w:rsidR="009F609D">
        <w:t xml:space="preserve"> </w:t>
      </w:r>
      <w:r>
        <w:t>from the administrative expenditures that were paid in January 2023 based on the fact that they were paid</w:t>
      </w:r>
      <w:r w:rsidR="009F609D">
        <w:t xml:space="preserve"> and </w:t>
      </w:r>
      <w:r>
        <w:t>Tax Provision for Corporations</w:t>
      </w:r>
      <w:r w:rsidR="009F609D">
        <w:t xml:space="preserve"> was done by</w:t>
      </w:r>
      <w:r>
        <w:t xml:space="preserve"> </w:t>
      </w:r>
      <w:r w:rsidR="009F609D">
        <w:t>d</w:t>
      </w:r>
      <w:r>
        <w:t>etermin</w:t>
      </w:r>
      <w:r w:rsidR="009F609D">
        <w:t>ing</w:t>
      </w:r>
      <w:r>
        <w:t xml:space="preserve"> the amount of the corporate tax provision for the year which is equal to fifteen thousand pounds.</w:t>
      </w:r>
      <w:r w:rsidR="009F609D">
        <w:t xml:space="preserve"> </w:t>
      </w:r>
      <w:r>
        <w:t>Since the commission payable to salespeople is a liability that will be paid in January 2023</w:t>
      </w:r>
      <w:r w:rsidR="009F609D">
        <w:t xml:space="preserve"> </w:t>
      </w:r>
      <w:r>
        <w:t>it should be added back to the total amount of this obligation</w:t>
      </w:r>
      <w:r w:rsidR="009F609D">
        <w:t xml:space="preserve"> and t</w:t>
      </w:r>
      <w:r>
        <w:t>he value of the products supplied to customers</w:t>
      </w:r>
      <w:r w:rsidR="009F609D">
        <w:t xml:space="preserve"> </w:t>
      </w:r>
      <w:r>
        <w:t xml:space="preserve">which </w:t>
      </w:r>
      <w:r w:rsidR="00C02A5E">
        <w:t>are</w:t>
      </w:r>
      <w:r>
        <w:t xml:space="preserve"> one thousand pounds</w:t>
      </w:r>
      <w:r w:rsidR="009F609D">
        <w:t xml:space="preserve"> </w:t>
      </w:r>
      <w:r>
        <w:t>should be deducted from the sales for the current year since it is considered unearned income and should not be included in the sales</w:t>
      </w:r>
      <w:r w:rsidR="009F609D">
        <w:t xml:space="preserve"> and t</w:t>
      </w:r>
      <w:r>
        <w:t>he final result is the net profit for Wales plc for the year that concluded on the 31st of December 2022 taking into account the adjustments and taking into account the information that is pertinent.</w:t>
      </w:r>
    </w:p>
    <w:p w14:paraId="3ACC7A16" w14:textId="77777777" w:rsidR="00381654" w:rsidRDefault="00381654" w:rsidP="00381654"/>
    <w:p w14:paraId="0B1BA0F5" w14:textId="77777777" w:rsidR="00D436A0" w:rsidRDefault="00D436A0" w:rsidP="00D436A0"/>
    <w:p w14:paraId="58384F86" w14:textId="77777777" w:rsidR="00D436A0" w:rsidRDefault="00D436A0" w:rsidP="00D436A0"/>
    <w:p w14:paraId="034FAD36" w14:textId="77777777" w:rsidR="00D436A0" w:rsidRDefault="00D436A0" w:rsidP="00D436A0"/>
    <w:p w14:paraId="22B4A8D1" w14:textId="77777777" w:rsidR="00D436A0" w:rsidRDefault="00D436A0" w:rsidP="00D436A0"/>
    <w:p w14:paraId="5A2FD8EB" w14:textId="77777777" w:rsidR="00D436A0" w:rsidRDefault="00D436A0" w:rsidP="00D436A0"/>
    <w:p w14:paraId="78A1A528" w14:textId="77777777" w:rsidR="00D436A0" w:rsidRDefault="00D436A0" w:rsidP="00D436A0"/>
    <w:p w14:paraId="6C49DE0C" w14:textId="77777777" w:rsidR="00D436A0" w:rsidRDefault="00D436A0" w:rsidP="00D436A0"/>
    <w:p w14:paraId="68D86F90" w14:textId="77777777" w:rsidR="00D436A0" w:rsidRDefault="00D436A0" w:rsidP="00D436A0"/>
    <w:p w14:paraId="523CD53B" w14:textId="77777777" w:rsidR="00D436A0" w:rsidRDefault="00D436A0" w:rsidP="00D436A0"/>
    <w:p w14:paraId="02CD242F" w14:textId="77777777" w:rsidR="00D436A0" w:rsidRDefault="00D436A0" w:rsidP="00D436A0"/>
    <w:p w14:paraId="12F1DA32" w14:textId="77777777" w:rsidR="00D436A0" w:rsidRDefault="00D436A0" w:rsidP="00D436A0"/>
    <w:p w14:paraId="634C6FB4" w14:textId="77777777" w:rsidR="00D436A0" w:rsidRDefault="00D436A0" w:rsidP="00D436A0"/>
    <w:p w14:paraId="33F4443F" w14:textId="77777777" w:rsidR="00D436A0" w:rsidRDefault="00D436A0" w:rsidP="00D436A0"/>
    <w:p w14:paraId="3A9AD00D" w14:textId="73CD6E52" w:rsidR="009F609D" w:rsidRDefault="009F609D" w:rsidP="009F609D">
      <w:pPr>
        <w:pStyle w:val="Heading1"/>
      </w:pPr>
      <w:bookmarkStart w:id="3" w:name="_Toc153457613"/>
      <w:r>
        <w:lastRenderedPageBreak/>
        <w:t>Question 3</w:t>
      </w:r>
      <w:bookmarkEnd w:id="3"/>
    </w:p>
    <w:p w14:paraId="2C205129" w14:textId="77777777" w:rsidR="00E1360E" w:rsidRDefault="00E1360E" w:rsidP="00E1360E">
      <w:pPr>
        <w:pStyle w:val="Heading2"/>
      </w:pPr>
      <w:bookmarkStart w:id="4" w:name="_Toc153457614"/>
      <w:r>
        <w:t>1- ROCE</w:t>
      </w:r>
      <w:bookmarkEnd w:id="4"/>
    </w:p>
    <w:tbl>
      <w:tblPr>
        <w:tblStyle w:val="TableGrid"/>
        <w:tblW w:w="0" w:type="auto"/>
        <w:tblLook w:val="04A0" w:firstRow="1" w:lastRow="0" w:firstColumn="1" w:lastColumn="0" w:noHBand="0" w:noVBand="1"/>
      </w:tblPr>
      <w:tblGrid>
        <w:gridCol w:w="9350"/>
      </w:tblGrid>
      <w:tr w:rsidR="00AA71B6" w14:paraId="761F178D" w14:textId="77777777" w:rsidTr="00AA71B6">
        <w:tc>
          <w:tcPr>
            <w:tcW w:w="9350" w:type="dxa"/>
          </w:tcPr>
          <w:p w14:paraId="4A34B565" w14:textId="77777777" w:rsidR="00AA71B6" w:rsidRPr="00E1360E" w:rsidRDefault="00AA71B6" w:rsidP="00AA71B6">
            <w:pPr>
              <w:spacing w:after="160"/>
              <w:rPr>
                <w:lang w:val="en-US"/>
              </w:rPr>
            </w:pPr>
            <w:r w:rsidRPr="00E1360E">
              <w:rPr>
                <w:lang w:val="en-US"/>
              </w:rPr>
              <w:t>ROCE=</w:t>
            </w:r>
            <w:r>
              <w:rPr>
                <w:lang w:val="en-US"/>
              </w:rPr>
              <w:t xml:space="preserve"> </w:t>
            </w:r>
            <w:r w:rsidRPr="00E1360E">
              <w:rPr>
                <w:lang w:val="en-US"/>
              </w:rPr>
              <w:t>(Operating Profit</w:t>
            </w:r>
            <w:r>
              <w:rPr>
                <w:lang w:val="en-US"/>
              </w:rPr>
              <w:t>/</w:t>
            </w:r>
            <w:r w:rsidRPr="00E1360E">
              <w:rPr>
                <w:lang w:val="en-US"/>
              </w:rPr>
              <w:t>Average Capital </w:t>
            </w:r>
            <w:proofErr w:type="gramStart"/>
            <w:r w:rsidRPr="00E1360E">
              <w:rPr>
                <w:lang w:val="en-US"/>
              </w:rPr>
              <w:t>Employed)×</w:t>
            </w:r>
            <w:proofErr w:type="gramEnd"/>
            <w:r w:rsidRPr="00E1360E">
              <w:rPr>
                <w:lang w:val="en-US"/>
              </w:rPr>
              <w:t>100</w:t>
            </w:r>
            <w:r>
              <w:rPr>
                <w:lang w:val="en-US"/>
              </w:rPr>
              <w:t xml:space="preserve"> </w:t>
            </w:r>
          </w:p>
          <w:p w14:paraId="631FB849" w14:textId="77777777" w:rsidR="00AA71B6" w:rsidRPr="00E1360E" w:rsidRDefault="00AA71B6" w:rsidP="00AA71B6">
            <w:pPr>
              <w:spacing w:after="160"/>
              <w:rPr>
                <w:lang w:val="en-US"/>
              </w:rPr>
            </w:pPr>
            <w:r w:rsidRPr="00E1360E">
              <w:rPr>
                <w:lang w:val="en-US"/>
              </w:rPr>
              <w:t>Capital Employed=</w:t>
            </w:r>
            <w:r>
              <w:rPr>
                <w:lang w:val="en-US"/>
              </w:rPr>
              <w:t xml:space="preserve"> </w:t>
            </w:r>
            <w:r w:rsidRPr="00E1360E">
              <w:rPr>
                <w:lang w:val="en-US"/>
              </w:rPr>
              <w:t>Non-Current </w:t>
            </w:r>
            <w:proofErr w:type="spellStart"/>
            <w:r w:rsidRPr="00E1360E">
              <w:rPr>
                <w:lang w:val="en-US"/>
              </w:rPr>
              <w:t>Liabilities+Equity</w:t>
            </w:r>
            <w:proofErr w:type="spellEnd"/>
          </w:p>
          <w:p w14:paraId="52EDA521" w14:textId="77777777" w:rsidR="00AA71B6" w:rsidRPr="00E1360E" w:rsidRDefault="00AA71B6" w:rsidP="00AA71B6">
            <w:pPr>
              <w:spacing w:after="160"/>
              <w:rPr>
                <w:lang w:val="en-US"/>
              </w:rPr>
            </w:pPr>
            <w:r w:rsidRPr="00E1360E">
              <w:rPr>
                <w:lang w:val="en-US"/>
              </w:rPr>
              <w:t>Capital Employed</w:t>
            </w:r>
          </w:p>
          <w:p w14:paraId="01E4D050" w14:textId="77777777" w:rsidR="00AA71B6" w:rsidRPr="00E1360E" w:rsidRDefault="00AA71B6" w:rsidP="00AA71B6">
            <w:pPr>
              <w:numPr>
                <w:ilvl w:val="1"/>
                <w:numId w:val="4"/>
              </w:numPr>
              <w:spacing w:after="160"/>
              <w:rPr>
                <w:lang w:val="en-US"/>
              </w:rPr>
            </w:pPr>
            <w:r w:rsidRPr="00E1360E">
              <w:rPr>
                <w:lang w:val="en-US"/>
              </w:rPr>
              <w:t>2022: 4,137 £m+3,088 £m=7,225</w:t>
            </w:r>
            <w:r>
              <w:rPr>
                <w:lang w:val="en-US"/>
              </w:rPr>
              <w:t xml:space="preserve"> </w:t>
            </w:r>
            <w:r w:rsidRPr="00E1360E">
              <w:rPr>
                <w:lang w:val="en-US"/>
              </w:rPr>
              <w:t>£m</w:t>
            </w:r>
          </w:p>
          <w:p w14:paraId="42184110" w14:textId="77777777" w:rsidR="00AA71B6" w:rsidRPr="00E1360E" w:rsidRDefault="00AA71B6" w:rsidP="00AA71B6">
            <w:pPr>
              <w:numPr>
                <w:ilvl w:val="1"/>
                <w:numId w:val="4"/>
              </w:numPr>
              <w:spacing w:after="160"/>
              <w:rPr>
                <w:lang w:val="en-US"/>
              </w:rPr>
            </w:pPr>
            <w:r w:rsidRPr="00E1360E">
              <w:rPr>
                <w:lang w:val="en-US"/>
              </w:rPr>
              <w:t>2021: 4,129 £m+2,912 £m=7,041 £m</w:t>
            </w:r>
            <w:r>
              <w:rPr>
                <w:lang w:val="en-US"/>
              </w:rPr>
              <w:t xml:space="preserve"> </w:t>
            </w:r>
          </w:p>
          <w:p w14:paraId="3784DEE7" w14:textId="77777777" w:rsidR="00AA71B6" w:rsidRDefault="00AA71B6" w:rsidP="00AA71B6">
            <w:pPr>
              <w:rPr>
                <w:lang w:val="en-US"/>
              </w:rPr>
            </w:pPr>
            <w:r w:rsidRPr="00E1360E">
              <w:rPr>
                <w:lang w:val="en-US"/>
              </w:rPr>
              <w:t>Average Capital Employe</w:t>
            </w:r>
            <w:r>
              <w:rPr>
                <w:lang w:val="en-US"/>
              </w:rPr>
              <w:t>d</w:t>
            </w:r>
          </w:p>
          <w:p w14:paraId="7F681776" w14:textId="77777777" w:rsidR="00AA71B6" w:rsidRDefault="00AA71B6" w:rsidP="00AA71B6">
            <w:pPr>
              <w:rPr>
                <w:lang w:val="en-US"/>
              </w:rPr>
            </w:pPr>
            <w:r w:rsidRPr="00E1360E">
              <w:rPr>
                <w:lang w:val="en-US"/>
              </w:rPr>
              <w:t>(7,225+7,041)</w:t>
            </w:r>
            <w:r>
              <w:rPr>
                <w:lang w:val="en-US"/>
              </w:rPr>
              <w:t>/</w:t>
            </w:r>
            <w:r w:rsidRPr="00E1360E">
              <w:rPr>
                <w:lang w:val="en-US"/>
              </w:rPr>
              <w:t>2=7,133 £m</w:t>
            </w:r>
            <w:r>
              <w:rPr>
                <w:lang w:val="en-US"/>
              </w:rPr>
              <w:t xml:space="preserve"> </w:t>
            </w:r>
          </w:p>
          <w:p w14:paraId="0FA2DDAE" w14:textId="0B2F6588" w:rsidR="00AA71B6" w:rsidRPr="00AA71B6" w:rsidRDefault="00AA71B6" w:rsidP="00AA71B6">
            <w:pPr>
              <w:spacing w:after="160"/>
              <w:rPr>
                <w:lang w:val="en-US"/>
              </w:rPr>
            </w:pPr>
            <w:r w:rsidRPr="00E1360E">
              <w:rPr>
                <w:lang w:val="en-US"/>
              </w:rPr>
              <w:t>ROCE =</w:t>
            </w:r>
            <w:r>
              <w:rPr>
                <w:lang w:val="en-US"/>
              </w:rPr>
              <w:t xml:space="preserve"> </w:t>
            </w:r>
            <w:r w:rsidRPr="00E1360E">
              <w:rPr>
                <w:lang w:val="en-US"/>
              </w:rPr>
              <w:t>(8057,</w:t>
            </w:r>
            <w:proofErr w:type="gramStart"/>
            <w:r w:rsidRPr="00E1360E">
              <w:rPr>
                <w:lang w:val="en-US"/>
              </w:rPr>
              <w:t>133)×</w:t>
            </w:r>
            <w:proofErr w:type="gramEnd"/>
            <w:r w:rsidRPr="00E1360E">
              <w:rPr>
                <w:lang w:val="en-US"/>
              </w:rPr>
              <w:t>100≈11.29%</w:t>
            </w:r>
          </w:p>
        </w:tc>
      </w:tr>
    </w:tbl>
    <w:p w14:paraId="0DB48032" w14:textId="77777777" w:rsidR="00AA71B6" w:rsidRPr="00AA71B6" w:rsidRDefault="00AA71B6" w:rsidP="00AA71B6"/>
    <w:p w14:paraId="6A09373F" w14:textId="75176571" w:rsidR="00E1360E" w:rsidRPr="00E1360E" w:rsidRDefault="007B4CB2" w:rsidP="00E1360E">
      <w:pPr>
        <w:rPr>
          <w:lang w:val="en-US"/>
        </w:rPr>
      </w:pPr>
      <w:r>
        <w:rPr>
          <w:lang w:val="en-US"/>
        </w:rPr>
        <w:t xml:space="preserve">So, </w:t>
      </w:r>
      <w:r w:rsidR="00E1360E" w:rsidRPr="00E1360E">
        <w:rPr>
          <w:lang w:val="en-US"/>
        </w:rPr>
        <w:t>ROCE for the year ended December 31, 2022</w:t>
      </w:r>
      <w:r w:rsidR="00C02A5E">
        <w:rPr>
          <w:lang w:val="en-US"/>
        </w:rPr>
        <w:t>,</w:t>
      </w:r>
      <w:r>
        <w:rPr>
          <w:lang w:val="en-US"/>
        </w:rPr>
        <w:t xml:space="preserve"> </w:t>
      </w:r>
      <w:r w:rsidR="00E1360E" w:rsidRPr="00E1360E">
        <w:rPr>
          <w:lang w:val="en-US"/>
        </w:rPr>
        <w:t>is approximately 11.29%</w:t>
      </w:r>
    </w:p>
    <w:p w14:paraId="0C5ADBFE" w14:textId="77777777" w:rsidR="00E1360E" w:rsidRPr="00E1360E" w:rsidRDefault="00E1360E" w:rsidP="00E1360E"/>
    <w:p w14:paraId="6ED64C1C" w14:textId="77777777" w:rsidR="00E1360E" w:rsidRDefault="00E1360E" w:rsidP="00E1360E">
      <w:pPr>
        <w:pStyle w:val="Heading2"/>
      </w:pPr>
      <w:bookmarkStart w:id="5" w:name="_Toc153457615"/>
      <w:r>
        <w:t>2- ROE</w:t>
      </w:r>
      <w:bookmarkEnd w:id="5"/>
    </w:p>
    <w:tbl>
      <w:tblPr>
        <w:tblStyle w:val="TableGrid"/>
        <w:tblW w:w="0" w:type="auto"/>
        <w:tblLook w:val="04A0" w:firstRow="1" w:lastRow="0" w:firstColumn="1" w:lastColumn="0" w:noHBand="0" w:noVBand="1"/>
      </w:tblPr>
      <w:tblGrid>
        <w:gridCol w:w="9350"/>
      </w:tblGrid>
      <w:tr w:rsidR="00AA71B6" w14:paraId="51515018" w14:textId="77777777" w:rsidTr="00AA71B6">
        <w:tc>
          <w:tcPr>
            <w:tcW w:w="9350" w:type="dxa"/>
          </w:tcPr>
          <w:p w14:paraId="476DAE2B" w14:textId="77777777" w:rsidR="00AA71B6" w:rsidRPr="00E1360E" w:rsidRDefault="00AA71B6" w:rsidP="00AA71B6">
            <w:pPr>
              <w:spacing w:after="160"/>
              <w:rPr>
                <w:u w:val="single"/>
                <w:lang w:val="en-US"/>
              </w:rPr>
            </w:pPr>
            <w:r w:rsidRPr="00E1360E">
              <w:rPr>
                <w:lang w:val="en-US"/>
              </w:rPr>
              <w:t>ROE</w:t>
            </w:r>
            <w:r>
              <w:rPr>
                <w:lang w:val="en-US"/>
              </w:rPr>
              <w:t xml:space="preserve">= </w:t>
            </w:r>
            <w:r w:rsidRPr="00E1360E">
              <w:rPr>
                <w:lang w:val="en-US"/>
              </w:rPr>
              <w:t>(Net Income</w:t>
            </w:r>
            <w:r>
              <w:rPr>
                <w:lang w:val="en-US"/>
              </w:rPr>
              <w:t xml:space="preserve"> /</w:t>
            </w:r>
            <w:r w:rsidRPr="00E1360E">
              <w:rPr>
                <w:lang w:val="en-US"/>
              </w:rPr>
              <w:t>Average Shareholders</w:t>
            </w:r>
            <w:r>
              <w:rPr>
                <w:lang w:val="en-US"/>
              </w:rPr>
              <w:t xml:space="preserve"> </w:t>
            </w:r>
            <w:proofErr w:type="gramStart"/>
            <w:r w:rsidRPr="00E1360E">
              <w:rPr>
                <w:lang w:val="en-US"/>
              </w:rPr>
              <w:t>Equity)×</w:t>
            </w:r>
            <w:proofErr w:type="gramEnd"/>
            <w:r w:rsidRPr="00E1360E">
              <w:rPr>
                <w:lang w:val="en-US"/>
              </w:rPr>
              <w:t>100</w:t>
            </w:r>
            <w:r>
              <w:rPr>
                <w:lang w:val="en-US"/>
              </w:rPr>
              <w:t xml:space="preserve"> </w:t>
            </w:r>
          </w:p>
          <w:p w14:paraId="55BF9504" w14:textId="77777777" w:rsidR="00AA71B6" w:rsidRPr="00E1360E" w:rsidRDefault="00AA71B6" w:rsidP="00AA71B6">
            <w:pPr>
              <w:spacing w:after="160"/>
              <w:rPr>
                <w:lang w:val="en-US"/>
              </w:rPr>
            </w:pPr>
            <w:r w:rsidRPr="00E1360E">
              <w:rPr>
                <w:lang w:val="en-US"/>
              </w:rPr>
              <w:t xml:space="preserve">Shareholders' Equity </w:t>
            </w:r>
          </w:p>
          <w:p w14:paraId="31C49BC9" w14:textId="77777777" w:rsidR="00AA71B6" w:rsidRPr="00E1360E" w:rsidRDefault="00AA71B6" w:rsidP="00AA71B6">
            <w:pPr>
              <w:numPr>
                <w:ilvl w:val="1"/>
                <w:numId w:val="6"/>
              </w:numPr>
              <w:spacing w:after="160"/>
              <w:rPr>
                <w:lang w:val="en-US"/>
              </w:rPr>
            </w:pPr>
            <w:r w:rsidRPr="00E1360E">
              <w:rPr>
                <w:lang w:val="en-US"/>
              </w:rPr>
              <w:t>2022: 1,717 £m</w:t>
            </w:r>
          </w:p>
          <w:p w14:paraId="5E9945FC" w14:textId="77777777" w:rsidR="00AA71B6" w:rsidRPr="00E1360E" w:rsidRDefault="00AA71B6" w:rsidP="00AA71B6">
            <w:pPr>
              <w:numPr>
                <w:ilvl w:val="1"/>
                <w:numId w:val="6"/>
              </w:numPr>
              <w:spacing w:after="160"/>
              <w:rPr>
                <w:lang w:val="en-US"/>
              </w:rPr>
            </w:pPr>
            <w:r w:rsidRPr="00E1360E">
              <w:rPr>
                <w:lang w:val="en-US"/>
              </w:rPr>
              <w:t>2021: 1,541 £m</w:t>
            </w:r>
          </w:p>
          <w:p w14:paraId="391EB7D4" w14:textId="77777777" w:rsidR="00AA71B6" w:rsidRDefault="00AA71B6" w:rsidP="00AA71B6">
            <w:pPr>
              <w:rPr>
                <w:lang w:val="en-US"/>
              </w:rPr>
            </w:pPr>
            <w:r w:rsidRPr="00E1360E">
              <w:rPr>
                <w:lang w:val="en-US"/>
              </w:rPr>
              <w:t>Average Shareholders’ Equity</w:t>
            </w:r>
          </w:p>
          <w:p w14:paraId="6A7F0D57" w14:textId="77777777" w:rsidR="00AA71B6" w:rsidRDefault="00AA71B6" w:rsidP="00AA71B6">
            <w:pPr>
              <w:rPr>
                <w:lang w:val="en-US"/>
              </w:rPr>
            </w:pPr>
            <w:proofErr w:type="gramStart"/>
            <w:r w:rsidRPr="00E1360E">
              <w:rPr>
                <w:lang w:val="en-US"/>
              </w:rPr>
              <w:t>=(</w:t>
            </w:r>
            <w:proofErr w:type="gramEnd"/>
            <w:r w:rsidRPr="00E1360E">
              <w:rPr>
                <w:lang w:val="en-US"/>
              </w:rPr>
              <w:t>1,717+1,541)</w:t>
            </w:r>
            <w:r>
              <w:rPr>
                <w:lang w:val="en-US"/>
              </w:rPr>
              <w:t>/</w:t>
            </w:r>
            <w:r w:rsidRPr="00E1360E">
              <w:rPr>
                <w:lang w:val="en-US"/>
              </w:rPr>
              <w:t>2=1,629 £m</w:t>
            </w:r>
          </w:p>
          <w:p w14:paraId="6D6831F4" w14:textId="6B2C7514" w:rsidR="00AA71B6" w:rsidRPr="00AA71B6" w:rsidRDefault="00AA71B6" w:rsidP="00AA71B6">
            <w:pPr>
              <w:spacing w:after="160"/>
              <w:rPr>
                <w:lang w:val="en-US"/>
              </w:rPr>
            </w:pPr>
            <w:r w:rsidRPr="00E1360E">
              <w:rPr>
                <w:lang w:val="en-US"/>
              </w:rPr>
              <w:t>ROE</w:t>
            </w:r>
            <w:proofErr w:type="gramStart"/>
            <w:r w:rsidRPr="00E1360E">
              <w:rPr>
                <w:lang w:val="en-US"/>
              </w:rPr>
              <w:t>=(</w:t>
            </w:r>
            <w:proofErr w:type="gramEnd"/>
            <w:r w:rsidRPr="00E1360E">
              <w:rPr>
                <w:lang w:val="en-US"/>
              </w:rPr>
              <w:t>4311,629)×100≈26.47%</w:t>
            </w:r>
          </w:p>
        </w:tc>
      </w:tr>
    </w:tbl>
    <w:p w14:paraId="0153D0DF" w14:textId="77777777" w:rsidR="00AA71B6" w:rsidRPr="00AA71B6" w:rsidRDefault="00AA71B6" w:rsidP="00AA71B6"/>
    <w:p w14:paraId="619A840D" w14:textId="1D9BA008" w:rsidR="00E1360E" w:rsidRPr="00E1360E" w:rsidRDefault="00E1360E" w:rsidP="00E1360E">
      <w:pPr>
        <w:rPr>
          <w:lang w:val="en-US"/>
        </w:rPr>
      </w:pPr>
      <w:r w:rsidRPr="00E1360E">
        <w:rPr>
          <w:lang w:val="en-US"/>
        </w:rPr>
        <w:t>ROE for the year ended December 31, 2022</w:t>
      </w:r>
      <w:r w:rsidR="00C02A5E">
        <w:rPr>
          <w:lang w:val="en-US"/>
        </w:rPr>
        <w:t>,</w:t>
      </w:r>
      <w:r w:rsidRPr="00E1360E">
        <w:rPr>
          <w:lang w:val="en-US"/>
        </w:rPr>
        <w:t xml:space="preserve"> is approximately 26.47%</w:t>
      </w:r>
    </w:p>
    <w:p w14:paraId="209431F0" w14:textId="77777777" w:rsidR="00E1360E" w:rsidRPr="00E1360E" w:rsidRDefault="00E1360E" w:rsidP="00E1360E"/>
    <w:p w14:paraId="2E32D38C" w14:textId="77777777" w:rsidR="00E1360E" w:rsidRDefault="00E1360E" w:rsidP="00E1360E">
      <w:pPr>
        <w:pStyle w:val="Heading2"/>
      </w:pPr>
      <w:bookmarkStart w:id="6" w:name="_Toc153457616"/>
      <w:r>
        <w:lastRenderedPageBreak/>
        <w:t>3- Earnings per share</w:t>
      </w:r>
      <w:bookmarkEnd w:id="6"/>
    </w:p>
    <w:tbl>
      <w:tblPr>
        <w:tblStyle w:val="TableGrid"/>
        <w:tblW w:w="0" w:type="auto"/>
        <w:tblLook w:val="04A0" w:firstRow="1" w:lastRow="0" w:firstColumn="1" w:lastColumn="0" w:noHBand="0" w:noVBand="1"/>
      </w:tblPr>
      <w:tblGrid>
        <w:gridCol w:w="9350"/>
      </w:tblGrid>
      <w:tr w:rsidR="00AA71B6" w14:paraId="5F8BEB62" w14:textId="77777777" w:rsidTr="00AA71B6">
        <w:tc>
          <w:tcPr>
            <w:tcW w:w="9350" w:type="dxa"/>
          </w:tcPr>
          <w:p w14:paraId="2062E407" w14:textId="77777777" w:rsidR="00AA71B6" w:rsidRPr="00AA71B6" w:rsidRDefault="00AA71B6" w:rsidP="00AA71B6"/>
          <w:p w14:paraId="0CD2A508" w14:textId="77777777" w:rsidR="00AA71B6" w:rsidRPr="00E1360E" w:rsidRDefault="00AA71B6" w:rsidP="00AA71B6">
            <w:pPr>
              <w:spacing w:after="160"/>
              <w:rPr>
                <w:lang w:val="en-US"/>
              </w:rPr>
            </w:pPr>
            <w:r w:rsidRPr="00E1360E">
              <w:rPr>
                <w:lang w:val="en-US"/>
              </w:rPr>
              <w:t>EPS=Net Income</w:t>
            </w:r>
            <w:r>
              <w:rPr>
                <w:lang w:val="en-US"/>
              </w:rPr>
              <w:t>/</w:t>
            </w:r>
            <w:r w:rsidRPr="00E1360E">
              <w:rPr>
                <w:lang w:val="en-US"/>
              </w:rPr>
              <w:t>Weighted Average Number of Shares Outstanding</w:t>
            </w:r>
          </w:p>
          <w:p w14:paraId="0811D823" w14:textId="77777777" w:rsidR="00AA71B6" w:rsidRDefault="00AA71B6" w:rsidP="00AA71B6">
            <w:pPr>
              <w:rPr>
                <w:lang w:val="en-US"/>
              </w:rPr>
            </w:pPr>
            <w:r w:rsidRPr="00E1360E">
              <w:rPr>
                <w:lang w:val="en-US"/>
              </w:rPr>
              <w:t>Weighted Average Number of Shares Outstanding</w:t>
            </w:r>
          </w:p>
          <w:p w14:paraId="2F9D5AFB" w14:textId="77777777" w:rsidR="00AA71B6" w:rsidRPr="00E1360E" w:rsidRDefault="00AA71B6" w:rsidP="00AA71B6">
            <w:pPr>
              <w:spacing w:after="160"/>
              <w:rPr>
                <w:lang w:val="en-US"/>
              </w:rPr>
            </w:pPr>
            <w:r w:rsidRPr="00E1360E">
              <w:rPr>
                <w:lang w:val="en-US"/>
              </w:rPr>
              <w:t>Total Dividends Paid</w:t>
            </w:r>
            <w:r>
              <w:rPr>
                <w:lang w:val="en-US"/>
              </w:rPr>
              <w:t xml:space="preserve"> /</w:t>
            </w:r>
            <w:r w:rsidRPr="00E1360E">
              <w:rPr>
                <w:lang w:val="en-US"/>
              </w:rPr>
              <w:t>Average Share Price</w:t>
            </w:r>
            <w:r>
              <w:rPr>
                <w:lang w:val="en-US"/>
              </w:rPr>
              <w:t xml:space="preserve"> </w:t>
            </w:r>
          </w:p>
          <w:p w14:paraId="42B825BA" w14:textId="77777777" w:rsidR="00AA71B6" w:rsidRPr="00E1360E" w:rsidRDefault="00AA71B6" w:rsidP="00AA71B6">
            <w:pPr>
              <w:spacing w:after="160"/>
              <w:rPr>
                <w:lang w:val="en-US"/>
              </w:rPr>
            </w:pPr>
            <w:r w:rsidRPr="00E1360E">
              <w:rPr>
                <w:lang w:val="en-US"/>
              </w:rPr>
              <w:t>Weighted Average Number of Shares Outstanding=255 £m</w:t>
            </w:r>
            <w:r>
              <w:rPr>
                <w:lang w:val="en-US"/>
              </w:rPr>
              <w:t xml:space="preserve"> /</w:t>
            </w:r>
            <w:r w:rsidRPr="00E1360E">
              <w:rPr>
                <w:lang w:val="en-US"/>
              </w:rPr>
              <w:t>5.12 £</w:t>
            </w:r>
            <w:r>
              <w:rPr>
                <w:lang w:val="en-US"/>
              </w:rPr>
              <w:t xml:space="preserve"> </w:t>
            </w:r>
            <w:r w:rsidRPr="00E1360E">
              <w:rPr>
                <w:lang w:val="en-US"/>
              </w:rPr>
              <w:t>≈49.8 million share</w:t>
            </w:r>
            <w:r>
              <w:rPr>
                <w:lang w:val="en-US"/>
              </w:rPr>
              <w:t>s</w:t>
            </w:r>
          </w:p>
          <w:p w14:paraId="2D8C228B" w14:textId="77777777" w:rsidR="00AA71B6" w:rsidRDefault="00AA71B6" w:rsidP="00AA71B6">
            <w:pPr>
              <w:rPr>
                <w:lang w:val="en-US"/>
              </w:rPr>
            </w:pPr>
            <w:r w:rsidRPr="00E1360E">
              <w:rPr>
                <w:lang w:val="en-US"/>
              </w:rPr>
              <w:t>EPS</w:t>
            </w:r>
          </w:p>
          <w:p w14:paraId="7415FD65" w14:textId="77777777" w:rsidR="00AA71B6" w:rsidRPr="00E1360E" w:rsidRDefault="00AA71B6" w:rsidP="00AA71B6">
            <w:pPr>
              <w:spacing w:after="160"/>
              <w:rPr>
                <w:lang w:val="en-US"/>
              </w:rPr>
            </w:pPr>
            <w:r w:rsidRPr="00E1360E">
              <w:rPr>
                <w:lang w:val="en-US"/>
              </w:rPr>
              <w:t>=431 £m</w:t>
            </w:r>
            <w:r>
              <w:rPr>
                <w:lang w:val="en-US"/>
              </w:rPr>
              <w:t xml:space="preserve"> /</w:t>
            </w:r>
            <w:r w:rsidRPr="00E1360E">
              <w:rPr>
                <w:lang w:val="en-US"/>
              </w:rPr>
              <w:t>49.8 million shares</w:t>
            </w:r>
          </w:p>
          <w:p w14:paraId="401422E8" w14:textId="414A325C" w:rsidR="00AA71B6" w:rsidRPr="00AA71B6" w:rsidRDefault="00AA71B6" w:rsidP="00AA71B6">
            <w:pPr>
              <w:spacing w:after="160"/>
              <w:rPr>
                <w:lang w:val="en-US"/>
              </w:rPr>
            </w:pPr>
            <w:r>
              <w:rPr>
                <w:lang w:val="en-US"/>
              </w:rPr>
              <w:t>=</w:t>
            </w:r>
            <w:r w:rsidRPr="00E1360E">
              <w:rPr>
                <w:lang w:val="en-US"/>
              </w:rPr>
              <w:t>EPS≈8.66 £/share</w:t>
            </w:r>
          </w:p>
        </w:tc>
      </w:tr>
    </w:tbl>
    <w:p w14:paraId="2DD8AEC6" w14:textId="76570FAC" w:rsidR="00E1360E" w:rsidRPr="00E1360E" w:rsidRDefault="00B43A67" w:rsidP="00E1360E">
      <w:pPr>
        <w:rPr>
          <w:lang w:val="en-US"/>
        </w:rPr>
      </w:pPr>
      <w:r>
        <w:rPr>
          <w:lang w:val="en-US"/>
        </w:rPr>
        <w:t>So, t</w:t>
      </w:r>
      <w:r w:rsidR="00E1360E" w:rsidRPr="00E1360E">
        <w:rPr>
          <w:lang w:val="en-US"/>
        </w:rPr>
        <w:t>he Earnings per Share for the year ended December 31, 2022</w:t>
      </w:r>
      <w:r w:rsidR="00C02A5E">
        <w:rPr>
          <w:lang w:val="en-US"/>
        </w:rPr>
        <w:t>,</w:t>
      </w:r>
      <w:r w:rsidR="00E1360E" w:rsidRPr="00E1360E">
        <w:rPr>
          <w:lang w:val="en-US"/>
        </w:rPr>
        <w:t xml:space="preserve"> is approximately £8.66 per share. </w:t>
      </w:r>
    </w:p>
    <w:p w14:paraId="04F93238" w14:textId="77777777" w:rsidR="00E1360E" w:rsidRPr="00E1360E" w:rsidRDefault="00E1360E" w:rsidP="00E1360E"/>
    <w:p w14:paraId="0AA0575E" w14:textId="2E64AECC" w:rsidR="00E1360E" w:rsidRDefault="00E1360E" w:rsidP="00B43A67">
      <w:pPr>
        <w:pStyle w:val="Heading2"/>
      </w:pPr>
      <w:bookmarkStart w:id="7" w:name="_Toc153457617"/>
      <w:r>
        <w:t>4- Net profit margin</w:t>
      </w:r>
      <w:bookmarkEnd w:id="7"/>
    </w:p>
    <w:tbl>
      <w:tblPr>
        <w:tblStyle w:val="TableGrid"/>
        <w:tblW w:w="0" w:type="auto"/>
        <w:tblLook w:val="04A0" w:firstRow="1" w:lastRow="0" w:firstColumn="1" w:lastColumn="0" w:noHBand="0" w:noVBand="1"/>
      </w:tblPr>
      <w:tblGrid>
        <w:gridCol w:w="9350"/>
      </w:tblGrid>
      <w:tr w:rsidR="00AA71B6" w14:paraId="4156E8F8" w14:textId="77777777" w:rsidTr="00AA71B6">
        <w:tc>
          <w:tcPr>
            <w:tcW w:w="9350" w:type="dxa"/>
          </w:tcPr>
          <w:p w14:paraId="4E72D80A" w14:textId="77777777" w:rsidR="00AA71B6" w:rsidRPr="00E1360E" w:rsidRDefault="00AA71B6" w:rsidP="00AA71B6">
            <w:pPr>
              <w:spacing w:after="160"/>
              <w:rPr>
                <w:lang w:val="en-US"/>
              </w:rPr>
            </w:pPr>
            <w:r w:rsidRPr="00E1360E">
              <w:rPr>
                <w:lang w:val="en-US"/>
              </w:rPr>
              <w:t>Net Profit Margin</w:t>
            </w:r>
            <w:proofErr w:type="gramStart"/>
            <w:r w:rsidRPr="00E1360E">
              <w:rPr>
                <w:lang w:val="en-US"/>
              </w:rPr>
              <w:t>=(</w:t>
            </w:r>
            <w:proofErr w:type="gramEnd"/>
            <w:r w:rsidRPr="00E1360E">
              <w:rPr>
                <w:lang w:val="en-US"/>
              </w:rPr>
              <w:t>Net Income</w:t>
            </w:r>
            <w:r>
              <w:rPr>
                <w:lang w:val="en-US"/>
              </w:rPr>
              <w:t xml:space="preserve"> /</w:t>
            </w:r>
            <w:r w:rsidRPr="00E1360E">
              <w:rPr>
                <w:lang w:val="en-US"/>
              </w:rPr>
              <w:t>Revenue)×100</w:t>
            </w:r>
          </w:p>
          <w:p w14:paraId="7ACDB99E" w14:textId="1CCF825E" w:rsidR="00AA71B6" w:rsidRPr="00AA71B6" w:rsidRDefault="00AA71B6" w:rsidP="00AA71B6">
            <w:pPr>
              <w:spacing w:after="160"/>
              <w:rPr>
                <w:lang w:val="en-US"/>
              </w:rPr>
            </w:pPr>
            <w:r w:rsidRPr="00E1360E">
              <w:rPr>
                <w:lang w:val="en-US"/>
              </w:rPr>
              <w:t>Net Profit Margin</w:t>
            </w:r>
            <w:proofErr w:type="gramStart"/>
            <w:r w:rsidRPr="00E1360E">
              <w:rPr>
                <w:lang w:val="en-US"/>
              </w:rPr>
              <w:t>=(</w:t>
            </w:r>
            <w:proofErr w:type="gramEnd"/>
            <w:r w:rsidRPr="00E1360E">
              <w:rPr>
                <w:lang w:val="en-US"/>
              </w:rPr>
              <w:t>4316,738)×100≈6.39%</w:t>
            </w:r>
          </w:p>
        </w:tc>
      </w:tr>
    </w:tbl>
    <w:p w14:paraId="41B0E309" w14:textId="77777777" w:rsidR="00AA71B6" w:rsidRPr="00E1360E" w:rsidRDefault="00AA71B6" w:rsidP="00AA71B6"/>
    <w:p w14:paraId="75AD00D6" w14:textId="05011F3E" w:rsidR="00E1360E" w:rsidRPr="00B43A67" w:rsidRDefault="00B43A67" w:rsidP="00E1360E">
      <w:pPr>
        <w:rPr>
          <w:lang w:val="en-US"/>
        </w:rPr>
      </w:pPr>
      <w:r>
        <w:rPr>
          <w:lang w:val="en-US"/>
        </w:rPr>
        <w:t>So, t</w:t>
      </w:r>
      <w:r w:rsidR="00E1360E" w:rsidRPr="00E1360E">
        <w:rPr>
          <w:lang w:val="en-US"/>
        </w:rPr>
        <w:t>he Net Profit Margin for the year ended December 31, 2022</w:t>
      </w:r>
      <w:r w:rsidR="00C02A5E">
        <w:rPr>
          <w:lang w:val="en-US"/>
        </w:rPr>
        <w:t>,</w:t>
      </w:r>
      <w:r w:rsidR="00E1360E" w:rsidRPr="00E1360E">
        <w:rPr>
          <w:lang w:val="en-US"/>
        </w:rPr>
        <w:t xml:space="preserve"> is approximately 6.39%</w:t>
      </w:r>
    </w:p>
    <w:p w14:paraId="30B000B5" w14:textId="77777777" w:rsidR="00E1360E" w:rsidRDefault="00E1360E" w:rsidP="00E1360E">
      <w:pPr>
        <w:pStyle w:val="Heading2"/>
      </w:pPr>
      <w:bookmarkStart w:id="8" w:name="_Toc153457618"/>
      <w:r>
        <w:t>5- Asset turnover</w:t>
      </w:r>
      <w:bookmarkEnd w:id="8"/>
    </w:p>
    <w:tbl>
      <w:tblPr>
        <w:tblStyle w:val="TableGrid"/>
        <w:tblW w:w="0" w:type="auto"/>
        <w:tblLook w:val="04A0" w:firstRow="1" w:lastRow="0" w:firstColumn="1" w:lastColumn="0" w:noHBand="0" w:noVBand="1"/>
      </w:tblPr>
      <w:tblGrid>
        <w:gridCol w:w="9350"/>
      </w:tblGrid>
      <w:tr w:rsidR="00AA71B6" w14:paraId="38F282C0" w14:textId="77777777" w:rsidTr="00AA71B6">
        <w:tc>
          <w:tcPr>
            <w:tcW w:w="9350" w:type="dxa"/>
          </w:tcPr>
          <w:p w14:paraId="4F2CD87A" w14:textId="77777777" w:rsidR="00AA71B6" w:rsidRDefault="00AA71B6" w:rsidP="00AA71B6">
            <w:pPr>
              <w:rPr>
                <w:lang w:val="en-US"/>
              </w:rPr>
            </w:pPr>
            <w:r w:rsidRPr="00E1360E">
              <w:rPr>
                <w:lang w:val="en-US"/>
              </w:rPr>
              <w:t>Asset Turnover</w:t>
            </w:r>
            <w:proofErr w:type="gramStart"/>
            <w:r w:rsidRPr="00E1360E">
              <w:rPr>
                <w:lang w:val="en-US"/>
              </w:rPr>
              <w:t>=(</w:t>
            </w:r>
            <w:proofErr w:type="gramEnd"/>
            <w:r w:rsidRPr="00E1360E">
              <w:rPr>
                <w:lang w:val="en-US"/>
              </w:rPr>
              <w:t>Revenue</w:t>
            </w:r>
            <w:r>
              <w:rPr>
                <w:lang w:val="en-US"/>
              </w:rPr>
              <w:t xml:space="preserve"> /</w:t>
            </w:r>
            <w:r w:rsidRPr="00E1360E">
              <w:rPr>
                <w:lang w:val="en-US"/>
              </w:rPr>
              <w:t>Average Total Assets)</w:t>
            </w:r>
          </w:p>
          <w:p w14:paraId="06799811" w14:textId="77777777" w:rsidR="00AA71B6" w:rsidRDefault="00AA71B6" w:rsidP="00AA71B6">
            <w:pPr>
              <w:rPr>
                <w:lang w:val="en-US"/>
              </w:rPr>
            </w:pPr>
            <w:r w:rsidRPr="00E1360E">
              <w:rPr>
                <w:lang w:val="en-US"/>
              </w:rPr>
              <w:t xml:space="preserve">Total Assets </w:t>
            </w:r>
          </w:p>
          <w:p w14:paraId="01CB6C31" w14:textId="77777777" w:rsidR="00AA71B6" w:rsidRPr="00E1360E" w:rsidRDefault="00AA71B6" w:rsidP="00AA71B6">
            <w:pPr>
              <w:spacing w:after="160"/>
              <w:rPr>
                <w:lang w:val="en-US"/>
              </w:rPr>
            </w:pPr>
            <w:r w:rsidRPr="00E1360E">
              <w:rPr>
                <w:lang w:val="en-US"/>
              </w:rPr>
              <w:t>2022: 9,736 £m</w:t>
            </w:r>
          </w:p>
          <w:p w14:paraId="74024720" w14:textId="77777777" w:rsidR="00AA71B6" w:rsidRDefault="00AA71B6" w:rsidP="00AA71B6">
            <w:pPr>
              <w:rPr>
                <w:lang w:val="en-US"/>
              </w:rPr>
            </w:pPr>
            <w:r w:rsidRPr="00E1360E">
              <w:rPr>
                <w:lang w:val="en-US"/>
              </w:rPr>
              <w:t>2021: 10,087 £m</w:t>
            </w:r>
          </w:p>
          <w:p w14:paraId="166F80BB" w14:textId="77777777" w:rsidR="00AA71B6" w:rsidRDefault="00AA71B6" w:rsidP="00AA71B6">
            <w:pPr>
              <w:rPr>
                <w:lang w:val="en-US"/>
              </w:rPr>
            </w:pPr>
            <w:r w:rsidRPr="00E1360E">
              <w:rPr>
                <w:lang w:val="en-US"/>
              </w:rPr>
              <w:t>Average Total Assets</w:t>
            </w:r>
          </w:p>
          <w:p w14:paraId="4EAA31EA" w14:textId="77777777" w:rsidR="00AA71B6" w:rsidRDefault="00AA71B6" w:rsidP="00AA71B6">
            <w:pPr>
              <w:rPr>
                <w:lang w:val="en-US"/>
              </w:rPr>
            </w:pPr>
            <w:proofErr w:type="gramStart"/>
            <w:r w:rsidRPr="00E1360E">
              <w:rPr>
                <w:lang w:val="en-US"/>
              </w:rPr>
              <w:t>=(</w:t>
            </w:r>
            <w:proofErr w:type="gramEnd"/>
            <w:r w:rsidRPr="00E1360E">
              <w:rPr>
                <w:lang w:val="en-US"/>
              </w:rPr>
              <w:t>9,736+10,087)</w:t>
            </w:r>
            <w:r>
              <w:rPr>
                <w:lang w:val="en-US"/>
              </w:rPr>
              <w:t>/</w:t>
            </w:r>
            <w:r w:rsidRPr="00E1360E">
              <w:rPr>
                <w:lang w:val="en-US"/>
              </w:rPr>
              <w:t>2</w:t>
            </w:r>
          </w:p>
          <w:p w14:paraId="7249CFBF" w14:textId="77777777" w:rsidR="00AA71B6" w:rsidRPr="00E1360E" w:rsidRDefault="00AA71B6" w:rsidP="00AA71B6">
            <w:pPr>
              <w:spacing w:after="160"/>
              <w:rPr>
                <w:lang w:val="en-US"/>
              </w:rPr>
            </w:pPr>
            <w:r w:rsidRPr="00E1360E">
              <w:rPr>
                <w:lang w:val="en-US"/>
              </w:rPr>
              <w:t>=9,911.5 £m</w:t>
            </w:r>
          </w:p>
          <w:p w14:paraId="14B3C840" w14:textId="77777777" w:rsidR="00AA71B6" w:rsidRDefault="00AA71B6" w:rsidP="00AA71B6">
            <w:pPr>
              <w:rPr>
                <w:lang w:val="en-US"/>
              </w:rPr>
            </w:pPr>
            <w:r w:rsidRPr="00E1360E">
              <w:rPr>
                <w:lang w:val="en-US"/>
              </w:rPr>
              <w:lastRenderedPageBreak/>
              <w:t>Asset Turnover</w:t>
            </w:r>
          </w:p>
          <w:p w14:paraId="48B3E8B0" w14:textId="79352B63" w:rsidR="00AA71B6" w:rsidRPr="00AA71B6" w:rsidRDefault="00AA71B6" w:rsidP="00AA71B6">
            <w:pPr>
              <w:spacing w:after="160"/>
              <w:rPr>
                <w:lang w:val="en-US"/>
              </w:rPr>
            </w:pPr>
            <w:r w:rsidRPr="00E1360E">
              <w:rPr>
                <w:lang w:val="en-US"/>
              </w:rPr>
              <w:t>=6,738</w:t>
            </w:r>
            <w:r>
              <w:rPr>
                <w:lang w:val="en-US"/>
              </w:rPr>
              <w:t xml:space="preserve"> /</w:t>
            </w:r>
            <w:r w:rsidRPr="00E1360E">
              <w:rPr>
                <w:lang w:val="en-US"/>
              </w:rPr>
              <w:t>9,911.5≈0.68</w:t>
            </w:r>
          </w:p>
        </w:tc>
      </w:tr>
    </w:tbl>
    <w:p w14:paraId="42822A69" w14:textId="77777777" w:rsidR="00AA71B6" w:rsidRPr="00AA71B6" w:rsidRDefault="00AA71B6" w:rsidP="00AA71B6"/>
    <w:p w14:paraId="3B4B41A8" w14:textId="38E06055" w:rsidR="00E1360E" w:rsidRPr="00B43A67" w:rsidRDefault="00E1360E" w:rsidP="00E1360E">
      <w:pPr>
        <w:rPr>
          <w:lang w:val="en-US"/>
        </w:rPr>
      </w:pPr>
      <w:r w:rsidRPr="00E1360E">
        <w:rPr>
          <w:lang w:val="en-US"/>
        </w:rPr>
        <w:t>The Asset Turnover for the year ended December 31, 2022 is approximately 0.68</w:t>
      </w:r>
      <w:r w:rsidR="00B43A67">
        <w:rPr>
          <w:lang w:val="en-US"/>
        </w:rPr>
        <w:t>.</w:t>
      </w:r>
    </w:p>
    <w:p w14:paraId="6B17E19D" w14:textId="77777777" w:rsidR="00E1360E" w:rsidRDefault="00E1360E" w:rsidP="00E1360E">
      <w:pPr>
        <w:pStyle w:val="Heading2"/>
      </w:pPr>
      <w:bookmarkStart w:id="9" w:name="_Toc153457619"/>
      <w:r>
        <w:t>6- Stock holding days</w:t>
      </w:r>
      <w:bookmarkEnd w:id="9"/>
    </w:p>
    <w:tbl>
      <w:tblPr>
        <w:tblStyle w:val="TableGrid"/>
        <w:tblW w:w="0" w:type="auto"/>
        <w:tblLook w:val="04A0" w:firstRow="1" w:lastRow="0" w:firstColumn="1" w:lastColumn="0" w:noHBand="0" w:noVBand="1"/>
      </w:tblPr>
      <w:tblGrid>
        <w:gridCol w:w="9350"/>
      </w:tblGrid>
      <w:tr w:rsidR="00AA71B6" w14:paraId="4C3B9B39" w14:textId="77777777" w:rsidTr="00AA71B6">
        <w:tc>
          <w:tcPr>
            <w:tcW w:w="9350" w:type="dxa"/>
          </w:tcPr>
          <w:p w14:paraId="094B93EE" w14:textId="77777777" w:rsidR="00AA71B6" w:rsidRPr="00E1360E" w:rsidRDefault="00AA71B6" w:rsidP="00AA71B6">
            <w:pPr>
              <w:spacing w:after="160"/>
              <w:rPr>
                <w:lang w:val="en-US"/>
              </w:rPr>
            </w:pPr>
            <w:r w:rsidRPr="00E1360E">
              <w:rPr>
                <w:lang w:val="en-US"/>
              </w:rPr>
              <w:t>Stock Holding Days=Average Inventory</w:t>
            </w:r>
            <w:r>
              <w:rPr>
                <w:lang w:val="en-US"/>
              </w:rPr>
              <w:t>/</w:t>
            </w:r>
            <w:r w:rsidRPr="00E1360E">
              <w:rPr>
                <w:lang w:val="en-US"/>
              </w:rPr>
              <w:t>Cost of Goods Sold per day</w:t>
            </w:r>
            <w:r>
              <w:rPr>
                <w:lang w:val="en-US"/>
              </w:rPr>
              <w:t xml:space="preserve"> </w:t>
            </w:r>
          </w:p>
          <w:p w14:paraId="3376B820" w14:textId="77777777" w:rsidR="00AA71B6" w:rsidRDefault="00AA71B6" w:rsidP="00AA71B6">
            <w:pPr>
              <w:rPr>
                <w:lang w:val="en-US"/>
              </w:rPr>
            </w:pPr>
            <w:r w:rsidRPr="00E1360E">
              <w:rPr>
                <w:lang w:val="en-US"/>
              </w:rPr>
              <w:t>Average Inventory</w:t>
            </w:r>
          </w:p>
          <w:p w14:paraId="6C8272F9" w14:textId="77777777" w:rsidR="00AA71B6" w:rsidRDefault="00AA71B6" w:rsidP="00AA71B6">
            <w:pPr>
              <w:rPr>
                <w:lang w:val="en-US"/>
              </w:rPr>
            </w:pPr>
            <w:r w:rsidRPr="00E1360E">
              <w:rPr>
                <w:lang w:val="en-US"/>
              </w:rPr>
              <w:t>=708+6592=683.5 £m</w:t>
            </w:r>
          </w:p>
          <w:p w14:paraId="6381A202" w14:textId="77777777" w:rsidR="00AA71B6" w:rsidRDefault="00AA71B6" w:rsidP="00AA71B6">
            <w:pPr>
              <w:rPr>
                <w:lang w:val="en-US"/>
              </w:rPr>
            </w:pPr>
            <w:r w:rsidRPr="00E1360E">
              <w:rPr>
                <w:lang w:val="en-US"/>
              </w:rPr>
              <w:t>Cost of Goods Sold per day</w:t>
            </w:r>
          </w:p>
          <w:p w14:paraId="7F3101C3" w14:textId="77777777" w:rsidR="00AA71B6" w:rsidRDefault="00AA71B6" w:rsidP="00AA71B6">
            <w:pPr>
              <w:rPr>
                <w:lang w:val="en-US"/>
              </w:rPr>
            </w:pPr>
            <w:r w:rsidRPr="00E1360E">
              <w:rPr>
                <w:lang w:val="en-US"/>
              </w:rPr>
              <w:t>=3,235</w:t>
            </w:r>
            <w:r>
              <w:rPr>
                <w:lang w:val="en-US"/>
              </w:rPr>
              <w:t xml:space="preserve"> /</w:t>
            </w:r>
            <w:r w:rsidRPr="00E1360E">
              <w:rPr>
                <w:lang w:val="en-US"/>
              </w:rPr>
              <w:t>365≈8.86 £m/day</w:t>
            </w:r>
          </w:p>
          <w:p w14:paraId="161D8A48" w14:textId="77777777" w:rsidR="00AA71B6" w:rsidRDefault="00AA71B6" w:rsidP="00AA71B6">
            <w:pPr>
              <w:rPr>
                <w:lang w:val="en-US"/>
              </w:rPr>
            </w:pPr>
            <w:r w:rsidRPr="00E1360E">
              <w:rPr>
                <w:lang w:val="en-US"/>
              </w:rPr>
              <w:t>Stock Holding Days</w:t>
            </w:r>
          </w:p>
          <w:p w14:paraId="27AA52EA" w14:textId="12E1496C" w:rsidR="00AA71B6" w:rsidRPr="00AA71B6" w:rsidRDefault="00AA71B6" w:rsidP="00AA71B6">
            <w:pPr>
              <w:spacing w:after="160"/>
              <w:rPr>
                <w:lang w:val="en-US"/>
              </w:rPr>
            </w:pPr>
            <w:r w:rsidRPr="00E1360E">
              <w:rPr>
                <w:lang w:val="en-US"/>
              </w:rPr>
              <w:t>=683.5</w:t>
            </w:r>
            <w:r>
              <w:rPr>
                <w:lang w:val="en-US"/>
              </w:rPr>
              <w:t xml:space="preserve"> /</w:t>
            </w:r>
            <w:r w:rsidRPr="00E1360E">
              <w:rPr>
                <w:lang w:val="en-US"/>
              </w:rPr>
              <w:t>8.86≈77.16</w:t>
            </w:r>
          </w:p>
        </w:tc>
      </w:tr>
    </w:tbl>
    <w:p w14:paraId="17D63456" w14:textId="77777777" w:rsidR="00AA71B6" w:rsidRPr="00AA71B6" w:rsidRDefault="00AA71B6" w:rsidP="00AA71B6"/>
    <w:p w14:paraId="51E02D0F" w14:textId="1718346A" w:rsidR="00E1360E" w:rsidRPr="00AA71B6" w:rsidRDefault="00E1360E" w:rsidP="00E1360E">
      <w:pPr>
        <w:rPr>
          <w:lang w:val="en-US"/>
        </w:rPr>
      </w:pPr>
      <w:r w:rsidRPr="00E1360E">
        <w:rPr>
          <w:lang w:val="en-US"/>
        </w:rPr>
        <w:t>The Stock Holding Days for the year ended December 31, 2022</w:t>
      </w:r>
      <w:r w:rsidR="00C02A5E">
        <w:rPr>
          <w:lang w:val="en-US"/>
        </w:rPr>
        <w:t>,</w:t>
      </w:r>
      <w:r w:rsidRPr="00E1360E">
        <w:rPr>
          <w:lang w:val="en-US"/>
        </w:rPr>
        <w:t xml:space="preserve"> is approximately 77.16 days.</w:t>
      </w:r>
    </w:p>
    <w:p w14:paraId="0E373747" w14:textId="77777777" w:rsidR="00E1360E" w:rsidRDefault="00E1360E" w:rsidP="00E1360E">
      <w:pPr>
        <w:pStyle w:val="Heading2"/>
      </w:pPr>
      <w:bookmarkStart w:id="10" w:name="_Toc153457620"/>
      <w:r>
        <w:t>7- Debtors collection period</w:t>
      </w:r>
      <w:bookmarkEnd w:id="10"/>
    </w:p>
    <w:tbl>
      <w:tblPr>
        <w:tblStyle w:val="TableGrid"/>
        <w:tblW w:w="0" w:type="auto"/>
        <w:tblLook w:val="04A0" w:firstRow="1" w:lastRow="0" w:firstColumn="1" w:lastColumn="0" w:noHBand="0" w:noVBand="1"/>
      </w:tblPr>
      <w:tblGrid>
        <w:gridCol w:w="9350"/>
      </w:tblGrid>
      <w:tr w:rsidR="00AA71B6" w14:paraId="45A5659B" w14:textId="77777777" w:rsidTr="00AA71B6">
        <w:tc>
          <w:tcPr>
            <w:tcW w:w="9350" w:type="dxa"/>
          </w:tcPr>
          <w:p w14:paraId="6E90BB06" w14:textId="77777777" w:rsidR="00AA71B6" w:rsidRDefault="00AA71B6" w:rsidP="00AA71B6">
            <w:pPr>
              <w:rPr>
                <w:lang w:val="en-US"/>
              </w:rPr>
            </w:pPr>
            <w:r w:rsidRPr="00E1360E">
              <w:rPr>
                <w:lang w:val="en-US"/>
              </w:rPr>
              <w:t>Debtors Collection Period=Average Accounts Receivable</w:t>
            </w:r>
            <w:r>
              <w:rPr>
                <w:lang w:val="en-US"/>
              </w:rPr>
              <w:t xml:space="preserve"> /</w:t>
            </w:r>
            <w:r w:rsidRPr="00E1360E">
              <w:rPr>
                <w:lang w:val="en-US"/>
              </w:rPr>
              <w:t>Net Credit Sales per day</w:t>
            </w:r>
          </w:p>
          <w:p w14:paraId="4163BFA7" w14:textId="77777777" w:rsidR="00AA71B6" w:rsidRDefault="00AA71B6" w:rsidP="00AA71B6">
            <w:pPr>
              <w:rPr>
                <w:lang w:val="en-US"/>
              </w:rPr>
            </w:pPr>
            <w:r w:rsidRPr="00E1360E">
              <w:rPr>
                <w:lang w:val="en-US"/>
              </w:rPr>
              <w:t>Average Accounts Receivable</w:t>
            </w:r>
          </w:p>
          <w:p w14:paraId="2ABC47DB" w14:textId="77777777" w:rsidR="00AA71B6" w:rsidRPr="00E1360E" w:rsidRDefault="00AA71B6" w:rsidP="00AA71B6">
            <w:pPr>
              <w:spacing w:after="160"/>
              <w:rPr>
                <w:lang w:val="en-US"/>
              </w:rPr>
            </w:pPr>
            <w:proofErr w:type="gramStart"/>
            <w:r w:rsidRPr="00E1360E">
              <w:rPr>
                <w:lang w:val="en-US"/>
              </w:rPr>
              <w:t>=</w:t>
            </w:r>
            <w:r>
              <w:rPr>
                <w:lang w:val="en-US"/>
              </w:rPr>
              <w:t>(</w:t>
            </w:r>
            <w:proofErr w:type="gramEnd"/>
            <w:r w:rsidRPr="00E1360E">
              <w:rPr>
                <w:lang w:val="en-US"/>
              </w:rPr>
              <w:t>1,249+1,287</w:t>
            </w:r>
            <w:r>
              <w:rPr>
                <w:lang w:val="en-US"/>
              </w:rPr>
              <w:t>)/</w:t>
            </w:r>
            <w:r w:rsidRPr="00E1360E">
              <w:rPr>
                <w:lang w:val="en-US"/>
              </w:rPr>
              <w:t>2=1,268 £m</w:t>
            </w:r>
          </w:p>
          <w:p w14:paraId="141D5C67" w14:textId="77777777" w:rsidR="00AA71B6" w:rsidRDefault="00AA71B6" w:rsidP="00AA71B6">
            <w:pPr>
              <w:rPr>
                <w:lang w:val="en-US"/>
              </w:rPr>
            </w:pPr>
            <w:r w:rsidRPr="00E1360E">
              <w:rPr>
                <w:lang w:val="en-US"/>
              </w:rPr>
              <w:t>Net Credit Sales per day</w:t>
            </w:r>
          </w:p>
          <w:p w14:paraId="456E859A" w14:textId="77777777" w:rsidR="00AA71B6" w:rsidRPr="00E1360E" w:rsidRDefault="00AA71B6" w:rsidP="00AA71B6">
            <w:pPr>
              <w:spacing w:after="160"/>
              <w:rPr>
                <w:lang w:val="en-US"/>
              </w:rPr>
            </w:pPr>
            <w:proofErr w:type="gramStart"/>
            <w:r w:rsidRPr="00E1360E">
              <w:rPr>
                <w:lang w:val="en-US"/>
              </w:rPr>
              <w:t>=</w:t>
            </w:r>
            <w:r>
              <w:rPr>
                <w:lang w:val="en-US"/>
              </w:rPr>
              <w:t>(</w:t>
            </w:r>
            <w:proofErr w:type="gramEnd"/>
            <w:r w:rsidRPr="00E1360E">
              <w:rPr>
                <w:lang w:val="en-US"/>
              </w:rPr>
              <w:t>6,738−3,235</w:t>
            </w:r>
            <w:r>
              <w:rPr>
                <w:lang w:val="en-US"/>
              </w:rPr>
              <w:t>)/</w:t>
            </w:r>
            <w:r w:rsidRPr="00E1360E">
              <w:rPr>
                <w:lang w:val="en-US"/>
              </w:rPr>
              <w:t>365≈9.84 £m/day</w:t>
            </w:r>
          </w:p>
          <w:p w14:paraId="3C0848E6" w14:textId="77777777" w:rsidR="00AA71B6" w:rsidRDefault="00AA71B6" w:rsidP="00AA71B6">
            <w:pPr>
              <w:rPr>
                <w:lang w:val="en-US"/>
              </w:rPr>
            </w:pPr>
            <w:r w:rsidRPr="00E1360E">
              <w:rPr>
                <w:lang w:val="en-US"/>
              </w:rPr>
              <w:t>Debtors Collection Period</w:t>
            </w:r>
          </w:p>
          <w:p w14:paraId="31F2AB61" w14:textId="7AC114ED" w:rsidR="00AA71B6" w:rsidRPr="00AA71B6" w:rsidRDefault="00AA71B6" w:rsidP="00AA71B6">
            <w:pPr>
              <w:spacing w:after="160"/>
              <w:rPr>
                <w:lang w:val="en-US"/>
              </w:rPr>
            </w:pPr>
            <w:r w:rsidRPr="00E1360E">
              <w:rPr>
                <w:lang w:val="en-US"/>
              </w:rPr>
              <w:t>=1,268</w:t>
            </w:r>
            <w:r>
              <w:rPr>
                <w:lang w:val="en-US"/>
              </w:rPr>
              <w:t xml:space="preserve"> /</w:t>
            </w:r>
            <w:r w:rsidRPr="00E1360E">
              <w:rPr>
                <w:lang w:val="en-US"/>
              </w:rPr>
              <w:t>9.84≈128.86</w:t>
            </w:r>
          </w:p>
        </w:tc>
      </w:tr>
    </w:tbl>
    <w:p w14:paraId="5AAEC626" w14:textId="77777777" w:rsidR="00AA71B6" w:rsidRPr="00AA71B6" w:rsidRDefault="00AA71B6" w:rsidP="00AA71B6"/>
    <w:p w14:paraId="27D1E983" w14:textId="169F8467" w:rsidR="00E1360E" w:rsidRPr="00E1360E" w:rsidRDefault="00E1360E" w:rsidP="00E1360E">
      <w:pPr>
        <w:rPr>
          <w:lang w:val="en-US"/>
        </w:rPr>
      </w:pPr>
      <w:r w:rsidRPr="00E1360E">
        <w:rPr>
          <w:lang w:val="en-US"/>
        </w:rPr>
        <w:t>The Debtors Collection Period for the year ended December 31, 2022</w:t>
      </w:r>
      <w:r w:rsidR="00C02A5E">
        <w:rPr>
          <w:lang w:val="en-US"/>
        </w:rPr>
        <w:t>,</w:t>
      </w:r>
      <w:r w:rsidRPr="00E1360E">
        <w:rPr>
          <w:lang w:val="en-US"/>
        </w:rPr>
        <w:t xml:space="preserve"> is approximately 128.86 days.</w:t>
      </w:r>
    </w:p>
    <w:p w14:paraId="4C36CF3E" w14:textId="77777777" w:rsidR="00E1360E" w:rsidRPr="00E1360E" w:rsidRDefault="00E1360E" w:rsidP="00E1360E"/>
    <w:p w14:paraId="7750605A" w14:textId="77777777" w:rsidR="00E1360E" w:rsidRDefault="00E1360E" w:rsidP="00E1360E">
      <w:pPr>
        <w:pStyle w:val="Heading2"/>
      </w:pPr>
      <w:bookmarkStart w:id="11" w:name="_Toc153457621"/>
      <w:r>
        <w:lastRenderedPageBreak/>
        <w:t>8- Current ratio</w:t>
      </w:r>
      <w:bookmarkEnd w:id="11"/>
    </w:p>
    <w:tbl>
      <w:tblPr>
        <w:tblStyle w:val="TableGrid"/>
        <w:tblW w:w="0" w:type="auto"/>
        <w:tblLook w:val="04A0" w:firstRow="1" w:lastRow="0" w:firstColumn="1" w:lastColumn="0" w:noHBand="0" w:noVBand="1"/>
      </w:tblPr>
      <w:tblGrid>
        <w:gridCol w:w="9350"/>
      </w:tblGrid>
      <w:tr w:rsidR="00AA71B6" w14:paraId="23A18E8C" w14:textId="77777777" w:rsidTr="00AA71B6">
        <w:tc>
          <w:tcPr>
            <w:tcW w:w="9350" w:type="dxa"/>
          </w:tcPr>
          <w:p w14:paraId="2755AC54" w14:textId="77777777" w:rsidR="00AA71B6" w:rsidRPr="00AA71B6" w:rsidRDefault="00AA71B6" w:rsidP="00AA71B6"/>
          <w:p w14:paraId="1CC0D415" w14:textId="77777777" w:rsidR="00AA71B6" w:rsidRPr="00E1360E" w:rsidRDefault="00AA71B6" w:rsidP="00AA71B6">
            <w:pPr>
              <w:spacing w:after="160"/>
              <w:rPr>
                <w:lang w:val="en-US"/>
              </w:rPr>
            </w:pPr>
            <w:r w:rsidRPr="00E1360E">
              <w:rPr>
                <w:lang w:val="en-US"/>
              </w:rPr>
              <w:t>Current Ratio=Current Assets</w:t>
            </w:r>
            <w:r>
              <w:rPr>
                <w:lang w:val="en-US"/>
              </w:rPr>
              <w:t xml:space="preserve"> /</w:t>
            </w:r>
            <w:r w:rsidRPr="00E1360E">
              <w:rPr>
                <w:lang w:val="en-US"/>
              </w:rPr>
              <w:t>Current Liabilities ​</w:t>
            </w:r>
          </w:p>
          <w:p w14:paraId="44559E2A" w14:textId="65944ABF" w:rsidR="00AA71B6" w:rsidRPr="00AA71B6" w:rsidRDefault="00AA71B6" w:rsidP="00AA71B6">
            <w:pPr>
              <w:spacing w:after="160"/>
              <w:rPr>
                <w:lang w:val="en-US"/>
              </w:rPr>
            </w:pPr>
            <w:r w:rsidRPr="00E1360E">
              <w:rPr>
                <w:lang w:val="en-US"/>
              </w:rPr>
              <w:t>Current Ratio=2,303</w:t>
            </w:r>
            <w:r>
              <w:rPr>
                <w:lang w:val="en-US"/>
              </w:rPr>
              <w:t>/</w:t>
            </w:r>
            <w:r w:rsidRPr="00E1360E">
              <w:rPr>
                <w:lang w:val="en-US"/>
              </w:rPr>
              <w:t>2,511≈0.917</w:t>
            </w:r>
          </w:p>
        </w:tc>
      </w:tr>
    </w:tbl>
    <w:p w14:paraId="163D4E70" w14:textId="77777777" w:rsidR="00AA71B6" w:rsidRDefault="00AA71B6" w:rsidP="00E1360E">
      <w:pPr>
        <w:rPr>
          <w:lang w:val="en-US"/>
        </w:rPr>
      </w:pPr>
    </w:p>
    <w:p w14:paraId="7D301F54" w14:textId="00A7183F" w:rsidR="00E1360E" w:rsidRPr="00E1360E" w:rsidRDefault="00E1360E" w:rsidP="00E1360E">
      <w:pPr>
        <w:rPr>
          <w:lang w:val="en-US"/>
        </w:rPr>
      </w:pPr>
      <w:r w:rsidRPr="00E1360E">
        <w:rPr>
          <w:lang w:val="en-US"/>
        </w:rPr>
        <w:t>The Current Ratio as of December 31, 2022</w:t>
      </w:r>
      <w:r w:rsidR="00C02A5E">
        <w:rPr>
          <w:lang w:val="en-US"/>
        </w:rPr>
        <w:t>,</w:t>
      </w:r>
      <w:r w:rsidRPr="00E1360E">
        <w:rPr>
          <w:lang w:val="en-US"/>
        </w:rPr>
        <w:t xml:space="preserve"> is approximately 0.917</w:t>
      </w:r>
      <w:r w:rsidR="00AA71B6">
        <w:rPr>
          <w:lang w:val="en-US"/>
        </w:rPr>
        <w:t>.</w:t>
      </w:r>
    </w:p>
    <w:p w14:paraId="2036B47F" w14:textId="77777777" w:rsidR="00E1360E" w:rsidRPr="00E1360E" w:rsidRDefault="00E1360E" w:rsidP="00E1360E"/>
    <w:p w14:paraId="618D5A6C" w14:textId="77777777" w:rsidR="00E1360E" w:rsidRDefault="00E1360E" w:rsidP="00E1360E">
      <w:pPr>
        <w:pStyle w:val="Heading2"/>
      </w:pPr>
      <w:bookmarkStart w:id="12" w:name="_Toc153457622"/>
      <w:r>
        <w:t>9- Gearing ratio</w:t>
      </w:r>
      <w:bookmarkEnd w:id="12"/>
    </w:p>
    <w:tbl>
      <w:tblPr>
        <w:tblStyle w:val="TableGrid"/>
        <w:tblW w:w="0" w:type="auto"/>
        <w:tblLook w:val="04A0" w:firstRow="1" w:lastRow="0" w:firstColumn="1" w:lastColumn="0" w:noHBand="0" w:noVBand="1"/>
      </w:tblPr>
      <w:tblGrid>
        <w:gridCol w:w="9350"/>
      </w:tblGrid>
      <w:tr w:rsidR="00AA71B6" w14:paraId="1966E0A9" w14:textId="77777777" w:rsidTr="00AA71B6">
        <w:tc>
          <w:tcPr>
            <w:tcW w:w="9350" w:type="dxa"/>
          </w:tcPr>
          <w:p w14:paraId="0B4F7A36" w14:textId="77777777" w:rsidR="00AA71B6" w:rsidRPr="00E1360E" w:rsidRDefault="00AA71B6" w:rsidP="00AA71B6">
            <w:pPr>
              <w:spacing w:after="160"/>
              <w:rPr>
                <w:lang w:val="en-US"/>
              </w:rPr>
            </w:pPr>
            <w:r w:rsidRPr="00E1360E">
              <w:rPr>
                <w:lang w:val="en-US"/>
              </w:rPr>
              <w:t>Gearing Ratio</w:t>
            </w:r>
            <w:proofErr w:type="gramStart"/>
            <w:r w:rsidRPr="00E1360E">
              <w:rPr>
                <w:lang w:val="en-US"/>
              </w:rPr>
              <w:t>=</w:t>
            </w:r>
            <w:r>
              <w:rPr>
                <w:lang w:val="en-US"/>
              </w:rPr>
              <w:t>(</w:t>
            </w:r>
            <w:proofErr w:type="gramEnd"/>
            <w:r w:rsidRPr="00E1360E">
              <w:rPr>
                <w:lang w:val="en-US"/>
              </w:rPr>
              <w:t>Total Debt</w:t>
            </w:r>
            <w:r>
              <w:rPr>
                <w:lang w:val="en-US"/>
              </w:rPr>
              <w:t xml:space="preserve"> /</w:t>
            </w:r>
            <w:r w:rsidRPr="00E1360E">
              <w:rPr>
                <w:lang w:val="en-US"/>
              </w:rPr>
              <w:t>Shareholders’ Equity</w:t>
            </w:r>
            <w:r>
              <w:rPr>
                <w:lang w:val="en-US"/>
              </w:rPr>
              <w:t>)</w:t>
            </w:r>
            <w:r w:rsidRPr="00E1360E">
              <w:rPr>
                <w:lang w:val="en-US"/>
              </w:rPr>
              <w:t>×100</w:t>
            </w:r>
            <w:r>
              <w:rPr>
                <w:lang w:val="en-US"/>
              </w:rPr>
              <w:t xml:space="preserve"> </w:t>
            </w:r>
          </w:p>
          <w:p w14:paraId="596F2EE5" w14:textId="1A788791" w:rsidR="00AA71B6" w:rsidRDefault="00AA71B6" w:rsidP="00AA71B6">
            <w:pPr>
              <w:spacing w:after="160"/>
              <w:rPr>
                <w:lang w:val="en-US"/>
              </w:rPr>
            </w:pPr>
            <w:r w:rsidRPr="00E1360E">
              <w:rPr>
                <w:lang w:val="en-US"/>
              </w:rPr>
              <w:t>Gearing Ratio</w:t>
            </w:r>
            <w:proofErr w:type="gramStart"/>
            <w:r w:rsidRPr="00E1360E">
              <w:rPr>
                <w:lang w:val="en-US"/>
              </w:rPr>
              <w:t>=</w:t>
            </w:r>
            <w:r>
              <w:rPr>
                <w:lang w:val="en-US"/>
              </w:rPr>
              <w:t>(</w:t>
            </w:r>
            <w:proofErr w:type="gramEnd"/>
            <w:r w:rsidRPr="00E1360E">
              <w:rPr>
                <w:lang w:val="en-US"/>
              </w:rPr>
              <w:t>4,137</w:t>
            </w:r>
            <w:r>
              <w:rPr>
                <w:lang w:val="en-US"/>
              </w:rPr>
              <w:t>/</w:t>
            </w:r>
            <w:r w:rsidRPr="00E1360E">
              <w:rPr>
                <w:lang w:val="en-US"/>
              </w:rPr>
              <w:t>3,088</w:t>
            </w:r>
            <w:r>
              <w:rPr>
                <w:lang w:val="en-US"/>
              </w:rPr>
              <w:t>)</w:t>
            </w:r>
            <w:r w:rsidRPr="00E1360E">
              <w:rPr>
                <w:lang w:val="en-US"/>
              </w:rPr>
              <w:t>×100≈134.04%</w:t>
            </w:r>
          </w:p>
        </w:tc>
      </w:tr>
    </w:tbl>
    <w:p w14:paraId="43B7DB17" w14:textId="77777777" w:rsidR="00AA71B6" w:rsidRDefault="00AA71B6" w:rsidP="00E1360E">
      <w:pPr>
        <w:rPr>
          <w:lang w:val="en-US"/>
        </w:rPr>
      </w:pPr>
    </w:p>
    <w:p w14:paraId="52191986" w14:textId="62644609" w:rsidR="00E1360E" w:rsidRPr="00E1360E" w:rsidRDefault="00AA71B6" w:rsidP="00E1360E">
      <w:pPr>
        <w:rPr>
          <w:lang w:val="en-US"/>
        </w:rPr>
      </w:pPr>
      <w:r>
        <w:rPr>
          <w:lang w:val="en-US"/>
        </w:rPr>
        <w:t>So, t</w:t>
      </w:r>
      <w:r w:rsidR="00E1360E" w:rsidRPr="00E1360E">
        <w:rPr>
          <w:lang w:val="en-US"/>
        </w:rPr>
        <w:t>he Gearing Ratio as of December 31, 2022</w:t>
      </w:r>
      <w:r>
        <w:rPr>
          <w:lang w:val="en-US"/>
        </w:rPr>
        <w:t xml:space="preserve"> </w:t>
      </w:r>
      <w:r w:rsidR="00E1360E" w:rsidRPr="00E1360E">
        <w:rPr>
          <w:lang w:val="en-US"/>
        </w:rPr>
        <w:t>is approximately 134.04%</w:t>
      </w:r>
    </w:p>
    <w:p w14:paraId="57DAA3EA" w14:textId="77777777" w:rsidR="00E1360E" w:rsidRPr="00E1360E" w:rsidRDefault="00E1360E" w:rsidP="00E1360E"/>
    <w:p w14:paraId="72137548" w14:textId="77777777" w:rsidR="00E1360E" w:rsidRDefault="00E1360E" w:rsidP="00E1360E">
      <w:pPr>
        <w:pStyle w:val="Heading2"/>
      </w:pPr>
      <w:bookmarkStart w:id="13" w:name="_Toc153457623"/>
      <w:r>
        <w:t>10- Interest cover</w:t>
      </w:r>
      <w:bookmarkEnd w:id="13"/>
    </w:p>
    <w:tbl>
      <w:tblPr>
        <w:tblStyle w:val="TableGrid"/>
        <w:tblW w:w="0" w:type="auto"/>
        <w:tblLook w:val="04A0" w:firstRow="1" w:lastRow="0" w:firstColumn="1" w:lastColumn="0" w:noHBand="0" w:noVBand="1"/>
      </w:tblPr>
      <w:tblGrid>
        <w:gridCol w:w="9350"/>
      </w:tblGrid>
      <w:tr w:rsidR="00AA71B6" w14:paraId="59DBEDD2" w14:textId="77777777" w:rsidTr="00AA71B6">
        <w:tc>
          <w:tcPr>
            <w:tcW w:w="9350" w:type="dxa"/>
          </w:tcPr>
          <w:p w14:paraId="079A6244" w14:textId="77777777" w:rsidR="00AA71B6" w:rsidRPr="00E1360E" w:rsidRDefault="00AA71B6" w:rsidP="00AA71B6">
            <w:pPr>
              <w:spacing w:after="160"/>
              <w:rPr>
                <w:lang w:val="en-US"/>
              </w:rPr>
            </w:pPr>
            <w:r w:rsidRPr="00E1360E">
              <w:rPr>
                <w:lang w:val="en-US"/>
              </w:rPr>
              <w:t>Interest Coverage Ratio=Operating Profit</w:t>
            </w:r>
            <w:r>
              <w:rPr>
                <w:lang w:val="en-US"/>
              </w:rPr>
              <w:t>/</w:t>
            </w:r>
            <w:r w:rsidRPr="00E1360E">
              <w:rPr>
                <w:lang w:val="en-US"/>
              </w:rPr>
              <w:t>Interest Expense</w:t>
            </w:r>
          </w:p>
          <w:p w14:paraId="3A11D9C3" w14:textId="6A34CC37" w:rsidR="00AA71B6" w:rsidRPr="00AA71B6" w:rsidRDefault="00AA71B6" w:rsidP="00AA71B6">
            <w:pPr>
              <w:spacing w:after="160"/>
              <w:rPr>
                <w:lang w:val="en-US"/>
              </w:rPr>
            </w:pPr>
            <w:r w:rsidRPr="00E1360E">
              <w:rPr>
                <w:lang w:val="en-US"/>
              </w:rPr>
              <w:t>Interest Coverage Ratio=805</w:t>
            </w:r>
            <w:r>
              <w:rPr>
                <w:lang w:val="en-US"/>
              </w:rPr>
              <w:t xml:space="preserve"> /</w:t>
            </w:r>
            <w:r w:rsidRPr="00E1360E">
              <w:rPr>
                <w:lang w:val="en-US"/>
              </w:rPr>
              <w:t>226≈3.55</w:t>
            </w:r>
          </w:p>
        </w:tc>
      </w:tr>
    </w:tbl>
    <w:p w14:paraId="147FC471" w14:textId="77777777" w:rsidR="00AA71B6" w:rsidRPr="00AA71B6" w:rsidRDefault="00AA71B6" w:rsidP="00AA71B6"/>
    <w:p w14:paraId="31DDECBA" w14:textId="2559DE8A" w:rsidR="00C02A5E" w:rsidRDefault="00AA71B6" w:rsidP="00E1360E">
      <w:pPr>
        <w:rPr>
          <w:lang w:val="en-US"/>
        </w:rPr>
      </w:pPr>
      <w:r>
        <w:rPr>
          <w:lang w:val="en-US"/>
        </w:rPr>
        <w:t>So, t</w:t>
      </w:r>
      <w:r w:rsidR="00E1360E" w:rsidRPr="00E1360E">
        <w:rPr>
          <w:lang w:val="en-US"/>
        </w:rPr>
        <w:t>he Interest Coverage Ratio for the year ended December 31, 2022</w:t>
      </w:r>
      <w:r w:rsidR="00C02A5E">
        <w:rPr>
          <w:lang w:val="en-US"/>
        </w:rPr>
        <w:t>,</w:t>
      </w:r>
      <w:r w:rsidR="00E1360E" w:rsidRPr="00E1360E">
        <w:rPr>
          <w:lang w:val="en-US"/>
        </w:rPr>
        <w:t xml:space="preserve"> is approximately 3.55. </w:t>
      </w:r>
    </w:p>
    <w:p w14:paraId="5F56BE46" w14:textId="77777777" w:rsidR="00C02A5E" w:rsidRDefault="00C02A5E">
      <w:pPr>
        <w:spacing w:line="259" w:lineRule="auto"/>
        <w:jc w:val="left"/>
        <w:rPr>
          <w:lang w:val="en-US"/>
        </w:rPr>
      </w:pPr>
      <w:r>
        <w:rPr>
          <w:lang w:val="en-US"/>
        </w:rPr>
        <w:br w:type="page"/>
      </w:r>
    </w:p>
    <w:p w14:paraId="32392CC1" w14:textId="5959BC11" w:rsidR="00C02A5E" w:rsidRPr="00C02A5E" w:rsidRDefault="00C02A5E" w:rsidP="00C02A5E">
      <w:pPr>
        <w:rPr>
          <w:b/>
          <w:bCs/>
          <w:lang w:val="en-US"/>
        </w:rPr>
      </w:pPr>
      <w:r w:rsidRPr="00C02A5E">
        <w:rPr>
          <w:b/>
          <w:bCs/>
          <w:lang w:val="en-US"/>
        </w:rPr>
        <w:lastRenderedPageBreak/>
        <w:t>Financial Analysis</w:t>
      </w:r>
    </w:p>
    <w:p w14:paraId="0A124619" w14:textId="03BB09B6" w:rsidR="00C02A5E" w:rsidRPr="00C02A5E" w:rsidRDefault="00C02A5E" w:rsidP="00C02A5E">
      <w:pPr>
        <w:rPr>
          <w:lang w:val="en-US"/>
        </w:rPr>
      </w:pPr>
      <w:r w:rsidRPr="00C02A5E">
        <w:rPr>
          <w:lang w:val="en-US"/>
        </w:rPr>
        <w:t>This company's financial documents</w:t>
      </w:r>
      <w:r>
        <w:rPr>
          <w:lang w:val="en-US"/>
        </w:rPr>
        <w:t xml:space="preserve"> </w:t>
      </w:r>
      <w:r w:rsidRPr="00C02A5E">
        <w:rPr>
          <w:lang w:val="en-US"/>
        </w:rPr>
        <w:t>dated December 31, 2022</w:t>
      </w:r>
      <w:r>
        <w:rPr>
          <w:lang w:val="en-US"/>
        </w:rPr>
        <w:t>,</w:t>
      </w:r>
      <w:r w:rsidRPr="00C02A5E">
        <w:rPr>
          <w:lang w:val="en-US"/>
        </w:rPr>
        <w:t xml:space="preserve"> give us important information about its current state and how well it was doing compared to that date</w:t>
      </w:r>
      <w:r>
        <w:rPr>
          <w:lang w:val="en-US"/>
        </w:rPr>
        <w:t xml:space="preserve"> and b</w:t>
      </w:r>
      <w:r w:rsidRPr="00C02A5E">
        <w:rPr>
          <w:lang w:val="en-US"/>
        </w:rPr>
        <w:t>y looking at important financial records and numbers</w:t>
      </w:r>
      <w:r>
        <w:rPr>
          <w:lang w:val="en-US"/>
        </w:rPr>
        <w:t xml:space="preserve"> it is possible </w:t>
      </w:r>
      <w:r w:rsidRPr="00C02A5E">
        <w:rPr>
          <w:lang w:val="en-US"/>
        </w:rPr>
        <w:t>to figure out what</w:t>
      </w:r>
      <w:r>
        <w:rPr>
          <w:lang w:val="en-US"/>
        </w:rPr>
        <w:t xml:space="preserve"> to</w:t>
      </w:r>
      <w:r w:rsidRPr="00C02A5E">
        <w:rPr>
          <w:lang w:val="en-US"/>
        </w:rPr>
        <w:t xml:space="preserve"> do well and what c</w:t>
      </w:r>
      <w:r>
        <w:rPr>
          <w:lang w:val="en-US"/>
        </w:rPr>
        <w:t>an be done</w:t>
      </w:r>
      <w:r w:rsidRPr="00C02A5E">
        <w:rPr>
          <w:lang w:val="en-US"/>
        </w:rPr>
        <w:t xml:space="preserve"> better.</w:t>
      </w:r>
    </w:p>
    <w:p w14:paraId="3A5A7982" w14:textId="2F997E72" w:rsidR="00C02A5E" w:rsidRPr="00C02A5E" w:rsidRDefault="00C02A5E" w:rsidP="00C02A5E">
      <w:pPr>
        <w:rPr>
          <w:lang w:val="en-US"/>
        </w:rPr>
      </w:pPr>
      <w:r w:rsidRPr="00C02A5E">
        <w:rPr>
          <w:lang w:val="en-US"/>
        </w:rPr>
        <w:t>Profitability is a good trait that Sweets company always shows</w:t>
      </w:r>
      <w:r>
        <w:rPr>
          <w:lang w:val="en-US"/>
        </w:rPr>
        <w:t xml:space="preserve"> and t</w:t>
      </w:r>
      <w:r w:rsidRPr="00C02A5E">
        <w:rPr>
          <w:lang w:val="en-US"/>
        </w:rPr>
        <w:t>he company clearly does a great job of keeping costs low because it has a Net Profit Margin of about 6.39 per</w:t>
      </w:r>
      <w:r>
        <w:rPr>
          <w:lang w:val="en-US"/>
        </w:rPr>
        <w:t xml:space="preserve"> </w:t>
      </w:r>
      <w:r w:rsidRPr="00C02A5E">
        <w:rPr>
          <w:lang w:val="en-US"/>
        </w:rPr>
        <w:t>cent which means that for every pound of sales</w:t>
      </w:r>
      <w:r>
        <w:rPr>
          <w:lang w:val="en-US"/>
        </w:rPr>
        <w:t>,</w:t>
      </w:r>
      <w:r w:rsidRPr="00C02A5E">
        <w:rPr>
          <w:lang w:val="en-US"/>
        </w:rPr>
        <w:t xml:space="preserve"> it keeps almost 0.06 cents</w:t>
      </w:r>
      <w:r>
        <w:rPr>
          <w:lang w:val="en-US"/>
        </w:rPr>
        <w:t xml:space="preserve"> and t</w:t>
      </w:r>
      <w:r w:rsidRPr="00C02A5E">
        <w:rPr>
          <w:lang w:val="en-US"/>
        </w:rPr>
        <w:t>he company's Return on Equity (ROE) of 26.47% shows that it can give its owners a good return on their money. This chance is given by the compan</w:t>
      </w:r>
      <w:r>
        <w:rPr>
          <w:lang w:val="en-US"/>
        </w:rPr>
        <w:t xml:space="preserve">y because </w:t>
      </w:r>
      <w:r w:rsidRPr="00C02A5E">
        <w:rPr>
          <w:lang w:val="en-US"/>
        </w:rPr>
        <w:t>the business is so profitable shows that strategic decisions have been put into action well and practical management has been done well.</w:t>
      </w:r>
      <w:r>
        <w:rPr>
          <w:lang w:val="en-US"/>
        </w:rPr>
        <w:t xml:space="preserve"> </w:t>
      </w:r>
      <w:r w:rsidRPr="00C02A5E">
        <w:rPr>
          <w:lang w:val="en-US"/>
        </w:rPr>
        <w:t>On the other hand</w:t>
      </w:r>
      <w:r>
        <w:rPr>
          <w:lang w:val="en-US"/>
        </w:rPr>
        <w:t xml:space="preserve">, </w:t>
      </w:r>
      <w:r w:rsidRPr="00C02A5E">
        <w:rPr>
          <w:lang w:val="en-US"/>
        </w:rPr>
        <w:t>the Current Ratio is what will make people worry about cash</w:t>
      </w:r>
      <w:r>
        <w:rPr>
          <w:lang w:val="en-US"/>
        </w:rPr>
        <w:t xml:space="preserve"> and t</w:t>
      </w:r>
      <w:r w:rsidRPr="00C02A5E">
        <w:rPr>
          <w:lang w:val="en-US"/>
        </w:rPr>
        <w:t>he company has 0.917 current assets to current liabilities</w:t>
      </w:r>
      <w:r>
        <w:rPr>
          <w:lang w:val="en-US"/>
        </w:rPr>
        <w:t xml:space="preserve"> </w:t>
      </w:r>
      <w:r w:rsidRPr="00C02A5E">
        <w:rPr>
          <w:lang w:val="en-US"/>
        </w:rPr>
        <w:t>which is a lot less than the ideal number of one</w:t>
      </w:r>
      <w:r>
        <w:rPr>
          <w:lang w:val="en-US"/>
        </w:rPr>
        <w:t>-to-</w:t>
      </w:r>
      <w:r w:rsidRPr="00C02A5E">
        <w:rPr>
          <w:lang w:val="en-US"/>
        </w:rPr>
        <w:t>one</w:t>
      </w:r>
      <w:r>
        <w:rPr>
          <w:lang w:val="en-US"/>
        </w:rPr>
        <w:t xml:space="preserve"> and i</w:t>
      </w:r>
      <w:r w:rsidRPr="00C02A5E">
        <w:rPr>
          <w:lang w:val="en-US"/>
        </w:rPr>
        <w:t xml:space="preserve">f the current number is less than one it could mean that </w:t>
      </w:r>
      <w:r>
        <w:rPr>
          <w:lang w:val="en-US"/>
        </w:rPr>
        <w:t>they</w:t>
      </w:r>
      <w:r w:rsidRPr="00C02A5E">
        <w:rPr>
          <w:lang w:val="en-US"/>
        </w:rPr>
        <w:t xml:space="preserve"> will have trouble meeting short-term financial responsibilities</w:t>
      </w:r>
      <w:r>
        <w:rPr>
          <w:lang w:val="en-US"/>
        </w:rPr>
        <w:t xml:space="preserve"> and </w:t>
      </w:r>
      <w:r w:rsidRPr="00C02A5E">
        <w:rPr>
          <w:lang w:val="en-US"/>
        </w:rPr>
        <w:t xml:space="preserve">When </w:t>
      </w:r>
      <w:r>
        <w:rPr>
          <w:lang w:val="en-US"/>
        </w:rPr>
        <w:t xml:space="preserve">they </w:t>
      </w:r>
      <w:r w:rsidRPr="00C02A5E">
        <w:rPr>
          <w:lang w:val="en-US"/>
        </w:rPr>
        <w:t xml:space="preserve">look at </w:t>
      </w:r>
      <w:r>
        <w:rPr>
          <w:lang w:val="en-US"/>
        </w:rPr>
        <w:t>their</w:t>
      </w:r>
      <w:r w:rsidRPr="00C02A5E">
        <w:rPr>
          <w:lang w:val="en-US"/>
        </w:rPr>
        <w:t xml:space="preserve"> financial health, though</w:t>
      </w:r>
      <w:r>
        <w:rPr>
          <w:lang w:val="en-US"/>
        </w:rPr>
        <w:t xml:space="preserve"> </w:t>
      </w:r>
      <w:r w:rsidRPr="00C02A5E">
        <w:rPr>
          <w:lang w:val="en-US"/>
        </w:rPr>
        <w:t xml:space="preserve">that number should not be the only one </w:t>
      </w:r>
      <w:r>
        <w:rPr>
          <w:lang w:val="en-US"/>
        </w:rPr>
        <w:t>can</w:t>
      </w:r>
      <w:r w:rsidRPr="00C02A5E">
        <w:rPr>
          <w:lang w:val="en-US"/>
        </w:rPr>
        <w:t xml:space="preserve"> think about</w:t>
      </w:r>
      <w:r>
        <w:rPr>
          <w:lang w:val="en-US"/>
        </w:rPr>
        <w:t xml:space="preserve"> so </w:t>
      </w:r>
      <w:r w:rsidRPr="00C02A5E">
        <w:rPr>
          <w:lang w:val="en-US"/>
        </w:rPr>
        <w:t>Sweets company needs to keep a close eye on its working capital so that it can meet its short-term financial commitments.</w:t>
      </w:r>
      <w:r>
        <w:rPr>
          <w:lang w:val="en-US"/>
        </w:rPr>
        <w:t xml:space="preserve"> </w:t>
      </w:r>
      <w:r w:rsidRPr="00C02A5E">
        <w:rPr>
          <w:lang w:val="en-US"/>
        </w:rPr>
        <w:t>A Gearing Ratio of 134.04% means that loan products make up a big part of the capital structure</w:t>
      </w:r>
      <w:r>
        <w:rPr>
          <w:lang w:val="en-US"/>
        </w:rPr>
        <w:t xml:space="preserve"> and e</w:t>
      </w:r>
      <w:r w:rsidRPr="00C02A5E">
        <w:rPr>
          <w:lang w:val="en-US"/>
        </w:rPr>
        <w:t>ven though a certain amount of debt might help a business make more money</w:t>
      </w:r>
      <w:r>
        <w:rPr>
          <w:lang w:val="en-US"/>
        </w:rPr>
        <w:t xml:space="preserve"> </w:t>
      </w:r>
      <w:r w:rsidRPr="00C02A5E">
        <w:rPr>
          <w:lang w:val="en-US"/>
        </w:rPr>
        <w:t>a high gearing ratio makes the business more vulnerable to financial risk</w:t>
      </w:r>
      <w:r>
        <w:rPr>
          <w:lang w:val="en-US"/>
        </w:rPr>
        <w:t xml:space="preserve"> </w:t>
      </w:r>
      <w:r w:rsidRPr="00C02A5E">
        <w:rPr>
          <w:lang w:val="en-US"/>
        </w:rPr>
        <w:t>especially if interest rates or the economy change</w:t>
      </w:r>
      <w:r>
        <w:rPr>
          <w:lang w:val="en-US"/>
        </w:rPr>
        <w:t xml:space="preserve"> and </w:t>
      </w:r>
      <w:proofErr w:type="spellStart"/>
      <w:r>
        <w:rPr>
          <w:lang w:val="en-US"/>
        </w:rPr>
        <w:t>o</w:t>
      </w:r>
      <w:r w:rsidRPr="00C02A5E">
        <w:rPr>
          <w:lang w:val="en-US"/>
        </w:rPr>
        <w:t>ptimising</w:t>
      </w:r>
      <w:proofErr w:type="spellEnd"/>
      <w:r w:rsidRPr="00C02A5E">
        <w:rPr>
          <w:lang w:val="en-US"/>
        </w:rPr>
        <w:t xml:space="preserve"> Sweets plc's capital structure would be good for the company because it would make it more stable and better able to handle risk.</w:t>
      </w:r>
      <w:r>
        <w:rPr>
          <w:lang w:val="en-US"/>
        </w:rPr>
        <w:t xml:space="preserve"> </w:t>
      </w:r>
      <w:r w:rsidRPr="00C02A5E">
        <w:rPr>
          <w:lang w:val="en-US"/>
        </w:rPr>
        <w:t>This means that the business is making £0.68 for every pound it has in assets as shown by the ratio of 0.68</w:t>
      </w:r>
      <w:r>
        <w:rPr>
          <w:lang w:val="en-US"/>
        </w:rPr>
        <w:t xml:space="preserve"> and</w:t>
      </w:r>
      <w:r w:rsidRPr="00C02A5E">
        <w:rPr>
          <w:lang w:val="en-US"/>
        </w:rPr>
        <w:t xml:space="preserve"> It's possible that raising the movement of assets could make the business more efficient overall but this percentage may be different based on the industry. The fact that the Debtors Collection Period is 128.86 </w:t>
      </w:r>
      <w:proofErr w:type="gramStart"/>
      <w:r w:rsidRPr="00C02A5E">
        <w:rPr>
          <w:lang w:val="en-US"/>
        </w:rPr>
        <w:t>days</w:t>
      </w:r>
      <w:proofErr w:type="gramEnd"/>
      <w:r w:rsidRPr="00C02A5E">
        <w:rPr>
          <w:lang w:val="en-US"/>
        </w:rPr>
        <w:t xml:space="preserve"> and the Stock Holding Days are 77.16 days shows that the way debts and stocks are managed could be better</w:t>
      </w:r>
      <w:r>
        <w:rPr>
          <w:lang w:val="en-US"/>
        </w:rPr>
        <w:t xml:space="preserve"> so c</w:t>
      </w:r>
      <w:r w:rsidRPr="00C02A5E">
        <w:rPr>
          <w:lang w:val="en-US"/>
        </w:rPr>
        <w:t>utting back on these days might help cash flow and free up operating capital</w:t>
      </w:r>
      <w:r>
        <w:rPr>
          <w:lang w:val="en-US"/>
        </w:rPr>
        <w:t xml:space="preserve"> and </w:t>
      </w:r>
      <w:r w:rsidRPr="00C02A5E">
        <w:rPr>
          <w:lang w:val="en-US"/>
        </w:rPr>
        <w:t>Sweets plc's interest coverage ratio is 3.55</w:t>
      </w:r>
      <w:r>
        <w:rPr>
          <w:lang w:val="en-US"/>
        </w:rPr>
        <w:t xml:space="preserve"> </w:t>
      </w:r>
      <w:r w:rsidRPr="00C02A5E">
        <w:rPr>
          <w:lang w:val="en-US"/>
        </w:rPr>
        <w:t>which means that the company doesn't cover its interest costs very well. A bigger share would give the company more safety net in case something goes wrong</w:t>
      </w:r>
      <w:r>
        <w:rPr>
          <w:lang w:val="en-US"/>
        </w:rPr>
        <w:t xml:space="preserve"> </w:t>
      </w:r>
      <w:r w:rsidRPr="00C02A5E">
        <w:rPr>
          <w:lang w:val="en-US"/>
        </w:rPr>
        <w:t>even if it is already paying its interest</w:t>
      </w:r>
      <w:r>
        <w:rPr>
          <w:lang w:val="en-US"/>
        </w:rPr>
        <w:t xml:space="preserve"> and n</w:t>
      </w:r>
      <w:r w:rsidRPr="00C02A5E">
        <w:rPr>
          <w:lang w:val="en-US"/>
        </w:rPr>
        <w:t>o matter what, interest coverage should always be carefully checked</w:t>
      </w:r>
      <w:r>
        <w:rPr>
          <w:lang w:val="en-US"/>
        </w:rPr>
        <w:t xml:space="preserve"> but</w:t>
      </w:r>
      <w:r w:rsidRPr="00C02A5E">
        <w:rPr>
          <w:lang w:val="en-US"/>
        </w:rPr>
        <w:t xml:space="preserve"> if interest rates go up, this has to </w:t>
      </w:r>
      <w:r w:rsidRPr="00C02A5E">
        <w:rPr>
          <w:lang w:val="en-US"/>
        </w:rPr>
        <w:lastRenderedPageBreak/>
        <w:t>be done even more</w:t>
      </w:r>
      <w:r>
        <w:rPr>
          <w:lang w:val="en-US"/>
        </w:rPr>
        <w:t xml:space="preserve">. </w:t>
      </w:r>
      <w:r w:rsidRPr="00C02A5E">
        <w:rPr>
          <w:lang w:val="en-US"/>
        </w:rPr>
        <w:t>The fact that the company gave out £255 million in dividends and that the average share price was £5.12 shows that it is good at making money for its owners</w:t>
      </w:r>
      <w:r>
        <w:rPr>
          <w:lang w:val="en-US"/>
        </w:rPr>
        <w:t xml:space="preserve"> and b</w:t>
      </w:r>
      <w:r w:rsidRPr="00C02A5E">
        <w:rPr>
          <w:lang w:val="en-US"/>
        </w:rPr>
        <w:t>efore giving out gifts it's important to think about how they might affect the organization's ability to spend its money</w:t>
      </w:r>
      <w:r>
        <w:rPr>
          <w:lang w:val="en-US"/>
        </w:rPr>
        <w:t xml:space="preserve"> and </w:t>
      </w:r>
      <w:proofErr w:type="gramStart"/>
      <w:r>
        <w:rPr>
          <w:lang w:val="en-US"/>
        </w:rPr>
        <w:t>i</w:t>
      </w:r>
      <w:r w:rsidRPr="00C02A5E">
        <w:rPr>
          <w:lang w:val="en-US"/>
        </w:rPr>
        <w:t>t's</w:t>
      </w:r>
      <w:proofErr w:type="gramEnd"/>
      <w:r w:rsidRPr="00C02A5E">
        <w:rPr>
          <w:lang w:val="en-US"/>
        </w:rPr>
        <w:t xml:space="preserve"> good news for owners that the average share price has been going up. It started at £4.00 in 2021 and hit £5.12 in 2022</w:t>
      </w:r>
      <w:r>
        <w:rPr>
          <w:lang w:val="en-US"/>
        </w:rPr>
        <w:t xml:space="preserve"> and a</w:t>
      </w:r>
      <w:r w:rsidRPr="00C02A5E">
        <w:rPr>
          <w:lang w:val="en-US"/>
        </w:rPr>
        <w:t xml:space="preserve">fter careful analysis it can be said that </w:t>
      </w:r>
      <w:proofErr w:type="gramStart"/>
      <w:r w:rsidRPr="00C02A5E">
        <w:rPr>
          <w:lang w:val="en-US"/>
        </w:rPr>
        <w:t>Sweets</w:t>
      </w:r>
      <w:proofErr w:type="gramEnd"/>
      <w:r w:rsidRPr="00C02A5E">
        <w:rPr>
          <w:lang w:val="en-US"/>
        </w:rPr>
        <w:t xml:space="preserve"> plc has been very profitable and has made a lot of money for its shareholders</w:t>
      </w:r>
      <w:r>
        <w:rPr>
          <w:lang w:val="en-US"/>
        </w:rPr>
        <w:t xml:space="preserve"> b</w:t>
      </w:r>
      <w:r w:rsidRPr="00C02A5E">
        <w:rPr>
          <w:lang w:val="en-US"/>
        </w:rPr>
        <w:t>ut some things need to be paid more attention to</w:t>
      </w:r>
      <w:r>
        <w:rPr>
          <w:lang w:val="en-US"/>
        </w:rPr>
        <w:t xml:space="preserve"> like</w:t>
      </w:r>
      <w:r w:rsidRPr="00C02A5E">
        <w:rPr>
          <w:lang w:val="en-US"/>
        </w:rPr>
        <w:t xml:space="preserve"> managing cash, making the most of the capital structure and making operations more efficient. As a top concern</w:t>
      </w:r>
      <w:r>
        <w:rPr>
          <w:lang w:val="en-US"/>
        </w:rPr>
        <w:t xml:space="preserve">, </w:t>
      </w:r>
      <w:r w:rsidRPr="00C02A5E">
        <w:rPr>
          <w:lang w:val="en-US"/>
        </w:rPr>
        <w:t>the business should keep an eye on its operating capital, its debt levels and the chance of increasing the movement of its asset</w:t>
      </w:r>
      <w:r>
        <w:rPr>
          <w:lang w:val="en-US"/>
        </w:rPr>
        <w:t>s and in</w:t>
      </w:r>
      <w:r w:rsidRPr="00C02A5E">
        <w:rPr>
          <w:lang w:val="en-US"/>
        </w:rPr>
        <w:t xml:space="preserve"> order for </w:t>
      </w:r>
      <w:proofErr w:type="gramStart"/>
      <w:r w:rsidRPr="00C02A5E">
        <w:rPr>
          <w:lang w:val="en-US"/>
        </w:rPr>
        <w:t>Sweets</w:t>
      </w:r>
      <w:proofErr w:type="gramEnd"/>
      <w:r w:rsidRPr="00C02A5E">
        <w:rPr>
          <w:lang w:val="en-US"/>
        </w:rPr>
        <w:t xml:space="preserve"> company to keep up with and improve its financial success and place in the market</w:t>
      </w:r>
      <w:r>
        <w:rPr>
          <w:lang w:val="en-US"/>
        </w:rPr>
        <w:t xml:space="preserve"> </w:t>
      </w:r>
      <w:r w:rsidRPr="00C02A5E">
        <w:rPr>
          <w:lang w:val="en-US"/>
        </w:rPr>
        <w:t>it will need to keep an eye on its finances and make changes to its overall strategy.</w:t>
      </w:r>
    </w:p>
    <w:p w14:paraId="3BF43862" w14:textId="77777777" w:rsidR="00C02A5E" w:rsidRPr="00C02A5E" w:rsidRDefault="00C02A5E" w:rsidP="00C02A5E">
      <w:pPr>
        <w:rPr>
          <w:lang w:val="en-US"/>
        </w:rPr>
      </w:pPr>
    </w:p>
    <w:p w14:paraId="2323DE5F" w14:textId="77777777" w:rsidR="00C02A5E" w:rsidRPr="00C02A5E" w:rsidRDefault="00C02A5E" w:rsidP="00C02A5E">
      <w:pPr>
        <w:rPr>
          <w:lang w:val="en-US"/>
        </w:rPr>
      </w:pPr>
    </w:p>
    <w:p w14:paraId="3216A307" w14:textId="77777777" w:rsidR="00C02A5E" w:rsidRPr="00C02A5E" w:rsidRDefault="00C02A5E" w:rsidP="00C02A5E">
      <w:pPr>
        <w:rPr>
          <w:lang w:val="en-US"/>
        </w:rPr>
      </w:pPr>
    </w:p>
    <w:p w14:paraId="29790615" w14:textId="77777777" w:rsidR="00C02A5E" w:rsidRPr="00C02A5E" w:rsidRDefault="00C02A5E" w:rsidP="00C02A5E">
      <w:pPr>
        <w:rPr>
          <w:lang w:val="en-US"/>
        </w:rPr>
      </w:pPr>
    </w:p>
    <w:p w14:paraId="22EB127F" w14:textId="77777777" w:rsidR="00C02A5E" w:rsidRPr="00C02A5E" w:rsidRDefault="00C02A5E" w:rsidP="00C02A5E">
      <w:pPr>
        <w:rPr>
          <w:lang w:val="en-US"/>
        </w:rPr>
      </w:pPr>
    </w:p>
    <w:p w14:paraId="2F3154D3" w14:textId="77777777" w:rsidR="00C02A5E" w:rsidRPr="00C02A5E" w:rsidRDefault="00C02A5E" w:rsidP="00C02A5E">
      <w:pPr>
        <w:rPr>
          <w:lang w:val="en-US"/>
        </w:rPr>
      </w:pPr>
    </w:p>
    <w:p w14:paraId="128FEF75" w14:textId="77777777" w:rsidR="00C02A5E" w:rsidRPr="00C02A5E" w:rsidRDefault="00C02A5E" w:rsidP="00C02A5E">
      <w:pPr>
        <w:rPr>
          <w:lang w:val="en-US"/>
        </w:rPr>
      </w:pPr>
    </w:p>
    <w:p w14:paraId="36E215F3" w14:textId="77777777" w:rsidR="00C02A5E" w:rsidRPr="00C02A5E" w:rsidRDefault="00C02A5E" w:rsidP="00C02A5E">
      <w:pPr>
        <w:rPr>
          <w:lang w:val="en-US"/>
        </w:rPr>
      </w:pPr>
    </w:p>
    <w:p w14:paraId="1A70D8D5" w14:textId="77777777" w:rsidR="00C02A5E" w:rsidRPr="00C02A5E" w:rsidRDefault="00C02A5E" w:rsidP="00C02A5E">
      <w:pPr>
        <w:rPr>
          <w:lang w:val="en-US"/>
        </w:rPr>
      </w:pPr>
    </w:p>
    <w:p w14:paraId="763B16C7" w14:textId="77777777" w:rsidR="00C02A5E" w:rsidRPr="00C02A5E" w:rsidRDefault="00C02A5E" w:rsidP="00C02A5E">
      <w:pPr>
        <w:rPr>
          <w:lang w:val="en-US"/>
        </w:rPr>
      </w:pPr>
    </w:p>
    <w:p w14:paraId="53E5C15C" w14:textId="77777777" w:rsidR="00C02A5E" w:rsidRPr="00C02A5E" w:rsidRDefault="00C02A5E" w:rsidP="00C02A5E">
      <w:pPr>
        <w:rPr>
          <w:lang w:val="en-US"/>
        </w:rPr>
      </w:pPr>
    </w:p>
    <w:p w14:paraId="3037C402" w14:textId="77777777" w:rsidR="00C02A5E" w:rsidRPr="00C02A5E" w:rsidRDefault="00C02A5E" w:rsidP="00C02A5E">
      <w:pPr>
        <w:rPr>
          <w:lang w:val="en-US"/>
        </w:rPr>
      </w:pPr>
    </w:p>
    <w:p w14:paraId="6667558B" w14:textId="77777777" w:rsidR="00C02A5E" w:rsidRPr="00C02A5E" w:rsidRDefault="00C02A5E" w:rsidP="00C02A5E">
      <w:pPr>
        <w:rPr>
          <w:lang w:val="en-US"/>
        </w:rPr>
      </w:pPr>
    </w:p>
    <w:p w14:paraId="2B0E331B" w14:textId="2E94A106" w:rsidR="009F609D" w:rsidRDefault="009F609D" w:rsidP="00E1360E"/>
    <w:p w14:paraId="6234C595" w14:textId="77777777" w:rsidR="009F609D" w:rsidRPr="009F609D" w:rsidRDefault="009F609D" w:rsidP="009F609D">
      <w:pPr>
        <w:pStyle w:val="Heading1"/>
        <w:rPr>
          <w:rFonts w:eastAsia="Times New Roman"/>
          <w:lang w:val="en-US"/>
        </w:rPr>
      </w:pPr>
      <w:bookmarkStart w:id="14" w:name="_Toc153457624"/>
      <w:r w:rsidRPr="009F609D">
        <w:rPr>
          <w:rFonts w:eastAsia="Times New Roman"/>
          <w:lang w:val="en-US"/>
        </w:rPr>
        <w:lastRenderedPageBreak/>
        <w:t>Reference list</w:t>
      </w:r>
      <w:bookmarkEnd w:id="14"/>
    </w:p>
    <w:p w14:paraId="1D8CD945"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Drake, P.P. and Fabozzi, F.J. (2019). </w:t>
      </w:r>
      <w:r w:rsidRPr="009F609D">
        <w:rPr>
          <w:rFonts w:eastAsia="Times New Roman" w:cs="Times New Roman"/>
          <w:i/>
          <w:iCs/>
          <w:kern w:val="0"/>
          <w:szCs w:val="24"/>
          <w:lang w:val="en-US"/>
          <w14:ligatures w14:val="none"/>
        </w:rPr>
        <w:t>Analysis of financial statements</w:t>
      </w:r>
      <w:r w:rsidRPr="009F609D">
        <w:rPr>
          <w:rFonts w:eastAsia="Times New Roman" w:cs="Times New Roman"/>
          <w:kern w:val="0"/>
          <w:szCs w:val="24"/>
          <w:lang w:val="en-US"/>
          <w14:ligatures w14:val="none"/>
        </w:rPr>
        <w:t>. Hoboken, New Jersey: John Wiley &amp; Sons, Inc.</w:t>
      </w:r>
    </w:p>
    <w:p w14:paraId="3F77F45F"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Drury, C. (2021). </w:t>
      </w:r>
      <w:r w:rsidRPr="009F609D">
        <w:rPr>
          <w:rFonts w:eastAsia="Times New Roman" w:cs="Times New Roman"/>
          <w:i/>
          <w:iCs/>
          <w:kern w:val="0"/>
          <w:szCs w:val="24"/>
          <w:lang w:val="en-US"/>
          <w14:ligatures w14:val="none"/>
        </w:rPr>
        <w:t>Management and Cost Accounting</w:t>
      </w:r>
      <w:r w:rsidRPr="009F609D">
        <w:rPr>
          <w:rFonts w:eastAsia="Times New Roman" w:cs="Times New Roman"/>
          <w:kern w:val="0"/>
          <w:szCs w:val="24"/>
          <w:lang w:val="en-US"/>
          <w14:ligatures w14:val="none"/>
        </w:rPr>
        <w:t>. 10th ed. Andover: Cengage Learning.</w:t>
      </w:r>
    </w:p>
    <w:p w14:paraId="77E6C536"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Foster, G. (2018). </w:t>
      </w:r>
      <w:r w:rsidRPr="009F609D">
        <w:rPr>
          <w:rFonts w:eastAsia="Times New Roman" w:cs="Times New Roman"/>
          <w:i/>
          <w:iCs/>
          <w:kern w:val="0"/>
          <w:szCs w:val="24"/>
          <w:lang w:val="en-US"/>
          <w14:ligatures w14:val="none"/>
        </w:rPr>
        <w:t>Financial statement analysis</w:t>
      </w:r>
      <w:r w:rsidRPr="009F609D">
        <w:rPr>
          <w:rFonts w:eastAsia="Times New Roman" w:cs="Times New Roman"/>
          <w:kern w:val="0"/>
          <w:szCs w:val="24"/>
          <w:lang w:val="en-US"/>
          <w14:ligatures w14:val="none"/>
        </w:rPr>
        <w:t>. London: Prentice-Hall International.</w:t>
      </w:r>
    </w:p>
    <w:p w14:paraId="6B28AD9D" w14:textId="16F23335" w:rsidR="009F609D" w:rsidRPr="009F609D" w:rsidRDefault="009F609D" w:rsidP="009F609D">
      <w:pPr>
        <w:spacing w:after="240"/>
        <w:jc w:val="left"/>
        <w:rPr>
          <w:rFonts w:eastAsia="Times New Roman" w:cs="Times New Roman"/>
          <w:kern w:val="0"/>
          <w:szCs w:val="24"/>
          <w:lang w:val="en-US"/>
          <w14:ligatures w14:val="none"/>
        </w:rPr>
      </w:pPr>
      <w:proofErr w:type="spellStart"/>
      <w:r w:rsidRPr="009F609D">
        <w:rPr>
          <w:rFonts w:eastAsia="Times New Roman" w:cs="Times New Roman"/>
          <w:kern w:val="0"/>
          <w:szCs w:val="24"/>
          <w:lang w:val="en-US"/>
          <w14:ligatures w14:val="none"/>
        </w:rPr>
        <w:t>Fridson</w:t>
      </w:r>
      <w:proofErr w:type="spellEnd"/>
      <w:r w:rsidRPr="009F609D">
        <w:rPr>
          <w:rFonts w:eastAsia="Times New Roman" w:cs="Times New Roman"/>
          <w:kern w:val="0"/>
          <w:szCs w:val="24"/>
          <w:lang w:val="en-US"/>
          <w14:ligatures w14:val="none"/>
        </w:rPr>
        <w:t xml:space="preserve">, M.S. and Alvarez, F. (2019). </w:t>
      </w:r>
      <w:r w:rsidRPr="009F609D">
        <w:rPr>
          <w:rFonts w:eastAsia="Times New Roman" w:cs="Times New Roman"/>
          <w:i/>
          <w:iCs/>
          <w:kern w:val="0"/>
          <w:szCs w:val="24"/>
          <w:lang w:val="en-US"/>
          <w14:ligatures w14:val="none"/>
        </w:rPr>
        <w:t>Financial statement analysis: a practitioner’s guide</w:t>
      </w:r>
      <w:r w:rsidRPr="009F609D">
        <w:rPr>
          <w:rFonts w:eastAsia="Times New Roman" w:cs="Times New Roman"/>
          <w:kern w:val="0"/>
          <w:szCs w:val="24"/>
          <w:lang w:val="en-US"/>
          <w14:ligatures w14:val="none"/>
        </w:rPr>
        <w:t>. Hoboken, N.J.: Wiley.</w:t>
      </w:r>
    </w:p>
    <w:p w14:paraId="129949C3"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Horngren, C.T. (2018). </w:t>
      </w:r>
      <w:r w:rsidRPr="009F609D">
        <w:rPr>
          <w:rFonts w:eastAsia="Times New Roman" w:cs="Times New Roman"/>
          <w:i/>
          <w:iCs/>
          <w:kern w:val="0"/>
          <w:szCs w:val="24"/>
          <w:lang w:val="en-US"/>
          <w14:ligatures w14:val="none"/>
        </w:rPr>
        <w:t>Accounting</w:t>
      </w:r>
      <w:r w:rsidRPr="009F609D">
        <w:rPr>
          <w:rFonts w:eastAsia="Times New Roman" w:cs="Times New Roman"/>
          <w:kern w:val="0"/>
          <w:szCs w:val="24"/>
          <w:lang w:val="en-US"/>
          <w14:ligatures w14:val="none"/>
        </w:rPr>
        <w:t>. Toronto: Pearson Canada.</w:t>
      </w:r>
    </w:p>
    <w:p w14:paraId="1DAF7CB5" w14:textId="77777777" w:rsidR="009F609D" w:rsidRPr="009F609D" w:rsidRDefault="009F609D" w:rsidP="009F609D">
      <w:pPr>
        <w:spacing w:after="240"/>
        <w:jc w:val="left"/>
        <w:rPr>
          <w:rFonts w:eastAsia="Times New Roman" w:cs="Times New Roman"/>
          <w:kern w:val="0"/>
          <w:szCs w:val="24"/>
          <w:lang w:val="en-US"/>
          <w14:ligatures w14:val="none"/>
        </w:rPr>
      </w:pPr>
      <w:proofErr w:type="spellStart"/>
      <w:r w:rsidRPr="009F609D">
        <w:rPr>
          <w:rFonts w:eastAsia="Times New Roman" w:cs="Times New Roman"/>
          <w:kern w:val="0"/>
          <w:szCs w:val="24"/>
          <w:lang w:val="en-US"/>
          <w14:ligatures w14:val="none"/>
        </w:rPr>
        <w:t>Lashner</w:t>
      </w:r>
      <w:proofErr w:type="spellEnd"/>
      <w:r w:rsidRPr="009F609D">
        <w:rPr>
          <w:rFonts w:eastAsia="Times New Roman" w:cs="Times New Roman"/>
          <w:kern w:val="0"/>
          <w:szCs w:val="24"/>
          <w:lang w:val="en-US"/>
          <w14:ligatures w14:val="none"/>
        </w:rPr>
        <w:t xml:space="preserve">, W. (2020). </w:t>
      </w:r>
      <w:r w:rsidRPr="009F609D">
        <w:rPr>
          <w:rFonts w:eastAsia="Times New Roman" w:cs="Times New Roman"/>
          <w:i/>
          <w:iCs/>
          <w:kern w:val="0"/>
          <w:szCs w:val="24"/>
          <w:lang w:val="en-US"/>
          <w14:ligatures w14:val="none"/>
        </w:rPr>
        <w:t>The accounting</w:t>
      </w:r>
      <w:r w:rsidRPr="009F609D">
        <w:rPr>
          <w:rFonts w:eastAsia="Times New Roman" w:cs="Times New Roman"/>
          <w:kern w:val="0"/>
          <w:szCs w:val="24"/>
          <w:lang w:val="en-US"/>
          <w14:ligatures w14:val="none"/>
        </w:rPr>
        <w:t>. 5th ed. Las Vegas, Nv: Thomas &amp; Mercer.</w:t>
      </w:r>
    </w:p>
    <w:p w14:paraId="704FEE70"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Palmer, J.E. (2021). </w:t>
      </w:r>
      <w:r w:rsidRPr="009F609D">
        <w:rPr>
          <w:rFonts w:eastAsia="Times New Roman" w:cs="Times New Roman"/>
          <w:i/>
          <w:iCs/>
          <w:kern w:val="0"/>
          <w:szCs w:val="24"/>
          <w:lang w:val="en-US"/>
          <w14:ligatures w14:val="none"/>
        </w:rPr>
        <w:t>Financial ratio analysis</w:t>
      </w:r>
      <w:r w:rsidRPr="009F609D">
        <w:rPr>
          <w:rFonts w:eastAsia="Times New Roman" w:cs="Times New Roman"/>
          <w:kern w:val="0"/>
          <w:szCs w:val="24"/>
          <w:lang w:val="en-US"/>
          <w14:ligatures w14:val="none"/>
        </w:rPr>
        <w:t xml:space="preserve">. New York, N.Y.: American Institute </w:t>
      </w:r>
      <w:proofErr w:type="gramStart"/>
      <w:r w:rsidRPr="009F609D">
        <w:rPr>
          <w:rFonts w:eastAsia="Times New Roman" w:cs="Times New Roman"/>
          <w:kern w:val="0"/>
          <w:szCs w:val="24"/>
          <w:lang w:val="en-US"/>
          <w14:ligatures w14:val="none"/>
        </w:rPr>
        <w:t>Of</w:t>
      </w:r>
      <w:proofErr w:type="gramEnd"/>
      <w:r w:rsidRPr="009F609D">
        <w:rPr>
          <w:rFonts w:eastAsia="Times New Roman" w:cs="Times New Roman"/>
          <w:kern w:val="0"/>
          <w:szCs w:val="24"/>
          <w:lang w:val="en-US"/>
          <w14:ligatures w14:val="none"/>
        </w:rPr>
        <w:t xml:space="preserve"> Certified Public Accountants.</w:t>
      </w:r>
    </w:p>
    <w:p w14:paraId="457B31DA"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Scott, P. (2018). </w:t>
      </w:r>
      <w:r w:rsidRPr="009F609D">
        <w:rPr>
          <w:rFonts w:eastAsia="Times New Roman" w:cs="Times New Roman"/>
          <w:i/>
          <w:iCs/>
          <w:kern w:val="0"/>
          <w:szCs w:val="24"/>
          <w:lang w:val="en-US"/>
          <w14:ligatures w14:val="none"/>
        </w:rPr>
        <w:t>Accounting for business</w:t>
      </w:r>
      <w:r w:rsidRPr="009F609D">
        <w:rPr>
          <w:rFonts w:eastAsia="Times New Roman" w:cs="Times New Roman"/>
          <w:kern w:val="0"/>
          <w:szCs w:val="24"/>
          <w:lang w:val="en-US"/>
          <w14:ligatures w14:val="none"/>
        </w:rPr>
        <w:t>. Oxford: Oxford University Press.</w:t>
      </w:r>
    </w:p>
    <w:p w14:paraId="22345914" w14:textId="77777777"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Thomas, C.W. (2019). </w:t>
      </w:r>
      <w:r w:rsidRPr="009F609D">
        <w:rPr>
          <w:rFonts w:eastAsia="Times New Roman" w:cs="Times New Roman"/>
          <w:i/>
          <w:iCs/>
          <w:kern w:val="0"/>
          <w:szCs w:val="24"/>
          <w:lang w:val="en-US"/>
          <w14:ligatures w14:val="none"/>
        </w:rPr>
        <w:t>Financial Accounting</w:t>
      </w:r>
      <w:r w:rsidRPr="009F609D">
        <w:rPr>
          <w:rFonts w:eastAsia="Times New Roman" w:cs="Times New Roman"/>
          <w:kern w:val="0"/>
          <w:szCs w:val="24"/>
          <w:lang w:val="en-US"/>
          <w14:ligatures w14:val="none"/>
        </w:rPr>
        <w:t>. New York: Pearson.</w:t>
      </w:r>
    </w:p>
    <w:p w14:paraId="4D4A28C9" w14:textId="64A32B6E" w:rsidR="009F609D" w:rsidRPr="009F609D" w:rsidRDefault="009F609D" w:rsidP="009F609D">
      <w:pPr>
        <w:spacing w:after="240"/>
        <w:jc w:val="left"/>
        <w:rPr>
          <w:rFonts w:eastAsia="Times New Roman" w:cs="Times New Roman"/>
          <w:kern w:val="0"/>
          <w:szCs w:val="24"/>
          <w:lang w:val="en-US"/>
          <w14:ligatures w14:val="none"/>
        </w:rPr>
      </w:pPr>
      <w:r w:rsidRPr="009F609D">
        <w:rPr>
          <w:rFonts w:eastAsia="Times New Roman" w:cs="Times New Roman"/>
          <w:kern w:val="0"/>
          <w:szCs w:val="24"/>
          <w:lang w:val="en-US"/>
          <w14:ligatures w14:val="none"/>
        </w:rPr>
        <w:t xml:space="preserve">Wahlen, J.M., Bradshaw, M. and Baginski, S.P. (2018). </w:t>
      </w:r>
      <w:r w:rsidRPr="009F609D">
        <w:rPr>
          <w:rFonts w:eastAsia="Times New Roman" w:cs="Times New Roman"/>
          <w:i/>
          <w:iCs/>
          <w:kern w:val="0"/>
          <w:szCs w:val="24"/>
          <w:lang w:val="en-US"/>
          <w14:ligatures w14:val="none"/>
        </w:rPr>
        <w:t>Financial reporting, financial statement analysis and valuation: a strategic perspective</w:t>
      </w:r>
      <w:r w:rsidRPr="009F609D">
        <w:rPr>
          <w:rFonts w:eastAsia="Times New Roman" w:cs="Times New Roman"/>
          <w:kern w:val="0"/>
          <w:szCs w:val="24"/>
          <w:lang w:val="en-US"/>
          <w14:ligatures w14:val="none"/>
        </w:rPr>
        <w:t>. Boston: Cengage Learning.</w:t>
      </w:r>
    </w:p>
    <w:p w14:paraId="77D2F9FE" w14:textId="77777777" w:rsidR="00E55763" w:rsidRDefault="00E55763" w:rsidP="009F609D"/>
    <w:sectPr w:rsidR="00E557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A2B0" w14:textId="77777777" w:rsidR="0084300E" w:rsidRDefault="0084300E" w:rsidP="009F609D">
      <w:pPr>
        <w:spacing w:after="0" w:line="240" w:lineRule="auto"/>
      </w:pPr>
      <w:r>
        <w:separator/>
      </w:r>
    </w:p>
  </w:endnote>
  <w:endnote w:type="continuationSeparator" w:id="0">
    <w:p w14:paraId="724BEB3D" w14:textId="77777777" w:rsidR="0084300E" w:rsidRDefault="0084300E" w:rsidP="009F6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004612"/>
      <w:docPartObj>
        <w:docPartGallery w:val="Page Numbers (Bottom of Page)"/>
        <w:docPartUnique/>
      </w:docPartObj>
    </w:sdtPr>
    <w:sdtEndPr>
      <w:rPr>
        <w:noProof/>
      </w:rPr>
    </w:sdtEndPr>
    <w:sdtContent>
      <w:p w14:paraId="2B06A092" w14:textId="289F53BA" w:rsidR="009F609D" w:rsidRDefault="009F60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9DA737" w14:textId="77777777" w:rsidR="009F609D" w:rsidRDefault="009F6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56C9A" w14:textId="77777777" w:rsidR="0084300E" w:rsidRDefault="0084300E" w:rsidP="009F609D">
      <w:pPr>
        <w:spacing w:after="0" w:line="240" w:lineRule="auto"/>
      </w:pPr>
      <w:r>
        <w:separator/>
      </w:r>
    </w:p>
  </w:footnote>
  <w:footnote w:type="continuationSeparator" w:id="0">
    <w:p w14:paraId="7B20226B" w14:textId="77777777" w:rsidR="0084300E" w:rsidRDefault="0084300E" w:rsidP="009F6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2FBF"/>
    <w:multiLevelType w:val="multilevel"/>
    <w:tmpl w:val="C2BE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3458E4"/>
    <w:multiLevelType w:val="multilevel"/>
    <w:tmpl w:val="F32C7C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B20576"/>
    <w:multiLevelType w:val="multilevel"/>
    <w:tmpl w:val="4B96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6D0352"/>
    <w:multiLevelType w:val="multilevel"/>
    <w:tmpl w:val="38242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E23490"/>
    <w:multiLevelType w:val="multilevel"/>
    <w:tmpl w:val="6F20B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CB1AD4"/>
    <w:multiLevelType w:val="multilevel"/>
    <w:tmpl w:val="B6EE41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4A2755"/>
    <w:multiLevelType w:val="multilevel"/>
    <w:tmpl w:val="429237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D906D1"/>
    <w:multiLevelType w:val="multilevel"/>
    <w:tmpl w:val="4B90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03319E"/>
    <w:multiLevelType w:val="multilevel"/>
    <w:tmpl w:val="6424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3C58EA"/>
    <w:multiLevelType w:val="multilevel"/>
    <w:tmpl w:val="7F9291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161E08"/>
    <w:multiLevelType w:val="multilevel"/>
    <w:tmpl w:val="8884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E03638"/>
    <w:multiLevelType w:val="multilevel"/>
    <w:tmpl w:val="788287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6918234">
    <w:abstractNumId w:val="0"/>
  </w:num>
  <w:num w:numId="2" w16cid:durableId="1098404307">
    <w:abstractNumId w:val="6"/>
  </w:num>
  <w:num w:numId="3" w16cid:durableId="220020863">
    <w:abstractNumId w:val="2"/>
  </w:num>
  <w:num w:numId="4" w16cid:durableId="445589433">
    <w:abstractNumId w:val="1"/>
  </w:num>
  <w:num w:numId="5" w16cid:durableId="1460491098">
    <w:abstractNumId w:val="10"/>
  </w:num>
  <w:num w:numId="6" w16cid:durableId="601649982">
    <w:abstractNumId w:val="11"/>
  </w:num>
  <w:num w:numId="7" w16cid:durableId="75177396">
    <w:abstractNumId w:val="7"/>
  </w:num>
  <w:num w:numId="8" w16cid:durableId="475609104">
    <w:abstractNumId w:val="5"/>
  </w:num>
  <w:num w:numId="9" w16cid:durableId="1206874068">
    <w:abstractNumId w:val="8"/>
  </w:num>
  <w:num w:numId="10" w16cid:durableId="599993893">
    <w:abstractNumId w:val="4"/>
  </w:num>
  <w:num w:numId="11" w16cid:durableId="1231034735">
    <w:abstractNumId w:val="3"/>
  </w:num>
  <w:num w:numId="12" w16cid:durableId="13266614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wNDIxM7EwMjC1MDNS0lEKTi0uzszPAykwrAUAbvJCliwAAAA="/>
  </w:docVars>
  <w:rsids>
    <w:rsidRoot w:val="00D436A0"/>
    <w:rsid w:val="001E137E"/>
    <w:rsid w:val="002D2A19"/>
    <w:rsid w:val="00381654"/>
    <w:rsid w:val="005E6E34"/>
    <w:rsid w:val="007B4CB2"/>
    <w:rsid w:val="007D338E"/>
    <w:rsid w:val="0084300E"/>
    <w:rsid w:val="009F609D"/>
    <w:rsid w:val="00A32918"/>
    <w:rsid w:val="00AA71B6"/>
    <w:rsid w:val="00B43A67"/>
    <w:rsid w:val="00C02A5E"/>
    <w:rsid w:val="00C86AE0"/>
    <w:rsid w:val="00D436A0"/>
    <w:rsid w:val="00D90D1D"/>
    <w:rsid w:val="00E1360E"/>
    <w:rsid w:val="00E55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1362F"/>
  <w15:chartTrackingRefBased/>
  <w15:docId w15:val="{412EBD16-47D3-49CA-8E8E-BB737D0D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AE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86AE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86AE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6AE0"/>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C86AE0"/>
    <w:rPr>
      <w:rFonts w:ascii="Times New Roman" w:eastAsiaTheme="majorEastAsia" w:hAnsi="Times New Roman" w:cstheme="majorBidi"/>
      <w:b/>
      <w:sz w:val="32"/>
      <w:szCs w:val="32"/>
    </w:rPr>
  </w:style>
  <w:style w:type="table" w:styleId="TableGrid">
    <w:name w:val="Table Grid"/>
    <w:basedOn w:val="TableNormal"/>
    <w:uiPriority w:val="39"/>
    <w:rsid w:val="00381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60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609D"/>
    <w:rPr>
      <w:rFonts w:ascii="Times New Roman" w:hAnsi="Times New Roman"/>
      <w:sz w:val="24"/>
      <w:lang w:val="en-GB"/>
    </w:rPr>
  </w:style>
  <w:style w:type="paragraph" w:styleId="Footer">
    <w:name w:val="footer"/>
    <w:basedOn w:val="Normal"/>
    <w:link w:val="FooterChar"/>
    <w:uiPriority w:val="99"/>
    <w:unhideWhenUsed/>
    <w:rsid w:val="009F60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609D"/>
    <w:rPr>
      <w:rFonts w:ascii="Times New Roman" w:hAnsi="Times New Roman"/>
      <w:sz w:val="24"/>
      <w:lang w:val="en-GB"/>
    </w:rPr>
  </w:style>
  <w:style w:type="paragraph" w:styleId="TOCHeading">
    <w:name w:val="TOC Heading"/>
    <w:basedOn w:val="Heading1"/>
    <w:next w:val="Normal"/>
    <w:uiPriority w:val="39"/>
    <w:unhideWhenUsed/>
    <w:qFormat/>
    <w:rsid w:val="009F609D"/>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9F609D"/>
    <w:pPr>
      <w:spacing w:after="100"/>
    </w:pPr>
  </w:style>
  <w:style w:type="character" w:styleId="Hyperlink">
    <w:name w:val="Hyperlink"/>
    <w:basedOn w:val="DefaultParagraphFont"/>
    <w:uiPriority w:val="99"/>
    <w:unhideWhenUsed/>
    <w:rsid w:val="009F609D"/>
    <w:rPr>
      <w:color w:val="0563C1" w:themeColor="hyperlink"/>
      <w:u w:val="single"/>
    </w:rPr>
  </w:style>
  <w:style w:type="paragraph" w:styleId="TOC2">
    <w:name w:val="toc 2"/>
    <w:basedOn w:val="Normal"/>
    <w:next w:val="Normal"/>
    <w:autoRedefine/>
    <w:uiPriority w:val="39"/>
    <w:unhideWhenUsed/>
    <w:rsid w:val="009F60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7618">
      <w:bodyDiv w:val="1"/>
      <w:marLeft w:val="0"/>
      <w:marRight w:val="0"/>
      <w:marTop w:val="0"/>
      <w:marBottom w:val="0"/>
      <w:divBdr>
        <w:top w:val="none" w:sz="0" w:space="0" w:color="auto"/>
        <w:left w:val="none" w:sz="0" w:space="0" w:color="auto"/>
        <w:bottom w:val="none" w:sz="0" w:space="0" w:color="auto"/>
        <w:right w:val="none" w:sz="0" w:space="0" w:color="auto"/>
      </w:divBdr>
      <w:divsChild>
        <w:div w:id="253440417">
          <w:marLeft w:val="0"/>
          <w:marRight w:val="0"/>
          <w:marTop w:val="0"/>
          <w:marBottom w:val="0"/>
          <w:divBdr>
            <w:top w:val="none" w:sz="0" w:space="0" w:color="auto"/>
            <w:left w:val="none" w:sz="0" w:space="0" w:color="auto"/>
            <w:bottom w:val="none" w:sz="0" w:space="0" w:color="auto"/>
            <w:right w:val="none" w:sz="0" w:space="0" w:color="auto"/>
          </w:divBdr>
        </w:div>
      </w:divsChild>
    </w:div>
    <w:div w:id="42139896">
      <w:bodyDiv w:val="1"/>
      <w:marLeft w:val="0"/>
      <w:marRight w:val="0"/>
      <w:marTop w:val="0"/>
      <w:marBottom w:val="0"/>
      <w:divBdr>
        <w:top w:val="none" w:sz="0" w:space="0" w:color="auto"/>
        <w:left w:val="none" w:sz="0" w:space="0" w:color="auto"/>
        <w:bottom w:val="none" w:sz="0" w:space="0" w:color="auto"/>
        <w:right w:val="none" w:sz="0" w:space="0" w:color="auto"/>
      </w:divBdr>
    </w:div>
    <w:div w:id="61146252">
      <w:bodyDiv w:val="1"/>
      <w:marLeft w:val="0"/>
      <w:marRight w:val="0"/>
      <w:marTop w:val="0"/>
      <w:marBottom w:val="0"/>
      <w:divBdr>
        <w:top w:val="none" w:sz="0" w:space="0" w:color="auto"/>
        <w:left w:val="none" w:sz="0" w:space="0" w:color="auto"/>
        <w:bottom w:val="none" w:sz="0" w:space="0" w:color="auto"/>
        <w:right w:val="none" w:sz="0" w:space="0" w:color="auto"/>
      </w:divBdr>
    </w:div>
    <w:div w:id="544756778">
      <w:bodyDiv w:val="1"/>
      <w:marLeft w:val="0"/>
      <w:marRight w:val="0"/>
      <w:marTop w:val="0"/>
      <w:marBottom w:val="0"/>
      <w:divBdr>
        <w:top w:val="none" w:sz="0" w:space="0" w:color="auto"/>
        <w:left w:val="none" w:sz="0" w:space="0" w:color="auto"/>
        <w:bottom w:val="none" w:sz="0" w:space="0" w:color="auto"/>
        <w:right w:val="none" w:sz="0" w:space="0" w:color="auto"/>
      </w:divBdr>
      <w:divsChild>
        <w:div w:id="137305808">
          <w:marLeft w:val="0"/>
          <w:marRight w:val="0"/>
          <w:marTop w:val="0"/>
          <w:marBottom w:val="0"/>
          <w:divBdr>
            <w:top w:val="single" w:sz="2" w:space="0" w:color="D9D9E3"/>
            <w:left w:val="single" w:sz="2" w:space="0" w:color="D9D9E3"/>
            <w:bottom w:val="single" w:sz="2" w:space="0" w:color="D9D9E3"/>
            <w:right w:val="single" w:sz="2" w:space="0" w:color="D9D9E3"/>
          </w:divBdr>
          <w:divsChild>
            <w:div w:id="17895486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261071">
                  <w:marLeft w:val="0"/>
                  <w:marRight w:val="0"/>
                  <w:marTop w:val="0"/>
                  <w:marBottom w:val="0"/>
                  <w:divBdr>
                    <w:top w:val="single" w:sz="2" w:space="0" w:color="D9D9E3"/>
                    <w:left w:val="single" w:sz="2" w:space="0" w:color="D9D9E3"/>
                    <w:bottom w:val="single" w:sz="2" w:space="0" w:color="D9D9E3"/>
                    <w:right w:val="single" w:sz="2" w:space="0" w:color="D9D9E3"/>
                  </w:divBdr>
                  <w:divsChild>
                    <w:div w:id="433671963">
                      <w:marLeft w:val="0"/>
                      <w:marRight w:val="0"/>
                      <w:marTop w:val="0"/>
                      <w:marBottom w:val="0"/>
                      <w:divBdr>
                        <w:top w:val="single" w:sz="2" w:space="0" w:color="D9D9E3"/>
                        <w:left w:val="single" w:sz="2" w:space="0" w:color="D9D9E3"/>
                        <w:bottom w:val="single" w:sz="2" w:space="0" w:color="D9D9E3"/>
                        <w:right w:val="single" w:sz="2" w:space="0" w:color="D9D9E3"/>
                      </w:divBdr>
                      <w:divsChild>
                        <w:div w:id="1990668085">
                          <w:marLeft w:val="0"/>
                          <w:marRight w:val="0"/>
                          <w:marTop w:val="0"/>
                          <w:marBottom w:val="0"/>
                          <w:divBdr>
                            <w:top w:val="single" w:sz="2" w:space="0" w:color="D9D9E3"/>
                            <w:left w:val="single" w:sz="2" w:space="0" w:color="D9D9E3"/>
                            <w:bottom w:val="single" w:sz="2" w:space="0" w:color="D9D9E3"/>
                            <w:right w:val="single" w:sz="2" w:space="0" w:color="D9D9E3"/>
                          </w:divBdr>
                          <w:divsChild>
                            <w:div w:id="1405492332">
                              <w:marLeft w:val="0"/>
                              <w:marRight w:val="0"/>
                              <w:marTop w:val="0"/>
                              <w:marBottom w:val="0"/>
                              <w:divBdr>
                                <w:top w:val="single" w:sz="2" w:space="0" w:color="D9D9E3"/>
                                <w:left w:val="single" w:sz="2" w:space="0" w:color="D9D9E3"/>
                                <w:bottom w:val="single" w:sz="2" w:space="0" w:color="D9D9E3"/>
                                <w:right w:val="single" w:sz="2" w:space="0" w:color="D9D9E3"/>
                              </w:divBdr>
                              <w:divsChild>
                                <w:div w:id="1512597493">
                                  <w:marLeft w:val="0"/>
                                  <w:marRight w:val="0"/>
                                  <w:marTop w:val="0"/>
                                  <w:marBottom w:val="0"/>
                                  <w:divBdr>
                                    <w:top w:val="single" w:sz="2" w:space="0" w:color="D9D9E3"/>
                                    <w:left w:val="single" w:sz="2" w:space="0" w:color="D9D9E3"/>
                                    <w:bottom w:val="single" w:sz="2" w:space="0" w:color="D9D9E3"/>
                                    <w:right w:val="single" w:sz="2" w:space="0" w:color="D9D9E3"/>
                                  </w:divBdr>
                                  <w:divsChild>
                                    <w:div w:id="345061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74320781">
      <w:bodyDiv w:val="1"/>
      <w:marLeft w:val="0"/>
      <w:marRight w:val="0"/>
      <w:marTop w:val="0"/>
      <w:marBottom w:val="0"/>
      <w:divBdr>
        <w:top w:val="none" w:sz="0" w:space="0" w:color="auto"/>
        <w:left w:val="none" w:sz="0" w:space="0" w:color="auto"/>
        <w:bottom w:val="none" w:sz="0" w:space="0" w:color="auto"/>
        <w:right w:val="none" w:sz="0" w:space="0" w:color="auto"/>
      </w:divBdr>
    </w:div>
    <w:div w:id="1195384522">
      <w:bodyDiv w:val="1"/>
      <w:marLeft w:val="0"/>
      <w:marRight w:val="0"/>
      <w:marTop w:val="0"/>
      <w:marBottom w:val="0"/>
      <w:divBdr>
        <w:top w:val="none" w:sz="0" w:space="0" w:color="auto"/>
        <w:left w:val="none" w:sz="0" w:space="0" w:color="auto"/>
        <w:bottom w:val="none" w:sz="0" w:space="0" w:color="auto"/>
        <w:right w:val="none" w:sz="0" w:space="0" w:color="auto"/>
      </w:divBdr>
    </w:div>
    <w:div w:id="1268199797">
      <w:bodyDiv w:val="1"/>
      <w:marLeft w:val="0"/>
      <w:marRight w:val="0"/>
      <w:marTop w:val="0"/>
      <w:marBottom w:val="0"/>
      <w:divBdr>
        <w:top w:val="none" w:sz="0" w:space="0" w:color="auto"/>
        <w:left w:val="none" w:sz="0" w:space="0" w:color="auto"/>
        <w:bottom w:val="none" w:sz="0" w:space="0" w:color="auto"/>
        <w:right w:val="none" w:sz="0" w:space="0" w:color="auto"/>
      </w:divBdr>
      <w:divsChild>
        <w:div w:id="1706371106">
          <w:marLeft w:val="0"/>
          <w:marRight w:val="0"/>
          <w:marTop w:val="0"/>
          <w:marBottom w:val="0"/>
          <w:divBdr>
            <w:top w:val="single" w:sz="2" w:space="0" w:color="D9D9E3"/>
            <w:left w:val="single" w:sz="2" w:space="0" w:color="D9D9E3"/>
            <w:bottom w:val="single" w:sz="2" w:space="0" w:color="D9D9E3"/>
            <w:right w:val="single" w:sz="2" w:space="0" w:color="D9D9E3"/>
          </w:divBdr>
          <w:divsChild>
            <w:div w:id="857040909">
              <w:marLeft w:val="0"/>
              <w:marRight w:val="0"/>
              <w:marTop w:val="100"/>
              <w:marBottom w:val="100"/>
              <w:divBdr>
                <w:top w:val="single" w:sz="2" w:space="0" w:color="D9D9E3"/>
                <w:left w:val="single" w:sz="2" w:space="0" w:color="D9D9E3"/>
                <w:bottom w:val="single" w:sz="2" w:space="0" w:color="D9D9E3"/>
                <w:right w:val="single" w:sz="2" w:space="0" w:color="D9D9E3"/>
              </w:divBdr>
              <w:divsChild>
                <w:div w:id="983117645">
                  <w:marLeft w:val="0"/>
                  <w:marRight w:val="0"/>
                  <w:marTop w:val="0"/>
                  <w:marBottom w:val="0"/>
                  <w:divBdr>
                    <w:top w:val="single" w:sz="2" w:space="0" w:color="D9D9E3"/>
                    <w:left w:val="single" w:sz="2" w:space="0" w:color="D9D9E3"/>
                    <w:bottom w:val="single" w:sz="2" w:space="0" w:color="D9D9E3"/>
                    <w:right w:val="single" w:sz="2" w:space="0" w:color="D9D9E3"/>
                  </w:divBdr>
                  <w:divsChild>
                    <w:div w:id="1682271808">
                      <w:marLeft w:val="0"/>
                      <w:marRight w:val="0"/>
                      <w:marTop w:val="0"/>
                      <w:marBottom w:val="0"/>
                      <w:divBdr>
                        <w:top w:val="single" w:sz="2" w:space="0" w:color="D9D9E3"/>
                        <w:left w:val="single" w:sz="2" w:space="0" w:color="D9D9E3"/>
                        <w:bottom w:val="single" w:sz="2" w:space="0" w:color="D9D9E3"/>
                        <w:right w:val="single" w:sz="2" w:space="0" w:color="D9D9E3"/>
                      </w:divBdr>
                      <w:divsChild>
                        <w:div w:id="1480416759">
                          <w:marLeft w:val="0"/>
                          <w:marRight w:val="0"/>
                          <w:marTop w:val="0"/>
                          <w:marBottom w:val="0"/>
                          <w:divBdr>
                            <w:top w:val="single" w:sz="2" w:space="0" w:color="D9D9E3"/>
                            <w:left w:val="single" w:sz="2" w:space="0" w:color="D9D9E3"/>
                            <w:bottom w:val="single" w:sz="2" w:space="0" w:color="D9D9E3"/>
                            <w:right w:val="single" w:sz="2" w:space="0" w:color="D9D9E3"/>
                          </w:divBdr>
                          <w:divsChild>
                            <w:div w:id="7098913">
                              <w:marLeft w:val="0"/>
                              <w:marRight w:val="0"/>
                              <w:marTop w:val="0"/>
                              <w:marBottom w:val="0"/>
                              <w:divBdr>
                                <w:top w:val="single" w:sz="2" w:space="0" w:color="D9D9E3"/>
                                <w:left w:val="single" w:sz="2" w:space="0" w:color="D9D9E3"/>
                                <w:bottom w:val="single" w:sz="2" w:space="0" w:color="D9D9E3"/>
                                <w:right w:val="single" w:sz="2" w:space="0" w:color="D9D9E3"/>
                              </w:divBdr>
                              <w:divsChild>
                                <w:div w:id="1453473783">
                                  <w:marLeft w:val="0"/>
                                  <w:marRight w:val="0"/>
                                  <w:marTop w:val="0"/>
                                  <w:marBottom w:val="0"/>
                                  <w:divBdr>
                                    <w:top w:val="single" w:sz="2" w:space="0" w:color="D9D9E3"/>
                                    <w:left w:val="single" w:sz="2" w:space="0" w:color="D9D9E3"/>
                                    <w:bottom w:val="single" w:sz="2" w:space="0" w:color="D9D9E3"/>
                                    <w:right w:val="single" w:sz="2" w:space="0" w:color="D9D9E3"/>
                                  </w:divBdr>
                                  <w:divsChild>
                                    <w:div w:id="179970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65123372">
      <w:bodyDiv w:val="1"/>
      <w:marLeft w:val="0"/>
      <w:marRight w:val="0"/>
      <w:marTop w:val="0"/>
      <w:marBottom w:val="0"/>
      <w:divBdr>
        <w:top w:val="none" w:sz="0" w:space="0" w:color="auto"/>
        <w:left w:val="none" w:sz="0" w:space="0" w:color="auto"/>
        <w:bottom w:val="none" w:sz="0" w:space="0" w:color="auto"/>
        <w:right w:val="none" w:sz="0" w:space="0" w:color="auto"/>
      </w:divBdr>
      <w:divsChild>
        <w:div w:id="1061488711">
          <w:marLeft w:val="0"/>
          <w:marRight w:val="0"/>
          <w:marTop w:val="0"/>
          <w:marBottom w:val="0"/>
          <w:divBdr>
            <w:top w:val="single" w:sz="2" w:space="0" w:color="D9D9E3"/>
            <w:left w:val="single" w:sz="2" w:space="0" w:color="D9D9E3"/>
            <w:bottom w:val="single" w:sz="2" w:space="0" w:color="D9D9E3"/>
            <w:right w:val="single" w:sz="2" w:space="0" w:color="D9D9E3"/>
          </w:divBdr>
          <w:divsChild>
            <w:div w:id="1571304910">
              <w:marLeft w:val="0"/>
              <w:marRight w:val="0"/>
              <w:marTop w:val="100"/>
              <w:marBottom w:val="100"/>
              <w:divBdr>
                <w:top w:val="single" w:sz="2" w:space="0" w:color="D9D9E3"/>
                <w:left w:val="single" w:sz="2" w:space="0" w:color="D9D9E3"/>
                <w:bottom w:val="single" w:sz="2" w:space="0" w:color="D9D9E3"/>
                <w:right w:val="single" w:sz="2" w:space="0" w:color="D9D9E3"/>
              </w:divBdr>
              <w:divsChild>
                <w:div w:id="2038197084">
                  <w:marLeft w:val="0"/>
                  <w:marRight w:val="0"/>
                  <w:marTop w:val="0"/>
                  <w:marBottom w:val="0"/>
                  <w:divBdr>
                    <w:top w:val="single" w:sz="2" w:space="0" w:color="D9D9E3"/>
                    <w:left w:val="single" w:sz="2" w:space="0" w:color="D9D9E3"/>
                    <w:bottom w:val="single" w:sz="2" w:space="0" w:color="D9D9E3"/>
                    <w:right w:val="single" w:sz="2" w:space="0" w:color="D9D9E3"/>
                  </w:divBdr>
                  <w:divsChild>
                    <w:div w:id="1198353545">
                      <w:marLeft w:val="0"/>
                      <w:marRight w:val="0"/>
                      <w:marTop w:val="0"/>
                      <w:marBottom w:val="0"/>
                      <w:divBdr>
                        <w:top w:val="single" w:sz="2" w:space="0" w:color="D9D9E3"/>
                        <w:left w:val="single" w:sz="2" w:space="0" w:color="D9D9E3"/>
                        <w:bottom w:val="single" w:sz="2" w:space="0" w:color="D9D9E3"/>
                        <w:right w:val="single" w:sz="2" w:space="0" w:color="D9D9E3"/>
                      </w:divBdr>
                      <w:divsChild>
                        <w:div w:id="1182281560">
                          <w:marLeft w:val="0"/>
                          <w:marRight w:val="0"/>
                          <w:marTop w:val="0"/>
                          <w:marBottom w:val="0"/>
                          <w:divBdr>
                            <w:top w:val="single" w:sz="2" w:space="0" w:color="D9D9E3"/>
                            <w:left w:val="single" w:sz="2" w:space="0" w:color="D9D9E3"/>
                            <w:bottom w:val="single" w:sz="2" w:space="0" w:color="D9D9E3"/>
                            <w:right w:val="single" w:sz="2" w:space="0" w:color="D9D9E3"/>
                          </w:divBdr>
                          <w:divsChild>
                            <w:div w:id="1771975242">
                              <w:marLeft w:val="0"/>
                              <w:marRight w:val="0"/>
                              <w:marTop w:val="0"/>
                              <w:marBottom w:val="0"/>
                              <w:divBdr>
                                <w:top w:val="single" w:sz="2" w:space="0" w:color="D9D9E3"/>
                                <w:left w:val="single" w:sz="2" w:space="0" w:color="D9D9E3"/>
                                <w:bottom w:val="single" w:sz="2" w:space="0" w:color="D9D9E3"/>
                                <w:right w:val="single" w:sz="2" w:space="0" w:color="D9D9E3"/>
                              </w:divBdr>
                              <w:divsChild>
                                <w:div w:id="2037149056">
                                  <w:marLeft w:val="0"/>
                                  <w:marRight w:val="0"/>
                                  <w:marTop w:val="0"/>
                                  <w:marBottom w:val="0"/>
                                  <w:divBdr>
                                    <w:top w:val="single" w:sz="2" w:space="0" w:color="D9D9E3"/>
                                    <w:left w:val="single" w:sz="2" w:space="0" w:color="D9D9E3"/>
                                    <w:bottom w:val="single" w:sz="2" w:space="0" w:color="D9D9E3"/>
                                    <w:right w:val="single" w:sz="2" w:space="0" w:color="D9D9E3"/>
                                  </w:divBdr>
                                  <w:divsChild>
                                    <w:div w:id="1085297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30145359">
      <w:bodyDiv w:val="1"/>
      <w:marLeft w:val="0"/>
      <w:marRight w:val="0"/>
      <w:marTop w:val="0"/>
      <w:marBottom w:val="0"/>
      <w:divBdr>
        <w:top w:val="none" w:sz="0" w:space="0" w:color="auto"/>
        <w:left w:val="none" w:sz="0" w:space="0" w:color="auto"/>
        <w:bottom w:val="none" w:sz="0" w:space="0" w:color="auto"/>
        <w:right w:val="none" w:sz="0" w:space="0" w:color="auto"/>
      </w:divBdr>
    </w:div>
    <w:div w:id="1531797603">
      <w:bodyDiv w:val="1"/>
      <w:marLeft w:val="0"/>
      <w:marRight w:val="0"/>
      <w:marTop w:val="0"/>
      <w:marBottom w:val="0"/>
      <w:divBdr>
        <w:top w:val="none" w:sz="0" w:space="0" w:color="auto"/>
        <w:left w:val="none" w:sz="0" w:space="0" w:color="auto"/>
        <w:bottom w:val="none" w:sz="0" w:space="0" w:color="auto"/>
        <w:right w:val="none" w:sz="0" w:space="0" w:color="auto"/>
      </w:divBdr>
      <w:divsChild>
        <w:div w:id="2244299">
          <w:marLeft w:val="0"/>
          <w:marRight w:val="0"/>
          <w:marTop w:val="0"/>
          <w:marBottom w:val="0"/>
          <w:divBdr>
            <w:top w:val="single" w:sz="2" w:space="0" w:color="D9D9E3"/>
            <w:left w:val="single" w:sz="2" w:space="0" w:color="D9D9E3"/>
            <w:bottom w:val="single" w:sz="2" w:space="0" w:color="D9D9E3"/>
            <w:right w:val="single" w:sz="2" w:space="0" w:color="D9D9E3"/>
          </w:divBdr>
          <w:divsChild>
            <w:div w:id="979269991">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107843">
                  <w:marLeft w:val="0"/>
                  <w:marRight w:val="0"/>
                  <w:marTop w:val="0"/>
                  <w:marBottom w:val="0"/>
                  <w:divBdr>
                    <w:top w:val="single" w:sz="2" w:space="0" w:color="D9D9E3"/>
                    <w:left w:val="single" w:sz="2" w:space="0" w:color="D9D9E3"/>
                    <w:bottom w:val="single" w:sz="2" w:space="0" w:color="D9D9E3"/>
                    <w:right w:val="single" w:sz="2" w:space="0" w:color="D9D9E3"/>
                  </w:divBdr>
                  <w:divsChild>
                    <w:div w:id="1383023920">
                      <w:marLeft w:val="0"/>
                      <w:marRight w:val="0"/>
                      <w:marTop w:val="0"/>
                      <w:marBottom w:val="0"/>
                      <w:divBdr>
                        <w:top w:val="single" w:sz="2" w:space="0" w:color="D9D9E3"/>
                        <w:left w:val="single" w:sz="2" w:space="0" w:color="D9D9E3"/>
                        <w:bottom w:val="single" w:sz="2" w:space="0" w:color="D9D9E3"/>
                        <w:right w:val="single" w:sz="2" w:space="0" w:color="D9D9E3"/>
                      </w:divBdr>
                      <w:divsChild>
                        <w:div w:id="1252424985">
                          <w:marLeft w:val="0"/>
                          <w:marRight w:val="0"/>
                          <w:marTop w:val="0"/>
                          <w:marBottom w:val="0"/>
                          <w:divBdr>
                            <w:top w:val="single" w:sz="2" w:space="0" w:color="D9D9E3"/>
                            <w:left w:val="single" w:sz="2" w:space="0" w:color="D9D9E3"/>
                            <w:bottom w:val="single" w:sz="2" w:space="0" w:color="D9D9E3"/>
                            <w:right w:val="single" w:sz="2" w:space="0" w:color="D9D9E3"/>
                          </w:divBdr>
                          <w:divsChild>
                            <w:div w:id="2132895233">
                              <w:marLeft w:val="0"/>
                              <w:marRight w:val="0"/>
                              <w:marTop w:val="0"/>
                              <w:marBottom w:val="0"/>
                              <w:divBdr>
                                <w:top w:val="single" w:sz="2" w:space="0" w:color="D9D9E3"/>
                                <w:left w:val="single" w:sz="2" w:space="0" w:color="D9D9E3"/>
                                <w:bottom w:val="single" w:sz="2" w:space="0" w:color="D9D9E3"/>
                                <w:right w:val="single" w:sz="2" w:space="0" w:color="D9D9E3"/>
                              </w:divBdr>
                              <w:divsChild>
                                <w:div w:id="2141727400">
                                  <w:marLeft w:val="0"/>
                                  <w:marRight w:val="0"/>
                                  <w:marTop w:val="0"/>
                                  <w:marBottom w:val="0"/>
                                  <w:divBdr>
                                    <w:top w:val="single" w:sz="2" w:space="0" w:color="D9D9E3"/>
                                    <w:left w:val="single" w:sz="2" w:space="0" w:color="D9D9E3"/>
                                    <w:bottom w:val="single" w:sz="2" w:space="0" w:color="D9D9E3"/>
                                    <w:right w:val="single" w:sz="2" w:space="0" w:color="D9D9E3"/>
                                  </w:divBdr>
                                  <w:divsChild>
                                    <w:div w:id="258486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56199873">
      <w:bodyDiv w:val="1"/>
      <w:marLeft w:val="0"/>
      <w:marRight w:val="0"/>
      <w:marTop w:val="0"/>
      <w:marBottom w:val="0"/>
      <w:divBdr>
        <w:top w:val="none" w:sz="0" w:space="0" w:color="auto"/>
        <w:left w:val="none" w:sz="0" w:space="0" w:color="auto"/>
        <w:bottom w:val="none" w:sz="0" w:space="0" w:color="auto"/>
        <w:right w:val="none" w:sz="0" w:space="0" w:color="auto"/>
      </w:divBdr>
    </w:div>
    <w:div w:id="2028872658">
      <w:bodyDiv w:val="1"/>
      <w:marLeft w:val="0"/>
      <w:marRight w:val="0"/>
      <w:marTop w:val="0"/>
      <w:marBottom w:val="0"/>
      <w:divBdr>
        <w:top w:val="none" w:sz="0" w:space="0" w:color="auto"/>
        <w:left w:val="none" w:sz="0" w:space="0" w:color="auto"/>
        <w:bottom w:val="none" w:sz="0" w:space="0" w:color="auto"/>
        <w:right w:val="none" w:sz="0" w:space="0" w:color="auto"/>
      </w:divBdr>
    </w:div>
    <w:div w:id="214250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FDA0E-1D8F-42B6-8CCE-BCCBD1540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14</Pages>
  <Words>2573</Words>
  <Characters>14670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Simona Silvia Guita (2235981)</cp:lastModifiedBy>
  <cp:revision>7</cp:revision>
  <dcterms:created xsi:type="dcterms:W3CDTF">2023-12-12T15:41:00Z</dcterms:created>
  <dcterms:modified xsi:type="dcterms:W3CDTF">2023-12-18T19:17:00Z</dcterms:modified>
</cp:coreProperties>
</file>