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8DF4229" wp14:paraId="59BEBF7E" wp14:textId="714FF0F0">
      <w:pPr>
        <w:pStyle w:val="Normal"/>
        <w:suppressLineNumbers w:val="0"/>
        <w:bidi w:val="0"/>
        <w:spacing w:before="0" w:beforeAutospacing="off" w:after="160" w:afterAutospacing="off" w:line="279" w:lineRule="auto"/>
        <w:ind w:left="0" w:right="0"/>
        <w:jc w:val="left"/>
      </w:pPr>
      <w:r w:rsidR="63B1884B">
        <w:rPr/>
        <w:t>Student name: Abdalraouf Mansor</w:t>
      </w:r>
    </w:p>
    <w:p xmlns:wp14="http://schemas.microsoft.com/office/word/2010/wordml" w:rsidP="58DF4229" wp14:paraId="35719C56" wp14:textId="2CB840A9">
      <w:pPr>
        <w:pStyle w:val="Normal"/>
        <w:bidi w:val="0"/>
        <w:spacing w:before="0" w:beforeAutospacing="off" w:after="160" w:afterAutospacing="off" w:line="279" w:lineRule="auto"/>
        <w:ind w:left="0" w:right="0"/>
        <w:jc w:val="left"/>
      </w:pPr>
      <w:r w:rsidR="63B1884B">
        <w:rPr/>
        <w:t>Student number: 2330633</w:t>
      </w:r>
    </w:p>
    <w:p xmlns:wp14="http://schemas.microsoft.com/office/word/2010/wordml" w:rsidP="58DF4229" wp14:paraId="1E57C98A" wp14:textId="43F35C79">
      <w:pPr>
        <w:pStyle w:val="Normal"/>
        <w:bidi w:val="0"/>
        <w:spacing w:before="0" w:beforeAutospacing="off" w:after="160" w:afterAutospacing="off" w:line="279" w:lineRule="auto"/>
        <w:ind w:left="0" w:right="0"/>
        <w:jc w:val="left"/>
      </w:pPr>
      <w:r w:rsidR="63B1884B">
        <w:rPr/>
        <w:t>Module: Problem Solving and Innovation</w:t>
      </w:r>
    </w:p>
    <w:p xmlns:wp14="http://schemas.microsoft.com/office/word/2010/wordml" w:rsidP="58DF4229" wp14:paraId="22682B25" wp14:textId="70C72637">
      <w:pPr>
        <w:pStyle w:val="Normal"/>
        <w:bidi w:val="0"/>
        <w:spacing w:before="0" w:beforeAutospacing="off" w:after="160" w:afterAutospacing="off" w:line="279" w:lineRule="auto"/>
        <w:ind w:left="0" w:right="0"/>
        <w:jc w:val="left"/>
      </w:pPr>
      <w:r w:rsidR="63B1884B">
        <w:rPr/>
        <w:t>Module code: BMSW4014</w:t>
      </w:r>
    </w:p>
    <w:p xmlns:wp14="http://schemas.microsoft.com/office/word/2010/wordml" w:rsidP="58DF4229" wp14:paraId="011C7C5F" wp14:textId="5476B20C">
      <w:pPr>
        <w:pStyle w:val="Normal"/>
        <w:bidi w:val="0"/>
        <w:spacing w:before="0" w:beforeAutospacing="off" w:after="160" w:afterAutospacing="off" w:line="279" w:lineRule="auto"/>
        <w:ind w:left="0" w:right="0"/>
        <w:jc w:val="left"/>
      </w:pPr>
      <w:r w:rsidR="63B1884B">
        <w:rPr/>
        <w:t xml:space="preserve">Lecturer: Chris </w:t>
      </w:r>
      <w:r w:rsidR="63B1884B">
        <w:rPr/>
        <w:t>Rogeis</w:t>
      </w:r>
    </w:p>
    <w:p xmlns:wp14="http://schemas.microsoft.com/office/word/2010/wordml" w:rsidP="58DF4229" wp14:paraId="65CD8C3F" wp14:textId="327D32BF">
      <w:pPr>
        <w:pStyle w:val="Normal"/>
        <w:bidi w:val="0"/>
        <w:spacing w:before="0" w:beforeAutospacing="off" w:after="160" w:afterAutospacing="off" w:line="279" w:lineRule="auto"/>
        <w:ind w:left="0" w:right="0"/>
        <w:jc w:val="left"/>
      </w:pPr>
      <w:r w:rsidR="63B1884B">
        <w:rPr/>
        <w:t xml:space="preserve"> </w:t>
      </w:r>
    </w:p>
    <w:p xmlns:wp14="http://schemas.microsoft.com/office/word/2010/wordml" w:rsidP="58DF4229" wp14:paraId="113DE4AF" wp14:textId="4FF37F4B">
      <w:pPr>
        <w:pStyle w:val="Normal"/>
        <w:bidi w:val="0"/>
        <w:spacing w:before="0" w:beforeAutospacing="off" w:after="160" w:afterAutospacing="off" w:line="279" w:lineRule="auto"/>
        <w:ind w:left="0" w:right="0"/>
        <w:jc w:val="left"/>
      </w:pPr>
      <w:r w:rsidR="63B1884B">
        <w:rPr/>
        <w:t>Introduction</w:t>
      </w:r>
    </w:p>
    <w:p xmlns:wp14="http://schemas.microsoft.com/office/word/2010/wordml" w:rsidP="58DF4229" wp14:paraId="0329C8FA" wp14:textId="1AC46192">
      <w:pPr>
        <w:pStyle w:val="Normal"/>
        <w:bidi w:val="0"/>
        <w:spacing w:before="0" w:beforeAutospacing="off" w:after="160" w:afterAutospacing="off" w:line="279" w:lineRule="auto"/>
        <w:ind w:left="0" w:right="0"/>
        <w:jc w:val="left"/>
      </w:pPr>
      <w:r w:rsidR="63B1884B">
        <w:rPr/>
        <w:t xml:space="preserve"> </w:t>
      </w:r>
    </w:p>
    <w:p xmlns:wp14="http://schemas.microsoft.com/office/word/2010/wordml" w:rsidP="58DF4229" wp14:paraId="1E6CB3EE" wp14:textId="25A9728F">
      <w:pPr>
        <w:pStyle w:val="Normal"/>
        <w:bidi w:val="0"/>
        <w:spacing w:before="0" w:beforeAutospacing="off" w:after="160" w:afterAutospacing="off" w:line="279" w:lineRule="auto"/>
        <w:ind w:left="0" w:right="0"/>
        <w:jc w:val="left"/>
      </w:pPr>
      <w:r w:rsidR="63B1884B">
        <w:rPr/>
        <w:t>The UK High Street is undergoing rapid and unprecedented transformation. Once the backbone of British retail and community life, it now faces major structural challenges from shifting consumer habits, the digital economy, and intensified competition. One major influence is the rise of convenience retailers such as the Co-operative Group (Co-op) (Co-operative Group, 2023). The Co-op’s ethical brand identity, localised store strategy, and community engagement present both a competitive threat and a blueprint for other High Street businesses. While the Co-op thrives by aligning with consumer values, larger traditional retailers struggle to maintain footfall and relevance (Mintel, 2024). This report uses PESTLE and SWOT analyses to examine macro-environmental factors shaping the UK High Street, considering the Co-op’s impact and broader market forces. It also discusses environmental regulations—an increasingly important driver in retail strategy—and offers recommendations to help High Street businesses adapt and remain sustainable (KPMG, 2023).</w:t>
      </w:r>
    </w:p>
    <w:p xmlns:wp14="http://schemas.microsoft.com/office/word/2010/wordml" w:rsidP="58DF4229" wp14:paraId="352C3902" wp14:textId="7C31DCB4">
      <w:pPr>
        <w:pStyle w:val="Normal"/>
        <w:bidi w:val="0"/>
        <w:spacing w:before="0" w:beforeAutospacing="off" w:after="160" w:afterAutospacing="off" w:line="279" w:lineRule="auto"/>
        <w:ind w:left="0" w:right="0"/>
        <w:jc w:val="left"/>
      </w:pPr>
      <w:r w:rsidR="63B1884B">
        <w:rPr/>
        <w:t xml:space="preserve"> </w:t>
      </w:r>
      <w:r w:rsidR="63B1884B">
        <w:rPr/>
        <w:t>Findings</w:t>
      </w:r>
    </w:p>
    <w:p xmlns:wp14="http://schemas.microsoft.com/office/word/2010/wordml" w:rsidP="58DF4229" wp14:paraId="287CA583" wp14:textId="63D8F0CF">
      <w:pPr>
        <w:pStyle w:val="Normal"/>
        <w:bidi w:val="0"/>
        <w:spacing w:before="0" w:beforeAutospacing="off" w:after="160" w:afterAutospacing="off" w:line="279" w:lineRule="auto"/>
        <w:ind w:left="0" w:right="0"/>
        <w:jc w:val="left"/>
      </w:pPr>
      <w:r w:rsidR="63B1884B">
        <w:rPr/>
        <w:t>PESTLE Analysis</w:t>
      </w:r>
      <w:r w:rsidR="63B1884B">
        <w:rPr/>
        <w:t xml:space="preserve"> </w:t>
      </w:r>
    </w:p>
    <w:p xmlns:wp14="http://schemas.microsoft.com/office/word/2010/wordml" w:rsidP="58DF4229" wp14:paraId="6C355A19" wp14:textId="5CB721DD">
      <w:pPr>
        <w:pStyle w:val="Normal"/>
        <w:bidi w:val="0"/>
        <w:spacing w:before="0" w:beforeAutospacing="off" w:after="160" w:afterAutospacing="off" w:line="279" w:lineRule="auto"/>
        <w:ind w:left="0" w:right="0"/>
        <w:jc w:val="left"/>
      </w:pPr>
      <w:r w:rsidR="63B1884B">
        <w:rPr/>
        <w:t>Political Factors</w:t>
      </w:r>
    </w:p>
    <w:p xmlns:wp14="http://schemas.microsoft.com/office/word/2010/wordml" w:rsidP="58DF4229" wp14:paraId="7BDBDC62" wp14:textId="13B959FD">
      <w:pPr>
        <w:pStyle w:val="Normal"/>
        <w:bidi w:val="0"/>
        <w:spacing w:before="0" w:beforeAutospacing="off" w:after="160" w:afterAutospacing="off" w:line="279" w:lineRule="auto"/>
        <w:ind w:left="0" w:right="0"/>
        <w:jc w:val="left"/>
      </w:pPr>
      <w:r w:rsidR="63B1884B">
        <w:rPr/>
        <w:t>Brexit and ongoing political uncertainty affect UK retail through volatile trade regulations, import tariffs, and labour sourcing challenges (UK Parliament, 2023). The Co-op, with a vertically integrated supply chain and long-term ethical sourcing contracts, is better insulated from disruptions than fragmented High Street chains. Government initiatives such as the “Levelling Up” Fund and High Street Task Force aim to revitalise town centres, but funding distribution is inconsistent (Local Government Association, 2024). Larger chains may secure grants more easily than independents, widening the competitive gap.</w:t>
      </w:r>
      <w:r w:rsidR="63B1884B">
        <w:rPr/>
        <w:t xml:space="preserve"> </w:t>
      </w:r>
    </w:p>
    <w:p xmlns:wp14="http://schemas.microsoft.com/office/word/2010/wordml" w:rsidP="58DF4229" wp14:paraId="363D4E82" wp14:textId="091F3484">
      <w:pPr>
        <w:pStyle w:val="Normal"/>
        <w:bidi w:val="0"/>
        <w:spacing w:before="0" w:beforeAutospacing="off" w:after="160" w:afterAutospacing="off" w:line="279" w:lineRule="auto"/>
        <w:ind w:left="0" w:right="0"/>
        <w:jc w:val="left"/>
      </w:pPr>
      <w:r w:rsidR="63B1884B">
        <w:rPr/>
        <w:t>Example: Regeneration funding for pedestrianised shopping areas benefits smaller, quick-turnover retailers but has limited impact on large department stores.</w:t>
      </w:r>
    </w:p>
    <w:p xmlns:wp14="http://schemas.microsoft.com/office/word/2010/wordml" w:rsidP="58DF4229" wp14:paraId="0E0D907A" wp14:textId="15DFA79E">
      <w:pPr>
        <w:pStyle w:val="Normal"/>
        <w:bidi w:val="0"/>
        <w:spacing w:before="0" w:beforeAutospacing="off" w:after="160" w:afterAutospacing="off" w:line="279" w:lineRule="auto"/>
        <w:ind w:left="0" w:right="0"/>
        <w:jc w:val="left"/>
      </w:pPr>
      <w:r w:rsidR="63B1884B">
        <w:rPr/>
        <w:t>Economic Factors</w:t>
      </w:r>
    </w:p>
    <w:p xmlns:wp14="http://schemas.microsoft.com/office/word/2010/wordml" w:rsidP="58DF4229" wp14:paraId="15C8D3E4" wp14:textId="692AC591">
      <w:pPr>
        <w:pStyle w:val="Normal"/>
        <w:bidi w:val="0"/>
        <w:spacing w:before="0" w:beforeAutospacing="off" w:after="160" w:afterAutospacing="off" w:line="279" w:lineRule="auto"/>
        <w:ind w:left="0" w:right="0"/>
        <w:jc w:val="left"/>
      </w:pPr>
      <w:r w:rsidR="63B1884B">
        <w:rPr/>
        <w:t>The UK economy faces inflationary pressures, rising energy prices, and stagnant wage growth (Mintel, 2024). The cost-of-living crisis drives consumers toward value-driven, proximity-based shopping, benefiting convenience-led retailers such as the Co-op, Aldi Local, and Tesco Express, while traditional anchors like fashion chains, department stores, and bookshops see declining footfall.</w:t>
      </w:r>
    </w:p>
    <w:p xmlns:wp14="http://schemas.microsoft.com/office/word/2010/wordml" w:rsidP="58DF4229" wp14:paraId="278C9C1F" wp14:textId="09E94370">
      <w:pPr>
        <w:pStyle w:val="Normal"/>
        <w:bidi w:val="0"/>
        <w:spacing w:before="0" w:beforeAutospacing="off" w:after="160" w:afterAutospacing="off" w:line="279" w:lineRule="auto"/>
        <w:ind w:left="0" w:right="0"/>
        <w:jc w:val="left"/>
      </w:pPr>
      <w:r w:rsidR="63B1884B">
        <w:rPr/>
        <w:t>Example: Marks &amp; Spencer opened smaller “M&amp;S Foodhall” stores near commuter hubs, influenced by convenience-focused competitors (Retail Economics, 2023).</w:t>
      </w:r>
    </w:p>
    <w:p xmlns:wp14="http://schemas.microsoft.com/office/word/2010/wordml" w:rsidP="58DF4229" wp14:paraId="5767CDFB" wp14:textId="6DCBD23E">
      <w:pPr>
        <w:pStyle w:val="Normal"/>
        <w:bidi w:val="0"/>
        <w:spacing w:before="0" w:beforeAutospacing="off" w:after="160" w:afterAutospacing="off" w:line="279" w:lineRule="auto"/>
        <w:ind w:left="0" w:right="0"/>
        <w:jc w:val="left"/>
      </w:pPr>
      <w:r w:rsidR="63B1884B">
        <w:rPr/>
        <w:t>Social Factors</w:t>
      </w:r>
    </w:p>
    <w:p xmlns:wp14="http://schemas.microsoft.com/office/word/2010/wordml" w:rsidP="58DF4229" wp14:paraId="44713E94" wp14:textId="207F3EB6">
      <w:pPr>
        <w:pStyle w:val="Normal"/>
        <w:bidi w:val="0"/>
        <w:spacing w:before="0" w:beforeAutospacing="off" w:after="160" w:afterAutospacing="off" w:line="279" w:lineRule="auto"/>
        <w:ind w:left="0" w:right="0"/>
        <w:jc w:val="left"/>
      </w:pPr>
      <w:r w:rsidR="63B1884B">
        <w:rPr/>
        <w:t>Consumers increasingly expect ethical sourcing, social responsibility, and sustainability (KPMG, 2023). The Co-op’s Fairtrade commitments, profit reinvestment in communities, and transparency over supplier treatment resonate with these values (Co-operative Group, 2023). Retailers without a strong ethical narrative risk being overlooked.</w:t>
      </w:r>
    </w:p>
    <w:p xmlns:wp14="http://schemas.microsoft.com/office/word/2010/wordml" w:rsidP="58DF4229" wp14:paraId="7B1DF208" wp14:textId="2892CB4C">
      <w:pPr>
        <w:pStyle w:val="Normal"/>
        <w:bidi w:val="0"/>
        <w:spacing w:before="0" w:beforeAutospacing="off" w:after="160" w:afterAutospacing="off" w:line="279" w:lineRule="auto"/>
        <w:ind w:left="0" w:right="0"/>
        <w:jc w:val="left"/>
      </w:pPr>
      <w:r w:rsidR="63B1884B">
        <w:rPr/>
        <w:t>Example: Lush Cosmetics uses ethical sourcing and activism campaigns, mirroring the Co-op’s socially conscious positioning (Mintel, 2024).</w:t>
      </w:r>
    </w:p>
    <w:p xmlns:wp14="http://schemas.microsoft.com/office/word/2010/wordml" w:rsidP="58DF4229" wp14:paraId="11F8E73A" wp14:textId="3645E7E5">
      <w:pPr>
        <w:pStyle w:val="Normal"/>
        <w:bidi w:val="0"/>
        <w:spacing w:before="0" w:beforeAutospacing="off" w:after="160" w:afterAutospacing="off" w:line="279" w:lineRule="auto"/>
        <w:ind w:left="0" w:right="0"/>
        <w:jc w:val="left"/>
      </w:pPr>
      <w:r w:rsidR="63B1884B">
        <w:rPr/>
        <w:t>Technological Factors</w:t>
      </w:r>
    </w:p>
    <w:p xmlns:wp14="http://schemas.microsoft.com/office/word/2010/wordml" w:rsidP="58DF4229" wp14:paraId="03FCF53E" wp14:textId="450FEC2D">
      <w:pPr>
        <w:pStyle w:val="Normal"/>
        <w:bidi w:val="0"/>
        <w:spacing w:before="0" w:beforeAutospacing="off" w:after="160" w:afterAutospacing="off" w:line="279" w:lineRule="auto"/>
        <w:ind w:left="0" w:right="0"/>
        <w:jc w:val="left"/>
      </w:pPr>
      <w:r w:rsidR="63B1884B">
        <w:rPr/>
        <w:t>Digitalisation reshapes consumer expectations. Online ordering, mobile loyalty apps, self-checkout, and data-driven personalisation are now standard competitive tools (Retail Economics, 2023). The Co-op has invested heavily in a digital membership platform, AI-driven supply chain systems, and home delivery partnerships. High Street retailers slow to adopt technology risk irrelevance. Non-food sectors, like Waterstones, use online personalisation to recommend books and drive in-store visits (Mintel, 2024).</w:t>
      </w:r>
    </w:p>
    <w:p xmlns:wp14="http://schemas.microsoft.com/office/word/2010/wordml" w:rsidP="58DF4229" wp14:paraId="7E61F00B" wp14:textId="5068BF21">
      <w:pPr>
        <w:pStyle w:val="Normal"/>
        <w:bidi w:val="0"/>
        <w:spacing w:before="0" w:beforeAutospacing="off" w:after="160" w:afterAutospacing="off" w:line="279" w:lineRule="auto"/>
        <w:ind w:left="0" w:right="0"/>
        <w:jc w:val="left"/>
      </w:pPr>
      <w:r w:rsidR="63B1884B">
        <w:rPr/>
        <w:t>Legal Factors</w:t>
      </w:r>
    </w:p>
    <w:p xmlns:wp14="http://schemas.microsoft.com/office/word/2010/wordml" w:rsidP="58DF4229" wp14:paraId="4A4373ED" wp14:textId="6FB726E6">
      <w:pPr>
        <w:pStyle w:val="Normal"/>
        <w:bidi w:val="0"/>
        <w:spacing w:before="0" w:beforeAutospacing="off" w:after="160" w:afterAutospacing="off" w:line="279" w:lineRule="auto"/>
        <w:ind w:left="0" w:right="0"/>
        <w:jc w:val="left"/>
      </w:pPr>
      <w:r w:rsidR="63B1884B">
        <w:rPr/>
        <w:t xml:space="preserve">Retailers face stricter requirements around labour rights, environmental compliance, and consumer protection (CIPD, 2023). The Co-op’s gender </w:t>
      </w:r>
      <w:r w:rsidR="63B1884B">
        <w:rPr/>
        <w:t>pay</w:t>
      </w:r>
      <w:r w:rsidR="63B1884B">
        <w:rPr/>
        <w:t xml:space="preserve"> reporting, worker representation, and supplier audits give it a reputational edge, though compliance costs are rising.</w:t>
      </w:r>
      <w:r w:rsidR="63B1884B">
        <w:rPr/>
        <w:t xml:space="preserve"> </w:t>
      </w:r>
    </w:p>
    <w:p xmlns:wp14="http://schemas.microsoft.com/office/word/2010/wordml" w:rsidP="58DF4229" wp14:paraId="579676DA" wp14:textId="767488E5">
      <w:pPr>
        <w:pStyle w:val="Normal"/>
        <w:bidi w:val="0"/>
        <w:spacing w:before="0" w:beforeAutospacing="off" w:after="160" w:afterAutospacing="off" w:line="279" w:lineRule="auto"/>
        <w:ind w:left="0" w:right="0"/>
        <w:jc w:val="left"/>
      </w:pPr>
      <w:r w:rsidR="63B1884B">
        <w:rPr/>
        <w:t>Example: The Employment (Allocation of Tips) Act 2023 forced High Street restaurants and cafes to adjust tipping policies, increasing payroll complexity (UK Parliament, 2023).</w:t>
      </w:r>
      <w:r w:rsidR="63B1884B">
        <w:rPr/>
        <w:t xml:space="preserve"> </w:t>
      </w:r>
    </w:p>
    <w:p xmlns:wp14="http://schemas.microsoft.com/office/word/2010/wordml" w:rsidP="58DF4229" wp14:paraId="4A5CCA85" wp14:textId="39028A5A">
      <w:pPr>
        <w:pStyle w:val="Normal"/>
        <w:bidi w:val="0"/>
        <w:spacing w:before="0" w:beforeAutospacing="off" w:after="160" w:afterAutospacing="off" w:line="279" w:lineRule="auto"/>
        <w:ind w:left="0" w:right="0"/>
        <w:jc w:val="left"/>
      </w:pPr>
      <w:r w:rsidR="63B1884B">
        <w:rPr/>
        <w:t>Environmental Factors</w:t>
      </w:r>
    </w:p>
    <w:p xmlns:wp14="http://schemas.microsoft.com/office/word/2010/wordml" w:rsidP="58DF4229" wp14:paraId="1F8BC536" wp14:textId="300F0C05">
      <w:pPr>
        <w:pStyle w:val="Normal"/>
        <w:bidi w:val="0"/>
        <w:spacing w:before="0" w:beforeAutospacing="off" w:after="160" w:afterAutospacing="off" w:line="279" w:lineRule="auto"/>
        <w:ind w:left="0" w:right="0"/>
        <w:jc w:val="left"/>
      </w:pPr>
      <w:r w:rsidR="63B1884B">
        <w:rPr/>
        <w:t>Environmental regulation is a major force shaping retail strategy. The UK Environment Act 2021 sets legally binding targets for waste reduction, air quality, and biodiversity (UK Government, 2021). Retailers must adapt via supply chain transparency, carbon reporting, and packaging reforms. The Plastic Packaging Tax and Deposit Return Scheme require investment in eco-friendly materials and reverse logistics (KPMG, 2023).</w:t>
      </w:r>
    </w:p>
    <w:p xmlns:wp14="http://schemas.microsoft.com/office/word/2010/wordml" w:rsidP="58DF4229" wp14:paraId="5FEBA905" wp14:textId="52FC1316">
      <w:pPr>
        <w:pStyle w:val="Normal"/>
        <w:bidi w:val="0"/>
        <w:spacing w:before="0" w:beforeAutospacing="off" w:after="160" w:afterAutospacing="off" w:line="279" w:lineRule="auto"/>
        <w:ind w:left="0" w:right="0"/>
        <w:jc w:val="left"/>
      </w:pPr>
      <w:r w:rsidR="63B1884B">
        <w:rPr/>
        <w:t>The Co-op has pledged carbon neutrality by 2040, reduced plastic use by over 50% in packaging, and expanded refill stations—meeting regulations and enhancing brand loyalty (Co-operative Group, 2023). Retailers without resources to adapt face reputational and operational risks.</w:t>
      </w:r>
    </w:p>
    <w:p xmlns:wp14="http://schemas.microsoft.com/office/word/2010/wordml" w:rsidP="58DF4229" wp14:paraId="48EA8077" wp14:textId="39A2961F">
      <w:pPr>
        <w:pStyle w:val="Normal"/>
        <w:bidi w:val="0"/>
        <w:spacing w:before="0" w:beforeAutospacing="off" w:after="160" w:afterAutospacing="off" w:line="279" w:lineRule="auto"/>
        <w:ind w:left="0" w:right="0"/>
        <w:jc w:val="left"/>
      </w:pPr>
      <w:r w:rsidR="63B1884B">
        <w:rPr/>
        <w:t>Example: Morrisons trials “zero waste” stores with refillable dry goods, a model other High Street food retailers could adopt (Mintel, 2024).</w:t>
      </w:r>
    </w:p>
    <w:p xmlns:wp14="http://schemas.microsoft.com/office/word/2010/wordml" w:rsidP="58DF4229" wp14:paraId="1C554DE0" wp14:textId="597996CF">
      <w:pPr>
        <w:pStyle w:val="Normal"/>
        <w:bidi w:val="0"/>
        <w:spacing w:before="0" w:beforeAutospacing="off" w:after="160" w:afterAutospacing="off" w:line="279" w:lineRule="auto"/>
        <w:ind w:left="0" w:right="0"/>
        <w:jc w:val="left"/>
      </w:pPr>
      <w:r w:rsidR="63B1884B">
        <w:rPr/>
        <w:t xml:space="preserve"> </w:t>
      </w:r>
    </w:p>
    <w:p xmlns:wp14="http://schemas.microsoft.com/office/word/2010/wordml" w:rsidP="58DF4229" wp14:paraId="711DB49F" wp14:textId="428A7722">
      <w:pPr>
        <w:pStyle w:val="Normal"/>
        <w:bidi w:val="0"/>
        <w:spacing w:before="0" w:beforeAutospacing="off" w:after="160" w:afterAutospacing="off" w:line="279" w:lineRule="auto"/>
        <w:ind w:left="0" w:right="0"/>
        <w:jc w:val="left"/>
      </w:pPr>
      <w:r w:rsidR="63B1884B">
        <w:rPr/>
        <w:t>SWOT Analysis (Co-op Influence)</w:t>
      </w:r>
    </w:p>
    <w:p xmlns:wp14="http://schemas.microsoft.com/office/word/2010/wordml" w:rsidP="58DF4229" wp14:paraId="290E055D" wp14:textId="71C4D6B3">
      <w:pPr>
        <w:pStyle w:val="Normal"/>
        <w:bidi w:val="0"/>
        <w:spacing w:before="0" w:beforeAutospacing="off" w:after="160" w:afterAutospacing="off" w:line="279" w:lineRule="auto"/>
        <w:ind w:left="0" w:right="0"/>
        <w:jc w:val="left"/>
      </w:pPr>
      <w:r w:rsidR="63B1884B">
        <w:rPr/>
        <w:t xml:space="preserve"> </w:t>
      </w:r>
    </w:p>
    <w:p xmlns:wp14="http://schemas.microsoft.com/office/word/2010/wordml" w:rsidP="58DF4229" wp14:paraId="1B3474A8" wp14:textId="7807F7FC">
      <w:pPr>
        <w:pStyle w:val="Normal"/>
        <w:bidi w:val="0"/>
        <w:spacing w:before="0" w:beforeAutospacing="off" w:after="160" w:afterAutospacing="off" w:line="279" w:lineRule="auto"/>
        <w:ind w:left="0" w:right="0"/>
        <w:jc w:val="left"/>
      </w:pPr>
      <w:r w:rsidR="63B1884B">
        <w:rPr/>
        <w:t>Strengths</w:t>
      </w:r>
    </w:p>
    <w:p xmlns:wp14="http://schemas.microsoft.com/office/word/2010/wordml" w:rsidP="58DF4229" wp14:paraId="0B62D76F" wp14:textId="18F45FB1">
      <w:pPr>
        <w:pStyle w:val="Normal"/>
        <w:bidi w:val="0"/>
        <w:spacing w:before="0" w:beforeAutospacing="off" w:after="160" w:afterAutospacing="off" w:line="279" w:lineRule="auto"/>
        <w:ind w:left="0" w:right="0"/>
        <w:jc w:val="left"/>
      </w:pPr>
      <w:r w:rsidR="63B1884B">
        <w:rPr/>
        <w:t>•</w:t>
      </w:r>
      <w:r>
        <w:tab/>
      </w:r>
      <w:r w:rsidR="63B1884B">
        <w:rPr/>
        <w:t>Ethical, community-focused brand identity</w:t>
      </w:r>
    </w:p>
    <w:p xmlns:wp14="http://schemas.microsoft.com/office/word/2010/wordml" w:rsidP="58DF4229" wp14:paraId="3985A47B" wp14:textId="1E08F18E">
      <w:pPr>
        <w:pStyle w:val="Normal"/>
        <w:bidi w:val="0"/>
        <w:spacing w:before="0" w:beforeAutospacing="off" w:after="160" w:afterAutospacing="off" w:line="279" w:lineRule="auto"/>
        <w:ind w:left="0" w:right="0"/>
        <w:jc w:val="left"/>
      </w:pPr>
      <w:r w:rsidR="63B1884B">
        <w:rPr/>
        <w:t>•</w:t>
      </w:r>
      <w:r>
        <w:tab/>
      </w:r>
      <w:r w:rsidR="63B1884B">
        <w:rPr/>
        <w:t>Proximity-based convenience store network</w:t>
      </w:r>
    </w:p>
    <w:p xmlns:wp14="http://schemas.microsoft.com/office/word/2010/wordml" w:rsidP="58DF4229" wp14:paraId="70106FDA" wp14:textId="6C375B7B">
      <w:pPr>
        <w:pStyle w:val="Normal"/>
        <w:bidi w:val="0"/>
        <w:spacing w:before="0" w:beforeAutospacing="off" w:after="160" w:afterAutospacing="off" w:line="279" w:lineRule="auto"/>
        <w:ind w:left="0" w:right="0"/>
        <w:jc w:val="left"/>
      </w:pPr>
      <w:r w:rsidR="63B1884B">
        <w:rPr/>
        <w:t>•</w:t>
      </w:r>
      <w:r>
        <w:tab/>
      </w:r>
      <w:r w:rsidR="63B1884B">
        <w:rPr/>
        <w:t>Integrated supply chain reducing third-party dependence</w:t>
      </w:r>
    </w:p>
    <w:p xmlns:wp14="http://schemas.microsoft.com/office/word/2010/wordml" w:rsidP="58DF4229" wp14:paraId="6EBCA73C" wp14:textId="16800C1F">
      <w:pPr>
        <w:pStyle w:val="Normal"/>
        <w:bidi w:val="0"/>
        <w:spacing w:before="0" w:beforeAutospacing="off" w:after="160" w:afterAutospacing="off" w:line="279" w:lineRule="auto"/>
        <w:ind w:left="0" w:right="0"/>
        <w:jc w:val="left"/>
      </w:pPr>
      <w:r w:rsidR="63B1884B">
        <w:rPr/>
        <w:t>•</w:t>
      </w:r>
      <w:r>
        <w:tab/>
      </w:r>
      <w:r w:rsidR="63B1884B">
        <w:rPr/>
        <w:t>Flexibility to adapt store formats</w:t>
      </w:r>
    </w:p>
    <w:p xmlns:wp14="http://schemas.microsoft.com/office/word/2010/wordml" w:rsidP="58DF4229" wp14:paraId="713462E1" wp14:textId="55BC5938">
      <w:pPr>
        <w:pStyle w:val="Normal"/>
        <w:bidi w:val="0"/>
        <w:spacing w:before="0" w:beforeAutospacing="off" w:after="160" w:afterAutospacing="off" w:line="279" w:lineRule="auto"/>
        <w:ind w:left="0" w:right="0"/>
        <w:jc w:val="left"/>
      </w:pPr>
      <w:r w:rsidR="63B1884B">
        <w:rPr/>
        <w:t xml:space="preserve"> </w:t>
      </w:r>
    </w:p>
    <w:p xmlns:wp14="http://schemas.microsoft.com/office/word/2010/wordml" w:rsidP="58DF4229" wp14:paraId="67903B53" wp14:textId="6458F3AC">
      <w:pPr>
        <w:pStyle w:val="Normal"/>
        <w:bidi w:val="0"/>
        <w:spacing w:before="0" w:beforeAutospacing="off" w:after="160" w:afterAutospacing="off" w:line="279" w:lineRule="auto"/>
        <w:ind w:left="0" w:right="0"/>
        <w:jc w:val="left"/>
      </w:pPr>
      <w:r w:rsidR="63B1884B">
        <w:rPr/>
        <w:t>Weaknesses</w:t>
      </w:r>
    </w:p>
    <w:p xmlns:wp14="http://schemas.microsoft.com/office/word/2010/wordml" w:rsidP="58DF4229" wp14:paraId="6B9893A7" wp14:textId="54260C1A">
      <w:pPr>
        <w:pStyle w:val="Normal"/>
        <w:bidi w:val="0"/>
        <w:spacing w:before="0" w:beforeAutospacing="off" w:after="160" w:afterAutospacing="off" w:line="279" w:lineRule="auto"/>
        <w:ind w:left="0" w:right="0"/>
        <w:jc w:val="left"/>
      </w:pPr>
      <w:r w:rsidR="63B1884B">
        <w:rPr/>
        <w:t>•</w:t>
      </w:r>
      <w:r>
        <w:tab/>
      </w:r>
      <w:r w:rsidR="63B1884B">
        <w:rPr/>
        <w:t>Limited product variety vs full-line supermarkets</w:t>
      </w:r>
    </w:p>
    <w:p xmlns:wp14="http://schemas.microsoft.com/office/word/2010/wordml" w:rsidP="58DF4229" wp14:paraId="747D8FD2" wp14:textId="33FC4585">
      <w:pPr>
        <w:pStyle w:val="Normal"/>
        <w:bidi w:val="0"/>
        <w:spacing w:before="0" w:beforeAutospacing="off" w:after="160" w:afterAutospacing="off" w:line="279" w:lineRule="auto"/>
        <w:ind w:left="0" w:right="0"/>
        <w:jc w:val="left"/>
      </w:pPr>
      <w:r w:rsidR="63B1884B">
        <w:rPr/>
        <w:t>•</w:t>
      </w:r>
      <w:r>
        <w:tab/>
      </w:r>
      <w:r w:rsidR="63B1884B">
        <w:rPr/>
        <w:t>Small non-food footprint</w:t>
      </w:r>
    </w:p>
    <w:p xmlns:wp14="http://schemas.microsoft.com/office/word/2010/wordml" w:rsidP="58DF4229" wp14:paraId="6CA0E2B5" wp14:textId="4B6A7F5A">
      <w:pPr>
        <w:pStyle w:val="Normal"/>
        <w:bidi w:val="0"/>
        <w:spacing w:before="0" w:beforeAutospacing="off" w:after="160" w:afterAutospacing="off" w:line="279" w:lineRule="auto"/>
        <w:ind w:left="0" w:right="0"/>
        <w:jc w:val="left"/>
      </w:pPr>
      <w:r w:rsidR="63B1884B">
        <w:rPr/>
        <w:t>•</w:t>
      </w:r>
      <w:r>
        <w:tab/>
      </w:r>
      <w:r w:rsidR="63B1884B">
        <w:rPr/>
        <w:t>Perceived premium pricing despite ethical sourcing</w:t>
      </w:r>
    </w:p>
    <w:p xmlns:wp14="http://schemas.microsoft.com/office/word/2010/wordml" w:rsidP="58DF4229" wp14:paraId="05FEFD2F" wp14:textId="6B245276">
      <w:pPr>
        <w:pStyle w:val="Normal"/>
        <w:bidi w:val="0"/>
        <w:spacing w:before="0" w:beforeAutospacing="off" w:after="160" w:afterAutospacing="off" w:line="279" w:lineRule="auto"/>
        <w:ind w:left="0" w:right="0"/>
        <w:jc w:val="left"/>
      </w:pPr>
      <w:r w:rsidR="63B1884B">
        <w:rPr/>
        <w:t xml:space="preserve"> </w:t>
      </w:r>
    </w:p>
    <w:p xmlns:wp14="http://schemas.microsoft.com/office/word/2010/wordml" w:rsidP="58DF4229" wp14:paraId="481C170B" wp14:textId="2BDF80B9">
      <w:pPr>
        <w:pStyle w:val="Normal"/>
        <w:bidi w:val="0"/>
        <w:spacing w:before="0" w:beforeAutospacing="off" w:after="160" w:afterAutospacing="off" w:line="279" w:lineRule="auto"/>
        <w:ind w:left="0" w:right="0"/>
        <w:jc w:val="left"/>
      </w:pPr>
      <w:r w:rsidR="63B1884B">
        <w:rPr/>
        <w:t>Opportunities</w:t>
      </w:r>
    </w:p>
    <w:p xmlns:wp14="http://schemas.microsoft.com/office/word/2010/wordml" w:rsidP="58DF4229" wp14:paraId="04C107EC" wp14:textId="48088AE7">
      <w:pPr>
        <w:pStyle w:val="Normal"/>
        <w:bidi w:val="0"/>
        <w:spacing w:before="0" w:beforeAutospacing="off" w:after="160" w:afterAutospacing="off" w:line="279" w:lineRule="auto"/>
        <w:ind w:left="0" w:right="0"/>
        <w:jc w:val="left"/>
      </w:pPr>
      <w:r w:rsidR="63B1884B">
        <w:rPr/>
        <w:t>•</w:t>
      </w:r>
      <w:r>
        <w:tab/>
      </w:r>
      <w:r w:rsidR="63B1884B">
        <w:rPr/>
        <w:t>Expand delivery partnerships (Deliveroo, Uber Eats)</w:t>
      </w:r>
    </w:p>
    <w:p xmlns:wp14="http://schemas.microsoft.com/office/word/2010/wordml" w:rsidP="58DF4229" wp14:paraId="59924D99" wp14:textId="4376F229">
      <w:pPr>
        <w:pStyle w:val="Normal"/>
        <w:bidi w:val="0"/>
        <w:spacing w:before="0" w:beforeAutospacing="off" w:after="160" w:afterAutospacing="off" w:line="279" w:lineRule="auto"/>
        <w:ind w:left="0" w:right="0"/>
        <w:jc w:val="left"/>
      </w:pPr>
      <w:r w:rsidR="63B1884B">
        <w:rPr/>
        <w:t>•</w:t>
      </w:r>
      <w:r>
        <w:tab/>
      </w:r>
      <w:r w:rsidR="63B1884B">
        <w:rPr/>
        <w:t>Leverage technology for personalised offers and inventory optimisation</w:t>
      </w:r>
    </w:p>
    <w:p xmlns:wp14="http://schemas.microsoft.com/office/word/2010/wordml" w:rsidP="58DF4229" wp14:paraId="1A1C7455" wp14:textId="7CDFAB3E">
      <w:pPr>
        <w:pStyle w:val="Normal"/>
        <w:bidi w:val="0"/>
        <w:spacing w:before="0" w:beforeAutospacing="off" w:after="160" w:afterAutospacing="off" w:line="279" w:lineRule="auto"/>
        <w:ind w:left="0" w:right="0"/>
        <w:jc w:val="left"/>
      </w:pPr>
      <w:r w:rsidR="63B1884B">
        <w:rPr/>
        <w:t>•</w:t>
      </w:r>
      <w:r>
        <w:tab/>
      </w:r>
      <w:r w:rsidR="63B1884B">
        <w:rPr/>
        <w:t>Tap into growing ethical consumer segment</w:t>
      </w:r>
    </w:p>
    <w:p xmlns:wp14="http://schemas.microsoft.com/office/word/2010/wordml" w:rsidP="58DF4229" wp14:paraId="59BE6B57" wp14:textId="03868D87">
      <w:pPr>
        <w:pStyle w:val="Normal"/>
        <w:bidi w:val="0"/>
        <w:spacing w:before="0" w:beforeAutospacing="off" w:after="160" w:afterAutospacing="off" w:line="279" w:lineRule="auto"/>
        <w:ind w:left="0" w:right="0"/>
        <w:jc w:val="left"/>
      </w:pPr>
      <w:r w:rsidR="63B1884B">
        <w:rPr/>
        <w:t>•</w:t>
      </w:r>
      <w:r>
        <w:tab/>
      </w:r>
      <w:r w:rsidR="63B1884B">
        <w:rPr/>
        <w:t>Position as a benchmark for responsible retailing</w:t>
      </w:r>
    </w:p>
    <w:p xmlns:wp14="http://schemas.microsoft.com/office/word/2010/wordml" w:rsidP="58DF4229" wp14:paraId="75025BD6" wp14:textId="5D79A392">
      <w:pPr>
        <w:pStyle w:val="Normal"/>
        <w:bidi w:val="0"/>
        <w:spacing w:before="0" w:beforeAutospacing="off" w:after="160" w:afterAutospacing="off" w:line="279" w:lineRule="auto"/>
        <w:ind w:left="0" w:right="0"/>
        <w:jc w:val="left"/>
      </w:pPr>
      <w:r w:rsidR="63B1884B">
        <w:rPr/>
        <w:t xml:space="preserve"> </w:t>
      </w:r>
    </w:p>
    <w:p xmlns:wp14="http://schemas.microsoft.com/office/word/2010/wordml" w:rsidP="58DF4229" wp14:paraId="097B6CE3" wp14:textId="50166054">
      <w:pPr>
        <w:pStyle w:val="Normal"/>
        <w:bidi w:val="0"/>
        <w:spacing w:before="0" w:beforeAutospacing="off" w:after="160" w:afterAutospacing="off" w:line="279" w:lineRule="auto"/>
        <w:ind w:left="0" w:right="0"/>
        <w:jc w:val="left"/>
      </w:pPr>
      <w:r w:rsidR="63B1884B">
        <w:rPr/>
        <w:t>Threats</w:t>
      </w:r>
    </w:p>
    <w:p xmlns:wp14="http://schemas.microsoft.com/office/word/2010/wordml" w:rsidP="58DF4229" wp14:paraId="2C659D90" wp14:textId="6DDC310D">
      <w:pPr>
        <w:pStyle w:val="Normal"/>
        <w:bidi w:val="0"/>
        <w:spacing w:before="0" w:beforeAutospacing="off" w:after="160" w:afterAutospacing="off" w:line="279" w:lineRule="auto"/>
        <w:ind w:left="0" w:right="0"/>
        <w:jc w:val="left"/>
      </w:pPr>
      <w:r w:rsidR="63B1884B">
        <w:rPr/>
        <w:t>•</w:t>
      </w:r>
      <w:r>
        <w:tab/>
      </w:r>
      <w:r w:rsidR="63B1884B">
        <w:rPr/>
        <w:t>Price competition from discount chains (Aldi, Lidl)</w:t>
      </w:r>
    </w:p>
    <w:p xmlns:wp14="http://schemas.microsoft.com/office/word/2010/wordml" w:rsidP="58DF4229" wp14:paraId="01DC54C8" wp14:textId="2584D1BF">
      <w:pPr>
        <w:pStyle w:val="Normal"/>
        <w:bidi w:val="0"/>
        <w:spacing w:before="0" w:beforeAutospacing="off" w:after="160" w:afterAutospacing="off" w:line="279" w:lineRule="auto"/>
        <w:ind w:left="0" w:right="0"/>
        <w:jc w:val="left"/>
      </w:pPr>
      <w:r w:rsidR="63B1884B">
        <w:rPr/>
        <w:t>•</w:t>
      </w:r>
      <w:r>
        <w:tab/>
      </w:r>
      <w:r w:rsidR="63B1884B">
        <w:rPr/>
        <w:t>Supermarkets expanding into convenience formats</w:t>
      </w:r>
    </w:p>
    <w:p xmlns:wp14="http://schemas.microsoft.com/office/word/2010/wordml" w:rsidP="58DF4229" wp14:paraId="089FDAD9" wp14:textId="1826C295">
      <w:pPr>
        <w:pStyle w:val="Normal"/>
        <w:bidi w:val="0"/>
        <w:spacing w:before="0" w:beforeAutospacing="off" w:after="160" w:afterAutospacing="off" w:line="279" w:lineRule="auto"/>
        <w:ind w:left="0" w:right="0"/>
        <w:jc w:val="left"/>
      </w:pPr>
      <w:r w:rsidR="63B1884B">
        <w:rPr/>
        <w:t>•</w:t>
      </w:r>
      <w:r>
        <w:tab/>
      </w:r>
      <w:r w:rsidR="63B1884B">
        <w:rPr/>
        <w:t xml:space="preserve">Rising energy, </w:t>
      </w:r>
      <w:r w:rsidR="63B1884B">
        <w:rPr/>
        <w:t>logistics</w:t>
      </w:r>
      <w:r w:rsidR="63B1884B">
        <w:rPr/>
        <w:t>, and wage costs</w:t>
      </w:r>
    </w:p>
    <w:p xmlns:wp14="http://schemas.microsoft.com/office/word/2010/wordml" w:rsidP="58DF4229" wp14:paraId="5459079B" wp14:textId="44181D03">
      <w:pPr>
        <w:pStyle w:val="Normal"/>
        <w:bidi w:val="0"/>
        <w:spacing w:before="0" w:beforeAutospacing="off" w:after="160" w:afterAutospacing="off" w:line="279" w:lineRule="auto"/>
        <w:ind w:left="0" w:right="0"/>
        <w:jc w:val="left"/>
      </w:pPr>
      <w:r w:rsidR="63B1884B">
        <w:rPr/>
        <w:t>•</w:t>
      </w:r>
      <w:r>
        <w:tab/>
      </w:r>
      <w:r w:rsidR="63B1884B">
        <w:rPr/>
        <w:t>Urban convenience market saturation</w:t>
      </w:r>
    </w:p>
    <w:p xmlns:wp14="http://schemas.microsoft.com/office/word/2010/wordml" w:rsidP="58DF4229" wp14:paraId="51CA38E6" wp14:textId="01A3FA82">
      <w:pPr>
        <w:pStyle w:val="Normal"/>
        <w:bidi w:val="0"/>
        <w:spacing w:before="0" w:beforeAutospacing="off" w:after="160" w:afterAutospacing="off" w:line="279" w:lineRule="auto"/>
        <w:ind w:left="0" w:right="0"/>
        <w:jc w:val="left"/>
      </w:pPr>
      <w:r w:rsidR="63B1884B">
        <w:rPr/>
        <w:t xml:space="preserve"> </w:t>
      </w:r>
    </w:p>
    <w:p xmlns:wp14="http://schemas.microsoft.com/office/word/2010/wordml" w:rsidP="58DF4229" wp14:paraId="683ABBF1" wp14:textId="10D682E1">
      <w:pPr>
        <w:pStyle w:val="Normal"/>
        <w:bidi w:val="0"/>
        <w:spacing w:before="0" w:beforeAutospacing="off" w:after="160" w:afterAutospacing="off" w:line="279" w:lineRule="auto"/>
        <w:ind w:left="0" w:right="0"/>
        <w:jc w:val="left"/>
      </w:pPr>
      <w:r w:rsidR="63B1884B">
        <w:rPr/>
        <w:t>Co-op’s Role in Shaping the High Street</w:t>
      </w:r>
    </w:p>
    <w:p xmlns:wp14="http://schemas.microsoft.com/office/word/2010/wordml" w:rsidP="58DF4229" wp14:paraId="1FA79BEA" wp14:textId="57F9A07A">
      <w:pPr>
        <w:pStyle w:val="Normal"/>
        <w:bidi w:val="0"/>
        <w:spacing w:before="0" w:beforeAutospacing="off" w:after="160" w:afterAutospacing="off" w:line="279" w:lineRule="auto"/>
        <w:ind w:left="0" w:right="0"/>
        <w:jc w:val="left"/>
      </w:pPr>
      <w:r w:rsidR="63B1884B">
        <w:rPr/>
        <w:t xml:space="preserve"> </w:t>
      </w:r>
      <w:r w:rsidR="63B1884B">
        <w:rPr/>
        <w:t>The Co-op blends historic cooperative values with a modern convenience-led approach, using smaller urban stores—often in repurposed post offices or bank branches—to reach consumers directly (Co-operative Group, 2023). This decentralisation draws spending away from central High Streets, challenging anchor tenants. Its model—ethical sourcing, community investment, and sustainability—sets a benchmark other retailers feel pressured to match (Mintel, 2024). High Street retail is now a network of accessible, socially conscious, tech-enabled experiences rather than a location-dependent destination.</w:t>
      </w:r>
    </w:p>
    <w:p xmlns:wp14="http://schemas.microsoft.com/office/word/2010/wordml" w:rsidP="58DF4229" wp14:paraId="325F59EE" wp14:textId="3A4F3739">
      <w:pPr>
        <w:pStyle w:val="Normal"/>
        <w:bidi w:val="0"/>
        <w:spacing w:before="0" w:beforeAutospacing="off" w:after="160" w:afterAutospacing="off" w:line="279" w:lineRule="auto"/>
        <w:ind w:left="0" w:right="0"/>
        <w:jc w:val="left"/>
      </w:pPr>
      <w:r w:rsidR="63B1884B">
        <w:rPr/>
        <w:t>Conclusion</w:t>
      </w:r>
    </w:p>
    <w:p xmlns:wp14="http://schemas.microsoft.com/office/word/2010/wordml" w:rsidP="58DF4229" wp14:paraId="5E93A7B3" wp14:textId="41D10DD6">
      <w:pPr>
        <w:pStyle w:val="Normal"/>
        <w:bidi w:val="0"/>
        <w:spacing w:before="0" w:beforeAutospacing="off" w:after="160" w:afterAutospacing="off" w:line="279" w:lineRule="auto"/>
        <w:ind w:left="0" w:right="0"/>
        <w:jc w:val="left"/>
      </w:pPr>
      <w:r w:rsidR="63B1884B">
        <w:rPr/>
        <w:t xml:space="preserve"> </w:t>
      </w:r>
      <w:r w:rsidR="63B1884B">
        <w:rPr/>
        <w:t xml:space="preserve">UK High Street retailers face economic pressures, changing consumer expectations, technological disruption, and fierce competition. The Co-op model </w:t>
      </w:r>
      <w:r w:rsidR="63B1884B">
        <w:rPr/>
        <w:t>represents</w:t>
      </w:r>
      <w:r w:rsidR="63B1884B">
        <w:rPr/>
        <w:t xml:space="preserve"> a powerful external influence in this evolving landscape. By combining ethical practices, convenience, community engagement, and technology integration, the Co-op sets a benchmark for modern retail. High Street businesses </w:t>
      </w:r>
      <w:r w:rsidR="63B1884B">
        <w:rPr/>
        <w:t>failing to adapt</w:t>
      </w:r>
      <w:r w:rsidR="63B1884B">
        <w:rPr/>
        <w:t xml:space="preserve"> risk further decline. PESTLE and SWOT analyses highlight the need for innovation, sustainability, and local responsiveness.</w:t>
      </w:r>
    </w:p>
    <w:p xmlns:wp14="http://schemas.microsoft.com/office/word/2010/wordml" w:rsidP="58DF4229" wp14:paraId="0B25E576" wp14:textId="1CD6C891">
      <w:pPr>
        <w:pStyle w:val="Normal"/>
        <w:bidi w:val="0"/>
        <w:spacing w:before="0" w:beforeAutospacing="off" w:after="160" w:afterAutospacing="off" w:line="279" w:lineRule="auto"/>
        <w:ind w:left="0" w:right="0"/>
        <w:jc w:val="left"/>
      </w:pPr>
    </w:p>
    <w:p xmlns:wp14="http://schemas.microsoft.com/office/word/2010/wordml" w:rsidP="58DF4229" wp14:paraId="11CAB32B" wp14:textId="49489B8F">
      <w:pPr>
        <w:pStyle w:val="Normal"/>
        <w:bidi w:val="0"/>
        <w:spacing w:before="0" w:beforeAutospacing="off" w:after="160" w:afterAutospacing="off" w:line="279" w:lineRule="auto"/>
        <w:ind w:left="0" w:right="0"/>
        <w:jc w:val="left"/>
      </w:pPr>
      <w:r w:rsidR="09CE334A">
        <w:rPr/>
        <w:t>References list:</w:t>
      </w:r>
    </w:p>
    <w:p xmlns:wp14="http://schemas.microsoft.com/office/word/2010/wordml" w:rsidP="58DF4229" wp14:paraId="75FEFFF2" wp14:textId="7E332A8B">
      <w:pPr>
        <w:pStyle w:val="Normal"/>
        <w:bidi w:val="0"/>
        <w:spacing w:before="0" w:beforeAutospacing="off" w:after="160" w:afterAutospacing="off" w:line="279" w:lineRule="auto"/>
        <w:ind w:left="0" w:right="0"/>
        <w:jc w:val="left"/>
      </w:pPr>
      <w:r w:rsidR="63B1884B">
        <w:rPr/>
        <w:t>1.CIPD, 2023. Employment Law Changes 2023: A Guide for UK Employers. London: Chartered Institute of Personnel and Development.</w:t>
      </w:r>
    </w:p>
    <w:p xmlns:wp14="http://schemas.microsoft.com/office/word/2010/wordml" w:rsidP="58DF4229" wp14:paraId="475E0ACF" wp14:textId="2B627CDD">
      <w:pPr>
        <w:pStyle w:val="Normal"/>
        <w:bidi w:val="0"/>
        <w:spacing w:before="0" w:beforeAutospacing="off" w:after="160" w:afterAutospacing="off" w:line="279" w:lineRule="auto"/>
        <w:ind w:left="0" w:right="0"/>
        <w:jc w:val="left"/>
      </w:pPr>
      <w:r w:rsidR="63B1884B">
        <w:rPr/>
        <w:t>2.Co-operative Group, 2023. Ethical Strategy and Sustainability Report 2023. Manchester: Co-operative Group.</w:t>
      </w:r>
    </w:p>
    <w:p xmlns:wp14="http://schemas.microsoft.com/office/word/2010/wordml" w:rsidP="58DF4229" wp14:paraId="2E518198" wp14:textId="37FF035C">
      <w:pPr>
        <w:pStyle w:val="Normal"/>
        <w:bidi w:val="0"/>
        <w:spacing w:before="0" w:beforeAutospacing="off" w:after="160" w:afterAutospacing="off" w:line="279" w:lineRule="auto"/>
        <w:ind w:left="0" w:right="0"/>
        <w:jc w:val="left"/>
      </w:pPr>
      <w:r w:rsidR="63B1884B">
        <w:rPr/>
        <w:t>3.KPMG, 2023. UK Retail Outlook 2023: Navigating Economic and Regulatory Change. London: KPMG UK.</w:t>
      </w:r>
    </w:p>
    <w:p xmlns:wp14="http://schemas.microsoft.com/office/word/2010/wordml" w:rsidP="58DF4229" wp14:paraId="4A26D401" wp14:textId="5ECB3036">
      <w:pPr>
        <w:pStyle w:val="Normal"/>
        <w:bidi w:val="0"/>
        <w:spacing w:before="0" w:beforeAutospacing="off" w:after="160" w:afterAutospacing="off" w:line="279" w:lineRule="auto"/>
        <w:ind w:left="0" w:right="0"/>
        <w:jc w:val="left"/>
      </w:pPr>
      <w:r w:rsidR="63B1884B">
        <w:rPr/>
        <w:t>4.Local Government Association, 2024. Levelling Up and the Future of the High Street. London: LGA.</w:t>
      </w:r>
    </w:p>
    <w:p xmlns:wp14="http://schemas.microsoft.com/office/word/2010/wordml" w:rsidP="58DF4229" wp14:paraId="3B4603EB" wp14:textId="7A06FB48">
      <w:pPr>
        <w:pStyle w:val="Normal"/>
        <w:bidi w:val="0"/>
        <w:spacing w:before="0" w:beforeAutospacing="off" w:after="160" w:afterAutospacing="off" w:line="279" w:lineRule="auto"/>
        <w:ind w:left="0" w:right="0"/>
        <w:jc w:val="left"/>
      </w:pPr>
      <w:r w:rsidR="63B1884B">
        <w:rPr/>
        <w:t>5.Mintel, 2024. UK Retail Market Report 2024. London: Mintel Group Ltd.</w:t>
      </w:r>
    </w:p>
    <w:p xmlns:wp14="http://schemas.microsoft.com/office/word/2010/wordml" w:rsidP="58DF4229" wp14:paraId="1AA25F71" wp14:textId="0F659013">
      <w:pPr>
        <w:pStyle w:val="Normal"/>
        <w:bidi w:val="0"/>
        <w:spacing w:before="0" w:beforeAutospacing="off" w:after="160" w:afterAutospacing="off" w:line="279" w:lineRule="auto"/>
        <w:ind w:left="0" w:right="0"/>
        <w:jc w:val="left"/>
      </w:pPr>
      <w:r w:rsidR="63B1884B">
        <w:rPr/>
        <w:t>6.Retail Economics, 2023. Technology and the Future of Retail. London: Retail Economics.</w:t>
      </w:r>
    </w:p>
    <w:p xmlns:wp14="http://schemas.microsoft.com/office/word/2010/wordml" w:rsidP="58DF4229" wp14:paraId="1EC968D4" wp14:textId="1FE25488">
      <w:pPr>
        <w:pStyle w:val="Normal"/>
        <w:bidi w:val="0"/>
        <w:spacing w:before="0" w:beforeAutospacing="off" w:after="160" w:afterAutospacing="off" w:line="279" w:lineRule="auto"/>
        <w:ind w:left="0" w:right="0"/>
        <w:jc w:val="left"/>
      </w:pPr>
    </w:p>
    <w:p xmlns:wp14="http://schemas.microsoft.com/office/word/2010/wordml" w:rsidP="58DF4229" wp14:paraId="7F0C3B68" wp14:textId="7B82423D">
      <w:pPr>
        <w:pStyle w:val="Normal"/>
        <w:bidi w:val="0"/>
        <w:spacing w:before="0" w:beforeAutospacing="off" w:after="160" w:afterAutospacing="off" w:line="279" w:lineRule="auto"/>
        <w:ind w:left="0" w:right="0"/>
        <w:jc w:val="left"/>
      </w:pPr>
      <w:r w:rsidR="63B1884B">
        <w:rPr/>
        <w:t>7.UK Government, 2021. Environment Act 2021. London: The Stationery Office.</w:t>
      </w:r>
    </w:p>
    <w:p xmlns:wp14="http://schemas.microsoft.com/office/word/2010/wordml" w:rsidP="58DF4229" wp14:paraId="6FA30E15" wp14:textId="44FB77CF">
      <w:pPr>
        <w:pStyle w:val="Normal"/>
        <w:bidi w:val="0"/>
        <w:spacing w:before="0" w:beforeAutospacing="off" w:after="160" w:afterAutospacing="off" w:line="279" w:lineRule="auto"/>
        <w:ind w:left="0" w:right="0"/>
        <w:jc w:val="left"/>
      </w:pPr>
    </w:p>
    <w:p xmlns:wp14="http://schemas.microsoft.com/office/word/2010/wordml" w:rsidP="58DF4229" wp14:paraId="7C242CE5" wp14:textId="70ABB259">
      <w:pPr>
        <w:pStyle w:val="Normal"/>
        <w:bidi w:val="0"/>
        <w:spacing w:before="0" w:beforeAutospacing="off" w:after="160" w:afterAutospacing="off" w:line="279" w:lineRule="auto"/>
        <w:ind w:left="0" w:right="0"/>
        <w:jc w:val="left"/>
      </w:pPr>
      <w:r w:rsidR="63B1884B">
        <w:rPr/>
        <w:t>8.UK Parliament, 2023. Impact of Brexit on UK Trade and Labour Supply. London: House of Commons.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w1+Zcfgdi/DJO" int2:id="hyOOayN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bb348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5f323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f6729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61e1c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7d7d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98229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dfbe3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3f6667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5ab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074d0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c8f8b6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8980c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CACD08"/>
    <w:rsid w:val="03BCD752"/>
    <w:rsid w:val="043F2F1B"/>
    <w:rsid w:val="04AB145C"/>
    <w:rsid w:val="04CACD08"/>
    <w:rsid w:val="058D4242"/>
    <w:rsid w:val="05E1D718"/>
    <w:rsid w:val="071EB7A9"/>
    <w:rsid w:val="0763579A"/>
    <w:rsid w:val="08E91388"/>
    <w:rsid w:val="0930E1C5"/>
    <w:rsid w:val="09CE334A"/>
    <w:rsid w:val="0C889A77"/>
    <w:rsid w:val="0E034E1B"/>
    <w:rsid w:val="0F3DDD15"/>
    <w:rsid w:val="0F6E190C"/>
    <w:rsid w:val="0F9F8B93"/>
    <w:rsid w:val="11B3291A"/>
    <w:rsid w:val="120426B1"/>
    <w:rsid w:val="121AA787"/>
    <w:rsid w:val="1385A074"/>
    <w:rsid w:val="142659CD"/>
    <w:rsid w:val="175FD34C"/>
    <w:rsid w:val="17D0CAC2"/>
    <w:rsid w:val="18E0A03F"/>
    <w:rsid w:val="1970D63C"/>
    <w:rsid w:val="19CB58D3"/>
    <w:rsid w:val="19EB7A23"/>
    <w:rsid w:val="1C68CA23"/>
    <w:rsid w:val="1CB8EA9B"/>
    <w:rsid w:val="1E867E66"/>
    <w:rsid w:val="2021B076"/>
    <w:rsid w:val="205ED5E5"/>
    <w:rsid w:val="21A7E06A"/>
    <w:rsid w:val="21C114D0"/>
    <w:rsid w:val="23A8C712"/>
    <w:rsid w:val="24491132"/>
    <w:rsid w:val="250672DC"/>
    <w:rsid w:val="2553CFBB"/>
    <w:rsid w:val="25798339"/>
    <w:rsid w:val="260540A1"/>
    <w:rsid w:val="2620B8BE"/>
    <w:rsid w:val="2693901A"/>
    <w:rsid w:val="26DC8D64"/>
    <w:rsid w:val="27DFFED3"/>
    <w:rsid w:val="287F9650"/>
    <w:rsid w:val="293307F0"/>
    <w:rsid w:val="29B6DC7C"/>
    <w:rsid w:val="29DE029D"/>
    <w:rsid w:val="2C2B6219"/>
    <w:rsid w:val="2E07CCB6"/>
    <w:rsid w:val="309C9749"/>
    <w:rsid w:val="31445908"/>
    <w:rsid w:val="33E036F1"/>
    <w:rsid w:val="3617790A"/>
    <w:rsid w:val="36A144A2"/>
    <w:rsid w:val="38993628"/>
    <w:rsid w:val="38F77E89"/>
    <w:rsid w:val="3A4C013C"/>
    <w:rsid w:val="3AD2E415"/>
    <w:rsid w:val="3ADD9406"/>
    <w:rsid w:val="3D9C5212"/>
    <w:rsid w:val="3DF770EC"/>
    <w:rsid w:val="3E5B2B90"/>
    <w:rsid w:val="3E906A6E"/>
    <w:rsid w:val="3F1B9718"/>
    <w:rsid w:val="3F340F0F"/>
    <w:rsid w:val="3FE3A7C4"/>
    <w:rsid w:val="4044F85B"/>
    <w:rsid w:val="411FD927"/>
    <w:rsid w:val="4175EFCC"/>
    <w:rsid w:val="42167394"/>
    <w:rsid w:val="44D6A626"/>
    <w:rsid w:val="44DE3905"/>
    <w:rsid w:val="4591977E"/>
    <w:rsid w:val="45E2C9F1"/>
    <w:rsid w:val="48074A11"/>
    <w:rsid w:val="485CE7DD"/>
    <w:rsid w:val="48928549"/>
    <w:rsid w:val="49F04FC6"/>
    <w:rsid w:val="4A9C80B4"/>
    <w:rsid w:val="4BA1DFAC"/>
    <w:rsid w:val="4C9475E8"/>
    <w:rsid w:val="4D33DA76"/>
    <w:rsid w:val="4F0A3844"/>
    <w:rsid w:val="4FE7ED38"/>
    <w:rsid w:val="506C1B10"/>
    <w:rsid w:val="514F9666"/>
    <w:rsid w:val="526F9297"/>
    <w:rsid w:val="52CF45B3"/>
    <w:rsid w:val="54931390"/>
    <w:rsid w:val="553CEB3B"/>
    <w:rsid w:val="5703964C"/>
    <w:rsid w:val="578AD287"/>
    <w:rsid w:val="58DF4229"/>
    <w:rsid w:val="58F0DD57"/>
    <w:rsid w:val="58FC3C04"/>
    <w:rsid w:val="5954146A"/>
    <w:rsid w:val="59917C2D"/>
    <w:rsid w:val="5992F506"/>
    <w:rsid w:val="5A45929E"/>
    <w:rsid w:val="5A4ACDE2"/>
    <w:rsid w:val="5CD089F0"/>
    <w:rsid w:val="5E479E2E"/>
    <w:rsid w:val="5F9DF364"/>
    <w:rsid w:val="60D9258D"/>
    <w:rsid w:val="610F65BE"/>
    <w:rsid w:val="61B2FEC1"/>
    <w:rsid w:val="6267D5E6"/>
    <w:rsid w:val="63B1884B"/>
    <w:rsid w:val="64F5469D"/>
    <w:rsid w:val="659A12B4"/>
    <w:rsid w:val="6649927F"/>
    <w:rsid w:val="66AF9752"/>
    <w:rsid w:val="68A98A25"/>
    <w:rsid w:val="6979A8FF"/>
    <w:rsid w:val="6B7ADD9A"/>
    <w:rsid w:val="6BAA951C"/>
    <w:rsid w:val="6D8CD8DD"/>
    <w:rsid w:val="6DA79056"/>
    <w:rsid w:val="6E25C2E4"/>
    <w:rsid w:val="7154F62E"/>
    <w:rsid w:val="7207F943"/>
    <w:rsid w:val="72F85AF9"/>
    <w:rsid w:val="739EF053"/>
    <w:rsid w:val="74B0D3D1"/>
    <w:rsid w:val="7504C88E"/>
    <w:rsid w:val="766885FD"/>
    <w:rsid w:val="7769000C"/>
    <w:rsid w:val="77718311"/>
    <w:rsid w:val="77C354A5"/>
    <w:rsid w:val="781FC922"/>
    <w:rsid w:val="78AB6CA8"/>
    <w:rsid w:val="78AF01EA"/>
    <w:rsid w:val="7AF34955"/>
    <w:rsid w:val="7BD25323"/>
    <w:rsid w:val="7C624A37"/>
    <w:rsid w:val="7DA89283"/>
    <w:rsid w:val="7DC06CA8"/>
    <w:rsid w:val="7E775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ACD08"/>
  <w15:chartTrackingRefBased/>
  <w15:docId w15:val="{BEDDAABB-B49F-4538-A2D7-6D338C0DDE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649927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2b816a0200648c7" /><Relationship Type="http://schemas.openxmlformats.org/officeDocument/2006/relationships/numbering" Target="/word/numbering.xml" Id="R5c2497b87cf247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Abdalraouf Mansor (2330633)</dc:creator>
  <keywords/>
  <dc:description/>
  <lastModifiedBy>Abdalraouf Mansor (2330633)</lastModifiedBy>
  <revision>3</revision>
  <dcterms:created xsi:type="dcterms:W3CDTF">2025-07-04T17:39:59.0905427Z</dcterms:created>
  <dcterms:modified xsi:type="dcterms:W3CDTF">2025-08-16T01:40:09.0532230Z</dcterms:modified>
</coreProperties>
</file>