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689DB1" w14:textId="77777777" w:rsidR="00427D55" w:rsidRPr="00FA32DB" w:rsidRDefault="00427D55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6A927C2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F8C7285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4BF555C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215ABCD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856E1AF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40CC8D7" w14:textId="25A81B23" w:rsidR="00F110E6" w:rsidRPr="00FA32DB" w:rsidRDefault="00F110E6" w:rsidP="00D37D4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sz w:val="24"/>
          <w:szCs w:val="24"/>
          <w:lang w:val="en-US"/>
        </w:rPr>
        <w:t>STUDENT NAME:</w:t>
      </w:r>
      <w:r w:rsidR="00C83568">
        <w:rPr>
          <w:rFonts w:ascii="Times New Roman" w:hAnsi="Times New Roman" w:cs="Times New Roman"/>
          <w:sz w:val="24"/>
          <w:szCs w:val="24"/>
          <w:lang w:val="en-US"/>
        </w:rPr>
        <w:t xml:space="preserve"> IRINA DODE</w:t>
      </w:r>
    </w:p>
    <w:p w14:paraId="46960088" w14:textId="41223FE4" w:rsidR="00F110E6" w:rsidRPr="00FA32DB" w:rsidRDefault="00F110E6" w:rsidP="00D37D4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sz w:val="24"/>
          <w:szCs w:val="24"/>
          <w:lang w:val="en-US"/>
        </w:rPr>
        <w:t>STUDENT NUMBER:</w:t>
      </w:r>
      <w:r w:rsidR="00C83568">
        <w:rPr>
          <w:rFonts w:ascii="Times New Roman" w:hAnsi="Times New Roman" w:cs="Times New Roman"/>
          <w:sz w:val="24"/>
          <w:szCs w:val="24"/>
          <w:lang w:val="en-US"/>
        </w:rPr>
        <w:t xml:space="preserve"> 2123684</w:t>
      </w:r>
    </w:p>
    <w:p w14:paraId="52180AF8" w14:textId="5AC81C47" w:rsidR="00F110E6" w:rsidRPr="00FA32DB" w:rsidRDefault="00F110E6" w:rsidP="00D37D4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sz w:val="24"/>
          <w:szCs w:val="24"/>
          <w:lang w:val="en-US"/>
        </w:rPr>
        <w:t>TUTOR NAME:</w:t>
      </w:r>
      <w:r w:rsidR="00C84762">
        <w:rPr>
          <w:rFonts w:ascii="Times New Roman" w:hAnsi="Times New Roman" w:cs="Times New Roman"/>
          <w:sz w:val="24"/>
          <w:szCs w:val="24"/>
          <w:lang w:val="en-US"/>
        </w:rPr>
        <w:t>KATHRYN FLYNN</w:t>
      </w:r>
    </w:p>
    <w:p w14:paraId="1A389677" w14:textId="32846B23" w:rsidR="00F110E6" w:rsidRPr="00FA32DB" w:rsidRDefault="00AA59FA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</w:t>
      </w:r>
      <w:r w:rsidR="00AC4F6E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MODULE: INTERNATIONAL MEETINGS MGT</w:t>
      </w:r>
    </w:p>
    <w:p w14:paraId="29DC1A3E" w14:textId="7BE78FFD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24FED877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Feasibility Study: London Horror Expo</w:t>
      </w:r>
    </w:p>
    <w:p w14:paraId="0407D9F7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A MICE Industry Event for the UK Hospitality Sector</w:t>
      </w:r>
    </w:p>
    <w:p w14:paraId="2E8CCFF0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F8665A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Event Content and Context</w:t>
      </w:r>
    </w:p>
    <w:p w14:paraId="573A0843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Proposed Event</w:t>
      </w:r>
    </w:p>
    <w:p w14:paraId="29AA18E5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London Horror Expo, an annual convention celebrating horror in film, literature, and pop culture.</w:t>
      </w:r>
    </w:p>
    <w:p w14:paraId="07A7D88C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Event Type</w:t>
      </w:r>
    </w:p>
    <w:p w14:paraId="779080BF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B2C event with B2B elements, focusing on horror entertainment.</w:t>
      </w:r>
    </w:p>
    <w:p w14:paraId="24D74F2B" w14:textId="38BCD6B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85FABB" wp14:editId="11F0A005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3042523" cy="320278"/>
                <wp:effectExtent l="0" t="0" r="0" b="0"/>
                <wp:wrapNone/>
                <wp:docPr id="14" name="Tex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2523" cy="320278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78538FB4" w14:textId="77777777" w:rsidR="00F110E6" w:rsidRPr="00F110E6" w:rsidRDefault="00F110E6" w:rsidP="00F110E6">
                            <w:pPr>
                              <w:spacing w:line="500" w:lineRule="exact"/>
                              <w:rPr>
                                <w:rFonts w:ascii="Times New Roman" w:eastAsia="Dela Gothic One" w:hAnsi="Times New Roman" w:cs="Times New Roman"/>
                                <w:b/>
                                <w:bCs/>
                                <w:kern w:val="24"/>
                                <w:sz w:val="24"/>
                                <w:szCs w:val="24"/>
                                <w:lang w:val="en-US"/>
                                <w14:ligatures w14:val="none"/>
                              </w:rPr>
                            </w:pPr>
                            <w:r w:rsidRPr="00F110E6">
                              <w:rPr>
                                <w:rFonts w:ascii="Times New Roman" w:eastAsia="Dela Gothic One" w:hAnsi="Times New Roman" w:cs="Times New Roman"/>
                                <w:b/>
                                <w:bCs/>
                                <w:kern w:val="24"/>
                                <w:sz w:val="24"/>
                                <w:szCs w:val="24"/>
                                <w:lang w:val="en-US"/>
                              </w:rPr>
                              <w:t>Timing and Duration</w:t>
                            </w:r>
                          </w:p>
                        </w:txbxContent>
                      </wps:txbx>
                      <wps:bodyPr wrap="none" lIns="0" tIns="0" rIns="0" bIns="0" rtlCol="0" anchor="t"/>
                    </wps:wsp>
                  </a:graphicData>
                </a:graphic>
              </wp:anchor>
            </w:drawing>
          </mc:Choice>
          <mc:Fallback>
            <w:pict>
              <v:rect w14:anchorId="3F85FABB" id="Text 11" o:spid="_x0000_s1026" style="position:absolute;left:0;text-align:left;margin-left:0;margin-top:-.05pt;width:239.55pt;height:25.2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" filled="f" stroked="f">
                <v:textbox inset="0,0,0,0">
                  <w:txbxContent>
                    <w:p w14:paraId="78538FB4" w14:textId="77777777" w:rsidR="00F110E6" w:rsidRPr="00F110E6" w:rsidRDefault="00F110E6" w:rsidP="00F110E6">
                      <w:pPr>
                        <w:spacing w:line="500" w:lineRule="exact"/>
                        <w:rPr>
                          <w:rFonts w:ascii="Times New Roman" w:eastAsia="Dela Gothic One" w:hAnsi="Times New Roman" w:cs="Times New Roman"/>
                          <w:b/>
                          <w:bCs/>
                          <w:kern w:val="24"/>
                          <w:sz w:val="24"/>
                          <w:szCs w:val="24"/>
                          <w:lang w:val="en-US"/>
                          <w14:ligatures w14:val="none"/>
                        </w:rPr>
                      </w:pPr>
                      <w:r w:rsidRPr="00F110E6">
                        <w:rPr>
                          <w:rFonts w:ascii="Times New Roman" w:eastAsia="Dela Gothic One" w:hAnsi="Times New Roman" w:cs="Times New Roman"/>
                          <w:b/>
                          <w:bCs/>
                          <w:kern w:val="24"/>
                          <w:sz w:val="24"/>
                          <w:szCs w:val="24"/>
                          <w:lang w:val="en-US"/>
                        </w:rPr>
                        <w:t>Timing and Duration</w:t>
                      </w:r>
                    </w:p>
                  </w:txbxContent>
                </v:textbox>
              </v:rect>
            </w:pict>
          </mc:Fallback>
        </mc:AlternateContent>
      </w:r>
    </w:p>
    <w:p w14:paraId="0340615F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Held over three days, the last weekend of October, in London, UK.</w:t>
      </w:r>
    </w:p>
    <w:p w14:paraId="164BE6AF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The UK events industry was valued at £70 billion in 2019, with business events contributing £31 billion (BVEP, 2020). The global horror film market is expected to reach $140 billion by 2030, indicating significant growth potential (Verified Market Reports, 2024).</w:t>
      </w:r>
    </w:p>
    <w:p w14:paraId="5301C1DD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B3A60A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Market Factors - Target Market and Demand</w:t>
      </w:r>
    </w:p>
    <w:p w14:paraId="7004F1AB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Target Market</w:t>
      </w:r>
    </w:p>
    <w:p w14:paraId="7443714C" w14:textId="77777777" w:rsidR="00F110E6" w:rsidRPr="00F110E6" w:rsidRDefault="00F110E6" w:rsidP="00FA32DB">
      <w:pPr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Horror enthusiasts aged 18-45</w:t>
      </w:r>
    </w:p>
    <w:p w14:paraId="7F0A4598" w14:textId="77777777" w:rsidR="00F110E6" w:rsidRPr="00F110E6" w:rsidRDefault="00F110E6" w:rsidP="00FA32DB">
      <w:pPr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Film industry professionals</w:t>
      </w:r>
    </w:p>
    <w:p w14:paraId="722958C8" w14:textId="77777777" w:rsidR="00F110E6" w:rsidRPr="00F110E6" w:rsidRDefault="00F110E6" w:rsidP="00FA32DB">
      <w:pPr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Authors and publishers</w:t>
      </w:r>
    </w:p>
    <w:p w14:paraId="6907D1A3" w14:textId="77777777" w:rsidR="00F110E6" w:rsidRPr="00F110E6" w:rsidRDefault="00F110E6" w:rsidP="00FA32DB">
      <w:pPr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Costume and makeup artists</w:t>
      </w:r>
    </w:p>
    <w:p w14:paraId="46A02EE1" w14:textId="77777777" w:rsidR="00F110E6" w:rsidRPr="00F110E6" w:rsidRDefault="00F110E6" w:rsidP="00FA32DB">
      <w:pPr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Gaming industry professionals</w:t>
      </w:r>
    </w:p>
    <w:p w14:paraId="1D077AF7" w14:textId="77777777" w:rsid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CDF37B" w14:textId="77777777" w:rsidR="00FA32DB" w:rsidRDefault="00FA32DB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716E90" w14:textId="77777777" w:rsidR="00FA32DB" w:rsidRPr="00FA32DB" w:rsidRDefault="00FA32DB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ED0675" w14:textId="40CD3F70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Demand</w:t>
      </w:r>
    </w:p>
    <w:p w14:paraId="46C1ECA7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The UK film and television production sector generated £14.74 billion in 2019 (BFI, 2021), demonstrating a strong industry base (The Business Research Company, 2024).</w:t>
      </w:r>
    </w:p>
    <w:p w14:paraId="47144142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40% of UK adults bought Halloween chocolate and sweets in 2017 (Statista, 2024).</w:t>
      </w:r>
    </w:p>
    <w:p w14:paraId="509B0B94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The UK cosplay market is growing, with events like MCM London Comic Con attracting over 90,000 attendees (</w:t>
      </w:r>
      <w:proofErr w:type="spellStart"/>
      <w:r w:rsidRPr="00F110E6">
        <w:rPr>
          <w:rFonts w:ascii="Times New Roman" w:hAnsi="Times New Roman" w:cs="Times New Roman"/>
          <w:sz w:val="24"/>
          <w:szCs w:val="24"/>
          <w:lang w:val="en-US"/>
        </w:rPr>
        <w:t>XPPen</w:t>
      </w:r>
      <w:proofErr w:type="spellEnd"/>
      <w:r w:rsidRPr="00F110E6">
        <w:rPr>
          <w:rFonts w:ascii="Times New Roman" w:hAnsi="Times New Roman" w:cs="Times New Roman"/>
          <w:sz w:val="24"/>
          <w:szCs w:val="24"/>
          <w:lang w:val="en-US"/>
        </w:rPr>
        <w:t>, 2022).</w:t>
      </w:r>
    </w:p>
    <w:p w14:paraId="6C49949D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B784DB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Market Factors - Supply and Competition</w:t>
      </w:r>
    </w:p>
    <w:p w14:paraId="5B96A602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Supply</w:t>
      </w:r>
    </w:p>
    <w:p w14:paraId="0522E361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Limited high-quality horror conventions in the UK, with a gap in the market for a large-scale, multifaceted horror event in London.</w:t>
      </w:r>
    </w:p>
    <w:p w14:paraId="59B4F776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Competition</w:t>
      </w:r>
    </w:p>
    <w:p w14:paraId="6C4833A9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MCM London Comic Con, London Film and Comic Con, and FrightFest are existing events, but none specifically cater to the Halloween season or focus exclusively on horror (VisitBritain, 2024).</w:t>
      </w:r>
    </w:p>
    <w:p w14:paraId="0B101635" w14:textId="7777777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068A45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Marketing Activity</w:t>
      </w:r>
    </w:p>
    <w:p w14:paraId="21ADE5F8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Social Media Marketing</w:t>
      </w:r>
    </w:p>
    <w:p w14:paraId="6A896EE6" w14:textId="1F7646CE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Utilizing platforms like Instagram, TikTok, and Twitter to promote the event.</w:t>
      </w:r>
    </w:p>
    <w:p w14:paraId="00278DD6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Influencer Partnerships</w:t>
      </w:r>
    </w:p>
    <w:p w14:paraId="49CF008D" w14:textId="17871FDC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Collaborating with UK horror content creators to reach a wider audience.</w:t>
      </w:r>
    </w:p>
    <w:p w14:paraId="2CBAEC40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Email Marketing</w:t>
      </w:r>
    </w:p>
    <w:p w14:paraId="457D787D" w14:textId="35DDF84A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Targeting industry professionals with relevant information and updates.</w:t>
      </w:r>
    </w:p>
    <w:p w14:paraId="3585740F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Targeted Online Advertising</w:t>
      </w:r>
    </w:p>
    <w:p w14:paraId="58EFBE98" w14:textId="1F8AFFA8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Reaching potential attendees through online advertising campaigns.</w:t>
      </w:r>
    </w:p>
    <w:p w14:paraId="3FFB1B89" w14:textId="4EAB5504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 xml:space="preserve">According to the </w:t>
      </w:r>
      <w:proofErr w:type="spellStart"/>
      <w:r w:rsidRPr="00F110E6">
        <w:rPr>
          <w:rFonts w:ascii="Times New Roman" w:hAnsi="Times New Roman" w:cs="Times New Roman"/>
          <w:sz w:val="24"/>
          <w:szCs w:val="24"/>
          <w:lang w:val="en-US"/>
        </w:rPr>
        <w:t>Bizzabo</w:t>
      </w:r>
      <w:proofErr w:type="spellEnd"/>
      <w:r w:rsidRPr="00F110E6">
        <w:rPr>
          <w:rFonts w:ascii="Times New Roman" w:hAnsi="Times New Roman" w:cs="Times New Roman"/>
          <w:sz w:val="24"/>
          <w:szCs w:val="24"/>
          <w:lang w:val="en-US"/>
        </w:rPr>
        <w:t>, 80% of attendees agree that in-person events are the most trustworthy source of information, up 5% from the previous year. (</w:t>
      </w:r>
      <w:proofErr w:type="spellStart"/>
      <w:r w:rsidRPr="00F110E6">
        <w:rPr>
          <w:rFonts w:ascii="Times New Roman" w:hAnsi="Times New Roman" w:cs="Times New Roman"/>
          <w:sz w:val="24"/>
          <w:szCs w:val="24"/>
          <w:lang w:val="en-US"/>
        </w:rPr>
        <w:t>Bizzabo</w:t>
      </w:r>
      <w:proofErr w:type="spellEnd"/>
      <w:r w:rsidRPr="00F110E6">
        <w:rPr>
          <w:rFonts w:ascii="Times New Roman" w:hAnsi="Times New Roman" w:cs="Times New Roman"/>
          <w:sz w:val="24"/>
          <w:szCs w:val="24"/>
          <w:lang w:val="en-US"/>
        </w:rPr>
        <w:t>, 2022). Social media marketing is the most used event marketing channel, followed by email marketing and personal invites (</w:t>
      </w:r>
      <w:proofErr w:type="spellStart"/>
      <w:r w:rsidRPr="00F110E6">
        <w:rPr>
          <w:rFonts w:ascii="Times New Roman" w:hAnsi="Times New Roman" w:cs="Times New Roman"/>
          <w:sz w:val="24"/>
          <w:szCs w:val="24"/>
          <w:lang w:val="en-US"/>
        </w:rPr>
        <w:t>Sweap</w:t>
      </w:r>
      <w:proofErr w:type="spellEnd"/>
      <w:r w:rsidRPr="00F110E6">
        <w:rPr>
          <w:rFonts w:ascii="Times New Roman" w:hAnsi="Times New Roman" w:cs="Times New Roman"/>
          <w:sz w:val="24"/>
          <w:szCs w:val="24"/>
          <w:lang w:val="en-US"/>
        </w:rPr>
        <w:t>, 2024).</w:t>
      </w:r>
    </w:p>
    <w:p w14:paraId="540C7D13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Operational Factors - Venue and Location</w:t>
      </w:r>
    </w:p>
    <w:p w14:paraId="66A1659A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Proposed Venue</w:t>
      </w:r>
    </w:p>
    <w:p w14:paraId="544B184F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 xml:space="preserve">Olympia London, offering 45,000 square </w:t>
      </w:r>
      <w:proofErr w:type="spellStart"/>
      <w:r w:rsidRPr="00F110E6">
        <w:rPr>
          <w:rFonts w:ascii="Times New Roman" w:hAnsi="Times New Roman" w:cs="Times New Roman"/>
          <w:sz w:val="24"/>
          <w:szCs w:val="24"/>
          <w:lang w:val="en-US"/>
        </w:rPr>
        <w:t>metres</w:t>
      </w:r>
      <w:proofErr w:type="spellEnd"/>
      <w:r w:rsidRPr="00F110E6">
        <w:rPr>
          <w:rFonts w:ascii="Times New Roman" w:hAnsi="Times New Roman" w:cs="Times New Roman"/>
          <w:sz w:val="24"/>
          <w:szCs w:val="24"/>
          <w:lang w:val="en-US"/>
        </w:rPr>
        <w:t xml:space="preserve"> of pillar-free event space, centrally located with excellent transport links.</w:t>
      </w:r>
    </w:p>
    <w:p w14:paraId="3E8F7F97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Location Advantages</w:t>
      </w:r>
    </w:p>
    <w:p w14:paraId="07500A0D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London's reputation for culture and entertainment aligns well with the event theme.</w:t>
      </w:r>
    </w:p>
    <w:p w14:paraId="2A46578F" w14:textId="1DE957F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London generated £ 162 million in consumer spend (London &amp; Partners, 2024). The city's reputation for culture and entertainment aligns well with the event theme (Mayor of London, 2018).</w:t>
      </w:r>
    </w:p>
    <w:p w14:paraId="1E20B021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Operational Factors - Skills and Resources</w:t>
      </w:r>
    </w:p>
    <w:p w14:paraId="7ECB5FB2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Staffing Requirements</w:t>
      </w:r>
    </w:p>
    <w:p w14:paraId="62BC942D" w14:textId="77777777" w:rsidR="00F110E6" w:rsidRPr="00F110E6" w:rsidRDefault="00F110E6" w:rsidP="00FA32DB">
      <w:pPr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Event management team</w:t>
      </w:r>
    </w:p>
    <w:p w14:paraId="37631A23" w14:textId="77777777" w:rsidR="00F110E6" w:rsidRPr="00F110E6" w:rsidRDefault="00F110E6" w:rsidP="00FA32DB">
      <w:pPr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Marketing and PR specialists</w:t>
      </w:r>
    </w:p>
    <w:p w14:paraId="18783639" w14:textId="77777777" w:rsidR="00F110E6" w:rsidRPr="00F110E6" w:rsidRDefault="00F110E6" w:rsidP="00FA32DB">
      <w:pPr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Technical support staff</w:t>
      </w:r>
    </w:p>
    <w:p w14:paraId="62FB54A5" w14:textId="77777777" w:rsidR="00F110E6" w:rsidRPr="00F110E6" w:rsidRDefault="00F110E6" w:rsidP="00FA32DB">
      <w:pPr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Security personnel</w:t>
      </w:r>
    </w:p>
    <w:p w14:paraId="274B88D1" w14:textId="559755CA" w:rsidR="00F110E6" w:rsidRPr="00FA32DB" w:rsidRDefault="00F110E6" w:rsidP="00FA32DB">
      <w:pPr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Customer service representatives</w:t>
      </w:r>
    </w:p>
    <w:p w14:paraId="7039FD39" w14:textId="64FF0ABB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Resources</w:t>
      </w:r>
    </w:p>
    <w:p w14:paraId="70397DCA" w14:textId="77777777" w:rsidR="00F110E6" w:rsidRPr="00F110E6" w:rsidRDefault="00F110E6" w:rsidP="00FA32DB">
      <w:pPr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AV equipment for panels and screenings</w:t>
      </w:r>
    </w:p>
    <w:p w14:paraId="27BEB28F" w14:textId="77777777" w:rsidR="00F110E6" w:rsidRPr="00F110E6" w:rsidRDefault="00F110E6" w:rsidP="00FA32DB">
      <w:pPr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Exhibition booths and materials</w:t>
      </w:r>
    </w:p>
    <w:p w14:paraId="1E534769" w14:textId="77777777" w:rsidR="00F110E6" w:rsidRPr="00F110E6" w:rsidRDefault="00F110E6" w:rsidP="00FA32DB">
      <w:pPr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Ticketing and crowd management systems</w:t>
      </w:r>
    </w:p>
    <w:p w14:paraId="3FB541F7" w14:textId="77777777" w:rsidR="00F110E6" w:rsidRPr="00F110E6" w:rsidRDefault="00F110E6" w:rsidP="00FA32DB">
      <w:pPr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Catering services</w:t>
      </w:r>
    </w:p>
    <w:p w14:paraId="5FED1474" w14:textId="762330E2" w:rsidR="00F110E6" w:rsidRPr="00FA32DB" w:rsidRDefault="00F110E6" w:rsidP="00FA32DB">
      <w:pPr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Transportation services</w:t>
      </w:r>
    </w:p>
    <w:p w14:paraId="7A550CFA" w14:textId="29C30BB0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The UK events industry is showing strong signs of recovery post-pandemic, with increasing demand for skilled professionals (</w:t>
      </w:r>
      <w:proofErr w:type="spellStart"/>
      <w:r w:rsidRPr="00F110E6">
        <w:rPr>
          <w:rFonts w:ascii="Times New Roman" w:hAnsi="Times New Roman" w:cs="Times New Roman"/>
          <w:sz w:val="24"/>
          <w:szCs w:val="24"/>
          <w:lang w:val="en-US"/>
        </w:rPr>
        <w:t>TwistEvents</w:t>
      </w:r>
      <w:proofErr w:type="spellEnd"/>
      <w:r w:rsidRPr="00F110E6">
        <w:rPr>
          <w:rFonts w:ascii="Times New Roman" w:hAnsi="Times New Roman" w:cs="Times New Roman"/>
          <w:sz w:val="24"/>
          <w:szCs w:val="24"/>
          <w:lang w:val="en-US"/>
        </w:rPr>
        <w:t>, 2024). London's hospitality industry is well-equipped to provide necessary skilled labor (UK Hospitality, 2022).</w:t>
      </w:r>
    </w:p>
    <w:p w14:paraId="2296F4F2" w14:textId="3F17423E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Financial Factors - Income and Expenditure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110E6" w:rsidRPr="00FA32DB" w14:paraId="4FDE8D55" w14:textId="77777777" w:rsidTr="00F110E6">
        <w:tc>
          <w:tcPr>
            <w:tcW w:w="4508" w:type="dxa"/>
          </w:tcPr>
          <w:p w14:paraId="251582B2" w14:textId="02FEFFE2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A32D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Income</w:t>
            </w:r>
          </w:p>
        </w:tc>
        <w:tc>
          <w:tcPr>
            <w:tcW w:w="4508" w:type="dxa"/>
          </w:tcPr>
          <w:p w14:paraId="4543AA06" w14:textId="5200FA93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A32D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Expenditure</w:t>
            </w:r>
          </w:p>
        </w:tc>
      </w:tr>
      <w:tr w:rsidR="00F110E6" w:rsidRPr="00FA32DB" w14:paraId="133BFC52" w14:textId="77777777" w:rsidTr="00F110E6">
        <w:tc>
          <w:tcPr>
            <w:tcW w:w="4508" w:type="dxa"/>
          </w:tcPr>
          <w:p w14:paraId="27E0D7F6" w14:textId="39368C06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Ticket sales: £1,500,000</w:t>
            </w:r>
          </w:p>
        </w:tc>
        <w:tc>
          <w:tcPr>
            <w:tcW w:w="4508" w:type="dxa"/>
          </w:tcPr>
          <w:p w14:paraId="77C9C949" w14:textId="20EC9822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Venue rental: £500,000</w:t>
            </w:r>
          </w:p>
        </w:tc>
      </w:tr>
      <w:tr w:rsidR="00F110E6" w:rsidRPr="00FA32DB" w14:paraId="524E8C19" w14:textId="77777777" w:rsidTr="00F110E6">
        <w:tc>
          <w:tcPr>
            <w:tcW w:w="4508" w:type="dxa"/>
          </w:tcPr>
          <w:p w14:paraId="7F4B8092" w14:textId="31111734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Exhibitor fees: £300,000</w:t>
            </w:r>
          </w:p>
        </w:tc>
        <w:tc>
          <w:tcPr>
            <w:tcW w:w="4508" w:type="dxa"/>
          </w:tcPr>
          <w:p w14:paraId="0E905661" w14:textId="7967DF40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Marketing and PR: £300,000</w:t>
            </w:r>
          </w:p>
        </w:tc>
      </w:tr>
      <w:tr w:rsidR="00F110E6" w:rsidRPr="00FA32DB" w14:paraId="77924837" w14:textId="77777777" w:rsidTr="00F110E6">
        <w:tc>
          <w:tcPr>
            <w:tcW w:w="4508" w:type="dxa"/>
          </w:tcPr>
          <w:p w14:paraId="2A617226" w14:textId="158F2F2A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Sponsorships: £500,000</w:t>
            </w:r>
          </w:p>
        </w:tc>
        <w:tc>
          <w:tcPr>
            <w:tcW w:w="4508" w:type="dxa"/>
          </w:tcPr>
          <w:p w14:paraId="7764F830" w14:textId="37BA1943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Staff and security: £250,000</w:t>
            </w:r>
          </w:p>
        </w:tc>
      </w:tr>
      <w:tr w:rsidR="00F110E6" w:rsidRPr="00FA32DB" w14:paraId="1915B7D3" w14:textId="77777777" w:rsidTr="00F110E6">
        <w:tc>
          <w:tcPr>
            <w:tcW w:w="4508" w:type="dxa"/>
          </w:tcPr>
          <w:p w14:paraId="41E94CB5" w14:textId="7CBC0CDF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Merchandise sales: £100,000</w:t>
            </w:r>
          </w:p>
        </w:tc>
        <w:tc>
          <w:tcPr>
            <w:tcW w:w="4508" w:type="dxa"/>
          </w:tcPr>
          <w:p w14:paraId="2E3096CB" w14:textId="35A5E11E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AV and technology: £200,000</w:t>
            </w:r>
          </w:p>
        </w:tc>
      </w:tr>
      <w:tr w:rsidR="00F110E6" w:rsidRPr="00FA32DB" w14:paraId="0B3C0DB3" w14:textId="77777777" w:rsidTr="00F110E6">
        <w:tc>
          <w:tcPr>
            <w:tcW w:w="4508" w:type="dxa"/>
          </w:tcPr>
          <w:p w14:paraId="7139D777" w14:textId="5546BB60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Total Income: £2,400,000</w:t>
            </w:r>
          </w:p>
        </w:tc>
        <w:tc>
          <w:tcPr>
            <w:tcW w:w="4508" w:type="dxa"/>
          </w:tcPr>
          <w:p w14:paraId="530BEAD0" w14:textId="3C6624FD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Guest speakers and entertainment: £300,000</w:t>
            </w:r>
          </w:p>
        </w:tc>
      </w:tr>
      <w:tr w:rsidR="00F110E6" w:rsidRPr="00FA32DB" w14:paraId="771129A4" w14:textId="77777777" w:rsidTr="00F110E6">
        <w:tc>
          <w:tcPr>
            <w:tcW w:w="4508" w:type="dxa"/>
          </w:tcPr>
          <w:p w14:paraId="19E6413B" w14:textId="77777777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1612690" w14:textId="0310F3D0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Insurance and permits: £100,000</w:t>
            </w:r>
          </w:p>
        </w:tc>
      </w:tr>
      <w:tr w:rsidR="00F110E6" w:rsidRPr="00FA32DB" w14:paraId="5A085E26" w14:textId="77777777" w:rsidTr="00F110E6">
        <w:tc>
          <w:tcPr>
            <w:tcW w:w="4508" w:type="dxa"/>
          </w:tcPr>
          <w:p w14:paraId="687775C8" w14:textId="77777777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9EE6793" w14:textId="5DE05B07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Miscellaneous expenses: £150,000</w:t>
            </w:r>
          </w:p>
        </w:tc>
      </w:tr>
      <w:tr w:rsidR="00F110E6" w:rsidRPr="00FA32DB" w14:paraId="67400945" w14:textId="77777777" w:rsidTr="00F110E6">
        <w:tc>
          <w:tcPr>
            <w:tcW w:w="4508" w:type="dxa"/>
          </w:tcPr>
          <w:p w14:paraId="0E10B94A" w14:textId="77777777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2A10B6C" w14:textId="3C8BE516" w:rsidR="00F110E6" w:rsidRPr="00FA32DB" w:rsidRDefault="00F110E6" w:rsidP="00FA32D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110E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Total Expenditure: £1,800,000</w:t>
            </w:r>
          </w:p>
        </w:tc>
      </w:tr>
    </w:tbl>
    <w:p w14:paraId="672D18C9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PROJECTED PROFIT: £600,000</w:t>
      </w:r>
    </w:p>
    <w:p w14:paraId="0D51616C" w14:textId="3AA42898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According to the 2024 Global Meetings and Events Forecast, 59% of respondents expect in-person event volume to increase compared to 2023 (American Express, 2024).</w:t>
      </w:r>
    </w:p>
    <w:p w14:paraId="7B861698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Funding Sources and Revenue Generation</w:t>
      </w:r>
    </w:p>
    <w:p w14:paraId="5275F842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Funding Sources</w:t>
      </w:r>
    </w:p>
    <w:p w14:paraId="120CA932" w14:textId="77777777" w:rsidR="00F110E6" w:rsidRPr="00F110E6" w:rsidRDefault="00F110E6" w:rsidP="00FA32DB">
      <w:pPr>
        <w:numPr>
          <w:ilvl w:val="0"/>
          <w:numId w:val="2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Corporate sponsorships (ONS, 2024)</w:t>
      </w:r>
    </w:p>
    <w:p w14:paraId="160659F0" w14:textId="77777777" w:rsidR="00F110E6" w:rsidRPr="00F110E6" w:rsidRDefault="00F110E6" w:rsidP="00FA32DB">
      <w:pPr>
        <w:numPr>
          <w:ilvl w:val="0"/>
          <w:numId w:val="2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Crowdfunding campaign</w:t>
      </w:r>
    </w:p>
    <w:p w14:paraId="331919D5" w14:textId="44345757" w:rsidR="00F110E6" w:rsidRPr="00FA32DB" w:rsidRDefault="00F110E6" w:rsidP="00FA32DB">
      <w:pPr>
        <w:numPr>
          <w:ilvl w:val="0"/>
          <w:numId w:val="2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Pre-event ticket sales</w:t>
      </w:r>
    </w:p>
    <w:p w14:paraId="2447D6DD" w14:textId="090F82C9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Revenue Generation</w:t>
      </w:r>
    </w:p>
    <w:p w14:paraId="107F7FEA" w14:textId="77777777" w:rsidR="00F110E6" w:rsidRPr="00F110E6" w:rsidRDefault="00F110E6" w:rsidP="00FA32DB">
      <w:pPr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Tiered ticket pricing</w:t>
      </w:r>
    </w:p>
    <w:p w14:paraId="0156A1A6" w14:textId="77777777" w:rsidR="00F110E6" w:rsidRPr="00F110E6" w:rsidRDefault="00F110E6" w:rsidP="00FA32DB">
      <w:pPr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Exclusive meet-and-greet sessions</w:t>
      </w:r>
    </w:p>
    <w:p w14:paraId="4A8C62B8" w14:textId="77777777" w:rsidR="00F110E6" w:rsidRPr="00F110E6" w:rsidRDefault="00F110E6" w:rsidP="00FA32DB">
      <w:pPr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Professional workshops and masterclasses</w:t>
      </w:r>
    </w:p>
    <w:p w14:paraId="62E7CF17" w14:textId="77777777" w:rsidR="00F110E6" w:rsidRPr="00F110E6" w:rsidRDefault="00F110E6" w:rsidP="00FA32DB">
      <w:pPr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Merchandise sales</w:t>
      </w:r>
    </w:p>
    <w:p w14:paraId="29587924" w14:textId="6D0DC25F" w:rsidR="00F110E6" w:rsidRPr="00FA32DB" w:rsidRDefault="00F110E6" w:rsidP="00FA32DB">
      <w:pPr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Food and beverage concessions</w:t>
      </w:r>
    </w:p>
    <w:p w14:paraId="3156D028" w14:textId="27077D3F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The Sponsorship &amp; Advertising market in the United Kingdom is forecasted to achieve a revenue of US$24.7m by the year 2024 (Statista, 2022). 60% of companies that hosted a blend of in-person, virtual, and hybrid events noted in-person get-togethers have been the most effective for generating revenue (Suffridge, 2024).</w:t>
      </w:r>
    </w:p>
    <w:p w14:paraId="3087235C" w14:textId="2F9CE701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Conclusion and Next Steps</w:t>
      </w:r>
    </w:p>
    <w:p w14:paraId="2E2B4891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Feasibility Assessment</w:t>
      </w:r>
    </w:p>
    <w:p w14:paraId="7AB6E5A2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Strong market demand and growth potential (DCMS, 2024), unique positioning in the UK event calendar, favorable location with strong infrastructure, positive financial projections.</w:t>
      </w:r>
    </w:p>
    <w:p w14:paraId="5A75249C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Next Steps</w:t>
      </w:r>
    </w:p>
    <w:p w14:paraId="30B61012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Secure key partnerships and sponsorships, finalize venue booking and contract negotiations, develop detailed marketing strategy, begin talent acquisition for guest appearances, launch pre-registration and early bird ticket sales.</w:t>
      </w:r>
    </w:p>
    <w:p w14:paraId="059EF5A1" w14:textId="655CAF2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  <w:lang w:val="en-US"/>
        </w:rPr>
        <w:t>The UK MICE industry is expected to recover strongly post-pandemic, with a projected CAGR of 21.3% from 2021 to 2028 (EINPRESSWIRE, 2022). This growth, combined with the increasing popularity of themed events (Eventbrite, 2024), positions London Horror Expo for success.</w:t>
      </w:r>
    </w:p>
    <w:p w14:paraId="59BC16AA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110E6">
        <w:rPr>
          <w:rFonts w:ascii="Times New Roman" w:hAnsi="Times New Roman" w:cs="Times New Roman"/>
          <w:b/>
          <w:bCs/>
          <w:sz w:val="24"/>
          <w:szCs w:val="24"/>
          <w:lang w:val="en-US"/>
        </w:rPr>
        <w:t>List of References</w:t>
      </w:r>
    </w:p>
    <w:p w14:paraId="46AE816D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Department for Culture, Media &amp; Sport. (2024). DCMS Sectors Economic Estimates Gross Value Added 2022 (provisional). Available at: </w:t>
      </w:r>
      <w:hyperlink r:id="rId6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https://www.gov.uk/government/statistics/dcms-and-digital-sector-gva-2022-provisional/dcms-sectors-economic-estimates-gross-value-added-2022-provisional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A807A5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American Express. (2024). 2022 Global Meetings and Events Forecast. Available at: </w:t>
      </w:r>
      <w:hyperlink r:id="rId7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https://www.amexglobalbusinesstravel.com/content/uploads/2023/10/2024-Global-Meetings-and-Events-Forecast.pdf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39FEA3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10E6">
        <w:rPr>
          <w:rFonts w:ascii="Times New Roman" w:hAnsi="Times New Roman" w:cs="Times New Roman"/>
          <w:sz w:val="24"/>
          <w:szCs w:val="24"/>
        </w:rPr>
        <w:t>Bizzabo</w:t>
      </w:r>
      <w:proofErr w:type="spellEnd"/>
      <w:r w:rsidRPr="00F110E6">
        <w:rPr>
          <w:rFonts w:ascii="Times New Roman" w:hAnsi="Times New Roman" w:cs="Times New Roman"/>
          <w:sz w:val="24"/>
          <w:szCs w:val="24"/>
        </w:rPr>
        <w:t xml:space="preserve">. (2024). The Events Industry’s Top Marketing Statistics, Trends, and Data. Available at: </w:t>
      </w:r>
      <w:hyperlink r:id="rId8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https://www.bizzabo.com/blog/event-marketing-statistics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EA87CF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British Film Institute (BFI). (2021). Screen Business 2022: How screen sector tax reliefs power economic growth across the UK 2017–2019. Available at: </w:t>
      </w:r>
      <w:hyperlink r:id="rId9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https://core-cms.bfi.org.uk/media/15417/download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68ECD0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Business Visits and Events Partnership (BVEP). (2020). The UK Events Report: How Events Deliver the Uk’s Industrial Strategy. Available at: </w:t>
      </w:r>
      <w:hyperlink r:id="rId10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https://www.excel.london/uploads/uk-events-report-2020---the-full-report.pdf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51AE85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EINPRESSWIRE (2022) MICE Industry to Reach $1,337.4 Billion by 2028, Globally and At 21.3% CAGR, Says Allied Market Research. Available at: </w:t>
      </w:r>
      <w:hyperlink r:id="rId11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https://www.einpresswire.com/article/581839220/mice-industry-to-reach-1-337-4-billion-by-2028-globally-and-at-21-3-cagr-says-allied-market-research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A0FEAE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Eventbrite. (2024). TRNDS 2024. Available at: </w:t>
      </w:r>
      <w:hyperlink r:id="rId12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https://www.eventbrite.co.uk/l/event-trends/#trnds__df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57354C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London &amp; Partners. (2024). London &amp; Partners’ Report to the GLA: Q4 2023/2024. Available at: </w:t>
      </w:r>
      <w:hyperlink r:id="rId13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https://www.londonandpartners.com/-/media/files/london/partners/reports/london-partners-q4-202324.pdf?rev=fd1f62a8ca1d4d63956a00d219396ef4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A48785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Mayor of London. (2018). Culture for all Londoners. Available at: </w:t>
      </w:r>
      <w:hyperlink r:id="rId14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https://www.london.gov.uk/sites/default/files/2022-12/2018_Culture_Strategy_Final_0.pdf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EFA3CC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Office for National Statistics (2024) Annual Business Survey. Available at: </w:t>
      </w:r>
      <w:hyperlink r:id="rId15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https://www.ons.gov.uk/surveys/informationforbusinesses/businesssurveys/annualbusinesssurvey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6BC8F1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Statista. (2023). Halloween celebration in the United Kingdom. Available at: </w:t>
      </w:r>
      <w:hyperlink r:id="rId16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https://www.statista.com/topics/4926/halloween-spending-in-the-united-kingdom-uk/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088B76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Statista. (2024). Sponsorship market in the United Kingdom. Available at: </w:t>
      </w:r>
      <w:hyperlink r:id="rId17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https://www.statista.com/outlook/amo/esports/sponsorship-advertising/united-kingdom#ad-spending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CDAF366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Suffridge, S. (2024) 72 Event Marketing Statistics for 2024. Available at: </w:t>
      </w:r>
      <w:hyperlink r:id="rId18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https://splashthat.com/blog/event-marketing-statistics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B87F7A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10E6">
        <w:rPr>
          <w:rFonts w:ascii="Times New Roman" w:hAnsi="Times New Roman" w:cs="Times New Roman"/>
          <w:sz w:val="24"/>
          <w:szCs w:val="24"/>
        </w:rPr>
        <w:t>Sweap</w:t>
      </w:r>
      <w:proofErr w:type="spellEnd"/>
      <w:r w:rsidRPr="00F110E6">
        <w:rPr>
          <w:rFonts w:ascii="Times New Roman" w:hAnsi="Times New Roman" w:cs="Times New Roman"/>
          <w:sz w:val="24"/>
          <w:szCs w:val="24"/>
        </w:rPr>
        <w:t xml:space="preserve"> (2024). 50 Event Planning Statistics for Your Marketing Strategy. Available at: https://www.sweap.io/en/blog/50-event-planning-statistics-for-your-marketing-strategy</w:t>
      </w:r>
    </w:p>
    <w:p w14:paraId="0EFF22B2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The Business Research Company. (2024). Hospitality Global Market Report 2024. Available at: </w:t>
      </w:r>
      <w:hyperlink r:id="rId19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https://www.thebusinessresearchcompany.com/report/hospitality-global-market-report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CE2C30E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Twist Events (2024) Beyond the Pandemic: Charting the Recovery of the UK Hospitality Events Industry. Available at: </w:t>
      </w:r>
      <w:hyperlink r:id="rId20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https://www.twist.events/blog/beyond-the-pandemic-charting-the-recovery-of-the-uk-hospitality-events-industry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61D95C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UK Hospitality. (2023). Strong sales unable to keep up with inflation. Available at: </w:t>
      </w:r>
      <w:hyperlink r:id="rId21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https://www.ukhospitality.org.uk/strong-sales-unable-to-keep-up-with-inflation/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DC8035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Verified Market Reports (2024) Global Horror Film and TV Show Market By Type (English, Chinese), By Application (Man, Woman), By Geographic Scope And Forecast. Available at: </w:t>
      </w:r>
      <w:hyperlink r:id="rId22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https://www.verifiedmarketreports.com/product/horror-film-and-tv-show-market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2F264E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VisitBritain. (2024). Annual Attractions Survey 2023 Full Trends Report. Available at: https://www.visitbritain.org/media/3548/download?attachment </w:t>
      </w:r>
    </w:p>
    <w:p w14:paraId="77DD48E3" w14:textId="77777777" w:rsidR="00F110E6" w:rsidRPr="00F110E6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10E6">
        <w:rPr>
          <w:rFonts w:ascii="Times New Roman" w:hAnsi="Times New Roman" w:cs="Times New Roman"/>
          <w:sz w:val="24"/>
          <w:szCs w:val="24"/>
        </w:rPr>
        <w:t>XPPen</w:t>
      </w:r>
      <w:proofErr w:type="spellEnd"/>
      <w:r w:rsidRPr="00F110E6">
        <w:rPr>
          <w:rFonts w:ascii="Times New Roman" w:hAnsi="Times New Roman" w:cs="Times New Roman"/>
          <w:sz w:val="24"/>
          <w:szCs w:val="24"/>
        </w:rPr>
        <w:t xml:space="preserve"> (2022) </w:t>
      </w:r>
      <w:proofErr w:type="spellStart"/>
      <w:r w:rsidRPr="00F110E6">
        <w:rPr>
          <w:rFonts w:ascii="Times New Roman" w:hAnsi="Times New Roman" w:cs="Times New Roman"/>
          <w:sz w:val="24"/>
          <w:szCs w:val="24"/>
        </w:rPr>
        <w:t>XPPen</w:t>
      </w:r>
      <w:proofErr w:type="spellEnd"/>
      <w:r w:rsidRPr="00F110E6">
        <w:rPr>
          <w:rFonts w:ascii="Times New Roman" w:hAnsi="Times New Roman" w:cs="Times New Roman"/>
          <w:sz w:val="24"/>
          <w:szCs w:val="24"/>
        </w:rPr>
        <w:t xml:space="preserve"> in MCM London Comic Con 2022. Available at: </w:t>
      </w:r>
      <w:hyperlink r:id="rId23" w:history="1">
        <w:r w:rsidRPr="00F110E6">
          <w:rPr>
            <w:rStyle w:val="Hyperlink"/>
            <w:rFonts w:ascii="Times New Roman" w:hAnsi="Times New Roman" w:cs="Times New Roman"/>
            <w:sz w:val="24"/>
            <w:szCs w:val="24"/>
          </w:rPr>
          <w:t>https://www.xp-pen.com/news/in-mcm-london-comic-con-2022.html</w:t>
        </w:r>
      </w:hyperlink>
      <w:r w:rsidRPr="00F110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A246B9" w14:textId="747FF1C2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6B6A9569" w14:textId="3029BC6E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D8BEA72" w14:textId="2A7F254C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B80EF63" wp14:editId="02F3530F">
            <wp:extent cx="5731510" cy="3223895"/>
            <wp:effectExtent l="0" t="0" r="2540" b="0"/>
            <wp:docPr id="18989755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975510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2A999" w14:textId="10F17C3E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B381D2F" wp14:editId="45F1D729">
            <wp:extent cx="5731510" cy="3223895"/>
            <wp:effectExtent l="0" t="0" r="2540" b="0"/>
            <wp:docPr id="13603296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329642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C29CA" w14:textId="6CA5BC89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D3EB9F9" wp14:editId="2F849EF1">
            <wp:extent cx="5731510" cy="3223895"/>
            <wp:effectExtent l="0" t="0" r="2540" b="0"/>
            <wp:docPr id="11314873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487315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C95F7" w14:textId="58CB53C7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B59DA07" wp14:editId="0FA9C168">
            <wp:extent cx="5731510" cy="3223895"/>
            <wp:effectExtent l="0" t="0" r="2540" b="0"/>
            <wp:docPr id="5060361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6036143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4354C7" w14:textId="2930C36A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EC574DA" wp14:editId="53D4022D">
            <wp:extent cx="5731510" cy="3223895"/>
            <wp:effectExtent l="0" t="0" r="2540" b="0"/>
            <wp:docPr id="11859040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904068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63D13" w14:textId="7573DA6E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88FB08F" wp14:editId="6CA20AE3">
            <wp:extent cx="5731510" cy="3223895"/>
            <wp:effectExtent l="0" t="0" r="2540" b="0"/>
            <wp:docPr id="10559157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915784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E4990" w14:textId="3EA2AB11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1897176" wp14:editId="785C2BEA">
            <wp:extent cx="5731510" cy="3223895"/>
            <wp:effectExtent l="0" t="0" r="2540" b="0"/>
            <wp:docPr id="1823814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81477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C136F" w14:textId="59C6E93E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EEEDA12" wp14:editId="6C86B9E8">
            <wp:extent cx="5731510" cy="3223895"/>
            <wp:effectExtent l="0" t="0" r="2540" b="0"/>
            <wp:docPr id="184209744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097444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4A4D9" w14:textId="79D1C8D0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011D2F2" wp14:editId="4EB7F51E">
            <wp:extent cx="5731510" cy="3223895"/>
            <wp:effectExtent l="0" t="0" r="2540" b="0"/>
            <wp:docPr id="10874076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407682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0B997" w14:textId="510F2DBC" w:rsidR="00F110E6" w:rsidRPr="00FA32DB" w:rsidRDefault="00F110E6" w:rsidP="00FA32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32D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E5A73F7" wp14:editId="64EFCFCC">
            <wp:extent cx="5731510" cy="3223895"/>
            <wp:effectExtent l="0" t="0" r="2540" b="0"/>
            <wp:docPr id="18967170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717056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110E6" w:rsidRPr="00FA32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M Sans">
    <w:charset w:val="00"/>
    <w:family w:val="auto"/>
    <w:pitch w:val="variable"/>
    <w:sig w:usb0="8000002F" w:usb1="5000205B" w:usb2="00000000" w:usb3="00000000" w:csb0="00000093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la Gothic One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1E7DFE"/>
    <w:multiLevelType w:val="hybridMultilevel"/>
    <w:tmpl w:val="8702EF4C"/>
    <w:lvl w:ilvl="0" w:tplc="CE0C31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A60FB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5B02D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C765C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61EBA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6743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05ABF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97E2E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35A11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50116CF"/>
    <w:multiLevelType w:val="hybridMultilevel"/>
    <w:tmpl w:val="7DD495DE"/>
    <w:lvl w:ilvl="0" w:tplc="C9740C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DM Sans" w:hAnsi="DM Sans" w:hint="default"/>
      </w:rPr>
    </w:lvl>
    <w:lvl w:ilvl="1" w:tplc="DD080B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DM Sans" w:hAnsi="DM Sans" w:hint="default"/>
      </w:rPr>
    </w:lvl>
    <w:lvl w:ilvl="2" w:tplc="C3E0DC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DM Sans" w:hAnsi="DM Sans" w:hint="default"/>
      </w:rPr>
    </w:lvl>
    <w:lvl w:ilvl="3" w:tplc="236EBF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DM Sans" w:hAnsi="DM Sans" w:hint="default"/>
      </w:rPr>
    </w:lvl>
    <w:lvl w:ilvl="4" w:tplc="D9FAF1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DM Sans" w:hAnsi="DM Sans" w:hint="default"/>
      </w:rPr>
    </w:lvl>
    <w:lvl w:ilvl="5" w:tplc="262E2E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DM Sans" w:hAnsi="DM Sans" w:hint="default"/>
      </w:rPr>
    </w:lvl>
    <w:lvl w:ilvl="6" w:tplc="7AA47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DM Sans" w:hAnsi="DM Sans" w:hint="default"/>
      </w:rPr>
    </w:lvl>
    <w:lvl w:ilvl="7" w:tplc="5B10EB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DM Sans" w:hAnsi="DM Sans" w:hint="default"/>
      </w:rPr>
    </w:lvl>
    <w:lvl w:ilvl="8" w:tplc="5E52E8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DM Sans" w:hAnsi="DM Sans" w:hint="default"/>
      </w:rPr>
    </w:lvl>
  </w:abstractNum>
  <w:abstractNum w:abstractNumId="2" w15:restartNumberingAfterBreak="0">
    <w:nsid w:val="06A06491"/>
    <w:multiLevelType w:val="hybridMultilevel"/>
    <w:tmpl w:val="A21C91B4"/>
    <w:lvl w:ilvl="0" w:tplc="33324B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DM Sans" w:hAnsi="DM Sans" w:hint="default"/>
      </w:rPr>
    </w:lvl>
    <w:lvl w:ilvl="1" w:tplc="ACEC52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DM Sans" w:hAnsi="DM Sans" w:hint="default"/>
      </w:rPr>
    </w:lvl>
    <w:lvl w:ilvl="2" w:tplc="29A63C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DM Sans" w:hAnsi="DM Sans" w:hint="default"/>
      </w:rPr>
    </w:lvl>
    <w:lvl w:ilvl="3" w:tplc="B25E3B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DM Sans" w:hAnsi="DM Sans" w:hint="default"/>
      </w:rPr>
    </w:lvl>
    <w:lvl w:ilvl="4" w:tplc="76006B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DM Sans" w:hAnsi="DM Sans" w:hint="default"/>
      </w:rPr>
    </w:lvl>
    <w:lvl w:ilvl="5" w:tplc="B87283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DM Sans" w:hAnsi="DM Sans" w:hint="default"/>
      </w:rPr>
    </w:lvl>
    <w:lvl w:ilvl="6" w:tplc="978A02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DM Sans" w:hAnsi="DM Sans" w:hint="default"/>
      </w:rPr>
    </w:lvl>
    <w:lvl w:ilvl="7" w:tplc="3D2AEC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DM Sans" w:hAnsi="DM Sans" w:hint="default"/>
      </w:rPr>
    </w:lvl>
    <w:lvl w:ilvl="8" w:tplc="0A70B9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DM Sans" w:hAnsi="DM Sans" w:hint="default"/>
      </w:rPr>
    </w:lvl>
  </w:abstractNum>
  <w:abstractNum w:abstractNumId="3" w15:restartNumberingAfterBreak="0">
    <w:nsid w:val="0C4030FE"/>
    <w:multiLevelType w:val="hybridMultilevel"/>
    <w:tmpl w:val="8360823E"/>
    <w:lvl w:ilvl="0" w:tplc="11DEC7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78046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1E0D5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8FA99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468ED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4C8A7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0A057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DCA6D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8B0FD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11C15076"/>
    <w:multiLevelType w:val="hybridMultilevel"/>
    <w:tmpl w:val="EFB6C4A6"/>
    <w:lvl w:ilvl="0" w:tplc="B91CDB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ACC75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0DAAD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C7AF2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C0C18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63CBA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B2ED4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16657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9D8CB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1A206F67"/>
    <w:multiLevelType w:val="hybridMultilevel"/>
    <w:tmpl w:val="20C69D5C"/>
    <w:lvl w:ilvl="0" w:tplc="3A589B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2F0B6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A904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EF8A9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90026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84C4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34ECA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81671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54412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1F3E5108"/>
    <w:multiLevelType w:val="hybridMultilevel"/>
    <w:tmpl w:val="EA56AA0E"/>
    <w:lvl w:ilvl="0" w:tplc="70B89C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DM Sans" w:hAnsi="DM Sans" w:hint="default"/>
      </w:rPr>
    </w:lvl>
    <w:lvl w:ilvl="1" w:tplc="296456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DM Sans" w:hAnsi="DM Sans" w:hint="default"/>
      </w:rPr>
    </w:lvl>
    <w:lvl w:ilvl="2" w:tplc="B896E4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DM Sans" w:hAnsi="DM Sans" w:hint="default"/>
      </w:rPr>
    </w:lvl>
    <w:lvl w:ilvl="3" w:tplc="FDC88D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DM Sans" w:hAnsi="DM Sans" w:hint="default"/>
      </w:rPr>
    </w:lvl>
    <w:lvl w:ilvl="4" w:tplc="17300E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DM Sans" w:hAnsi="DM Sans" w:hint="default"/>
      </w:rPr>
    </w:lvl>
    <w:lvl w:ilvl="5" w:tplc="8AB49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DM Sans" w:hAnsi="DM Sans" w:hint="default"/>
      </w:rPr>
    </w:lvl>
    <w:lvl w:ilvl="6" w:tplc="E4A634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DM Sans" w:hAnsi="DM Sans" w:hint="default"/>
      </w:rPr>
    </w:lvl>
    <w:lvl w:ilvl="7" w:tplc="6276B1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DM Sans" w:hAnsi="DM Sans" w:hint="default"/>
      </w:rPr>
    </w:lvl>
    <w:lvl w:ilvl="8" w:tplc="A2D2DC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DM Sans" w:hAnsi="DM Sans" w:hint="default"/>
      </w:rPr>
    </w:lvl>
  </w:abstractNum>
  <w:abstractNum w:abstractNumId="7" w15:restartNumberingAfterBreak="0">
    <w:nsid w:val="269D1CAD"/>
    <w:multiLevelType w:val="hybridMultilevel"/>
    <w:tmpl w:val="83B2CFF6"/>
    <w:lvl w:ilvl="0" w:tplc="C4A0B0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7080A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4EAFE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07886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45AD8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B1EA9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966E3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4C04D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39C42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306128B5"/>
    <w:multiLevelType w:val="hybridMultilevel"/>
    <w:tmpl w:val="BD7CED3A"/>
    <w:lvl w:ilvl="0" w:tplc="5BE4AF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4D2CD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4E649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0EE5C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C6667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C5E9E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B4EB6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A7263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B5E72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317B762C"/>
    <w:multiLevelType w:val="hybridMultilevel"/>
    <w:tmpl w:val="78CC84C4"/>
    <w:lvl w:ilvl="0" w:tplc="EA7A06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B8072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5FC31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CB0D7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5B660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15C52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47EB0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69C70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26C2C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35FE04EF"/>
    <w:multiLevelType w:val="hybridMultilevel"/>
    <w:tmpl w:val="FAD0949A"/>
    <w:lvl w:ilvl="0" w:tplc="7070E8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22220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C1618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37075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FB0B6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568E5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0165D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4D2D0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3189C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384164FC"/>
    <w:multiLevelType w:val="hybridMultilevel"/>
    <w:tmpl w:val="E46697D2"/>
    <w:lvl w:ilvl="0" w:tplc="BC34C5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3A0BF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5E2AC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C3EE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68056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BA09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23C7B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B0C64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5CAF5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3BBF4C52"/>
    <w:multiLevelType w:val="hybridMultilevel"/>
    <w:tmpl w:val="76AACE86"/>
    <w:lvl w:ilvl="0" w:tplc="A57054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BD4FD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560DA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9E667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DB03C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96EFB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902A2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FACE2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B16C8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3CE02DCF"/>
    <w:multiLevelType w:val="hybridMultilevel"/>
    <w:tmpl w:val="4DB81702"/>
    <w:lvl w:ilvl="0" w:tplc="0C1612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83454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7F843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EA639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26858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7B22D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E3867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36421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EE493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516C62B3"/>
    <w:multiLevelType w:val="hybridMultilevel"/>
    <w:tmpl w:val="783E86AA"/>
    <w:lvl w:ilvl="0" w:tplc="93B2B3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686F3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E7A76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E6485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3B619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E2E6E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EF400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A8201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B421C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52887343"/>
    <w:multiLevelType w:val="hybridMultilevel"/>
    <w:tmpl w:val="56820B94"/>
    <w:lvl w:ilvl="0" w:tplc="A8A685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DM Sans" w:hAnsi="DM Sans" w:hint="default"/>
      </w:rPr>
    </w:lvl>
    <w:lvl w:ilvl="1" w:tplc="41E088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DM Sans" w:hAnsi="DM Sans" w:hint="default"/>
      </w:rPr>
    </w:lvl>
    <w:lvl w:ilvl="2" w:tplc="6AAA7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DM Sans" w:hAnsi="DM Sans" w:hint="default"/>
      </w:rPr>
    </w:lvl>
    <w:lvl w:ilvl="3" w:tplc="1744FA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DM Sans" w:hAnsi="DM Sans" w:hint="default"/>
      </w:rPr>
    </w:lvl>
    <w:lvl w:ilvl="4" w:tplc="280813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DM Sans" w:hAnsi="DM Sans" w:hint="default"/>
      </w:rPr>
    </w:lvl>
    <w:lvl w:ilvl="5" w:tplc="70222E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DM Sans" w:hAnsi="DM Sans" w:hint="default"/>
      </w:rPr>
    </w:lvl>
    <w:lvl w:ilvl="6" w:tplc="1CCE60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DM Sans" w:hAnsi="DM Sans" w:hint="default"/>
      </w:rPr>
    </w:lvl>
    <w:lvl w:ilvl="7" w:tplc="C0003E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DM Sans" w:hAnsi="DM Sans" w:hint="default"/>
      </w:rPr>
    </w:lvl>
    <w:lvl w:ilvl="8" w:tplc="4692C7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DM Sans" w:hAnsi="DM Sans" w:hint="default"/>
      </w:rPr>
    </w:lvl>
  </w:abstractNum>
  <w:abstractNum w:abstractNumId="16" w15:restartNumberingAfterBreak="0">
    <w:nsid w:val="58730237"/>
    <w:multiLevelType w:val="hybridMultilevel"/>
    <w:tmpl w:val="481A908A"/>
    <w:lvl w:ilvl="0" w:tplc="A4F24F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6744A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5CE25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9E668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F3A29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484E3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BC897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B2251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F10CA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7" w15:restartNumberingAfterBreak="0">
    <w:nsid w:val="5B2314A1"/>
    <w:multiLevelType w:val="hybridMultilevel"/>
    <w:tmpl w:val="1CE265DE"/>
    <w:lvl w:ilvl="0" w:tplc="4FAE5E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7106A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D06F9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C9AD1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2EC11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8A43D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4C64A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3E8A7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6B8C3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5F6B4D59"/>
    <w:multiLevelType w:val="hybridMultilevel"/>
    <w:tmpl w:val="4546DEB0"/>
    <w:lvl w:ilvl="0" w:tplc="862244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4A6D2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468E8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310DE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958FF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AB2C6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E9AC2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9BA5E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2CAD2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6625772B"/>
    <w:multiLevelType w:val="hybridMultilevel"/>
    <w:tmpl w:val="058AD6FA"/>
    <w:lvl w:ilvl="0" w:tplc="D60657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25010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CC65A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26E36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17E2E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778A1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91427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552F0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A2208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0" w15:restartNumberingAfterBreak="0">
    <w:nsid w:val="6734023C"/>
    <w:multiLevelType w:val="hybridMultilevel"/>
    <w:tmpl w:val="EF24C488"/>
    <w:lvl w:ilvl="0" w:tplc="4EF2FB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378C7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42A83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49275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9182A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53820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66818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2FA4F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72ACF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1" w15:restartNumberingAfterBreak="0">
    <w:nsid w:val="68140D4F"/>
    <w:multiLevelType w:val="hybridMultilevel"/>
    <w:tmpl w:val="89DC1E96"/>
    <w:lvl w:ilvl="0" w:tplc="DAA8DC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9B236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59275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EA4E5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7FA27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3F2A0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0EEEB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96AE0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F3472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2" w15:restartNumberingAfterBreak="0">
    <w:nsid w:val="6833427A"/>
    <w:multiLevelType w:val="hybridMultilevel"/>
    <w:tmpl w:val="0966DA18"/>
    <w:lvl w:ilvl="0" w:tplc="6E042A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DM Sans" w:hAnsi="DM Sans" w:hint="default"/>
      </w:rPr>
    </w:lvl>
    <w:lvl w:ilvl="1" w:tplc="35824C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DM Sans" w:hAnsi="DM Sans" w:hint="default"/>
      </w:rPr>
    </w:lvl>
    <w:lvl w:ilvl="2" w:tplc="C0DC52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DM Sans" w:hAnsi="DM Sans" w:hint="default"/>
      </w:rPr>
    </w:lvl>
    <w:lvl w:ilvl="3" w:tplc="D5F46E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DM Sans" w:hAnsi="DM Sans" w:hint="default"/>
      </w:rPr>
    </w:lvl>
    <w:lvl w:ilvl="4" w:tplc="0E68E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DM Sans" w:hAnsi="DM Sans" w:hint="default"/>
      </w:rPr>
    </w:lvl>
    <w:lvl w:ilvl="5" w:tplc="C3B6D9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DM Sans" w:hAnsi="DM Sans" w:hint="default"/>
      </w:rPr>
    </w:lvl>
    <w:lvl w:ilvl="6" w:tplc="B61605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DM Sans" w:hAnsi="DM Sans" w:hint="default"/>
      </w:rPr>
    </w:lvl>
    <w:lvl w:ilvl="7" w:tplc="B4243E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DM Sans" w:hAnsi="DM Sans" w:hint="default"/>
      </w:rPr>
    </w:lvl>
    <w:lvl w:ilvl="8" w:tplc="EA0EAA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DM Sans" w:hAnsi="DM Sans" w:hint="default"/>
      </w:rPr>
    </w:lvl>
  </w:abstractNum>
  <w:abstractNum w:abstractNumId="23" w15:restartNumberingAfterBreak="0">
    <w:nsid w:val="72BC6C2E"/>
    <w:multiLevelType w:val="hybridMultilevel"/>
    <w:tmpl w:val="F15C0206"/>
    <w:lvl w:ilvl="0" w:tplc="DBE0A4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50CD2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474C4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928A0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9AE17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51E3B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204AB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C9888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258F0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4" w15:restartNumberingAfterBreak="0">
    <w:nsid w:val="73293F03"/>
    <w:multiLevelType w:val="hybridMultilevel"/>
    <w:tmpl w:val="4A564CC8"/>
    <w:lvl w:ilvl="0" w:tplc="043CDB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D749A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C8402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2A2C9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046DC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9DE53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9D694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5DAE7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C9C84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5" w15:restartNumberingAfterBreak="0">
    <w:nsid w:val="73EA1D20"/>
    <w:multiLevelType w:val="hybridMultilevel"/>
    <w:tmpl w:val="2C24B542"/>
    <w:lvl w:ilvl="0" w:tplc="44CE17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C1441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7C4E4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C800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0B49A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31A3D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5D63F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16236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EB6C7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 w15:restartNumberingAfterBreak="0">
    <w:nsid w:val="780A5E8A"/>
    <w:multiLevelType w:val="hybridMultilevel"/>
    <w:tmpl w:val="3EFCB498"/>
    <w:lvl w:ilvl="0" w:tplc="D74869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F368E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946C8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FF256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B121B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2EADE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E9A2A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474E4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4B8D3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 w15:restartNumberingAfterBreak="0">
    <w:nsid w:val="794758B8"/>
    <w:multiLevelType w:val="hybridMultilevel"/>
    <w:tmpl w:val="9FF60C0E"/>
    <w:lvl w:ilvl="0" w:tplc="FA7E51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69285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416A6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03E01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28A8E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024C1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388BE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3B8A5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B3A59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773597760">
    <w:abstractNumId w:val="2"/>
  </w:num>
  <w:num w:numId="2" w16cid:durableId="1979260610">
    <w:abstractNumId w:val="6"/>
  </w:num>
  <w:num w:numId="3" w16cid:durableId="801192723">
    <w:abstractNumId w:val="1"/>
  </w:num>
  <w:num w:numId="4" w16cid:durableId="1451364437">
    <w:abstractNumId w:val="22"/>
  </w:num>
  <w:num w:numId="5" w16cid:durableId="627783526">
    <w:abstractNumId w:val="15"/>
  </w:num>
  <w:num w:numId="6" w16cid:durableId="879169119">
    <w:abstractNumId w:val="9"/>
  </w:num>
  <w:num w:numId="7" w16cid:durableId="707336535">
    <w:abstractNumId w:val="4"/>
  </w:num>
  <w:num w:numId="8" w16cid:durableId="1306666228">
    <w:abstractNumId w:val="17"/>
  </w:num>
  <w:num w:numId="9" w16cid:durableId="2511741">
    <w:abstractNumId w:val="23"/>
  </w:num>
  <w:num w:numId="10" w16cid:durableId="1997027052">
    <w:abstractNumId w:val="26"/>
  </w:num>
  <w:num w:numId="11" w16cid:durableId="735006350">
    <w:abstractNumId w:val="11"/>
  </w:num>
  <w:num w:numId="12" w16cid:durableId="101608670">
    <w:abstractNumId w:val="18"/>
  </w:num>
  <w:num w:numId="13" w16cid:durableId="1496261907">
    <w:abstractNumId w:val="27"/>
  </w:num>
  <w:num w:numId="14" w16cid:durableId="397555762">
    <w:abstractNumId w:val="8"/>
  </w:num>
  <w:num w:numId="15" w16cid:durableId="1910262667">
    <w:abstractNumId w:val="20"/>
  </w:num>
  <w:num w:numId="16" w16cid:durableId="1257981400">
    <w:abstractNumId w:val="3"/>
  </w:num>
  <w:num w:numId="17" w16cid:durableId="2133669416">
    <w:abstractNumId w:val="19"/>
  </w:num>
  <w:num w:numId="18" w16cid:durableId="1831480596">
    <w:abstractNumId w:val="12"/>
  </w:num>
  <w:num w:numId="19" w16cid:durableId="2105563266">
    <w:abstractNumId w:val="13"/>
  </w:num>
  <w:num w:numId="20" w16cid:durableId="769855871">
    <w:abstractNumId w:val="21"/>
  </w:num>
  <w:num w:numId="21" w16cid:durableId="130709630">
    <w:abstractNumId w:val="16"/>
  </w:num>
  <w:num w:numId="22" w16cid:durableId="986007309">
    <w:abstractNumId w:val="10"/>
  </w:num>
  <w:num w:numId="23" w16cid:durableId="1330326804">
    <w:abstractNumId w:val="25"/>
  </w:num>
  <w:num w:numId="24" w16cid:durableId="1394547276">
    <w:abstractNumId w:val="24"/>
  </w:num>
  <w:num w:numId="25" w16cid:durableId="1910073153">
    <w:abstractNumId w:val="0"/>
  </w:num>
  <w:num w:numId="26" w16cid:durableId="954362526">
    <w:abstractNumId w:val="7"/>
  </w:num>
  <w:num w:numId="27" w16cid:durableId="2124762294">
    <w:abstractNumId w:val="5"/>
  </w:num>
  <w:num w:numId="28" w16cid:durableId="18615098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FB8"/>
    <w:rsid w:val="00023E7D"/>
    <w:rsid w:val="00120826"/>
    <w:rsid w:val="001A6F08"/>
    <w:rsid w:val="0022745F"/>
    <w:rsid w:val="00427D55"/>
    <w:rsid w:val="00445A66"/>
    <w:rsid w:val="00462337"/>
    <w:rsid w:val="00497700"/>
    <w:rsid w:val="004C136A"/>
    <w:rsid w:val="005136E9"/>
    <w:rsid w:val="005916F0"/>
    <w:rsid w:val="006B6F6F"/>
    <w:rsid w:val="00760FB8"/>
    <w:rsid w:val="007B4E48"/>
    <w:rsid w:val="007C0D40"/>
    <w:rsid w:val="00866CC1"/>
    <w:rsid w:val="00AA59FA"/>
    <w:rsid w:val="00AC4F6E"/>
    <w:rsid w:val="00C83568"/>
    <w:rsid w:val="00C84762"/>
    <w:rsid w:val="00D37D42"/>
    <w:rsid w:val="00D446BD"/>
    <w:rsid w:val="00DE3EEA"/>
    <w:rsid w:val="00F110E6"/>
    <w:rsid w:val="00FA3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E4296"/>
  <w15:chartTrackingRefBased/>
  <w15:docId w15:val="{9D9FA9A3-3500-4074-8B6D-4187A1828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745F"/>
    <w:pPr>
      <w:keepNext/>
      <w:keepLines/>
      <w:spacing w:before="240" w:after="120"/>
      <w:ind w:left="720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45F"/>
    <w:pPr>
      <w:keepNext/>
      <w:keepLines/>
      <w:spacing w:after="0"/>
      <w:jc w:val="both"/>
      <w:outlineLvl w:val="1"/>
    </w:pPr>
    <w:rPr>
      <w:rFonts w:ascii="Times New Roman" w:eastAsiaTheme="majorEastAsia" w:hAnsi="Times New Roman" w:cstheme="majorBidi"/>
      <w:b/>
      <w:color w:val="000000" w:themeColor="text1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0F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0F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0F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0F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0F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0F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0F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745F"/>
    <w:rPr>
      <w:rFonts w:ascii="Times New Roman" w:eastAsiaTheme="majorEastAsia" w:hAnsi="Times New Roman" w:cstheme="majorBidi"/>
      <w:b/>
      <w:color w:val="000000" w:themeColor="tex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745F"/>
    <w:rPr>
      <w:rFonts w:ascii="Times New Roman" w:eastAsiaTheme="majorEastAsia" w:hAnsi="Times New Roman" w:cstheme="majorBidi"/>
      <w:b/>
      <w:color w:val="000000" w:themeColor="text1"/>
      <w:sz w:val="2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0F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0F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0F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0F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0F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0F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0F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0F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0F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0F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0F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0F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0F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0F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0F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0F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0F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0FB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110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110E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0E6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20826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2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9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850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51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29793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0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3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1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8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29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7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3987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431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8445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545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6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9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8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1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1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3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7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0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9879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23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8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1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0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7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9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0631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58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1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1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8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7950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25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2433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4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2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7829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19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45150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26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7071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84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94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25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55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0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4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1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66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42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6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9187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36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6547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03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0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8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8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4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8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28178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54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8074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08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7472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59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7245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35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2779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72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3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23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204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58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931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57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806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29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8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8615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74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391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30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ondonandpartners.com/-/media/files/london/partners/reports/london-partners-q4-202324.pdf?rev=fd1f62a8ca1d4d63956a00d219396ef4" TargetMode="External"/><Relationship Id="rId18" Type="http://schemas.openxmlformats.org/officeDocument/2006/relationships/hyperlink" Target="https://splashthat.com/blog/event-marketing-statistics" TargetMode="External"/><Relationship Id="rId26" Type="http://schemas.openxmlformats.org/officeDocument/2006/relationships/image" Target="media/image3.png"/><Relationship Id="rId39" Type="http://schemas.openxmlformats.org/officeDocument/2006/relationships/image" Target="media/image16.svg"/><Relationship Id="rId21" Type="http://schemas.openxmlformats.org/officeDocument/2006/relationships/hyperlink" Target="https://www.ukhospitality.org.uk/strong-sales-unable-to-keep-up-with-inflation/" TargetMode="External"/><Relationship Id="rId34" Type="http://schemas.openxmlformats.org/officeDocument/2006/relationships/image" Target="media/image11.png"/><Relationship Id="rId42" Type="http://schemas.openxmlformats.org/officeDocument/2006/relationships/image" Target="media/image19.png"/><Relationship Id="rId7" Type="http://schemas.openxmlformats.org/officeDocument/2006/relationships/hyperlink" Target="https://www.amexglobalbusinesstravel.com/content/uploads/2023/10/2024-Global-Meetings-and-Events-Forecast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tatista.com/topics/4926/halloween-spending-in-the-united-kingdom-uk/" TargetMode="External"/><Relationship Id="rId29" Type="http://schemas.openxmlformats.org/officeDocument/2006/relationships/image" Target="media/image6.svg"/><Relationship Id="rId1" Type="http://schemas.openxmlformats.org/officeDocument/2006/relationships/customXml" Target="../customXml/item1.xml"/><Relationship Id="rId6" Type="http://schemas.openxmlformats.org/officeDocument/2006/relationships/hyperlink" Target="https://www.gov.uk/government/statistics/dcms-and-digital-sector-gva-2022-provisional/dcms-sectors-economic-estimates-gross-value-added-2022-provisional" TargetMode="External"/><Relationship Id="rId11" Type="http://schemas.openxmlformats.org/officeDocument/2006/relationships/hyperlink" Target="https://www.einpresswire.com/article/581839220/mice-industry-to-reach-1-337-4-billion-by-2028-globally-and-at-21-3-cagr-says-allied-market-research" TargetMode="External"/><Relationship Id="rId24" Type="http://schemas.openxmlformats.org/officeDocument/2006/relationships/image" Target="media/image1.png"/><Relationship Id="rId32" Type="http://schemas.openxmlformats.org/officeDocument/2006/relationships/image" Target="media/image9.png"/><Relationship Id="rId37" Type="http://schemas.openxmlformats.org/officeDocument/2006/relationships/image" Target="media/image14.svg"/><Relationship Id="rId40" Type="http://schemas.openxmlformats.org/officeDocument/2006/relationships/image" Target="media/image17.png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ons.gov.uk/surveys/informationforbusinesses/businesssurveys/annualbusinesssurvey" TargetMode="External"/><Relationship Id="rId23" Type="http://schemas.openxmlformats.org/officeDocument/2006/relationships/hyperlink" Target="https://www.xp-pen.com/news/in-mcm-london-comic-con-2022.html" TargetMode="External"/><Relationship Id="rId28" Type="http://schemas.openxmlformats.org/officeDocument/2006/relationships/image" Target="media/image5.png"/><Relationship Id="rId36" Type="http://schemas.openxmlformats.org/officeDocument/2006/relationships/image" Target="media/image13.png"/><Relationship Id="rId10" Type="http://schemas.openxmlformats.org/officeDocument/2006/relationships/hyperlink" Target="https://www.excel.london/uploads/uk-events-report-2020---the-full-report.pdf" TargetMode="External"/><Relationship Id="rId19" Type="http://schemas.openxmlformats.org/officeDocument/2006/relationships/hyperlink" Target="https://www.thebusinessresearchcompany.com/report/hospitality-global-market-report" TargetMode="External"/><Relationship Id="rId31" Type="http://schemas.openxmlformats.org/officeDocument/2006/relationships/image" Target="media/image8.svg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core-cms.bfi.org.uk/media/15417/download" TargetMode="External"/><Relationship Id="rId14" Type="http://schemas.openxmlformats.org/officeDocument/2006/relationships/hyperlink" Target="https://www.london.gov.uk/sites/default/files/2022-12/2018_Culture_Strategy_Final_0.pdf" TargetMode="External"/><Relationship Id="rId22" Type="http://schemas.openxmlformats.org/officeDocument/2006/relationships/hyperlink" Target="https://www.verifiedmarketreports.com/product/horror-film-and-tv-show-market" TargetMode="External"/><Relationship Id="rId27" Type="http://schemas.openxmlformats.org/officeDocument/2006/relationships/image" Target="media/image4.svg"/><Relationship Id="rId30" Type="http://schemas.openxmlformats.org/officeDocument/2006/relationships/image" Target="media/image7.png"/><Relationship Id="rId35" Type="http://schemas.openxmlformats.org/officeDocument/2006/relationships/image" Target="media/image12.svg"/><Relationship Id="rId43" Type="http://schemas.openxmlformats.org/officeDocument/2006/relationships/image" Target="media/image20.svg"/><Relationship Id="rId8" Type="http://schemas.openxmlformats.org/officeDocument/2006/relationships/hyperlink" Target="https://www.bizzabo.com/blog/event-marketing-statistics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eventbrite.co.uk/l/event-trends/" TargetMode="External"/><Relationship Id="rId17" Type="http://schemas.openxmlformats.org/officeDocument/2006/relationships/hyperlink" Target="https://www.statista.com/outlook/amo/esports/sponsorship-advertising/united-kingdom" TargetMode="External"/><Relationship Id="rId25" Type="http://schemas.openxmlformats.org/officeDocument/2006/relationships/image" Target="media/image2.svg"/><Relationship Id="rId33" Type="http://schemas.openxmlformats.org/officeDocument/2006/relationships/image" Target="media/image10.svg"/><Relationship Id="rId38" Type="http://schemas.openxmlformats.org/officeDocument/2006/relationships/image" Target="media/image15.png"/><Relationship Id="rId20" Type="http://schemas.openxmlformats.org/officeDocument/2006/relationships/hyperlink" Target="https://www.twist.events/blog/beyond-the-pandemic-charting-the-recovery-of-the-uk-hospitality-events-industry" TargetMode="External"/><Relationship Id="rId41" Type="http://schemas.openxmlformats.org/officeDocument/2006/relationships/image" Target="media/image1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B19C88-82C6-4D59-B822-86CA4C45A3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1666</Words>
  <Characters>9501</Characters>
  <DocSecurity>0</DocSecurity>
  <Lines>79</Lines>
  <Paragraphs>22</Paragraphs>
  <ScaleCrop>false</ScaleCrop>
  <Company/>
  <LinksUpToDate>false</LinksUpToDate>
  <CharactersWithSpaces>11145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2024-10-17T18:46:00Z</dcterms:created>
  <dcterms:modified xsi:type="dcterms:W3CDTF">2024-10-18T12:45:00Z</dcterms:modified>
</cp:coreProperties>
</file>