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6D8DFA" w14:textId="77777777" w:rsidR="0067493F" w:rsidRDefault="0067493F">
      <w:pPr>
        <w:rPr>
          <w:sz w:val="32"/>
          <w:szCs w:val="32"/>
        </w:rPr>
      </w:pPr>
    </w:p>
    <w:p w14:paraId="6A9DA7BC" w14:textId="6584008B" w:rsidR="0067493F" w:rsidRDefault="0067493F">
      <w:pPr>
        <w:rPr>
          <w:sz w:val="32"/>
          <w:szCs w:val="32"/>
        </w:rPr>
      </w:pPr>
      <w:r>
        <w:rPr>
          <w:sz w:val="32"/>
          <w:szCs w:val="32"/>
        </w:rPr>
        <w:t>Student Name:</w:t>
      </w:r>
      <w:r w:rsidR="00AA1734">
        <w:rPr>
          <w:sz w:val="32"/>
          <w:szCs w:val="32"/>
        </w:rPr>
        <w:t xml:space="preserve"> Mohammad Ayyaz</w:t>
      </w:r>
    </w:p>
    <w:p w14:paraId="5A72B7EA" w14:textId="41CD98C6" w:rsidR="0067493F" w:rsidRDefault="0067493F">
      <w:pPr>
        <w:rPr>
          <w:sz w:val="32"/>
          <w:szCs w:val="32"/>
        </w:rPr>
      </w:pPr>
      <w:r>
        <w:rPr>
          <w:sz w:val="32"/>
          <w:szCs w:val="32"/>
        </w:rPr>
        <w:t>Student Number:</w:t>
      </w:r>
      <w:r w:rsidR="00AA1734">
        <w:rPr>
          <w:sz w:val="32"/>
          <w:szCs w:val="32"/>
        </w:rPr>
        <w:t xml:space="preserve"> 2329250</w:t>
      </w:r>
    </w:p>
    <w:p w14:paraId="7B98D94E" w14:textId="4CD39EB3" w:rsidR="0067493F" w:rsidRPr="00FF6E8D" w:rsidRDefault="0067493F">
      <w:pPr>
        <w:rPr>
          <w:bCs/>
          <w:sz w:val="32"/>
          <w:szCs w:val="32"/>
        </w:rPr>
      </w:pPr>
      <w:r>
        <w:rPr>
          <w:sz w:val="32"/>
          <w:szCs w:val="32"/>
        </w:rPr>
        <w:t>Module Name:</w:t>
      </w:r>
      <w:r w:rsidR="00AA1734">
        <w:rPr>
          <w:sz w:val="32"/>
          <w:szCs w:val="32"/>
        </w:rPr>
        <w:t xml:space="preserve"> </w:t>
      </w:r>
      <w:r w:rsidR="00FF6E8D" w:rsidRPr="00FF6E8D">
        <w:rPr>
          <w:bCs/>
          <w:sz w:val="32"/>
          <w:szCs w:val="32"/>
        </w:rPr>
        <w:t>Digital Transformation in the Health and Care Professions</w:t>
      </w:r>
      <w:r w:rsidR="00FF6E8D" w:rsidRPr="00FF6E8D">
        <w:rPr>
          <w:bCs/>
          <w:sz w:val="32"/>
          <w:szCs w:val="32"/>
        </w:rPr>
        <w:tab/>
      </w:r>
    </w:p>
    <w:p w14:paraId="086E6CA5" w14:textId="7AE2D3D6" w:rsidR="0067493F" w:rsidRDefault="0067493F">
      <w:pPr>
        <w:rPr>
          <w:sz w:val="32"/>
          <w:szCs w:val="32"/>
        </w:rPr>
      </w:pPr>
      <w:r>
        <w:rPr>
          <w:sz w:val="32"/>
          <w:szCs w:val="32"/>
        </w:rPr>
        <w:t>Module code:</w:t>
      </w:r>
      <w:r w:rsidR="00B2639D">
        <w:rPr>
          <w:sz w:val="32"/>
          <w:szCs w:val="32"/>
        </w:rPr>
        <w:t xml:space="preserve"> BMHP6026</w:t>
      </w:r>
    </w:p>
    <w:p w14:paraId="0AA0B6D6" w14:textId="0A7EF872" w:rsidR="0067493F" w:rsidRDefault="005823D6">
      <w:pPr>
        <w:rPr>
          <w:sz w:val="32"/>
          <w:szCs w:val="32"/>
        </w:rPr>
      </w:pPr>
      <w:r>
        <w:rPr>
          <w:sz w:val="32"/>
          <w:szCs w:val="32"/>
        </w:rPr>
        <w:t>Lecturers</w:t>
      </w:r>
      <w:r w:rsidR="0067493F">
        <w:rPr>
          <w:sz w:val="32"/>
          <w:szCs w:val="32"/>
        </w:rPr>
        <w:t xml:space="preserve"> name</w:t>
      </w:r>
      <w:r>
        <w:rPr>
          <w:sz w:val="32"/>
          <w:szCs w:val="32"/>
        </w:rPr>
        <w:t>:</w:t>
      </w:r>
      <w:r w:rsidR="002701AA">
        <w:rPr>
          <w:sz w:val="32"/>
          <w:szCs w:val="32"/>
        </w:rPr>
        <w:t xml:space="preserve"> </w:t>
      </w:r>
      <w:r w:rsidR="002701AA" w:rsidRPr="002701AA">
        <w:rPr>
          <w:sz w:val="32"/>
          <w:szCs w:val="32"/>
        </w:rPr>
        <w:t>Tomy Adattu</w:t>
      </w:r>
      <w:r w:rsidR="002701AA">
        <w:rPr>
          <w:sz w:val="32"/>
          <w:szCs w:val="32"/>
        </w:rPr>
        <w:t xml:space="preserve"> Chacko</w:t>
      </w:r>
    </w:p>
    <w:p w14:paraId="1ED9750A" w14:textId="7777232A" w:rsidR="0067493F" w:rsidRDefault="0067493F">
      <w:pPr>
        <w:rPr>
          <w:sz w:val="32"/>
          <w:szCs w:val="32"/>
        </w:rPr>
      </w:pPr>
    </w:p>
    <w:p w14:paraId="4900AE8E" w14:textId="77777777" w:rsidR="0067493F" w:rsidRDefault="0067493F">
      <w:pPr>
        <w:rPr>
          <w:sz w:val="32"/>
          <w:szCs w:val="32"/>
        </w:rPr>
      </w:pPr>
    </w:p>
    <w:p w14:paraId="29EF3336" w14:textId="77777777" w:rsidR="0067493F" w:rsidRDefault="0067493F">
      <w:pPr>
        <w:rPr>
          <w:sz w:val="32"/>
          <w:szCs w:val="32"/>
        </w:rPr>
      </w:pPr>
    </w:p>
    <w:p w14:paraId="204F0E2B" w14:textId="77777777" w:rsidR="0067493F" w:rsidRDefault="0067493F">
      <w:pPr>
        <w:rPr>
          <w:sz w:val="32"/>
          <w:szCs w:val="32"/>
        </w:rPr>
      </w:pPr>
    </w:p>
    <w:p w14:paraId="79B3B42B" w14:textId="77777777" w:rsidR="0067493F" w:rsidRDefault="0067493F">
      <w:pPr>
        <w:rPr>
          <w:sz w:val="32"/>
          <w:szCs w:val="32"/>
        </w:rPr>
      </w:pPr>
    </w:p>
    <w:p w14:paraId="58C57F92" w14:textId="77777777" w:rsidR="0067493F" w:rsidRDefault="0067493F">
      <w:pPr>
        <w:rPr>
          <w:sz w:val="32"/>
          <w:szCs w:val="32"/>
        </w:rPr>
      </w:pPr>
    </w:p>
    <w:p w14:paraId="6197CE45" w14:textId="77777777" w:rsidR="0067493F" w:rsidRDefault="0067493F">
      <w:pPr>
        <w:rPr>
          <w:sz w:val="32"/>
          <w:szCs w:val="32"/>
        </w:rPr>
      </w:pPr>
    </w:p>
    <w:p w14:paraId="4C2D5F7C" w14:textId="77777777" w:rsidR="0067493F" w:rsidRDefault="0067493F">
      <w:pPr>
        <w:rPr>
          <w:sz w:val="32"/>
          <w:szCs w:val="32"/>
        </w:rPr>
      </w:pPr>
    </w:p>
    <w:p w14:paraId="4DEFF750" w14:textId="77777777" w:rsidR="0067493F" w:rsidRDefault="0067493F">
      <w:pPr>
        <w:rPr>
          <w:sz w:val="32"/>
          <w:szCs w:val="32"/>
        </w:rPr>
      </w:pPr>
    </w:p>
    <w:p w14:paraId="45476D67" w14:textId="77777777" w:rsidR="0067493F" w:rsidRDefault="0067493F">
      <w:pPr>
        <w:rPr>
          <w:sz w:val="32"/>
          <w:szCs w:val="32"/>
        </w:rPr>
      </w:pPr>
    </w:p>
    <w:p w14:paraId="1A7BD2C1" w14:textId="77777777" w:rsidR="0067493F" w:rsidRDefault="0067493F">
      <w:pPr>
        <w:rPr>
          <w:sz w:val="32"/>
          <w:szCs w:val="32"/>
        </w:rPr>
      </w:pPr>
    </w:p>
    <w:p w14:paraId="0D5FB207" w14:textId="77777777" w:rsidR="0067493F" w:rsidRDefault="0067493F">
      <w:pPr>
        <w:rPr>
          <w:sz w:val="32"/>
          <w:szCs w:val="32"/>
        </w:rPr>
      </w:pPr>
    </w:p>
    <w:p w14:paraId="6D279E59" w14:textId="77777777" w:rsidR="0067493F" w:rsidRDefault="0067493F">
      <w:pPr>
        <w:rPr>
          <w:sz w:val="32"/>
          <w:szCs w:val="32"/>
        </w:rPr>
      </w:pPr>
    </w:p>
    <w:p w14:paraId="3248E4BE" w14:textId="77777777" w:rsidR="0067493F" w:rsidRDefault="0067493F">
      <w:pPr>
        <w:rPr>
          <w:sz w:val="32"/>
          <w:szCs w:val="32"/>
        </w:rPr>
      </w:pPr>
    </w:p>
    <w:p w14:paraId="00313D63" w14:textId="77777777" w:rsidR="0067493F" w:rsidRDefault="0067493F">
      <w:pPr>
        <w:rPr>
          <w:sz w:val="32"/>
          <w:szCs w:val="32"/>
        </w:rPr>
      </w:pPr>
    </w:p>
    <w:p w14:paraId="58C1F811" w14:textId="77777777" w:rsidR="0067493F" w:rsidRDefault="0067493F">
      <w:pPr>
        <w:rPr>
          <w:sz w:val="32"/>
          <w:szCs w:val="32"/>
        </w:rPr>
      </w:pPr>
    </w:p>
    <w:p w14:paraId="1F80C806" w14:textId="77777777" w:rsidR="0067493F" w:rsidRDefault="0067493F">
      <w:pPr>
        <w:rPr>
          <w:sz w:val="32"/>
          <w:szCs w:val="32"/>
        </w:rPr>
      </w:pPr>
    </w:p>
    <w:p w14:paraId="5F39B24E" w14:textId="0F6AD6A2" w:rsidR="0075444D" w:rsidRPr="00794C85" w:rsidRDefault="0075444D">
      <w:pPr>
        <w:rPr>
          <w:sz w:val="32"/>
          <w:szCs w:val="32"/>
        </w:rPr>
      </w:pPr>
      <w:r w:rsidRPr="00794C85">
        <w:rPr>
          <w:sz w:val="32"/>
          <w:szCs w:val="32"/>
        </w:rPr>
        <w:t>Electronic Prescribing and Medicines Administration in UK Health and Social Care</w:t>
      </w:r>
      <w:r w:rsidR="00540B1C" w:rsidRPr="00794C85">
        <w:rPr>
          <w:sz w:val="32"/>
          <w:szCs w:val="32"/>
        </w:rPr>
        <w:t>: A critical evaluation of digital transformation</w:t>
      </w:r>
    </w:p>
    <w:p w14:paraId="7C62A2DC" w14:textId="00339D1F" w:rsidR="00540B1C" w:rsidRDefault="00540B1C">
      <w:pPr>
        <w:rPr>
          <w:b/>
          <w:bCs/>
          <w:sz w:val="32"/>
          <w:szCs w:val="32"/>
          <w:u w:val="single"/>
        </w:rPr>
      </w:pPr>
      <w:r w:rsidRPr="00540B1C">
        <w:rPr>
          <w:b/>
          <w:bCs/>
          <w:sz w:val="32"/>
          <w:szCs w:val="32"/>
          <w:u w:val="single"/>
        </w:rPr>
        <w:t>Introduction:</w:t>
      </w:r>
    </w:p>
    <w:p w14:paraId="3ABA25D3" w14:textId="2497D66E" w:rsidR="00540B1C" w:rsidRDefault="00540B1C">
      <w:r>
        <w:t>Digital transformation has become a central priority across the UK health and social care sector</w:t>
      </w:r>
      <w:r w:rsidR="004C7706">
        <w:t>, driven by the need to improve patient safety, reduce variation in care, and modernise outdated systems. One of the most significant innovations implemented in the last decade is Electronic Prescribing and Medicines administration. Electronic Prescribing and Medicines Administration systems replace hand written prescriptions with digital platforms that support prescribing, transcribing, dispensing and administration of medicines</w:t>
      </w:r>
      <w:r w:rsidR="00D361F6">
        <w:t xml:space="preserve"> (NHS England, 2022)</w:t>
      </w:r>
      <w:r w:rsidR="004C7706">
        <w:t>. Since 2014, NHS England has accelerated Electronic Prescribing and Medicines Administration adoption through the Digital Maturity Assessment, Global digital Exemplar programme and the NHS long term plan which emphasised reducing medication errors through digital solutions</w:t>
      </w:r>
      <w:r w:rsidR="00984C40">
        <w:t xml:space="preserve"> </w:t>
      </w:r>
      <w:r w:rsidR="008A7C85">
        <w:t>(NHS Digital, 2021)</w:t>
      </w:r>
      <w:r w:rsidR="004C7706">
        <w:t>.</w:t>
      </w:r>
    </w:p>
    <w:p w14:paraId="19E572EE" w14:textId="3A9E486C" w:rsidR="004C7706" w:rsidRDefault="004C7706">
      <w:r>
        <w:t xml:space="preserve">This report critically evaluates the implementation of Electronic Prescribing and Medicines Administration across the UK health and social care settings, focusing on its impact on the workforce, service delivery, patient/service users and the wider community. Both positive and negative outcomes are explored, drawing on contemporary </w:t>
      </w:r>
      <w:r w:rsidR="0053271B">
        <w:t>evidence from NHS England, the Department of Health and Social Care</w:t>
      </w:r>
      <w:r w:rsidR="00CA19B1">
        <w:t>, the care quality Commission and peer reviewed literature</w:t>
      </w:r>
      <w:r w:rsidR="008A7C85">
        <w:t xml:space="preserve"> (</w:t>
      </w:r>
      <w:r w:rsidR="008A7C85" w:rsidRPr="00FA5A57">
        <w:t>Department of Health and Social Care</w:t>
      </w:r>
      <w:r w:rsidR="008A7C85">
        <w:t xml:space="preserve">, </w:t>
      </w:r>
      <w:r w:rsidR="00553919">
        <w:t>2022).</w:t>
      </w:r>
      <w:r w:rsidR="0053271B">
        <w:t xml:space="preserve"> </w:t>
      </w:r>
    </w:p>
    <w:p w14:paraId="1FD9E838" w14:textId="56373B95" w:rsidR="007C2C58" w:rsidRDefault="007C2C58">
      <w:r>
        <w:rPr>
          <w:noProof/>
        </w:rPr>
        <w:drawing>
          <wp:inline distT="0" distB="0" distL="0" distR="0" wp14:anchorId="1FF59687" wp14:editId="2B9C72E4">
            <wp:extent cx="3718560" cy="1408095"/>
            <wp:effectExtent l="0" t="0" r="0" b="0"/>
            <wp:docPr id="1734287852" name="Picture 1" descr="Electronic Prescribing (ePMA) - Cardiff and Vale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ctronic Prescribing (ePMA) - Cardiff and Vale University Health Boar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7219" cy="1411374"/>
                    </a:xfrm>
                    <a:prstGeom prst="rect">
                      <a:avLst/>
                    </a:prstGeom>
                    <a:noFill/>
                    <a:ln>
                      <a:noFill/>
                    </a:ln>
                  </pic:spPr>
                </pic:pic>
              </a:graphicData>
            </a:graphic>
          </wp:inline>
        </w:drawing>
      </w:r>
    </w:p>
    <w:p w14:paraId="0F56992D" w14:textId="0DE89077" w:rsidR="007C2C58" w:rsidRDefault="007C2C58"/>
    <w:p w14:paraId="023451DD" w14:textId="77777777" w:rsidR="00CA19B1" w:rsidRDefault="00CA19B1"/>
    <w:p w14:paraId="460A33B0" w14:textId="16C4C57C" w:rsidR="00CA19B1" w:rsidRDefault="00CA19B1">
      <w:pPr>
        <w:rPr>
          <w:b/>
          <w:bCs/>
          <w:sz w:val="32"/>
          <w:szCs w:val="32"/>
          <w:u w:val="single"/>
        </w:rPr>
      </w:pPr>
      <w:r w:rsidRPr="00D77EF4">
        <w:rPr>
          <w:b/>
          <w:bCs/>
          <w:sz w:val="32"/>
          <w:szCs w:val="32"/>
          <w:u w:val="single"/>
        </w:rPr>
        <w:t>Workforce Implications of Electronic Prescribing and Medicines administration</w:t>
      </w:r>
      <w:r w:rsidR="00D77EF4">
        <w:rPr>
          <w:b/>
          <w:bCs/>
          <w:sz w:val="32"/>
          <w:szCs w:val="32"/>
          <w:u w:val="single"/>
        </w:rPr>
        <w:t>:</w:t>
      </w:r>
    </w:p>
    <w:p w14:paraId="3CCFC7D3" w14:textId="0316B825" w:rsidR="00D77EF4" w:rsidRDefault="00D77EF4">
      <w:r>
        <w:t xml:space="preserve">In the UK health and social care sector there has been a lot of changes in Job roles and responsibilities. The introduction of Electronic Prescribing and Medicines </w:t>
      </w:r>
      <w:r>
        <w:lastRenderedPageBreak/>
        <w:t xml:space="preserve">administration has significantly reshaped clinic roles, </w:t>
      </w:r>
      <w:r w:rsidR="003B5796">
        <w:t xml:space="preserve"> </w:t>
      </w:r>
      <w:proofErr w:type="gramStart"/>
      <w:r w:rsidR="003B5796" w:rsidRPr="003B5796">
        <w:t>Particularly</w:t>
      </w:r>
      <w:proofErr w:type="gramEnd"/>
      <w:r w:rsidR="003B5796" w:rsidRPr="003B5796">
        <w:t xml:space="preserve"> for doctors</w:t>
      </w:r>
      <w:r w:rsidR="00A76DF2">
        <w:t xml:space="preserve">, </w:t>
      </w:r>
      <w:r w:rsidR="003B5796" w:rsidRPr="003B5796">
        <w:t>nurses and pharmacists</w:t>
      </w:r>
      <w:r w:rsidR="003B5796">
        <w:t xml:space="preserve">. </w:t>
      </w:r>
      <w:r w:rsidR="003B5796" w:rsidRPr="003B5796">
        <w:t xml:space="preserve"> Prescribers now engage with digital interfaces rather than paper chart</w:t>
      </w:r>
      <w:r w:rsidR="00957276" w:rsidRPr="00957276">
        <w:t xml:space="preserve"> requiring</w:t>
      </w:r>
      <w:r w:rsidR="00A76DF2">
        <w:t xml:space="preserve"> </w:t>
      </w:r>
      <w:r w:rsidR="008C3F05" w:rsidRPr="008C3F05">
        <w:t xml:space="preserve"> new competencies </w:t>
      </w:r>
      <w:r w:rsidR="00A87DCE">
        <w:t>i</w:t>
      </w:r>
      <w:r w:rsidR="008C3F05" w:rsidRPr="008C3F05">
        <w:t>n digital literacy on system navigation</w:t>
      </w:r>
      <w:r w:rsidR="00A87DCE">
        <w:t xml:space="preserve"> (Skills for Care,</w:t>
      </w:r>
      <w:r w:rsidR="00151C60">
        <w:t xml:space="preserve"> 2021) ,</w:t>
      </w:r>
      <w:r w:rsidR="008C3F05" w:rsidRPr="008C3F05">
        <w:t xml:space="preserve"> nurses have shifted from</w:t>
      </w:r>
      <w:r w:rsidR="008C3F05">
        <w:t xml:space="preserve"> manually checking paper drug charts to using barcode scanning and digital </w:t>
      </w:r>
      <w:r w:rsidR="00266E50">
        <w:t xml:space="preserve">verification processes, which alters </w:t>
      </w:r>
      <w:r w:rsidR="00EA059C">
        <w:t>the workflow of medicine administration. Pharmacists have experienced one of the most substantial role transformations</w:t>
      </w:r>
      <w:r w:rsidR="00382F93">
        <w:t>. Electronic Prescribing and Medicines administration</w:t>
      </w:r>
      <w:r w:rsidR="00A63E1C">
        <w:t xml:space="preserve"> enables pharmacists to conduct real time clinical screening, identify prescribing</w:t>
      </w:r>
      <w:r w:rsidR="00BA1DA9">
        <w:t xml:space="preserve"> errors earlier, and intervene proactively. Evidence from NHS England</w:t>
      </w:r>
      <w:r w:rsidR="00E548BA">
        <w:t xml:space="preserve"> shows that Electronic Prescribing and Medicines administration reduces transcription errors by up to 50 percent</w:t>
      </w:r>
      <w:r w:rsidR="00222D8F">
        <w:t xml:space="preserve">, enabling pharmacists to focus more on clinical decision making rather </w:t>
      </w:r>
      <w:proofErr w:type="spellStart"/>
      <w:proofErr w:type="gramStart"/>
      <w:r w:rsidR="00222D8F">
        <w:t>then</w:t>
      </w:r>
      <w:proofErr w:type="spellEnd"/>
      <w:proofErr w:type="gramEnd"/>
      <w:r w:rsidR="00222D8F">
        <w:t xml:space="preserve"> administrative tasks.</w:t>
      </w:r>
    </w:p>
    <w:p w14:paraId="04CD2DA0" w14:textId="1DCBE4D9" w:rsidR="00222D8F" w:rsidRDefault="00222D8F">
      <w:proofErr w:type="gramStart"/>
      <w:r>
        <w:t>However</w:t>
      </w:r>
      <w:proofErr w:type="gramEnd"/>
      <w:r>
        <w:t xml:space="preserve"> these changes also create challenges. Staff often report increased cognitive load due to multiple digital systems, alert fatigue, and the need to switch </w:t>
      </w:r>
      <w:r w:rsidR="00C561BD">
        <w:t>between platforms.</w:t>
      </w:r>
      <w:r w:rsidR="001D531A">
        <w:t xml:space="preserve"> Junior </w:t>
      </w:r>
      <w:r w:rsidR="00743936">
        <w:t>doctors, in particular, have described Electronic Prescribing and Medicines administration as initially time consuming, especially during ward rounds</w:t>
      </w:r>
      <w:r w:rsidR="00E37E4B">
        <w:t xml:space="preserve"> where digital devices may be slow or unavailable. This highlights the importance </w:t>
      </w:r>
      <w:proofErr w:type="spellStart"/>
      <w:r w:rsidR="00E37E4B">
        <w:t>f</w:t>
      </w:r>
      <w:proofErr w:type="spellEnd"/>
      <w:r w:rsidR="00E37E4B">
        <w:t xml:space="preserve"> adequate training and system optimisation.</w:t>
      </w:r>
    </w:p>
    <w:p w14:paraId="59277663" w14:textId="359935C6" w:rsidR="00B6586C" w:rsidRDefault="00B6586C">
      <w:r>
        <w:t>Workforce Competency and training needs:</w:t>
      </w:r>
    </w:p>
    <w:p w14:paraId="06B7BA61" w14:textId="1112B3A8" w:rsidR="00B6586C" w:rsidRDefault="00B6586C">
      <w:r>
        <w:t xml:space="preserve">Successful Electronic Prescribing and Medicines administration </w:t>
      </w:r>
      <w:r w:rsidR="00D0440A">
        <w:t>implementation requires comprehensive training programmes. NHS Trusts typically provide e l</w:t>
      </w:r>
      <w:r w:rsidR="00B70958">
        <w:t xml:space="preserve">earning modules, </w:t>
      </w:r>
      <w:r w:rsidR="00946710">
        <w:t>simulation</w:t>
      </w:r>
      <w:r w:rsidR="00B70958">
        <w:t xml:space="preserve"> en</w:t>
      </w:r>
      <w:r w:rsidR="00946710">
        <w:t xml:space="preserve">vironments, and face to face sessions. Yet research indicates that </w:t>
      </w:r>
      <w:r w:rsidR="00F25BC5">
        <w:t>training quality varies widely</w:t>
      </w:r>
      <w:r w:rsidR="00B2180A">
        <w:t xml:space="preserve"> across organisations</w:t>
      </w:r>
      <w:r w:rsidR="00591EBD">
        <w:t xml:space="preserve"> (Skills for care, 2021)</w:t>
      </w:r>
      <w:r w:rsidR="00B2180A">
        <w:t>. Some Trusts offer only minimal induction</w:t>
      </w:r>
      <w:r w:rsidR="00682D55">
        <w:t xml:space="preserve"> day training, leaving staff to learn through trial and error.</w:t>
      </w:r>
    </w:p>
    <w:p w14:paraId="39382B8A" w14:textId="01A03B11" w:rsidR="00573EAC" w:rsidRDefault="00573EAC">
      <w:r>
        <w:t>Digital competency frameworks, such as the NHS Digital Capability Framework, emphasise the need for ongoing</w:t>
      </w:r>
      <w:r w:rsidR="006A6AA0">
        <w:t xml:space="preserve"> professional development. However, workforce pressures often limit</w:t>
      </w:r>
      <w:r w:rsidR="009D6E88">
        <w:t xml:space="preserve"> staff availability for training, leading to inconsiste</w:t>
      </w:r>
      <w:r w:rsidR="001973FC">
        <w:t>nt adoption and potential safety risks. A critical issue is the assumption that younger staff are automatically,</w:t>
      </w:r>
      <w:r w:rsidR="002A6860">
        <w:t xml:space="preserve"> “digitally competent”. Studies show that digital confidence does not always equate to digital competence, and over reliance on informal peer support can create knowledge gaps</w:t>
      </w:r>
      <w:r w:rsidR="00591EBD">
        <w:t xml:space="preserve"> (Greenhalgh et al., 2017)</w:t>
      </w:r>
      <w:r w:rsidR="002A6860">
        <w:t>.</w:t>
      </w:r>
    </w:p>
    <w:p w14:paraId="170B77B6" w14:textId="77777777" w:rsidR="008208BC" w:rsidRPr="008208BC" w:rsidRDefault="008208BC">
      <w:pPr>
        <w:rPr>
          <w:sz w:val="28"/>
          <w:szCs w:val="28"/>
        </w:rPr>
      </w:pPr>
    </w:p>
    <w:p w14:paraId="43882E34" w14:textId="5C6A6DF9" w:rsidR="008208BC" w:rsidRDefault="008208BC">
      <w:pPr>
        <w:rPr>
          <w:sz w:val="28"/>
          <w:szCs w:val="28"/>
        </w:rPr>
      </w:pPr>
      <w:r w:rsidRPr="008208BC">
        <w:rPr>
          <w:sz w:val="28"/>
          <w:szCs w:val="28"/>
        </w:rPr>
        <w:t>Positive workforce outcomes:</w:t>
      </w:r>
    </w:p>
    <w:p w14:paraId="01CF9B7D" w14:textId="275C82D0" w:rsidR="008208BC" w:rsidRPr="007A7FF0" w:rsidRDefault="00C30FA5" w:rsidP="00C30FA5">
      <w:pPr>
        <w:pStyle w:val="ListParagraph"/>
        <w:numPr>
          <w:ilvl w:val="0"/>
          <w:numId w:val="1"/>
        </w:numPr>
      </w:pPr>
      <w:r w:rsidRPr="007A7FF0">
        <w:t>Reduction in prescribing errors</w:t>
      </w:r>
      <w:r w:rsidR="007454BE">
        <w:t>, improves staff confidence and reduced professional anxiety</w:t>
      </w:r>
      <w:r w:rsidR="000E0E88">
        <w:t xml:space="preserve"> (</w:t>
      </w:r>
      <w:r w:rsidR="000E0E88" w:rsidRPr="00C97014">
        <w:t>McLeod</w:t>
      </w:r>
      <w:r w:rsidR="000E0E88">
        <w:t xml:space="preserve"> et al., 2019).</w:t>
      </w:r>
    </w:p>
    <w:p w14:paraId="455A2503" w14:textId="160C9AE9" w:rsidR="004816DA" w:rsidRPr="007A7FF0" w:rsidRDefault="004816DA" w:rsidP="00C30FA5">
      <w:pPr>
        <w:pStyle w:val="ListParagraph"/>
        <w:numPr>
          <w:ilvl w:val="0"/>
          <w:numId w:val="1"/>
        </w:numPr>
      </w:pPr>
      <w:r w:rsidRPr="007A7FF0">
        <w:lastRenderedPageBreak/>
        <w:t>Improved communication between multidisciplinary teams</w:t>
      </w:r>
      <w:r w:rsidR="007454BE">
        <w:t xml:space="preserve"> due to shared</w:t>
      </w:r>
      <w:r w:rsidR="00BF724C">
        <w:t xml:space="preserve"> access to real time medication records</w:t>
      </w:r>
      <w:r w:rsidR="000E0E88">
        <w:t xml:space="preserve"> (NHS England, 2021).</w:t>
      </w:r>
    </w:p>
    <w:p w14:paraId="241E0D50" w14:textId="3D93FBF1" w:rsidR="004816DA" w:rsidRPr="007A7FF0" w:rsidRDefault="004816DA" w:rsidP="00C30FA5">
      <w:pPr>
        <w:pStyle w:val="ListParagraph"/>
        <w:numPr>
          <w:ilvl w:val="0"/>
          <w:numId w:val="1"/>
        </w:numPr>
      </w:pPr>
      <w:r w:rsidRPr="007A7FF0">
        <w:t>Enhanced clinical decision making</w:t>
      </w:r>
      <w:r w:rsidR="00BF724C">
        <w:t xml:space="preserve"> through integrated alerts, allergy checks and </w:t>
      </w:r>
      <w:r w:rsidR="00374B55">
        <w:t>drug interaction warnings</w:t>
      </w:r>
      <w:r w:rsidR="000E0E88">
        <w:t xml:space="preserve"> (</w:t>
      </w:r>
      <w:r w:rsidR="000E0E88" w:rsidRPr="00FA5A57">
        <w:t>Care Quality Commission</w:t>
      </w:r>
      <w:r w:rsidR="000E0E88">
        <w:t>, 2021)</w:t>
      </w:r>
    </w:p>
    <w:p w14:paraId="55E731E2" w14:textId="73DC3D0A" w:rsidR="004816DA" w:rsidRPr="007A7FF0" w:rsidRDefault="004816DA" w:rsidP="00C30FA5">
      <w:pPr>
        <w:pStyle w:val="ListParagraph"/>
        <w:numPr>
          <w:ilvl w:val="0"/>
          <w:numId w:val="1"/>
        </w:numPr>
      </w:pPr>
      <w:r w:rsidRPr="007A7FF0">
        <w:t>More efficient pharmacy workflows</w:t>
      </w:r>
      <w:r w:rsidR="00374B55">
        <w:t>, enabling pharmacists to spend more time on patient facing activities.</w:t>
      </w:r>
    </w:p>
    <w:p w14:paraId="7A737BD8" w14:textId="58132FAF" w:rsidR="00194DDF" w:rsidRDefault="0087699F" w:rsidP="0087699F">
      <w:pPr>
        <w:rPr>
          <w:sz w:val="28"/>
          <w:szCs w:val="28"/>
        </w:rPr>
      </w:pPr>
      <w:r>
        <w:rPr>
          <w:sz w:val="28"/>
          <w:szCs w:val="28"/>
        </w:rPr>
        <w:t>Negative Workforce outcomes:</w:t>
      </w:r>
    </w:p>
    <w:p w14:paraId="298703CA" w14:textId="0782F6A6" w:rsidR="0087699F" w:rsidRPr="007A7FF0" w:rsidRDefault="007A7FF0" w:rsidP="0087699F">
      <w:pPr>
        <w:pStyle w:val="ListParagraph"/>
        <w:numPr>
          <w:ilvl w:val="0"/>
          <w:numId w:val="2"/>
        </w:numPr>
      </w:pPr>
      <w:r w:rsidRPr="007A7FF0">
        <w:t>Alert fatigue</w:t>
      </w:r>
      <w:r w:rsidR="00374B55">
        <w:t>, where excessive warnings lead to staff override important alerts</w:t>
      </w:r>
      <w:r w:rsidR="00C010A2">
        <w:t xml:space="preserve"> (Van der </w:t>
      </w:r>
      <w:proofErr w:type="spellStart"/>
      <w:r w:rsidR="00C010A2">
        <w:t>Sijs</w:t>
      </w:r>
      <w:proofErr w:type="spellEnd"/>
      <w:r w:rsidR="00C010A2">
        <w:t xml:space="preserve"> et al., 2006).</w:t>
      </w:r>
    </w:p>
    <w:p w14:paraId="6B97FF7C" w14:textId="0A7ECB53" w:rsidR="007A7FF0" w:rsidRPr="007A7FF0" w:rsidRDefault="007A7FF0" w:rsidP="0087699F">
      <w:pPr>
        <w:pStyle w:val="ListParagraph"/>
        <w:numPr>
          <w:ilvl w:val="0"/>
          <w:numId w:val="2"/>
        </w:numPr>
      </w:pPr>
      <w:r w:rsidRPr="007A7FF0">
        <w:t>Increased workload during transition periods</w:t>
      </w:r>
      <w:r w:rsidR="00374B55">
        <w:t>, as staff must double document or work with hybrid systems</w:t>
      </w:r>
      <w:r w:rsidR="00C010A2">
        <w:t xml:space="preserve"> (Mozaffar et al., 2017).</w:t>
      </w:r>
    </w:p>
    <w:p w14:paraId="1551649F" w14:textId="2C8F3297" w:rsidR="007A7FF0" w:rsidRPr="007A7FF0" w:rsidRDefault="007A7FF0" w:rsidP="0087699F">
      <w:pPr>
        <w:pStyle w:val="ListParagraph"/>
        <w:numPr>
          <w:ilvl w:val="0"/>
          <w:numId w:val="2"/>
        </w:numPr>
      </w:pPr>
      <w:r w:rsidRPr="007A7FF0">
        <w:t>Technical failures</w:t>
      </w:r>
      <w:r w:rsidR="00374B55">
        <w:t xml:space="preserve">, such as system downtime, which can </w:t>
      </w:r>
      <w:r w:rsidR="00BF747B">
        <w:t>disrupt medication rounds and increase stress</w:t>
      </w:r>
      <w:r w:rsidR="00C010A2">
        <w:t xml:space="preserve"> (NHS England, 2021).</w:t>
      </w:r>
    </w:p>
    <w:p w14:paraId="628CF1CD" w14:textId="0D3DAA25" w:rsidR="007A7FF0" w:rsidRDefault="007A7FF0" w:rsidP="0087699F">
      <w:pPr>
        <w:pStyle w:val="ListParagraph"/>
        <w:numPr>
          <w:ilvl w:val="0"/>
          <w:numId w:val="2"/>
        </w:numPr>
      </w:pPr>
      <w:r w:rsidRPr="007A7FF0">
        <w:t>Resistance to change</w:t>
      </w:r>
      <w:r w:rsidR="00A4208D">
        <w:t>, particularly among staff with low digital confidence</w:t>
      </w:r>
      <w:r w:rsidR="00C010A2">
        <w:t xml:space="preserve"> </w:t>
      </w:r>
      <w:r w:rsidR="0059700C">
        <w:t>(Greenhalgh et al., 2017)</w:t>
      </w:r>
    </w:p>
    <w:p w14:paraId="2BE85A12" w14:textId="77777777" w:rsidR="007A7FF0" w:rsidRDefault="007A7FF0" w:rsidP="007A7FF0"/>
    <w:p w14:paraId="3B8D7ABA" w14:textId="6BE0DF1C" w:rsidR="007A7FF0" w:rsidRDefault="00FA7D54" w:rsidP="007A7FF0">
      <w:r>
        <w:t>Overall Electronic Prescribing and Medicines administration has transformed workforce roles in largely positive ways, but the success of implemen</w:t>
      </w:r>
      <w:r w:rsidR="00382FA1">
        <w:t>tation depends heavily on training, system usability and organisational culture.</w:t>
      </w:r>
    </w:p>
    <w:p w14:paraId="14A29086" w14:textId="77777777" w:rsidR="00382FA1" w:rsidRDefault="00382FA1" w:rsidP="007A7FF0"/>
    <w:p w14:paraId="7E928630" w14:textId="52862D53" w:rsidR="00382FA1" w:rsidRDefault="00382FA1" w:rsidP="007A7FF0">
      <w:pPr>
        <w:rPr>
          <w:b/>
          <w:bCs/>
          <w:sz w:val="32"/>
          <w:szCs w:val="32"/>
          <w:u w:val="single"/>
        </w:rPr>
      </w:pPr>
      <w:r w:rsidRPr="00382FA1">
        <w:rPr>
          <w:b/>
          <w:bCs/>
          <w:sz w:val="32"/>
          <w:szCs w:val="32"/>
          <w:u w:val="single"/>
        </w:rPr>
        <w:t>Impact on Service Delivery:</w:t>
      </w:r>
    </w:p>
    <w:p w14:paraId="2420A10C" w14:textId="4067F197" w:rsidR="00382FA1" w:rsidRDefault="00BD0472" w:rsidP="007A7FF0">
      <w:r>
        <w:t>Electronic Prescribing and Medicines administration changes how medicines are prescribed, dispensed, and administered. Traditional paper charts are replaced with digital workflows that streamline communication and reduce delays.</w:t>
      </w:r>
      <w:r w:rsidR="006A1003">
        <w:t xml:space="preserve"> For </w:t>
      </w:r>
      <w:proofErr w:type="gramStart"/>
      <w:r w:rsidR="006A1003">
        <w:t>example</w:t>
      </w:r>
      <w:proofErr w:type="gramEnd"/>
      <w:r w:rsidR="00CA57CB">
        <w:t xml:space="preserve"> once a doctor enters a prescription, pharmaci</w:t>
      </w:r>
      <w:r w:rsidR="00382FA1" w:rsidRPr="00382FA1">
        <w:t>s</w:t>
      </w:r>
      <w:r w:rsidR="00CA57CB">
        <w:t>ts can review</w:t>
      </w:r>
      <w:r w:rsidR="0074757C">
        <w:t xml:space="preserve"> it instantly, and nurses receive real time updates on medication schedules</w:t>
      </w:r>
      <w:r w:rsidR="0019068F">
        <w:t>. This reduces the risk o</w:t>
      </w:r>
      <w:r w:rsidR="005562AC">
        <w:t>f missed doses, illegible handwriting and transcription errors, issues historically linked to patient harm</w:t>
      </w:r>
      <w:r w:rsidR="00A21D88">
        <w:t xml:space="preserve"> (WHO, 2019</w:t>
      </w:r>
      <w:r w:rsidR="00BD03EF">
        <w:t>)</w:t>
      </w:r>
      <w:r w:rsidR="005562AC">
        <w:t xml:space="preserve">. NHS </w:t>
      </w:r>
      <w:r w:rsidR="00607134">
        <w:t>improvement reported that Electronic Prescribing and Medicines administration contributes to a 30 percent reduction in omitted doses in some trusts</w:t>
      </w:r>
      <w:r w:rsidR="00BD03EF">
        <w:t xml:space="preserve"> following </w:t>
      </w:r>
      <w:r w:rsidR="0089631A">
        <w:t>eMPA implementation (NHS England, 2021).</w:t>
      </w:r>
    </w:p>
    <w:p w14:paraId="04753B35" w14:textId="35115C6D" w:rsidR="00607134" w:rsidRDefault="00607134" w:rsidP="007A7FF0">
      <w:r>
        <w:t>Efficiency and workflow improvements include</w:t>
      </w:r>
      <w:r w:rsidR="009E3739">
        <w:t>:</w:t>
      </w:r>
    </w:p>
    <w:p w14:paraId="66ACA6F9" w14:textId="56344D7B" w:rsidR="009E3739" w:rsidRDefault="009E3739" w:rsidP="009E3739">
      <w:pPr>
        <w:pStyle w:val="ListParagraph"/>
        <w:numPr>
          <w:ilvl w:val="0"/>
          <w:numId w:val="3"/>
        </w:numPr>
      </w:pPr>
      <w:r>
        <w:t xml:space="preserve">Faster prescribing and administration due to automated </w:t>
      </w:r>
      <w:r w:rsidR="00895023">
        <w:t>scheduling</w:t>
      </w:r>
      <w:r>
        <w:t xml:space="preserve"> and digital prompts</w:t>
      </w:r>
      <w:r w:rsidR="00C86D65">
        <w:t xml:space="preserve"> (</w:t>
      </w:r>
      <w:proofErr w:type="spellStart"/>
      <w:r w:rsidR="00C86D65">
        <w:t>Mcleod</w:t>
      </w:r>
      <w:proofErr w:type="spellEnd"/>
      <w:r w:rsidR="00C86D65">
        <w:t xml:space="preserve"> et al., 2019)</w:t>
      </w:r>
      <w:r w:rsidR="0063792F">
        <w:t>.</w:t>
      </w:r>
    </w:p>
    <w:p w14:paraId="36D37CEC" w14:textId="49552AB7" w:rsidR="00895023" w:rsidRDefault="00895023" w:rsidP="009E3739">
      <w:pPr>
        <w:pStyle w:val="ListParagraph"/>
        <w:numPr>
          <w:ilvl w:val="0"/>
          <w:numId w:val="3"/>
        </w:numPr>
      </w:pPr>
      <w:r>
        <w:t xml:space="preserve">Improved auditability as Electronic Prescribing and Medicines administration. Systems generate detailed logs </w:t>
      </w:r>
      <w:r w:rsidR="00AC617A">
        <w:t>for governance</w:t>
      </w:r>
      <w:r w:rsidR="0063792F">
        <w:t xml:space="preserve"> (</w:t>
      </w:r>
      <w:r w:rsidR="0063792F" w:rsidRPr="00FA5A57">
        <w:t>Care Quality Commission</w:t>
      </w:r>
      <w:r w:rsidR="0063792F">
        <w:t>.2021)</w:t>
      </w:r>
    </w:p>
    <w:p w14:paraId="48C88992" w14:textId="06D1C491" w:rsidR="00AC617A" w:rsidRDefault="00AC617A" w:rsidP="009E3739">
      <w:pPr>
        <w:pStyle w:val="ListParagraph"/>
        <w:numPr>
          <w:ilvl w:val="0"/>
          <w:numId w:val="3"/>
        </w:numPr>
      </w:pPr>
      <w:r>
        <w:lastRenderedPageBreak/>
        <w:t>Better stock management with some systems linking directly to pharmacy inventory</w:t>
      </w:r>
    </w:p>
    <w:p w14:paraId="09212EE5" w14:textId="4E2F3DD6" w:rsidR="00AC617A" w:rsidRDefault="00AC617A" w:rsidP="009E3739">
      <w:pPr>
        <w:pStyle w:val="ListParagraph"/>
        <w:numPr>
          <w:ilvl w:val="0"/>
          <w:numId w:val="3"/>
        </w:numPr>
      </w:pPr>
      <w:r>
        <w:t>Enhanced discharge processes</w:t>
      </w:r>
    </w:p>
    <w:p w14:paraId="5906F978" w14:textId="49FC5856" w:rsidR="005A37ED" w:rsidRDefault="005A37ED" w:rsidP="005A37ED">
      <w:r>
        <w:t>These improvements support the NHS’s wider digital transformation goals, including reducing unwarranted variation and improving patient flow.</w:t>
      </w:r>
    </w:p>
    <w:p w14:paraId="46285DFA" w14:textId="07E10656" w:rsidR="00860E3D" w:rsidRDefault="00860E3D" w:rsidP="005A37ED">
      <w:r>
        <w:t>Despite these benefits several challenges persist:</w:t>
      </w:r>
    </w:p>
    <w:p w14:paraId="3946C139" w14:textId="01BDE435" w:rsidR="002C1BDF" w:rsidRDefault="00860E3D" w:rsidP="005A37ED">
      <w:r>
        <w:t xml:space="preserve">System integration issue as many trusts </w:t>
      </w:r>
      <w:proofErr w:type="gramStart"/>
      <w:r>
        <w:t>operate</w:t>
      </w:r>
      <w:proofErr w:type="gramEnd"/>
      <w:r>
        <w:t xml:space="preserve"> </w:t>
      </w:r>
      <w:r w:rsidR="00B23F47">
        <w:t>multiple digital systems which may not integrate seamlessly</w:t>
      </w:r>
      <w:r w:rsidR="004728BF">
        <w:t xml:space="preserve"> (Greenhalgh et al., 2017)</w:t>
      </w:r>
      <w:r w:rsidR="00B23F47">
        <w:t>. Poor inter</w:t>
      </w:r>
      <w:r w:rsidR="002C1BDF">
        <w:t xml:space="preserve">operability can lead to duplicated work and fragmented information. Another challenge is implementation disruption, during rollout, services </w:t>
      </w:r>
      <w:r w:rsidR="008305D7">
        <w:t>o</w:t>
      </w:r>
      <w:r w:rsidR="002C1BDF">
        <w:t>ften experience</w:t>
      </w:r>
      <w:r w:rsidR="00582693">
        <w:t xml:space="preserve"> temporary </w:t>
      </w:r>
      <w:proofErr w:type="spellStart"/>
      <w:r w:rsidR="00582693">
        <w:t>slow downs</w:t>
      </w:r>
      <w:proofErr w:type="spellEnd"/>
      <w:r w:rsidR="00582693">
        <w:t>. Staff may need to run paper and digital systems simultaneously</w:t>
      </w:r>
      <w:r w:rsidR="00027C65">
        <w:t xml:space="preserve">, increasing workload risk. There can also be challenges like technical reliability as system downtime can halt medication rounds, requiring emergency </w:t>
      </w:r>
      <w:r w:rsidR="00720F06">
        <w:t>paper processes. This introduces safety risks and increase staff stress.</w:t>
      </w:r>
    </w:p>
    <w:p w14:paraId="133FDD93" w14:textId="77777777" w:rsidR="00720F06" w:rsidRDefault="00720F06" w:rsidP="005A37ED"/>
    <w:p w14:paraId="4400888F" w14:textId="1D293EB8" w:rsidR="00720F06" w:rsidRDefault="00720F06" w:rsidP="005A37ED">
      <w:pPr>
        <w:rPr>
          <w:b/>
          <w:bCs/>
          <w:sz w:val="32"/>
          <w:szCs w:val="32"/>
          <w:u w:val="single"/>
        </w:rPr>
      </w:pPr>
      <w:r w:rsidRPr="00024F35">
        <w:rPr>
          <w:b/>
          <w:bCs/>
          <w:sz w:val="32"/>
          <w:szCs w:val="32"/>
          <w:u w:val="single"/>
        </w:rPr>
        <w:t>Impact on p</w:t>
      </w:r>
      <w:r w:rsidR="00024F35" w:rsidRPr="00024F35">
        <w:rPr>
          <w:b/>
          <w:bCs/>
          <w:sz w:val="32"/>
          <w:szCs w:val="32"/>
          <w:u w:val="single"/>
        </w:rPr>
        <w:t>atient and Service and users</w:t>
      </w:r>
    </w:p>
    <w:p w14:paraId="4384BD55" w14:textId="6D8DD165" w:rsidR="00156211" w:rsidRDefault="00156211" w:rsidP="005A37ED">
      <w:r>
        <w:t>The primary driver for Electronic Prescribing and Medicines administration adoption is patient safety. The world health organization identifies medication errors as a major cause of avoidable harm</w:t>
      </w:r>
      <w:r w:rsidR="00056BE8">
        <w:t xml:space="preserve"> (NHS England, 2022)</w:t>
      </w:r>
      <w:r>
        <w:t>. Electronic Prescribing and Medicines administration addresses this by:</w:t>
      </w:r>
    </w:p>
    <w:p w14:paraId="2A82B926" w14:textId="38DDDD44" w:rsidR="00156211" w:rsidRDefault="00156211" w:rsidP="00156211">
      <w:pPr>
        <w:pStyle w:val="ListParagraph"/>
        <w:numPr>
          <w:ilvl w:val="0"/>
          <w:numId w:val="4"/>
        </w:numPr>
      </w:pPr>
      <w:r>
        <w:t>Eliminating illegible h</w:t>
      </w:r>
      <w:r w:rsidR="00A346D6">
        <w:t>andwriting</w:t>
      </w:r>
    </w:p>
    <w:p w14:paraId="33F3062F" w14:textId="02EA58C7" w:rsidR="00A346D6" w:rsidRDefault="00A346D6" w:rsidP="00156211">
      <w:pPr>
        <w:pStyle w:val="ListParagraph"/>
        <w:numPr>
          <w:ilvl w:val="0"/>
          <w:numId w:val="4"/>
        </w:numPr>
      </w:pPr>
      <w:r>
        <w:t>Providing allergy and interaction alerts</w:t>
      </w:r>
    </w:p>
    <w:p w14:paraId="40AA8536" w14:textId="671E292B" w:rsidR="00A346D6" w:rsidRDefault="00A346D6" w:rsidP="00156211">
      <w:pPr>
        <w:pStyle w:val="ListParagraph"/>
        <w:numPr>
          <w:ilvl w:val="0"/>
          <w:numId w:val="4"/>
        </w:numPr>
      </w:pPr>
      <w:r>
        <w:t>Ensuring accurate dose calculations</w:t>
      </w:r>
    </w:p>
    <w:p w14:paraId="25D32FE1" w14:textId="089E02F5" w:rsidR="00A346D6" w:rsidRDefault="00A346D6" w:rsidP="00156211">
      <w:pPr>
        <w:pStyle w:val="ListParagraph"/>
        <w:numPr>
          <w:ilvl w:val="0"/>
          <w:numId w:val="4"/>
        </w:numPr>
      </w:pPr>
      <w:r>
        <w:t>Reducing omitted or delayed doses</w:t>
      </w:r>
    </w:p>
    <w:p w14:paraId="392D8D51" w14:textId="23912D17" w:rsidR="00A346D6" w:rsidRDefault="00A346D6" w:rsidP="00A346D6">
      <w:r>
        <w:t xml:space="preserve">NHS England estimates that Electronic Prescribing and Medicines administration could prevent </w:t>
      </w:r>
      <w:r w:rsidR="00EC56BA">
        <w:t>up to 9000 serious medication errors per year across the NHS.</w:t>
      </w:r>
    </w:p>
    <w:p w14:paraId="08C2693F" w14:textId="4BC9E0FF" w:rsidR="00147E6D" w:rsidRDefault="00147E6D" w:rsidP="00A346D6">
      <w:r>
        <w:t xml:space="preserve">Patients often perceive digital systems as modern, efficient and safer. Many report increased confidence in their care when they see staff using digital devices to check medications. </w:t>
      </w:r>
      <w:proofErr w:type="gramStart"/>
      <w:r>
        <w:t>However</w:t>
      </w:r>
      <w:proofErr w:type="gramEnd"/>
      <w:r>
        <w:t xml:space="preserve"> some patients, particularly older adults, express concerns that digital systems reduce face to face communication</w:t>
      </w:r>
      <w:r w:rsidR="00B8123D">
        <w:t xml:space="preserve"> (Greenhalgh et al., 2017)</w:t>
      </w:r>
      <w:r>
        <w:t xml:space="preserve">. When staff focus heavily on screens, patients may feel less engaged or listened to. In social care settings, Electronic Prescribing and Medicines </w:t>
      </w:r>
      <w:r w:rsidR="00056126">
        <w:t>Administration</w:t>
      </w:r>
      <w:r>
        <w:t xml:space="preserve"> can improve </w:t>
      </w:r>
      <w:r w:rsidR="00B8123D">
        <w:t>continuity</w:t>
      </w:r>
      <w:r>
        <w:t xml:space="preserve"> of care by ensuring accurate medication records across multiple carers. This is particularly important </w:t>
      </w:r>
      <w:proofErr w:type="spellStart"/>
      <w:r>
        <w:t>fr</w:t>
      </w:r>
      <w:proofErr w:type="spellEnd"/>
      <w:r>
        <w:t xml:space="preserve"> people with dementia or complex needs.</w:t>
      </w:r>
    </w:p>
    <w:p w14:paraId="334A5C71" w14:textId="77777777" w:rsidR="00056126" w:rsidRDefault="00056126" w:rsidP="00A346D6"/>
    <w:p w14:paraId="2BA392AE" w14:textId="3F73DC9B" w:rsidR="00056126" w:rsidRDefault="00056126" w:rsidP="00A346D6">
      <w:r>
        <w:lastRenderedPageBreak/>
        <w:t>Equity and Accessibility considerations:</w:t>
      </w:r>
    </w:p>
    <w:p w14:paraId="51E57F56" w14:textId="1BB7BCC3" w:rsidR="00056126" w:rsidRDefault="00056126" w:rsidP="00A346D6">
      <w:r>
        <w:t>Digital innovations can unintentionally widen health inequalities. Patients with limited digital literacy or language barriers may struggle to understand digital medication information</w:t>
      </w:r>
      <w:r w:rsidR="008523DE">
        <w:t xml:space="preserve"> (Department of Health and Social care, 2022)</w:t>
      </w:r>
      <w:r>
        <w:t xml:space="preserve">. </w:t>
      </w:r>
      <w:proofErr w:type="gramStart"/>
      <w:r>
        <w:t>Additionally</w:t>
      </w:r>
      <w:proofErr w:type="gramEnd"/>
      <w:r>
        <w:t xml:space="preserve"> some Electronic Prescribing and Medicines Administration</w:t>
      </w:r>
      <w:r w:rsidR="00A840A9">
        <w:t xml:space="preserve"> systems integrate with patient portals, which require internet access and also digital skills. To address this, the NHS promotes inclusive digital</w:t>
      </w:r>
      <w:r w:rsidR="00E67972">
        <w:t xml:space="preserve"> design and accessible communication strategies. </w:t>
      </w:r>
      <w:proofErr w:type="gramStart"/>
      <w:r w:rsidR="00E67972">
        <w:t>However</w:t>
      </w:r>
      <w:proofErr w:type="gramEnd"/>
      <w:r w:rsidR="00E67972">
        <w:t xml:space="preserve"> implementation remains inconsistent across regions.</w:t>
      </w:r>
    </w:p>
    <w:p w14:paraId="76AE0BFE" w14:textId="4D60E858" w:rsidR="005445B1" w:rsidRDefault="005445B1" w:rsidP="00A346D6">
      <w:proofErr w:type="spellStart"/>
      <w:r>
        <w:t>Their</w:t>
      </w:r>
      <w:proofErr w:type="spellEnd"/>
      <w:r>
        <w:t xml:space="preserve"> can also be negative patient impacts such as:</w:t>
      </w:r>
    </w:p>
    <w:p w14:paraId="34B44B1D" w14:textId="51EE8832" w:rsidR="005445B1" w:rsidRDefault="005445B1" w:rsidP="005445B1">
      <w:pPr>
        <w:pStyle w:val="ListParagraph"/>
        <w:numPr>
          <w:ilvl w:val="0"/>
          <w:numId w:val="5"/>
        </w:numPr>
      </w:pPr>
      <w:r>
        <w:t>Reduced personal interaction if staff focus on devices.</w:t>
      </w:r>
    </w:p>
    <w:p w14:paraId="6053B3F4" w14:textId="5CE80CB9" w:rsidR="005445B1" w:rsidRDefault="005445B1" w:rsidP="005445B1">
      <w:pPr>
        <w:pStyle w:val="ListParagraph"/>
        <w:numPr>
          <w:ilvl w:val="0"/>
          <w:numId w:val="5"/>
        </w:numPr>
      </w:pPr>
      <w:r>
        <w:t>Delays during system downtime which can affect medication schedules.</w:t>
      </w:r>
    </w:p>
    <w:p w14:paraId="3837F3AD" w14:textId="64665A31" w:rsidR="005445B1" w:rsidRDefault="00CD12F4" w:rsidP="005445B1">
      <w:pPr>
        <w:pStyle w:val="ListParagraph"/>
        <w:numPr>
          <w:ilvl w:val="0"/>
          <w:numId w:val="5"/>
        </w:numPr>
      </w:pPr>
      <w:r>
        <w:t>Potential</w:t>
      </w:r>
      <w:r w:rsidR="005445B1">
        <w:t xml:space="preserve"> for over reliance on digital alerts, which may lead to complacency</w:t>
      </w:r>
      <w:r w:rsidR="00442904">
        <w:t xml:space="preserve"> </w:t>
      </w:r>
      <w:r w:rsidR="00DA02FA">
        <w:t xml:space="preserve">(van der </w:t>
      </w:r>
      <w:proofErr w:type="spellStart"/>
      <w:r w:rsidR="00DA02FA">
        <w:t>Sijs</w:t>
      </w:r>
      <w:proofErr w:type="spellEnd"/>
      <w:r w:rsidR="00DA02FA">
        <w:t xml:space="preserve"> et al., 2006)</w:t>
      </w:r>
    </w:p>
    <w:p w14:paraId="63766E14" w14:textId="7A72C026" w:rsidR="00CD12F4" w:rsidRDefault="00CD12F4" w:rsidP="00CD12F4">
      <w:r>
        <w:t>Despite these challenges, evidence overwhelmingly shows that Electronic Prescribing and Medicines Administration</w:t>
      </w:r>
      <w:r w:rsidR="0017603F">
        <w:t xml:space="preserve"> improves patient safety and reduces harm.</w:t>
      </w:r>
    </w:p>
    <w:p w14:paraId="4FFD6C6D" w14:textId="77777777" w:rsidR="0017603F" w:rsidRDefault="0017603F" w:rsidP="00CD12F4"/>
    <w:p w14:paraId="121850B9" w14:textId="1A6D05FF" w:rsidR="00FE7CAB" w:rsidRDefault="0017603F" w:rsidP="00CD12F4">
      <w:pPr>
        <w:rPr>
          <w:b/>
          <w:bCs/>
          <w:sz w:val="32"/>
          <w:szCs w:val="32"/>
          <w:u w:val="single"/>
        </w:rPr>
      </w:pPr>
      <w:r w:rsidRPr="0017603F">
        <w:rPr>
          <w:b/>
          <w:bCs/>
          <w:sz w:val="32"/>
          <w:szCs w:val="32"/>
          <w:u w:val="single"/>
        </w:rPr>
        <w:t>Impact on the community</w:t>
      </w:r>
    </w:p>
    <w:p w14:paraId="5A984487" w14:textId="07B45B7A" w:rsidR="00FE7CAB" w:rsidRDefault="00FE7CAB" w:rsidP="00CD12F4">
      <w:r w:rsidRPr="00D92E52">
        <w:t>At a community level</w:t>
      </w:r>
      <w:r>
        <w:rPr>
          <w:sz w:val="32"/>
          <w:szCs w:val="32"/>
        </w:rPr>
        <w:t xml:space="preserve"> </w:t>
      </w:r>
      <w:r>
        <w:t>Electronic Prescribing and Medicines Administration contributes to safer prescribing practices and reduces medication related hospital admissions. This supports public health goals by reducing antimicrobial resistance through b</w:t>
      </w:r>
      <w:r w:rsidR="00DC678F">
        <w:t xml:space="preserve">etter </w:t>
      </w:r>
      <w:r w:rsidR="00EA6666">
        <w:t>antibiotic stewardship, improving chronic disease management and supporting safer transitions between hospital and community car</w:t>
      </w:r>
      <w:r w:rsidR="00EC5017">
        <w:t>e</w:t>
      </w:r>
      <w:r w:rsidR="006410A8">
        <w:t xml:space="preserve"> (WHO, 2019)</w:t>
      </w:r>
      <w:r w:rsidR="00EC5017">
        <w:t>.</w:t>
      </w:r>
    </w:p>
    <w:p w14:paraId="30EBDB63" w14:textId="5785CF56" w:rsidR="00EC5017" w:rsidRDefault="00EC5017" w:rsidP="00CD12F4">
      <w:r>
        <w:t>Digital prescribing also enables population level data analysis, helping identify trends in medication use and safety incidents</w:t>
      </w:r>
      <w:r w:rsidR="00685C51">
        <w:t xml:space="preserve"> (</w:t>
      </w:r>
      <w:r w:rsidR="00685C51" w:rsidRPr="00FA5A57">
        <w:t>Care Quality Commission</w:t>
      </w:r>
      <w:r w:rsidR="00685C51">
        <w:t>, 2021)</w:t>
      </w:r>
      <w:r>
        <w:t>.</w:t>
      </w:r>
    </w:p>
    <w:p w14:paraId="19894D41" w14:textId="1D9856D2" w:rsidR="00776A71" w:rsidRDefault="003507D0" w:rsidP="00CD12F4">
      <w:r>
        <w:t>Impact on Families and Carers:</w:t>
      </w:r>
    </w:p>
    <w:p w14:paraId="66C854D7" w14:textId="4DE221B5" w:rsidR="003507D0" w:rsidRDefault="003507D0" w:rsidP="00CD12F4">
      <w:r>
        <w:t>Families benefit from clearer med</w:t>
      </w:r>
      <w:r w:rsidR="005704FC">
        <w:t>ication information and reduced risk of errors. In</w:t>
      </w:r>
      <w:r w:rsidR="00CE2B9D">
        <w:t xml:space="preserve"> social care, Electronic Prescription and Medicine </w:t>
      </w:r>
      <w:r w:rsidR="00C73729">
        <w:t>Administration</w:t>
      </w:r>
      <w:r w:rsidR="00CE2B9D">
        <w:t xml:space="preserve"> ensures that all </w:t>
      </w:r>
      <w:r w:rsidR="0043468C">
        <w:t xml:space="preserve">carers have access to up to data medication records, reducing confusing and improving trust. </w:t>
      </w:r>
      <w:proofErr w:type="gramStart"/>
      <w:r w:rsidR="00040B51">
        <w:t>However</w:t>
      </w:r>
      <w:proofErr w:type="gramEnd"/>
      <w:r w:rsidR="0043468C">
        <w:t xml:space="preserve"> some families express concerns about data priv</w:t>
      </w:r>
      <w:r w:rsidR="00040B51">
        <w:t>acy and the security of digital health records</w:t>
      </w:r>
      <w:r w:rsidR="00685C51">
        <w:t xml:space="preserve"> </w:t>
      </w:r>
      <w:r w:rsidR="00472400">
        <w:t>(Department of Health and Social care, 2022)</w:t>
      </w:r>
      <w:r w:rsidR="00040B51">
        <w:t>. Transparent communication and robust cybersecurity measures are essential to maintain public confidence</w:t>
      </w:r>
      <w:r w:rsidR="00BA225A">
        <w:t>.</w:t>
      </w:r>
    </w:p>
    <w:p w14:paraId="5A3F6725" w14:textId="77777777" w:rsidR="00CB4A6E" w:rsidRDefault="00CB4A6E" w:rsidP="00CD12F4"/>
    <w:p w14:paraId="7E13F4B0" w14:textId="2373606A" w:rsidR="00BA225A" w:rsidRDefault="00BA225A" w:rsidP="00CD12F4">
      <w:r>
        <w:t xml:space="preserve">Digital transformation also encourages co </w:t>
      </w:r>
      <w:r w:rsidR="00A04F71">
        <w:t>production</w:t>
      </w:r>
      <w:r>
        <w:t>, where patients and communi</w:t>
      </w:r>
      <w:r w:rsidR="00AE05BC">
        <w:t xml:space="preserve">ties participate in designing services. Some Trusts involve patient groups in selecting and </w:t>
      </w:r>
      <w:r w:rsidR="00AE05BC">
        <w:lastRenderedPageBreak/>
        <w:t xml:space="preserve">testing </w:t>
      </w:r>
      <w:r w:rsidR="006853E6">
        <w:t xml:space="preserve">Electronic Prescription and Medicine Administration systems, improving usability and acceptance. However, engagement is not </w:t>
      </w:r>
      <w:r w:rsidR="00CB4A6E">
        <w:t>always equitable. Marginalised communities may be under represented in digital design processes, risking systems that do not meet diverse needs.</w:t>
      </w:r>
    </w:p>
    <w:p w14:paraId="2EF07355" w14:textId="10333360" w:rsidR="00CB4A6E" w:rsidRDefault="00DF4A32" w:rsidP="00CD12F4">
      <w:r>
        <w:t xml:space="preserve">Electronic Prescription and Medicine Administration can also have an impact on economic and social as Electronic Prescription and Medicine Administration can reduce healthcare costs by preventing medication errors, reducing hospital stays and also improving </w:t>
      </w:r>
      <w:r w:rsidR="0026063E">
        <w:t>efficiency. These savings can be reinvested into the community services, supporting wider social care priorities. Yet the initial cost of implementation is high and smaller organisations, such as care homes, may struggle to afford things like digital systems without government supp</w:t>
      </w:r>
      <w:r w:rsidR="00DB72D4">
        <w:t xml:space="preserve">ort. Electronic Prescription and Medicine Administration also strengthens community wide confidence in local health services by demonstrating modern, transparent and accountable medication practices that support safer </w:t>
      </w:r>
      <w:proofErr w:type="gramStart"/>
      <w:r w:rsidR="00DB72D4">
        <w:t>long term</w:t>
      </w:r>
      <w:proofErr w:type="gramEnd"/>
      <w:r w:rsidR="00DB72D4">
        <w:t xml:space="preserve"> care.</w:t>
      </w:r>
    </w:p>
    <w:p w14:paraId="346D61E7" w14:textId="09BE4287" w:rsidR="006B6F84" w:rsidRDefault="003C5021" w:rsidP="00CD12F4">
      <w:proofErr w:type="gramStart"/>
      <w:r>
        <w:t>Furthermore</w:t>
      </w:r>
      <w:proofErr w:type="gramEnd"/>
      <w:r>
        <w:t xml:space="preserve"> Electronic Prescription and Medicine Administration supports wider</w:t>
      </w:r>
      <w:r w:rsidR="00967539">
        <w:t xml:space="preserve"> community health resilience by enabling safer medication practices across hospitals, acre homes and community services. By reducing preventable harm and improving continuity of care, it strengthens public trust in local health care systems. This contributes to healthier communities, reduced pressure on emergency services, and more coordinated </w:t>
      </w:r>
      <w:proofErr w:type="gramStart"/>
      <w:r w:rsidR="00967539">
        <w:t>long term</w:t>
      </w:r>
      <w:proofErr w:type="gramEnd"/>
      <w:r w:rsidR="00967539">
        <w:t xml:space="preserve"> support.</w:t>
      </w:r>
    </w:p>
    <w:p w14:paraId="4C5498E7" w14:textId="77777777" w:rsidR="006B6F84" w:rsidRDefault="006B6F84" w:rsidP="00CD12F4"/>
    <w:p w14:paraId="50023CE1" w14:textId="45FF460B" w:rsidR="006B6F84" w:rsidRPr="003100F4" w:rsidRDefault="006B6F84" w:rsidP="00CD12F4">
      <w:pPr>
        <w:rPr>
          <w:b/>
          <w:bCs/>
          <w:sz w:val="32"/>
          <w:szCs w:val="32"/>
          <w:u w:val="single"/>
        </w:rPr>
      </w:pPr>
      <w:r w:rsidRPr="003100F4">
        <w:rPr>
          <w:b/>
          <w:bCs/>
          <w:sz w:val="32"/>
          <w:szCs w:val="32"/>
          <w:u w:val="single"/>
        </w:rPr>
        <w:t xml:space="preserve">Critical Evaluation of </w:t>
      </w:r>
      <w:r w:rsidR="00E740D2">
        <w:rPr>
          <w:b/>
          <w:bCs/>
          <w:sz w:val="32"/>
          <w:szCs w:val="32"/>
          <w:u w:val="single"/>
        </w:rPr>
        <w:t xml:space="preserve">the </w:t>
      </w:r>
      <w:r w:rsidRPr="003100F4">
        <w:rPr>
          <w:b/>
          <w:bCs/>
          <w:sz w:val="32"/>
          <w:szCs w:val="32"/>
          <w:u w:val="single"/>
        </w:rPr>
        <w:t>Electronic Prescription and Medicine Administration</w:t>
      </w:r>
      <w:r w:rsidR="003100F4" w:rsidRPr="003100F4">
        <w:rPr>
          <w:b/>
          <w:bCs/>
          <w:sz w:val="32"/>
          <w:szCs w:val="32"/>
          <w:u w:val="single"/>
        </w:rPr>
        <w:t xml:space="preserve"> implementation</w:t>
      </w:r>
    </w:p>
    <w:p w14:paraId="52E230D5" w14:textId="3E4426F2" w:rsidR="00FE7CAB" w:rsidRDefault="00FD2E11" w:rsidP="00CD12F4">
      <w:r>
        <w:t>Streng</w:t>
      </w:r>
      <w:r w:rsidR="00845A6D">
        <w:t>ths include:</w:t>
      </w:r>
    </w:p>
    <w:p w14:paraId="2E543488" w14:textId="11033E90" w:rsidR="00845A6D" w:rsidRDefault="00845A6D" w:rsidP="00845A6D">
      <w:pPr>
        <w:pStyle w:val="ListParagraph"/>
        <w:numPr>
          <w:ilvl w:val="0"/>
          <w:numId w:val="6"/>
        </w:numPr>
      </w:pPr>
      <w:r>
        <w:t>Significant reduction in medication errors</w:t>
      </w:r>
      <w:r w:rsidR="003D2E43">
        <w:t xml:space="preserve"> (</w:t>
      </w:r>
      <w:proofErr w:type="spellStart"/>
      <w:r w:rsidR="003D2E43">
        <w:t>Mcleod</w:t>
      </w:r>
      <w:proofErr w:type="spellEnd"/>
      <w:r w:rsidR="003D2E43">
        <w:t xml:space="preserve"> et al., 2019)</w:t>
      </w:r>
      <w:r w:rsidR="00954953">
        <w:t>.</w:t>
      </w:r>
    </w:p>
    <w:p w14:paraId="179059B9" w14:textId="41987668" w:rsidR="00845A6D" w:rsidRDefault="00845A6D" w:rsidP="00845A6D">
      <w:pPr>
        <w:pStyle w:val="ListParagraph"/>
        <w:numPr>
          <w:ilvl w:val="0"/>
          <w:numId w:val="6"/>
        </w:numPr>
      </w:pPr>
      <w:r>
        <w:t>Improved communication and</w:t>
      </w:r>
      <w:r w:rsidR="00E740D2">
        <w:t xml:space="preserve"> also</w:t>
      </w:r>
      <w:r>
        <w:t xml:space="preserve"> coordination</w:t>
      </w:r>
      <w:r w:rsidR="003D2E43">
        <w:t xml:space="preserve"> (NHS England</w:t>
      </w:r>
      <w:r w:rsidR="00954953">
        <w:t>, 2021).</w:t>
      </w:r>
    </w:p>
    <w:p w14:paraId="337AD12B" w14:textId="479F0D78" w:rsidR="00845A6D" w:rsidRDefault="00845A6D" w:rsidP="00845A6D">
      <w:pPr>
        <w:pStyle w:val="ListParagraph"/>
        <w:numPr>
          <w:ilvl w:val="0"/>
          <w:numId w:val="6"/>
        </w:numPr>
      </w:pPr>
      <w:r>
        <w:t>Enhanced auditability and governance</w:t>
      </w:r>
    </w:p>
    <w:p w14:paraId="6609D73E" w14:textId="4FABFD82" w:rsidR="00845A6D" w:rsidRDefault="00845A6D" w:rsidP="00845A6D">
      <w:pPr>
        <w:pStyle w:val="ListParagraph"/>
        <w:numPr>
          <w:ilvl w:val="0"/>
          <w:numId w:val="6"/>
        </w:numPr>
      </w:pPr>
      <w:r>
        <w:t>Better patient safety outcomes</w:t>
      </w:r>
      <w:r w:rsidR="00954953">
        <w:t xml:space="preserve"> (NHS England 2022).</w:t>
      </w:r>
    </w:p>
    <w:p w14:paraId="697CB71A" w14:textId="563E01E0" w:rsidR="00845A6D" w:rsidRDefault="00845A6D" w:rsidP="00845A6D">
      <w:pPr>
        <w:pStyle w:val="ListParagraph"/>
        <w:numPr>
          <w:ilvl w:val="0"/>
          <w:numId w:val="6"/>
        </w:numPr>
      </w:pPr>
      <w:r>
        <w:t>Supports national digital transformation goals</w:t>
      </w:r>
    </w:p>
    <w:p w14:paraId="7BBD8EF2" w14:textId="101BB39D" w:rsidR="00A4208D" w:rsidRDefault="00A4208D" w:rsidP="00A4208D">
      <w:r>
        <w:t>Limitations include:</w:t>
      </w:r>
    </w:p>
    <w:p w14:paraId="00F0EC0E" w14:textId="7EFD3FF3" w:rsidR="00A4208D" w:rsidRDefault="006B3BED" w:rsidP="006B3BED">
      <w:pPr>
        <w:pStyle w:val="ListParagraph"/>
        <w:numPr>
          <w:ilvl w:val="0"/>
          <w:numId w:val="7"/>
        </w:numPr>
      </w:pPr>
      <w:r>
        <w:t>High implementation costs</w:t>
      </w:r>
      <w:r w:rsidR="00954953">
        <w:t xml:space="preserve"> (Mozaffar et al., 2017).</w:t>
      </w:r>
    </w:p>
    <w:p w14:paraId="412EF6FE" w14:textId="590219AD" w:rsidR="006B3BED" w:rsidRDefault="006B3BED" w:rsidP="006B3BED">
      <w:pPr>
        <w:pStyle w:val="ListParagraph"/>
        <w:numPr>
          <w:ilvl w:val="0"/>
          <w:numId w:val="7"/>
        </w:numPr>
      </w:pPr>
      <w:r>
        <w:t>Training gaps and digital literacy challenges</w:t>
      </w:r>
    </w:p>
    <w:p w14:paraId="52B85E35" w14:textId="63747337" w:rsidR="006B3BED" w:rsidRDefault="006B3BED" w:rsidP="006B3BED">
      <w:pPr>
        <w:pStyle w:val="ListParagraph"/>
        <w:numPr>
          <w:ilvl w:val="0"/>
          <w:numId w:val="7"/>
        </w:numPr>
      </w:pPr>
      <w:r>
        <w:t>System downtime risks</w:t>
      </w:r>
    </w:p>
    <w:p w14:paraId="701C09E1" w14:textId="25408226" w:rsidR="006B3BED" w:rsidRDefault="006B3BED" w:rsidP="006B3BED">
      <w:pPr>
        <w:pStyle w:val="ListParagraph"/>
        <w:numPr>
          <w:ilvl w:val="0"/>
          <w:numId w:val="7"/>
        </w:numPr>
      </w:pPr>
      <w:r>
        <w:t>Alert fatigue</w:t>
      </w:r>
      <w:r w:rsidR="00C27994">
        <w:t xml:space="preserve"> (van der </w:t>
      </w:r>
      <w:proofErr w:type="spellStart"/>
      <w:r w:rsidR="00C27994">
        <w:t>sijs</w:t>
      </w:r>
      <w:proofErr w:type="spellEnd"/>
      <w:r w:rsidR="00C27994">
        <w:t xml:space="preserve"> et al., 2006).</w:t>
      </w:r>
    </w:p>
    <w:p w14:paraId="5EF8DBAB" w14:textId="22D3751C" w:rsidR="006B3BED" w:rsidRDefault="006B3BED" w:rsidP="006B3BED">
      <w:pPr>
        <w:pStyle w:val="ListParagraph"/>
        <w:numPr>
          <w:ilvl w:val="0"/>
          <w:numId w:val="7"/>
        </w:numPr>
      </w:pPr>
      <w:r>
        <w:t>Variation in adoption across regions</w:t>
      </w:r>
      <w:r w:rsidR="00C27994">
        <w:t xml:space="preserve"> (NHS Digital, 2021).</w:t>
      </w:r>
    </w:p>
    <w:p w14:paraId="078F5CF2" w14:textId="583AAE97" w:rsidR="006B3BED" w:rsidRDefault="00E740D2" w:rsidP="006B3BED">
      <w:r>
        <w:lastRenderedPageBreak/>
        <w:t>Electronic Prescription and Medicine Administration represents a major advancement in UK health and social care. While challenges remain, particularly around training, usability and system integration, the evidence strongly supports its positive impact on the patient safety, workforce efficiency and service quality. Continued investment, user centred design, and equitable implementation will be essential to maximise benefits.</w:t>
      </w:r>
    </w:p>
    <w:p w14:paraId="43C0A96A" w14:textId="77777777" w:rsidR="00F645B2" w:rsidRDefault="00F645B2" w:rsidP="006B3BED"/>
    <w:p w14:paraId="2A1BADC5" w14:textId="77777777" w:rsidR="004229C7" w:rsidRDefault="004229C7" w:rsidP="006B3BED"/>
    <w:p w14:paraId="4FB95CE2" w14:textId="77777777" w:rsidR="004229C7" w:rsidRDefault="004229C7" w:rsidP="006B3BED"/>
    <w:p w14:paraId="2C3B8B9B" w14:textId="77777777" w:rsidR="00445123" w:rsidRDefault="00445123" w:rsidP="006B3BED"/>
    <w:p w14:paraId="590A4FF9" w14:textId="4BE482FA" w:rsidR="00445123" w:rsidRDefault="00445123" w:rsidP="006B3BED">
      <w:r>
        <w:t xml:space="preserve">Summary of key impacts of </w:t>
      </w:r>
      <w:proofErr w:type="gramStart"/>
      <w:r>
        <w:t>Electronic</w:t>
      </w:r>
      <w:proofErr w:type="gramEnd"/>
      <w:r>
        <w:t xml:space="preserve"> </w:t>
      </w:r>
      <w:r w:rsidR="00A470A3">
        <w:t xml:space="preserve">prescription and medication </w:t>
      </w:r>
      <w:proofErr w:type="spellStart"/>
      <w:r w:rsidR="00A470A3">
        <w:t>Adminstration</w:t>
      </w:r>
      <w:proofErr w:type="spellEnd"/>
      <w:r w:rsidR="00A470A3">
        <w:t>:</w:t>
      </w:r>
    </w:p>
    <w:p w14:paraId="7FDCDC51" w14:textId="77777777" w:rsidR="004229C7" w:rsidRDefault="004229C7" w:rsidP="006B3BED"/>
    <w:tbl>
      <w:tblPr>
        <w:tblStyle w:val="TableGrid"/>
        <w:tblpPr w:leftFromText="180" w:rightFromText="180" w:vertAnchor="text" w:horzAnchor="page" w:tblpX="1021" w:tblpY="-383"/>
        <w:tblW w:w="10343" w:type="dxa"/>
        <w:tblLook w:val="04A0" w:firstRow="1" w:lastRow="0" w:firstColumn="1" w:lastColumn="0" w:noHBand="0" w:noVBand="1"/>
      </w:tblPr>
      <w:tblGrid>
        <w:gridCol w:w="2254"/>
        <w:gridCol w:w="3270"/>
        <w:gridCol w:w="4819"/>
      </w:tblGrid>
      <w:tr w:rsidR="00445123" w14:paraId="1E5047C8" w14:textId="77777777" w:rsidTr="00445123">
        <w:tc>
          <w:tcPr>
            <w:tcW w:w="2254" w:type="dxa"/>
          </w:tcPr>
          <w:p w14:paraId="41433E1E" w14:textId="6D006560" w:rsidR="00445123" w:rsidRDefault="00445123" w:rsidP="009F47BC">
            <w:r>
              <w:t>Impact area</w:t>
            </w:r>
          </w:p>
        </w:tc>
        <w:tc>
          <w:tcPr>
            <w:tcW w:w="3270" w:type="dxa"/>
          </w:tcPr>
          <w:p w14:paraId="4BB2D0E0" w14:textId="1BA0CA4D" w:rsidR="00445123" w:rsidRDefault="00445123" w:rsidP="009F47BC">
            <w:r>
              <w:t>Positive outcomes</w:t>
            </w:r>
          </w:p>
        </w:tc>
        <w:tc>
          <w:tcPr>
            <w:tcW w:w="4819" w:type="dxa"/>
          </w:tcPr>
          <w:p w14:paraId="6855937D" w14:textId="77777777" w:rsidR="00445123" w:rsidRDefault="00445123" w:rsidP="009F47BC">
            <w:r>
              <w:t>Negative outcomes</w:t>
            </w:r>
          </w:p>
          <w:p w14:paraId="26040242" w14:textId="2DAE3342" w:rsidR="00445123" w:rsidRDefault="00445123" w:rsidP="009F47BC"/>
        </w:tc>
      </w:tr>
      <w:tr w:rsidR="00445123" w14:paraId="218F6EF1" w14:textId="77777777" w:rsidTr="00445123">
        <w:trPr>
          <w:trHeight w:val="965"/>
        </w:trPr>
        <w:tc>
          <w:tcPr>
            <w:tcW w:w="2254" w:type="dxa"/>
          </w:tcPr>
          <w:p w14:paraId="79691D5A" w14:textId="77777777" w:rsidR="00445123" w:rsidRDefault="00445123" w:rsidP="009F47BC"/>
          <w:p w14:paraId="08DE8EBE" w14:textId="4258C5A0" w:rsidR="00445123" w:rsidRDefault="00445123" w:rsidP="009F47BC">
            <w:r>
              <w:t>workforce</w:t>
            </w:r>
          </w:p>
        </w:tc>
        <w:tc>
          <w:tcPr>
            <w:tcW w:w="3270" w:type="dxa"/>
          </w:tcPr>
          <w:p w14:paraId="5D16B34A" w14:textId="0EC7F36A" w:rsidR="00445123" w:rsidRDefault="00445123" w:rsidP="009F47BC">
            <w:r>
              <w:t>Reduces transcription, improves communication and enhances clinical decision making</w:t>
            </w:r>
          </w:p>
        </w:tc>
        <w:tc>
          <w:tcPr>
            <w:tcW w:w="4819" w:type="dxa"/>
          </w:tcPr>
          <w:p w14:paraId="4AE8F46D" w14:textId="1751EF1A" w:rsidR="00445123" w:rsidRDefault="00445123" w:rsidP="009F47BC">
            <w:r>
              <w:t>Alert fatigue and increased workload (NHS England, 2022).</w:t>
            </w:r>
          </w:p>
        </w:tc>
      </w:tr>
      <w:tr w:rsidR="00445123" w14:paraId="7A4CDDF6" w14:textId="77777777" w:rsidTr="00445123">
        <w:trPr>
          <w:trHeight w:val="1276"/>
        </w:trPr>
        <w:tc>
          <w:tcPr>
            <w:tcW w:w="2254" w:type="dxa"/>
          </w:tcPr>
          <w:p w14:paraId="169FD14B" w14:textId="0B19FA15" w:rsidR="00445123" w:rsidRDefault="00445123" w:rsidP="009F47BC">
            <w:r>
              <w:t xml:space="preserve">Service delivery </w:t>
            </w:r>
          </w:p>
        </w:tc>
        <w:tc>
          <w:tcPr>
            <w:tcW w:w="3270" w:type="dxa"/>
          </w:tcPr>
          <w:p w14:paraId="0C2CF780" w14:textId="04B3B16A" w:rsidR="00445123" w:rsidRDefault="00445123" w:rsidP="009F47BC">
            <w:r>
              <w:t>Fewer omitted doses and faster prescribing</w:t>
            </w:r>
          </w:p>
        </w:tc>
        <w:tc>
          <w:tcPr>
            <w:tcW w:w="4819" w:type="dxa"/>
          </w:tcPr>
          <w:p w14:paraId="341FA764" w14:textId="043FD0A7" w:rsidR="00445123" w:rsidRDefault="00445123" w:rsidP="009F47BC">
            <w:r>
              <w:t>System down time and workflow disruption (NHS England, 2021).</w:t>
            </w:r>
          </w:p>
        </w:tc>
      </w:tr>
      <w:tr w:rsidR="00445123" w14:paraId="1C0ED252" w14:textId="77777777" w:rsidTr="00445123">
        <w:trPr>
          <w:trHeight w:val="1250"/>
        </w:trPr>
        <w:tc>
          <w:tcPr>
            <w:tcW w:w="2254" w:type="dxa"/>
          </w:tcPr>
          <w:p w14:paraId="71EC28AA" w14:textId="144F8FFC" w:rsidR="00445123" w:rsidRDefault="00445123" w:rsidP="009F47BC">
            <w:r>
              <w:t>Patient experience</w:t>
            </w:r>
          </w:p>
        </w:tc>
        <w:tc>
          <w:tcPr>
            <w:tcW w:w="3270" w:type="dxa"/>
          </w:tcPr>
          <w:p w14:paraId="0BE0FD2B" w14:textId="7B8CFE78" w:rsidR="00445123" w:rsidRDefault="00445123" w:rsidP="009F47BC">
            <w:r>
              <w:t>Increased safety, clearer documentation and improved confidence in care</w:t>
            </w:r>
          </w:p>
        </w:tc>
        <w:tc>
          <w:tcPr>
            <w:tcW w:w="4819" w:type="dxa"/>
          </w:tcPr>
          <w:p w14:paraId="515D1464" w14:textId="088FF381" w:rsidR="00445123" w:rsidRPr="00445123" w:rsidRDefault="00445123" w:rsidP="009F47BC">
            <w:pPr>
              <w:rPr>
                <w:sz w:val="22"/>
                <w:szCs w:val="22"/>
              </w:rPr>
            </w:pPr>
            <w:r w:rsidRPr="00445123">
              <w:rPr>
                <w:sz w:val="22"/>
                <w:szCs w:val="22"/>
              </w:rPr>
              <w:t>Reduced face to face interaction and digital exclusion risks ( Greenhalgh et al., 2017)</w:t>
            </w:r>
            <w:r>
              <w:rPr>
                <w:sz w:val="22"/>
                <w:szCs w:val="22"/>
              </w:rPr>
              <w:t>.</w:t>
            </w:r>
          </w:p>
        </w:tc>
      </w:tr>
      <w:tr w:rsidR="00445123" w14:paraId="7331A15D" w14:textId="77777777" w:rsidTr="00445123">
        <w:trPr>
          <w:trHeight w:val="1470"/>
        </w:trPr>
        <w:tc>
          <w:tcPr>
            <w:tcW w:w="2254" w:type="dxa"/>
          </w:tcPr>
          <w:p w14:paraId="7FA75B31" w14:textId="2FF8298B" w:rsidR="00445123" w:rsidRDefault="00445123" w:rsidP="009F47BC">
            <w:r>
              <w:t>community</w:t>
            </w:r>
          </w:p>
        </w:tc>
        <w:tc>
          <w:tcPr>
            <w:tcW w:w="3270" w:type="dxa"/>
          </w:tcPr>
          <w:p w14:paraId="52626AF9" w14:textId="2A3C12FC" w:rsidR="00445123" w:rsidRDefault="00445123" w:rsidP="009F47BC">
            <w:r>
              <w:t>Supports safer public health outcomes and improved continuity of care</w:t>
            </w:r>
          </w:p>
        </w:tc>
        <w:tc>
          <w:tcPr>
            <w:tcW w:w="4819" w:type="dxa"/>
          </w:tcPr>
          <w:p w14:paraId="24AEBC2F" w14:textId="70836EC0" w:rsidR="00445123" w:rsidRDefault="00445123" w:rsidP="009F47BC">
            <w:r>
              <w:t>Concerns about data privacy and unequal digital access (DHSC, 2022).</w:t>
            </w:r>
          </w:p>
        </w:tc>
      </w:tr>
    </w:tbl>
    <w:p w14:paraId="63C6D397" w14:textId="77777777" w:rsidR="00445123" w:rsidRDefault="00445123" w:rsidP="006B3BED">
      <w:pPr>
        <w:rPr>
          <w:b/>
          <w:bCs/>
          <w:sz w:val="32"/>
          <w:szCs w:val="32"/>
          <w:u w:val="single"/>
        </w:rPr>
      </w:pPr>
    </w:p>
    <w:p w14:paraId="4C67D48A" w14:textId="77777777" w:rsidR="00445123" w:rsidRDefault="00445123" w:rsidP="006B3BED">
      <w:pPr>
        <w:rPr>
          <w:b/>
          <w:bCs/>
          <w:sz w:val="32"/>
          <w:szCs w:val="32"/>
          <w:u w:val="single"/>
        </w:rPr>
      </w:pPr>
    </w:p>
    <w:p w14:paraId="4014056D" w14:textId="77777777" w:rsidR="00445123" w:rsidRDefault="00445123" w:rsidP="006B3BED">
      <w:pPr>
        <w:rPr>
          <w:b/>
          <w:bCs/>
          <w:sz w:val="32"/>
          <w:szCs w:val="32"/>
          <w:u w:val="single"/>
        </w:rPr>
      </w:pPr>
    </w:p>
    <w:p w14:paraId="1A8DEC35" w14:textId="77777777" w:rsidR="00445123" w:rsidRDefault="00445123" w:rsidP="006B3BED">
      <w:pPr>
        <w:rPr>
          <w:b/>
          <w:bCs/>
          <w:sz w:val="32"/>
          <w:szCs w:val="32"/>
          <w:u w:val="single"/>
        </w:rPr>
      </w:pPr>
    </w:p>
    <w:p w14:paraId="3B5681CE" w14:textId="77777777" w:rsidR="00445123" w:rsidRDefault="00445123" w:rsidP="006B3BED">
      <w:pPr>
        <w:rPr>
          <w:b/>
          <w:bCs/>
          <w:sz w:val="32"/>
          <w:szCs w:val="32"/>
          <w:u w:val="single"/>
        </w:rPr>
      </w:pPr>
    </w:p>
    <w:p w14:paraId="62FC46B9" w14:textId="77777777" w:rsidR="00445123" w:rsidRDefault="00445123" w:rsidP="006B3BED">
      <w:pPr>
        <w:rPr>
          <w:b/>
          <w:bCs/>
          <w:sz w:val="32"/>
          <w:szCs w:val="32"/>
          <w:u w:val="single"/>
        </w:rPr>
      </w:pPr>
    </w:p>
    <w:p w14:paraId="352D43AE" w14:textId="77777777" w:rsidR="00445123" w:rsidRDefault="00445123" w:rsidP="006B3BED">
      <w:pPr>
        <w:rPr>
          <w:b/>
          <w:bCs/>
          <w:sz w:val="32"/>
          <w:szCs w:val="32"/>
          <w:u w:val="single"/>
        </w:rPr>
      </w:pPr>
    </w:p>
    <w:p w14:paraId="3DFACAD3" w14:textId="0332211F" w:rsidR="00F645B2" w:rsidRDefault="00F645B2" w:rsidP="006B3BED">
      <w:pPr>
        <w:rPr>
          <w:b/>
          <w:bCs/>
          <w:sz w:val="32"/>
          <w:szCs w:val="32"/>
          <w:u w:val="single"/>
        </w:rPr>
      </w:pPr>
      <w:r w:rsidRPr="00F645B2">
        <w:rPr>
          <w:b/>
          <w:bCs/>
          <w:sz w:val="32"/>
          <w:szCs w:val="32"/>
          <w:u w:val="single"/>
        </w:rPr>
        <w:t>Conclusion</w:t>
      </w:r>
    </w:p>
    <w:p w14:paraId="60D6BA06" w14:textId="56782EFB" w:rsidR="00F645B2" w:rsidRDefault="00F645B2" w:rsidP="006B3BED">
      <w:r>
        <w:t>Electronic Prescription and Medicine Administration has transformed medication management across UK health and social care. Its implementation has reshaped workforce roles, improved service delivery, enhanced patient safety and contributed to the wider community</w:t>
      </w:r>
      <w:r w:rsidR="001E1D16">
        <w:t xml:space="preserve"> health outcomes. Although challenges such as alert fatigue, training variability and system reliability persist, the overall impact of Electronic Prescription and Medicine Administration</w:t>
      </w:r>
      <w:r w:rsidR="00B15B49">
        <w:t xml:space="preserve"> is overwhelmingly positive. As the NHS continues its digital transformation</w:t>
      </w:r>
      <w:r w:rsidR="006B6E07">
        <w:t xml:space="preserve"> journey, Electronic Prescription and Medicine Administration will remain a cornerstone of safe, efficient, and modern healthcare. Ensuring equitable access, robust training, and ongoing system optimisation will be critical to sustaining long term success.</w:t>
      </w:r>
    </w:p>
    <w:p w14:paraId="6B7945C9" w14:textId="4B21DDB5" w:rsidR="00107FA4" w:rsidRDefault="00107FA4" w:rsidP="006B3BED">
      <w:r>
        <w:t xml:space="preserve">Ultimately, the </w:t>
      </w:r>
      <w:proofErr w:type="gramStart"/>
      <w:r>
        <w:t>long</w:t>
      </w:r>
      <w:r w:rsidR="001C39EE">
        <w:t xml:space="preserve"> term</w:t>
      </w:r>
      <w:proofErr w:type="gramEnd"/>
      <w:r w:rsidR="001C39EE">
        <w:t xml:space="preserve"> success of Electronic Prescription and Medicine Administration will depend on sustained investment, continuous staff development and meaningful engagement with patients and communities. As health and social care systems face increasing demand and complexity, Electronic Prescription and Medicine Administration</w:t>
      </w:r>
      <w:r w:rsidR="008B1FC1">
        <w:t xml:space="preserve"> provides a foundation for a more safe, more coordinated and date driven practice that supports future innovation and ongoing quality improvement.</w:t>
      </w:r>
    </w:p>
    <w:p w14:paraId="2532CC71" w14:textId="77777777" w:rsidR="00794C85" w:rsidRDefault="00794C85" w:rsidP="006B3BED"/>
    <w:p w14:paraId="6851DE4A" w14:textId="77777777" w:rsidR="00794C85" w:rsidRDefault="00794C85" w:rsidP="006B3BED"/>
    <w:p w14:paraId="78376E36" w14:textId="77777777" w:rsidR="00794C85" w:rsidRDefault="00794C85" w:rsidP="006B3BED"/>
    <w:p w14:paraId="6C7AA865" w14:textId="2F685760" w:rsidR="00794C85" w:rsidRDefault="00794C85" w:rsidP="006B3BED"/>
    <w:p w14:paraId="3FFFC0DE" w14:textId="5E701224" w:rsidR="00794C85" w:rsidRPr="00FA5A57" w:rsidRDefault="00794C85" w:rsidP="006B3BED">
      <w:r w:rsidRPr="00FA5A57">
        <w:t>References:</w:t>
      </w:r>
    </w:p>
    <w:p w14:paraId="0B765E22" w14:textId="1F9B888F" w:rsidR="00A02EB3" w:rsidRPr="00FA5A57" w:rsidRDefault="00D361F6" w:rsidP="00A02EB3">
      <w:r>
        <w:t xml:space="preserve">NHS England </w:t>
      </w:r>
      <w:r w:rsidR="00A02EB3" w:rsidRPr="00FA5A57">
        <w:t>(</w:t>
      </w:r>
      <w:r w:rsidR="00C362E7" w:rsidRPr="00FA5A57">
        <w:t>2022</w:t>
      </w:r>
      <w:r w:rsidR="00A02EB3" w:rsidRPr="00FA5A57">
        <w:t>). </w:t>
      </w:r>
      <w:r w:rsidR="00A02EB3" w:rsidRPr="00FA5A57">
        <w:rPr>
          <w:i/>
          <w:iCs/>
        </w:rPr>
        <w:t>Page Restricted</w:t>
      </w:r>
      <w:r w:rsidR="00A02EB3" w:rsidRPr="00FA5A57">
        <w:t xml:space="preserve">. [online] Available at: </w:t>
      </w:r>
      <w:hyperlink r:id="rId9" w:history="1">
        <w:r w:rsidR="00A02EB3" w:rsidRPr="00FA5A57">
          <w:rPr>
            <w:rStyle w:val="Hyperlink"/>
          </w:rPr>
          <w:t>https://www.england.nhs.uk/digitaltechnology/digital-medicines-programme/</w:t>
        </w:r>
      </w:hyperlink>
      <w:r w:rsidR="00A02EB3" w:rsidRPr="00FA5A57">
        <w:t>.</w:t>
      </w:r>
    </w:p>
    <w:p w14:paraId="42112378" w14:textId="651D7581" w:rsidR="00555442" w:rsidRPr="00FA5A57" w:rsidRDefault="00555442" w:rsidP="00555442">
      <w:r w:rsidRPr="00FA5A57">
        <w:t>NHS England (2021). </w:t>
      </w:r>
      <w:r w:rsidRPr="00FA5A57">
        <w:rPr>
          <w:i/>
          <w:iCs/>
        </w:rPr>
        <w:t>The National Patient Safety Improvement Programmes</w:t>
      </w:r>
      <w:r w:rsidRPr="00FA5A57">
        <w:t xml:space="preserve">. [online] Available at: </w:t>
      </w:r>
      <w:hyperlink r:id="rId10" w:history="1">
        <w:r w:rsidRPr="00FA5A57">
          <w:rPr>
            <w:rStyle w:val="Hyperlink"/>
          </w:rPr>
          <w:t>https://www.england.nhs.uk/patient-safety/patient-safety-improvement-programmes/</w:t>
        </w:r>
      </w:hyperlink>
      <w:r w:rsidRPr="00FA5A57">
        <w:t>.</w:t>
      </w:r>
    </w:p>
    <w:p w14:paraId="11F89F63" w14:textId="22793231" w:rsidR="001F6A0A" w:rsidRPr="00FA5A57" w:rsidRDefault="001F6A0A" w:rsidP="001F6A0A">
      <w:r w:rsidRPr="00FA5A57">
        <w:t>Department of Health and Social Care (2022). </w:t>
      </w:r>
      <w:r w:rsidRPr="00FA5A57">
        <w:rPr>
          <w:i/>
          <w:iCs/>
        </w:rPr>
        <w:t>A Plan for Digital Health and Social Care</w:t>
      </w:r>
      <w:r w:rsidRPr="00FA5A57">
        <w:t xml:space="preserve">. [online] GOV.UK. Available at: </w:t>
      </w:r>
      <w:hyperlink r:id="rId11" w:history="1">
        <w:r w:rsidRPr="00FA5A57">
          <w:rPr>
            <w:rStyle w:val="Hyperlink"/>
          </w:rPr>
          <w:t>https://www.gov.uk/government/publications/a-plan-for-digital-health-and-social-care/a-plan-for-digital-health-and-social-care</w:t>
        </w:r>
      </w:hyperlink>
      <w:r w:rsidRPr="00FA5A57">
        <w:t>.</w:t>
      </w:r>
    </w:p>
    <w:p w14:paraId="29D21852" w14:textId="1C2F357B" w:rsidR="00D720FA" w:rsidRPr="00FA5A57" w:rsidRDefault="00D720FA" w:rsidP="00D720FA">
      <w:r w:rsidRPr="00FA5A57">
        <w:t>WHO (20</w:t>
      </w:r>
      <w:r w:rsidR="007C1BF7" w:rsidRPr="00FA5A57">
        <w:t>19</w:t>
      </w:r>
      <w:r w:rsidRPr="00FA5A57">
        <w:t>). </w:t>
      </w:r>
      <w:r w:rsidRPr="00FA5A57">
        <w:rPr>
          <w:i/>
          <w:iCs/>
        </w:rPr>
        <w:t>Medication without harm</w:t>
      </w:r>
      <w:r w:rsidRPr="00FA5A57">
        <w:t xml:space="preserve">. [online] World Health Organization. Available at: </w:t>
      </w:r>
      <w:hyperlink r:id="rId12" w:history="1">
        <w:r w:rsidR="00886BF6" w:rsidRPr="00FA5A57">
          <w:rPr>
            <w:rStyle w:val="Hyperlink"/>
          </w:rPr>
          <w:t>https://www.who.int/initiatives/medication-without-harm</w:t>
        </w:r>
      </w:hyperlink>
      <w:r w:rsidRPr="00FA5A57">
        <w:t>.</w:t>
      </w:r>
    </w:p>
    <w:p w14:paraId="418BCD39" w14:textId="580B85A4" w:rsidR="002A173E" w:rsidRPr="00FA5A57" w:rsidRDefault="002A173E" w:rsidP="002A173E">
      <w:r w:rsidRPr="00FA5A57">
        <w:lastRenderedPageBreak/>
        <w:t>Care Quality Commission (202</w:t>
      </w:r>
      <w:r w:rsidR="000E0E88">
        <w:t>1</w:t>
      </w:r>
      <w:r w:rsidRPr="00FA5A57">
        <w:t>). </w:t>
      </w:r>
      <w:r w:rsidRPr="00FA5A57">
        <w:rPr>
          <w:i/>
          <w:iCs/>
        </w:rPr>
        <w:t>Medicines optimisation - Care Quality Commission</w:t>
      </w:r>
      <w:r w:rsidRPr="00FA5A57">
        <w:t xml:space="preserve">. [online] www.cqc.org.uk. Available at: </w:t>
      </w:r>
      <w:hyperlink r:id="rId13" w:history="1">
        <w:r w:rsidR="00D77CEB" w:rsidRPr="00FA5A57">
          <w:rPr>
            <w:rStyle w:val="Hyperlink"/>
          </w:rPr>
          <w:t>https://www.cqc.org.uk/guidance-regulation/providers/assessment/single-assessment-framework/safe/medicines-optimisation</w:t>
        </w:r>
      </w:hyperlink>
      <w:r w:rsidRPr="00FA5A57">
        <w:t>.</w:t>
      </w:r>
    </w:p>
    <w:p w14:paraId="761B8E0F" w14:textId="64FA843A" w:rsidR="007476C0" w:rsidRPr="00FA5A57" w:rsidRDefault="007476C0" w:rsidP="007476C0">
      <w:r w:rsidRPr="00FA5A57">
        <w:t>Royal College of Pharmacy. (2026). </w:t>
      </w:r>
      <w:r w:rsidRPr="00FA5A57">
        <w:rPr>
          <w:i/>
          <w:iCs/>
        </w:rPr>
        <w:t>Digital pharmacy: preparing for the future of the profession</w:t>
      </w:r>
      <w:r w:rsidRPr="00FA5A57">
        <w:t xml:space="preserve">. [online] Available at: </w:t>
      </w:r>
      <w:hyperlink r:id="rId14" w:history="1">
        <w:r w:rsidR="00FE7981" w:rsidRPr="00FA5A57">
          <w:rPr>
            <w:rStyle w:val="Hyperlink"/>
          </w:rPr>
          <w:t>https://www.rcpharm.org/campaigns/digital-pharmacy-preparing-for-the-future-of-the-profession/</w:t>
        </w:r>
      </w:hyperlink>
      <w:r w:rsidRPr="00FA5A57">
        <w:t>.</w:t>
      </w:r>
    </w:p>
    <w:p w14:paraId="5C753E91" w14:textId="47048CF1" w:rsidR="00FE7981" w:rsidRPr="00FA5A57" w:rsidRDefault="00FA5A57" w:rsidP="007476C0">
      <w:r w:rsidRPr="00FA5A57">
        <w:t xml:space="preserve">Mozaffar, H., Cresswell, K.M., Williams, R., Bates, D.W. and Sheikh, A., 2017. Exploring the roots of unintended safety threats associated with the introduction of hospital </w:t>
      </w:r>
      <w:proofErr w:type="spellStart"/>
      <w:r w:rsidRPr="00FA5A57">
        <w:t>ePrescribing</w:t>
      </w:r>
      <w:proofErr w:type="spellEnd"/>
      <w:r w:rsidRPr="00FA5A57">
        <w:t xml:space="preserve"> systems and candidate avoidance and/or mitigation strategies: a qualitative study. </w:t>
      </w:r>
      <w:r w:rsidRPr="00FA5A57">
        <w:rPr>
          <w:i/>
          <w:iCs/>
        </w:rPr>
        <w:t>BMJ quality &amp; safety</w:t>
      </w:r>
      <w:r w:rsidRPr="00FA5A57">
        <w:t>, </w:t>
      </w:r>
      <w:r w:rsidRPr="00FA5A57">
        <w:rPr>
          <w:i/>
          <w:iCs/>
        </w:rPr>
        <w:t>26</w:t>
      </w:r>
      <w:r w:rsidRPr="00FA5A57">
        <w:t>(9), pp.722-733.</w:t>
      </w:r>
    </w:p>
    <w:p w14:paraId="70F581F7" w14:textId="77777777" w:rsidR="00357629" w:rsidRDefault="006475C4" w:rsidP="00171779">
      <w:r w:rsidRPr="006475C4">
        <w:t>Greenhalgh, T., Clarke, A., Byng, R., Dakin, F., Faulkner, S., Hemmings, N., Hughes, G., Husain, L., Kalin, A., Ladds, E. and MacIver, E., 20</w:t>
      </w:r>
      <w:r w:rsidR="00D157DB">
        <w:t>17</w:t>
      </w:r>
      <w:r w:rsidRPr="006475C4">
        <w:t>. After the disruptive innovation: How remote and digital services were embedded, blended and abandoned in UK general practice–longitudinal study</w:t>
      </w:r>
    </w:p>
    <w:p w14:paraId="78878729" w14:textId="4C090CF3" w:rsidR="00171779" w:rsidRDefault="00357629" w:rsidP="00171779">
      <w:r>
        <w:t>NHS Digital</w:t>
      </w:r>
      <w:r w:rsidR="00171779" w:rsidRPr="00171779">
        <w:t xml:space="preserve"> (</w:t>
      </w:r>
      <w:r w:rsidR="00171779">
        <w:t>2021</w:t>
      </w:r>
      <w:r w:rsidR="00171779" w:rsidRPr="00171779">
        <w:t>). </w:t>
      </w:r>
      <w:r w:rsidR="00171779" w:rsidRPr="00171779">
        <w:rPr>
          <w:i/>
          <w:iCs/>
        </w:rPr>
        <w:t>NHS England» Digital maturity assessment</w:t>
      </w:r>
      <w:r w:rsidR="00171779" w:rsidRPr="00171779">
        <w:t xml:space="preserve">. [online] Available at: </w:t>
      </w:r>
      <w:hyperlink r:id="rId15" w:history="1">
        <w:r w:rsidR="00171779" w:rsidRPr="001D1AFC">
          <w:rPr>
            <w:rStyle w:val="Hyperlink"/>
          </w:rPr>
          <w:t>https://www.england.nhs.uk/long-read/digital-maturity-assessment/</w:t>
        </w:r>
      </w:hyperlink>
      <w:r w:rsidR="00171779" w:rsidRPr="00171779">
        <w:t>.</w:t>
      </w:r>
    </w:p>
    <w:p w14:paraId="095648FA" w14:textId="222073B2" w:rsidR="00357629" w:rsidRPr="00357629" w:rsidRDefault="00AA780F" w:rsidP="00357629">
      <w:r>
        <w:t>Skills for Care</w:t>
      </w:r>
      <w:r w:rsidR="00357629" w:rsidRPr="00357629">
        <w:t xml:space="preserve"> (</w:t>
      </w:r>
      <w:r w:rsidR="00357629">
        <w:t>2021</w:t>
      </w:r>
      <w:r w:rsidR="00357629" w:rsidRPr="00357629">
        <w:t>). </w:t>
      </w:r>
      <w:r w:rsidR="00357629" w:rsidRPr="00357629">
        <w:rPr>
          <w:i/>
          <w:iCs/>
        </w:rPr>
        <w:t>Digital Skills Framework</w:t>
      </w:r>
      <w:r w:rsidR="00357629" w:rsidRPr="00357629">
        <w:t>. [online] Available at: https://www.skillsforcare.org.uk/Support-for-leaders-and-managers/Managing-a-service/Digital-technology-and-social-care/Digital-Skills-Framework.aspx.</w:t>
      </w:r>
    </w:p>
    <w:p w14:paraId="02591AAC" w14:textId="4A41DD6A" w:rsidR="00171779" w:rsidRPr="00171779" w:rsidRDefault="00357629" w:rsidP="00171779">
      <w:r w:rsidRPr="00357629">
        <w:t>‌</w:t>
      </w:r>
      <w:r w:rsidR="00C97014" w:rsidRPr="00C97014">
        <w:t xml:space="preserve">McLeod, M., Mohsin-Shaikh, S., Furniss, D., Blandford, A., Ma, T., </w:t>
      </w:r>
      <w:proofErr w:type="spellStart"/>
      <w:r w:rsidR="00C97014" w:rsidRPr="00C97014">
        <w:t>Beykloo</w:t>
      </w:r>
      <w:proofErr w:type="spellEnd"/>
      <w:r w:rsidR="00C97014" w:rsidRPr="00C97014">
        <w:t>, M.Y. and Franklin, B.D., 2019. The impact of electronic prescribing systems on healthcare professionals’ working practices in the hospital setting: a systematic review and narrative synthesis. </w:t>
      </w:r>
      <w:r w:rsidR="00C97014" w:rsidRPr="00C97014">
        <w:rPr>
          <w:i/>
          <w:iCs/>
        </w:rPr>
        <w:t>BMC health services research</w:t>
      </w:r>
      <w:r w:rsidR="00C97014" w:rsidRPr="00C97014">
        <w:t>, </w:t>
      </w:r>
      <w:r w:rsidR="00C97014" w:rsidRPr="00C97014">
        <w:rPr>
          <w:i/>
          <w:iCs/>
        </w:rPr>
        <w:t>19</w:t>
      </w:r>
      <w:r w:rsidR="00C97014" w:rsidRPr="00C97014">
        <w:t>(1), p.742.</w:t>
      </w:r>
    </w:p>
    <w:p w14:paraId="4462274F" w14:textId="72B65787" w:rsidR="00F34C23" w:rsidRDefault="008C5CD0" w:rsidP="00F34C23">
      <w:r w:rsidRPr="008C5CD0">
        <w:t>Barber, N., Ahmed, Z., Jani, Y., Garfield, S. and Franklin, B.D., 201</w:t>
      </w:r>
      <w:r>
        <w:t>5</w:t>
      </w:r>
      <w:r w:rsidRPr="008C5CD0">
        <w:t>. Economic impact of electronic prescribing in the hospital setting: a systematic review. </w:t>
      </w:r>
      <w:r w:rsidRPr="008C5CD0">
        <w:rPr>
          <w:i/>
          <w:iCs/>
        </w:rPr>
        <w:t>International journal of medical informatics</w:t>
      </w:r>
      <w:r w:rsidRPr="008C5CD0">
        <w:t>, </w:t>
      </w:r>
      <w:r w:rsidRPr="008C5CD0">
        <w:rPr>
          <w:i/>
          <w:iCs/>
        </w:rPr>
        <w:t>88</w:t>
      </w:r>
      <w:r w:rsidRPr="008C5CD0">
        <w:t>, pp.1-7.</w:t>
      </w:r>
      <w:r w:rsidR="002C38DB">
        <w:t xml:space="preserve"> </w:t>
      </w:r>
    </w:p>
    <w:p w14:paraId="7CBA29BA" w14:textId="0C407F05" w:rsidR="004879ED" w:rsidRDefault="003970B6" w:rsidP="00F34C23">
      <w:r w:rsidRPr="003970B6">
        <w:t>Cornford, T., Dean, B., Savage, I., Barber, N. and Jani, Y.H., 2009. Electronic prescribing in hospitals-challenges and lessons learned.</w:t>
      </w:r>
    </w:p>
    <w:p w14:paraId="5E1A6C27" w14:textId="4132D1F4" w:rsidR="003970B6" w:rsidRDefault="00E87A3B" w:rsidP="00F34C23">
      <w:r w:rsidRPr="00E87A3B">
        <w:t xml:space="preserve">Campbell, E.M., Sittig, D.F., Ash, J.S., </w:t>
      </w:r>
      <w:proofErr w:type="spellStart"/>
      <w:r w:rsidRPr="00E87A3B">
        <w:t>Guappone</w:t>
      </w:r>
      <w:proofErr w:type="spellEnd"/>
      <w:r w:rsidRPr="00E87A3B">
        <w:t>, K.P. and Dykstra, R.H., 2006. Types of unintended consequences related to computerized provider order entry. </w:t>
      </w:r>
      <w:r w:rsidRPr="00E87A3B">
        <w:rPr>
          <w:i/>
          <w:iCs/>
        </w:rPr>
        <w:t>Journal of the American Medical Informatics Association</w:t>
      </w:r>
      <w:r w:rsidRPr="00E87A3B">
        <w:t>, </w:t>
      </w:r>
      <w:r w:rsidRPr="00E87A3B">
        <w:rPr>
          <w:i/>
          <w:iCs/>
        </w:rPr>
        <w:t>13</w:t>
      </w:r>
      <w:r w:rsidRPr="00E87A3B">
        <w:t>(5), pp.547-556.</w:t>
      </w:r>
    </w:p>
    <w:p w14:paraId="24E8CE90" w14:textId="57C2885B" w:rsidR="00E87A3B" w:rsidRDefault="00CC08DD" w:rsidP="00F34C23">
      <w:r w:rsidRPr="00CC08DD">
        <w:t xml:space="preserve">Van Der </w:t>
      </w:r>
      <w:proofErr w:type="spellStart"/>
      <w:r w:rsidRPr="00CC08DD">
        <w:t>Sijs</w:t>
      </w:r>
      <w:proofErr w:type="spellEnd"/>
      <w:r w:rsidRPr="00CC08DD">
        <w:t xml:space="preserve"> H, Aarts J, </w:t>
      </w:r>
      <w:proofErr w:type="spellStart"/>
      <w:r w:rsidRPr="00CC08DD">
        <w:t>Vulto</w:t>
      </w:r>
      <w:proofErr w:type="spellEnd"/>
      <w:r w:rsidRPr="00CC08DD">
        <w:t xml:space="preserve"> A, Berg M. Overriding of drug safety alerts in computerized physician order entry. Journal of the American Medical Informatics Association. 2006 Mar 1;13(2):138-47.</w:t>
      </w:r>
    </w:p>
    <w:p w14:paraId="0C71FBB4" w14:textId="77777777" w:rsidR="00F34C23" w:rsidRPr="00F34C23" w:rsidRDefault="00F34C23" w:rsidP="00F34C23"/>
    <w:p w14:paraId="13B19B5E" w14:textId="77777777" w:rsidR="00F34C23" w:rsidRPr="006475C4" w:rsidRDefault="00F34C23" w:rsidP="007476C0"/>
    <w:p w14:paraId="1A25D6EE" w14:textId="77777777" w:rsidR="007476C0" w:rsidRPr="007476C0" w:rsidRDefault="007476C0" w:rsidP="007476C0">
      <w:pPr>
        <w:rPr>
          <w:sz w:val="32"/>
          <w:szCs w:val="32"/>
        </w:rPr>
      </w:pPr>
      <w:r w:rsidRPr="007476C0">
        <w:rPr>
          <w:sz w:val="32"/>
          <w:szCs w:val="32"/>
        </w:rPr>
        <w:t>‌</w:t>
      </w:r>
    </w:p>
    <w:p w14:paraId="2B4CEA6F" w14:textId="0BEB1875" w:rsidR="002A173E" w:rsidRPr="002A173E" w:rsidRDefault="002A173E" w:rsidP="002A173E">
      <w:pPr>
        <w:rPr>
          <w:sz w:val="32"/>
          <w:szCs w:val="32"/>
        </w:rPr>
      </w:pPr>
    </w:p>
    <w:p w14:paraId="5368AAA9" w14:textId="77777777" w:rsidR="002A173E" w:rsidRDefault="002A173E" w:rsidP="00D720FA">
      <w:pPr>
        <w:rPr>
          <w:sz w:val="32"/>
          <w:szCs w:val="32"/>
        </w:rPr>
      </w:pPr>
    </w:p>
    <w:p w14:paraId="7F9F14DA" w14:textId="77777777" w:rsidR="00886BF6" w:rsidRPr="00D720FA" w:rsidRDefault="00886BF6" w:rsidP="00D720FA">
      <w:pPr>
        <w:rPr>
          <w:sz w:val="32"/>
          <w:szCs w:val="32"/>
        </w:rPr>
      </w:pPr>
    </w:p>
    <w:p w14:paraId="7BFBB82F" w14:textId="77777777" w:rsidR="00D720FA" w:rsidRPr="00D720FA" w:rsidRDefault="00D720FA" w:rsidP="00D720FA">
      <w:pPr>
        <w:rPr>
          <w:sz w:val="32"/>
          <w:szCs w:val="32"/>
        </w:rPr>
      </w:pPr>
      <w:r w:rsidRPr="00D720FA">
        <w:rPr>
          <w:sz w:val="32"/>
          <w:szCs w:val="32"/>
        </w:rPr>
        <w:t>‌</w:t>
      </w:r>
    </w:p>
    <w:p w14:paraId="359D3B8E" w14:textId="77777777" w:rsidR="001F6A0A" w:rsidRPr="001F6A0A" w:rsidRDefault="001F6A0A" w:rsidP="001F6A0A">
      <w:pPr>
        <w:rPr>
          <w:sz w:val="32"/>
          <w:szCs w:val="32"/>
        </w:rPr>
      </w:pPr>
    </w:p>
    <w:p w14:paraId="0A0744F4" w14:textId="77777777" w:rsidR="001F6A0A" w:rsidRPr="001F6A0A" w:rsidRDefault="001F6A0A" w:rsidP="001F6A0A">
      <w:pPr>
        <w:rPr>
          <w:sz w:val="32"/>
          <w:szCs w:val="32"/>
        </w:rPr>
      </w:pPr>
      <w:r w:rsidRPr="001F6A0A">
        <w:rPr>
          <w:sz w:val="32"/>
          <w:szCs w:val="32"/>
        </w:rPr>
        <w:t>‌</w:t>
      </w:r>
    </w:p>
    <w:p w14:paraId="1A32D49B" w14:textId="77777777" w:rsidR="00FB4BD9" w:rsidRDefault="00FB4BD9" w:rsidP="00555442">
      <w:pPr>
        <w:rPr>
          <w:sz w:val="32"/>
          <w:szCs w:val="32"/>
        </w:rPr>
      </w:pPr>
    </w:p>
    <w:p w14:paraId="2AAC1260" w14:textId="77777777" w:rsidR="00555442" w:rsidRPr="00555442" w:rsidRDefault="00555442" w:rsidP="00555442">
      <w:pPr>
        <w:rPr>
          <w:sz w:val="32"/>
          <w:szCs w:val="32"/>
        </w:rPr>
      </w:pPr>
    </w:p>
    <w:p w14:paraId="268A798D" w14:textId="77777777" w:rsidR="00555442" w:rsidRPr="00555442" w:rsidRDefault="00555442" w:rsidP="00555442">
      <w:pPr>
        <w:rPr>
          <w:sz w:val="32"/>
          <w:szCs w:val="32"/>
        </w:rPr>
      </w:pPr>
      <w:r w:rsidRPr="00555442">
        <w:rPr>
          <w:sz w:val="32"/>
          <w:szCs w:val="32"/>
        </w:rPr>
        <w:t>‌</w:t>
      </w:r>
    </w:p>
    <w:p w14:paraId="499ACBDA" w14:textId="77777777" w:rsidR="00555442" w:rsidRDefault="00555442" w:rsidP="00A02EB3">
      <w:pPr>
        <w:rPr>
          <w:sz w:val="32"/>
          <w:szCs w:val="32"/>
        </w:rPr>
      </w:pPr>
    </w:p>
    <w:p w14:paraId="7BC8F2B9" w14:textId="77777777" w:rsidR="00C362E7" w:rsidRDefault="00C362E7" w:rsidP="00A02EB3">
      <w:pPr>
        <w:rPr>
          <w:sz w:val="32"/>
          <w:szCs w:val="32"/>
        </w:rPr>
      </w:pPr>
    </w:p>
    <w:p w14:paraId="525CD842" w14:textId="77777777" w:rsidR="00A02EB3" w:rsidRPr="00A02EB3" w:rsidRDefault="00A02EB3" w:rsidP="00A02EB3">
      <w:pPr>
        <w:rPr>
          <w:sz w:val="32"/>
          <w:szCs w:val="32"/>
        </w:rPr>
      </w:pPr>
    </w:p>
    <w:p w14:paraId="5705EF47" w14:textId="77777777" w:rsidR="00A02EB3" w:rsidRPr="00A02EB3" w:rsidRDefault="00A02EB3" w:rsidP="00A02EB3">
      <w:pPr>
        <w:rPr>
          <w:sz w:val="32"/>
          <w:szCs w:val="32"/>
        </w:rPr>
      </w:pPr>
      <w:r w:rsidRPr="00A02EB3">
        <w:rPr>
          <w:sz w:val="32"/>
          <w:szCs w:val="32"/>
        </w:rPr>
        <w:t>‌</w:t>
      </w:r>
    </w:p>
    <w:p w14:paraId="4F4F835E" w14:textId="74E97018" w:rsidR="0008056D" w:rsidRPr="00794C85" w:rsidRDefault="0008056D" w:rsidP="006B3BED">
      <w:pPr>
        <w:rPr>
          <w:sz w:val="32"/>
          <w:szCs w:val="32"/>
        </w:rPr>
      </w:pPr>
    </w:p>
    <w:sectPr w:rsidR="0008056D" w:rsidRPr="00794C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1633C"/>
    <w:multiLevelType w:val="hybridMultilevel"/>
    <w:tmpl w:val="924E2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164F6"/>
    <w:multiLevelType w:val="hybridMultilevel"/>
    <w:tmpl w:val="FAF8A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3C6CA4"/>
    <w:multiLevelType w:val="hybridMultilevel"/>
    <w:tmpl w:val="24F42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E70671"/>
    <w:multiLevelType w:val="hybridMultilevel"/>
    <w:tmpl w:val="8C900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D73622"/>
    <w:multiLevelType w:val="hybridMultilevel"/>
    <w:tmpl w:val="EE248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503C92"/>
    <w:multiLevelType w:val="hybridMultilevel"/>
    <w:tmpl w:val="E4588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DB75E7"/>
    <w:multiLevelType w:val="hybridMultilevel"/>
    <w:tmpl w:val="01C67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9310904">
    <w:abstractNumId w:val="4"/>
  </w:num>
  <w:num w:numId="2" w16cid:durableId="746414865">
    <w:abstractNumId w:val="2"/>
  </w:num>
  <w:num w:numId="3" w16cid:durableId="273244643">
    <w:abstractNumId w:val="0"/>
  </w:num>
  <w:num w:numId="4" w16cid:durableId="580680447">
    <w:abstractNumId w:val="5"/>
  </w:num>
  <w:num w:numId="5" w16cid:durableId="1416395132">
    <w:abstractNumId w:val="3"/>
  </w:num>
  <w:num w:numId="6" w16cid:durableId="59136306">
    <w:abstractNumId w:val="1"/>
  </w:num>
  <w:num w:numId="7" w16cid:durableId="1193494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44D"/>
    <w:rsid w:val="000008B3"/>
    <w:rsid w:val="000175BA"/>
    <w:rsid w:val="00024F35"/>
    <w:rsid w:val="00027C65"/>
    <w:rsid w:val="00040B51"/>
    <w:rsid w:val="00056126"/>
    <w:rsid w:val="00056BE8"/>
    <w:rsid w:val="0008056D"/>
    <w:rsid w:val="00090924"/>
    <w:rsid w:val="000B03CE"/>
    <w:rsid w:val="000E0E88"/>
    <w:rsid w:val="00107FA4"/>
    <w:rsid w:val="0014306C"/>
    <w:rsid w:val="00147E6D"/>
    <w:rsid w:val="00151C60"/>
    <w:rsid w:val="00156211"/>
    <w:rsid w:val="00171779"/>
    <w:rsid w:val="00172F2D"/>
    <w:rsid w:val="0017603F"/>
    <w:rsid w:val="0019068F"/>
    <w:rsid w:val="00194DDF"/>
    <w:rsid w:val="001973FC"/>
    <w:rsid w:val="001B79C0"/>
    <w:rsid w:val="001C39EE"/>
    <w:rsid w:val="001D531A"/>
    <w:rsid w:val="001E1D16"/>
    <w:rsid w:val="001F6A0A"/>
    <w:rsid w:val="00222D8F"/>
    <w:rsid w:val="0026063E"/>
    <w:rsid w:val="00266E50"/>
    <w:rsid w:val="002701AA"/>
    <w:rsid w:val="002A173E"/>
    <w:rsid w:val="002A6860"/>
    <w:rsid w:val="002C1BDF"/>
    <w:rsid w:val="002C38DB"/>
    <w:rsid w:val="003100F4"/>
    <w:rsid w:val="003507D0"/>
    <w:rsid w:val="00357629"/>
    <w:rsid w:val="00374B55"/>
    <w:rsid w:val="00382F93"/>
    <w:rsid w:val="00382FA1"/>
    <w:rsid w:val="00396728"/>
    <w:rsid w:val="003970B6"/>
    <w:rsid w:val="003B5796"/>
    <w:rsid w:val="003C231A"/>
    <w:rsid w:val="003C5021"/>
    <w:rsid w:val="003D2E43"/>
    <w:rsid w:val="004229C7"/>
    <w:rsid w:val="0043468C"/>
    <w:rsid w:val="00442904"/>
    <w:rsid w:val="00445123"/>
    <w:rsid w:val="00456208"/>
    <w:rsid w:val="00472400"/>
    <w:rsid w:val="004728BF"/>
    <w:rsid w:val="004816DA"/>
    <w:rsid w:val="004879ED"/>
    <w:rsid w:val="004C7706"/>
    <w:rsid w:val="00502347"/>
    <w:rsid w:val="00510B12"/>
    <w:rsid w:val="0053271B"/>
    <w:rsid w:val="00540B1C"/>
    <w:rsid w:val="005445B1"/>
    <w:rsid w:val="00553919"/>
    <w:rsid w:val="00555442"/>
    <w:rsid w:val="005562AC"/>
    <w:rsid w:val="005704FC"/>
    <w:rsid w:val="00573EAC"/>
    <w:rsid w:val="005823D6"/>
    <w:rsid w:val="00582693"/>
    <w:rsid w:val="00591EBD"/>
    <w:rsid w:val="0059700C"/>
    <w:rsid w:val="005A37ED"/>
    <w:rsid w:val="005D3704"/>
    <w:rsid w:val="00607134"/>
    <w:rsid w:val="00637406"/>
    <w:rsid w:val="0063792F"/>
    <w:rsid w:val="006410A8"/>
    <w:rsid w:val="006475C4"/>
    <w:rsid w:val="0067493F"/>
    <w:rsid w:val="00682D55"/>
    <w:rsid w:val="006853E6"/>
    <w:rsid w:val="00685C51"/>
    <w:rsid w:val="006A1003"/>
    <w:rsid w:val="006A6AA0"/>
    <w:rsid w:val="006B3BED"/>
    <w:rsid w:val="006B6E07"/>
    <w:rsid w:val="006B6F84"/>
    <w:rsid w:val="006E29E8"/>
    <w:rsid w:val="00720F06"/>
    <w:rsid w:val="00743936"/>
    <w:rsid w:val="007454BE"/>
    <w:rsid w:val="0074757C"/>
    <w:rsid w:val="007476C0"/>
    <w:rsid w:val="0075444D"/>
    <w:rsid w:val="00776A71"/>
    <w:rsid w:val="00794C85"/>
    <w:rsid w:val="007A7FF0"/>
    <w:rsid w:val="007C1BF7"/>
    <w:rsid w:val="007C2C58"/>
    <w:rsid w:val="008208BC"/>
    <w:rsid w:val="008305D7"/>
    <w:rsid w:val="00845A6D"/>
    <w:rsid w:val="008523DE"/>
    <w:rsid w:val="00860E3D"/>
    <w:rsid w:val="0087699F"/>
    <w:rsid w:val="00886BF6"/>
    <w:rsid w:val="00887B42"/>
    <w:rsid w:val="00895023"/>
    <w:rsid w:val="0089631A"/>
    <w:rsid w:val="008A7C85"/>
    <w:rsid w:val="008B1FC1"/>
    <w:rsid w:val="008C3F05"/>
    <w:rsid w:val="008C5CD0"/>
    <w:rsid w:val="0090492D"/>
    <w:rsid w:val="00944902"/>
    <w:rsid w:val="00946710"/>
    <w:rsid w:val="00954953"/>
    <w:rsid w:val="00957276"/>
    <w:rsid w:val="00967539"/>
    <w:rsid w:val="00984C40"/>
    <w:rsid w:val="009A6ACD"/>
    <w:rsid w:val="009C74FF"/>
    <w:rsid w:val="009D6E88"/>
    <w:rsid w:val="009E3739"/>
    <w:rsid w:val="009F47BC"/>
    <w:rsid w:val="00A02EB3"/>
    <w:rsid w:val="00A04F71"/>
    <w:rsid w:val="00A21D88"/>
    <w:rsid w:val="00A346D6"/>
    <w:rsid w:val="00A4208D"/>
    <w:rsid w:val="00A470A3"/>
    <w:rsid w:val="00A63E1C"/>
    <w:rsid w:val="00A76DF2"/>
    <w:rsid w:val="00A840A9"/>
    <w:rsid w:val="00A87DCE"/>
    <w:rsid w:val="00AA1734"/>
    <w:rsid w:val="00AA780F"/>
    <w:rsid w:val="00AC617A"/>
    <w:rsid w:val="00AD6830"/>
    <w:rsid w:val="00AE05BC"/>
    <w:rsid w:val="00B15B49"/>
    <w:rsid w:val="00B2180A"/>
    <w:rsid w:val="00B23F47"/>
    <w:rsid w:val="00B2639D"/>
    <w:rsid w:val="00B32A40"/>
    <w:rsid w:val="00B6586C"/>
    <w:rsid w:val="00B70958"/>
    <w:rsid w:val="00B8123D"/>
    <w:rsid w:val="00BA1DA9"/>
    <w:rsid w:val="00BA225A"/>
    <w:rsid w:val="00BD03EF"/>
    <w:rsid w:val="00BD0472"/>
    <w:rsid w:val="00BF724C"/>
    <w:rsid w:val="00BF747B"/>
    <w:rsid w:val="00C010A2"/>
    <w:rsid w:val="00C27994"/>
    <w:rsid w:val="00C30FA5"/>
    <w:rsid w:val="00C362E7"/>
    <w:rsid w:val="00C561BD"/>
    <w:rsid w:val="00C73729"/>
    <w:rsid w:val="00C82536"/>
    <w:rsid w:val="00C86D65"/>
    <w:rsid w:val="00C97014"/>
    <w:rsid w:val="00CA19B1"/>
    <w:rsid w:val="00CA57CB"/>
    <w:rsid w:val="00CB4A6E"/>
    <w:rsid w:val="00CC08DD"/>
    <w:rsid w:val="00CD12F4"/>
    <w:rsid w:val="00CE2B9D"/>
    <w:rsid w:val="00D02371"/>
    <w:rsid w:val="00D0440A"/>
    <w:rsid w:val="00D157DB"/>
    <w:rsid w:val="00D240B5"/>
    <w:rsid w:val="00D361F6"/>
    <w:rsid w:val="00D720FA"/>
    <w:rsid w:val="00D77CEB"/>
    <w:rsid w:val="00D77EF4"/>
    <w:rsid w:val="00D92E52"/>
    <w:rsid w:val="00DA02FA"/>
    <w:rsid w:val="00DB72D4"/>
    <w:rsid w:val="00DC678F"/>
    <w:rsid w:val="00DE1139"/>
    <w:rsid w:val="00DF4A32"/>
    <w:rsid w:val="00E37E4B"/>
    <w:rsid w:val="00E548BA"/>
    <w:rsid w:val="00E67972"/>
    <w:rsid w:val="00E740D2"/>
    <w:rsid w:val="00E87A3B"/>
    <w:rsid w:val="00EA059C"/>
    <w:rsid w:val="00EA6666"/>
    <w:rsid w:val="00EB391E"/>
    <w:rsid w:val="00EC2DB2"/>
    <w:rsid w:val="00EC5017"/>
    <w:rsid w:val="00EC56BA"/>
    <w:rsid w:val="00ED2DCA"/>
    <w:rsid w:val="00EE0D62"/>
    <w:rsid w:val="00F15853"/>
    <w:rsid w:val="00F1756E"/>
    <w:rsid w:val="00F25BC5"/>
    <w:rsid w:val="00F34C23"/>
    <w:rsid w:val="00F407D0"/>
    <w:rsid w:val="00F645B2"/>
    <w:rsid w:val="00FA5A57"/>
    <w:rsid w:val="00FA7D54"/>
    <w:rsid w:val="00FB4BD9"/>
    <w:rsid w:val="00FD1B04"/>
    <w:rsid w:val="00FD2E11"/>
    <w:rsid w:val="00FE7981"/>
    <w:rsid w:val="00FE7CAB"/>
    <w:rsid w:val="00FF2228"/>
    <w:rsid w:val="00FF6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2BA57"/>
  <w15:chartTrackingRefBased/>
  <w15:docId w15:val="{AACEEDC9-F443-4575-B628-7F9059B52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4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44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44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4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4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4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4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4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4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4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44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44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4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4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4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4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4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44D"/>
    <w:rPr>
      <w:rFonts w:eastAsiaTheme="majorEastAsia" w:cstheme="majorBidi"/>
      <w:color w:val="272727" w:themeColor="text1" w:themeTint="D8"/>
    </w:rPr>
  </w:style>
  <w:style w:type="paragraph" w:styleId="Title">
    <w:name w:val="Title"/>
    <w:basedOn w:val="Normal"/>
    <w:next w:val="Normal"/>
    <w:link w:val="TitleChar"/>
    <w:uiPriority w:val="10"/>
    <w:qFormat/>
    <w:rsid w:val="007544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4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4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4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44D"/>
    <w:pPr>
      <w:spacing w:before="160"/>
      <w:jc w:val="center"/>
    </w:pPr>
    <w:rPr>
      <w:i/>
      <w:iCs/>
      <w:color w:val="404040" w:themeColor="text1" w:themeTint="BF"/>
    </w:rPr>
  </w:style>
  <w:style w:type="character" w:customStyle="1" w:styleId="QuoteChar">
    <w:name w:val="Quote Char"/>
    <w:basedOn w:val="DefaultParagraphFont"/>
    <w:link w:val="Quote"/>
    <w:uiPriority w:val="29"/>
    <w:rsid w:val="0075444D"/>
    <w:rPr>
      <w:i/>
      <w:iCs/>
      <w:color w:val="404040" w:themeColor="text1" w:themeTint="BF"/>
    </w:rPr>
  </w:style>
  <w:style w:type="paragraph" w:styleId="ListParagraph">
    <w:name w:val="List Paragraph"/>
    <w:basedOn w:val="Normal"/>
    <w:uiPriority w:val="34"/>
    <w:qFormat/>
    <w:rsid w:val="0075444D"/>
    <w:pPr>
      <w:ind w:left="720"/>
      <w:contextualSpacing/>
    </w:pPr>
  </w:style>
  <w:style w:type="character" w:styleId="IntenseEmphasis">
    <w:name w:val="Intense Emphasis"/>
    <w:basedOn w:val="DefaultParagraphFont"/>
    <w:uiPriority w:val="21"/>
    <w:qFormat/>
    <w:rsid w:val="0075444D"/>
    <w:rPr>
      <w:i/>
      <w:iCs/>
      <w:color w:val="0F4761" w:themeColor="accent1" w:themeShade="BF"/>
    </w:rPr>
  </w:style>
  <w:style w:type="paragraph" w:styleId="IntenseQuote">
    <w:name w:val="Intense Quote"/>
    <w:basedOn w:val="Normal"/>
    <w:next w:val="Normal"/>
    <w:link w:val="IntenseQuoteChar"/>
    <w:uiPriority w:val="30"/>
    <w:qFormat/>
    <w:rsid w:val="007544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44D"/>
    <w:rPr>
      <w:i/>
      <w:iCs/>
      <w:color w:val="0F4761" w:themeColor="accent1" w:themeShade="BF"/>
    </w:rPr>
  </w:style>
  <w:style w:type="character" w:styleId="IntenseReference">
    <w:name w:val="Intense Reference"/>
    <w:basedOn w:val="DefaultParagraphFont"/>
    <w:uiPriority w:val="32"/>
    <w:qFormat/>
    <w:rsid w:val="0075444D"/>
    <w:rPr>
      <w:b/>
      <w:bCs/>
      <w:smallCaps/>
      <w:color w:val="0F4761" w:themeColor="accent1" w:themeShade="BF"/>
      <w:spacing w:val="5"/>
    </w:rPr>
  </w:style>
  <w:style w:type="character" w:styleId="Hyperlink">
    <w:name w:val="Hyperlink"/>
    <w:basedOn w:val="DefaultParagraphFont"/>
    <w:uiPriority w:val="99"/>
    <w:unhideWhenUsed/>
    <w:rsid w:val="00A02EB3"/>
    <w:rPr>
      <w:color w:val="467886" w:themeColor="hyperlink"/>
      <w:u w:val="single"/>
    </w:rPr>
  </w:style>
  <w:style w:type="character" w:styleId="UnresolvedMention">
    <w:name w:val="Unresolved Mention"/>
    <w:basedOn w:val="DefaultParagraphFont"/>
    <w:uiPriority w:val="99"/>
    <w:semiHidden/>
    <w:unhideWhenUsed/>
    <w:rsid w:val="00A02EB3"/>
    <w:rPr>
      <w:color w:val="605E5C"/>
      <w:shd w:val="clear" w:color="auto" w:fill="E1DFDD"/>
    </w:rPr>
  </w:style>
  <w:style w:type="paragraph" w:styleId="NormalWeb">
    <w:name w:val="Normal (Web)"/>
    <w:basedOn w:val="Normal"/>
    <w:uiPriority w:val="99"/>
    <w:semiHidden/>
    <w:unhideWhenUsed/>
    <w:rsid w:val="00357629"/>
    <w:rPr>
      <w:rFonts w:ascii="Times New Roman" w:hAnsi="Times New Roman" w:cs="Times New Roman"/>
    </w:rPr>
  </w:style>
  <w:style w:type="table" w:styleId="TableGrid">
    <w:name w:val="Table Grid"/>
    <w:basedOn w:val="TableNormal"/>
    <w:uiPriority w:val="39"/>
    <w:rsid w:val="009F47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guidance-regulation/providers/assessment/single-assessment-framework/safe/medicines-optimisatio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who.int/initiatives/medication-without-har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a-plan-for-digital-health-and-social-care/a-plan-for-digital-health-and-social-care" TargetMode="External"/><Relationship Id="rId5" Type="http://schemas.openxmlformats.org/officeDocument/2006/relationships/styles" Target="styles.xml"/><Relationship Id="rId15" Type="http://schemas.openxmlformats.org/officeDocument/2006/relationships/hyperlink" Target="https://www.england.nhs.uk/long-read/digital-maturity-assessment/" TargetMode="External"/><Relationship Id="rId10" Type="http://schemas.openxmlformats.org/officeDocument/2006/relationships/hyperlink" Target="https://www.england.nhs.uk/patient-safety/patient-safety-improvement-programmes/" TargetMode="External"/><Relationship Id="rId4" Type="http://schemas.openxmlformats.org/officeDocument/2006/relationships/numbering" Target="numbering.xml"/><Relationship Id="rId9" Type="http://schemas.openxmlformats.org/officeDocument/2006/relationships/hyperlink" Target="https://www.england.nhs.uk/digitaltechnology/digital-medicines-programme/" TargetMode="External"/><Relationship Id="rId14" Type="http://schemas.openxmlformats.org/officeDocument/2006/relationships/hyperlink" Target="https://www.rcpharm.org/campaigns/digital-pharmacy-preparing-for-the-future-of-the-prof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2" ma:contentTypeDescription="Create a new document." ma:contentTypeScope="" ma:versionID="2da7905f4b4b3e3da98be5e4b0f68239">
  <xsd:schema xmlns:xsd="http://www.w3.org/2001/XMLSchema" xmlns:xs="http://www.w3.org/2001/XMLSchema" xmlns:p="http://schemas.microsoft.com/office/2006/metadata/properties" xmlns:ns3="d97129d6-5105-44aa-8953-de11b416c376" targetNamespace="http://schemas.microsoft.com/office/2006/metadata/properties" ma:root="true" ma:fieldsID="80ed7440e8326026799b78d05672b75e"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1849A3-F033-4C4A-B5E2-2C6E722DCA96}">
  <ds:schemaRefs>
    <ds:schemaRef ds:uri="http://schemas.microsoft.com/office/2006/metadata/properties"/>
    <ds:schemaRef ds:uri="http://schemas.microsoft.com/office/infopath/2007/PartnerControls"/>
    <ds:schemaRef ds:uri="d97129d6-5105-44aa-8953-de11b416c376"/>
  </ds:schemaRefs>
</ds:datastoreItem>
</file>

<file path=customXml/itemProps2.xml><?xml version="1.0" encoding="utf-8"?>
<ds:datastoreItem xmlns:ds="http://schemas.openxmlformats.org/officeDocument/2006/customXml" ds:itemID="{6D1327FD-ECD4-4F99-9A13-0536567F0A32}">
  <ds:schemaRefs>
    <ds:schemaRef ds:uri="http://schemas.microsoft.com/sharepoint/v3/contenttype/forms"/>
  </ds:schemaRefs>
</ds:datastoreItem>
</file>

<file path=customXml/itemProps3.xml><?xml version="1.0" encoding="utf-8"?>
<ds:datastoreItem xmlns:ds="http://schemas.openxmlformats.org/officeDocument/2006/customXml" ds:itemID="{41B383BE-3F8B-45F6-904F-E78EED3E07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2951</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ayyaz</dc:creator>
  <cp:keywords/>
  <dc:description/>
  <cp:lastModifiedBy>mohammed ayyaz</cp:lastModifiedBy>
  <cp:revision>2</cp:revision>
  <dcterms:created xsi:type="dcterms:W3CDTF">2026-06-26T23:31:00Z</dcterms:created>
  <dcterms:modified xsi:type="dcterms:W3CDTF">2026-06-26T23:31:00Z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