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55400" w14:textId="77777777" w:rsidR="0011150F" w:rsidRPr="00A20CAA" w:rsidRDefault="0011150F" w:rsidP="005F2082">
      <w:pPr>
        <w:jc w:val="both"/>
        <w:rPr>
          <w:sz w:val="56"/>
          <w:szCs w:val="56"/>
        </w:rPr>
      </w:pPr>
    </w:p>
    <w:p w14:paraId="730429DC" w14:textId="77777777" w:rsidR="0011150F" w:rsidRPr="00A20CAA" w:rsidRDefault="0011150F" w:rsidP="005F2082">
      <w:pPr>
        <w:jc w:val="both"/>
        <w:rPr>
          <w:sz w:val="56"/>
          <w:szCs w:val="56"/>
        </w:rPr>
      </w:pPr>
    </w:p>
    <w:p w14:paraId="44BC2AC5" w14:textId="77777777" w:rsidR="0011150F" w:rsidRPr="00A20CAA" w:rsidRDefault="0011150F" w:rsidP="005F2082">
      <w:pPr>
        <w:jc w:val="both"/>
        <w:rPr>
          <w:sz w:val="56"/>
          <w:szCs w:val="56"/>
        </w:rPr>
      </w:pPr>
    </w:p>
    <w:p w14:paraId="7B546739" w14:textId="77777777" w:rsidR="0011150F" w:rsidRPr="00A20CAA" w:rsidRDefault="0011150F" w:rsidP="005F2082">
      <w:pPr>
        <w:jc w:val="both"/>
        <w:rPr>
          <w:sz w:val="56"/>
          <w:szCs w:val="56"/>
        </w:rPr>
      </w:pPr>
    </w:p>
    <w:p w14:paraId="2017339E" w14:textId="77777777" w:rsidR="0011150F" w:rsidRPr="00A20CAA" w:rsidRDefault="0011150F" w:rsidP="005F2082">
      <w:pPr>
        <w:jc w:val="both"/>
        <w:rPr>
          <w:sz w:val="56"/>
          <w:szCs w:val="56"/>
        </w:rPr>
      </w:pPr>
    </w:p>
    <w:p w14:paraId="41D31C63" w14:textId="77777777" w:rsidR="0011150F" w:rsidRPr="00A20CAA" w:rsidRDefault="0011150F" w:rsidP="005F2082">
      <w:pPr>
        <w:jc w:val="both"/>
        <w:rPr>
          <w:sz w:val="56"/>
          <w:szCs w:val="56"/>
        </w:rPr>
      </w:pPr>
    </w:p>
    <w:p w14:paraId="6B013C79" w14:textId="352404A6" w:rsidR="007A6978" w:rsidRPr="00A20CAA" w:rsidRDefault="007A6978" w:rsidP="005F2082">
      <w:pPr>
        <w:jc w:val="center"/>
        <w:rPr>
          <w:sz w:val="56"/>
          <w:szCs w:val="56"/>
        </w:rPr>
      </w:pPr>
      <w:r w:rsidRPr="00A20CAA">
        <w:rPr>
          <w:sz w:val="56"/>
          <w:szCs w:val="56"/>
        </w:rPr>
        <w:t>Assignment 1 – Network Programmability</w:t>
      </w:r>
    </w:p>
    <w:p w14:paraId="28919A51" w14:textId="6055BCFC" w:rsidR="007A6978" w:rsidRPr="00A20CAA" w:rsidRDefault="007A6978" w:rsidP="005F2082">
      <w:pPr>
        <w:jc w:val="right"/>
        <w:rPr>
          <w:sz w:val="44"/>
          <w:szCs w:val="44"/>
        </w:rPr>
      </w:pPr>
      <w:proofErr w:type="spellStart"/>
      <w:r w:rsidRPr="00A20CAA">
        <w:rPr>
          <w:sz w:val="44"/>
          <w:szCs w:val="44"/>
        </w:rPr>
        <w:t>Dr.</w:t>
      </w:r>
      <w:proofErr w:type="spellEnd"/>
      <w:r w:rsidRPr="00A20CAA">
        <w:rPr>
          <w:sz w:val="44"/>
          <w:szCs w:val="44"/>
        </w:rPr>
        <w:t xml:space="preserve"> </w:t>
      </w:r>
      <w:proofErr w:type="spellStart"/>
      <w:r w:rsidRPr="00A20CAA">
        <w:rPr>
          <w:sz w:val="44"/>
          <w:szCs w:val="44"/>
        </w:rPr>
        <w:t>Muhammamd</w:t>
      </w:r>
      <w:proofErr w:type="spellEnd"/>
      <w:r w:rsidRPr="00A20CAA">
        <w:rPr>
          <w:sz w:val="44"/>
          <w:szCs w:val="44"/>
        </w:rPr>
        <w:t xml:space="preserve"> Azeem Abbas</w:t>
      </w:r>
    </w:p>
    <w:p w14:paraId="543FFC91" w14:textId="588CBFDA" w:rsidR="007A6978" w:rsidRPr="00A20CAA" w:rsidRDefault="007A6978" w:rsidP="005F2082">
      <w:pPr>
        <w:jc w:val="both"/>
        <w:rPr>
          <w:sz w:val="44"/>
          <w:szCs w:val="44"/>
        </w:rPr>
      </w:pPr>
    </w:p>
    <w:p w14:paraId="2AA8F9A5" w14:textId="2F7DF48D" w:rsidR="0011150F" w:rsidRPr="00A20CAA" w:rsidRDefault="0011150F" w:rsidP="005F2082">
      <w:pPr>
        <w:jc w:val="both"/>
        <w:rPr>
          <w:sz w:val="44"/>
          <w:szCs w:val="44"/>
        </w:rPr>
      </w:pPr>
    </w:p>
    <w:p w14:paraId="0E1B9540" w14:textId="53396B6D" w:rsidR="0011150F" w:rsidRPr="00A20CAA" w:rsidRDefault="0011150F" w:rsidP="005F2082">
      <w:pPr>
        <w:jc w:val="both"/>
        <w:rPr>
          <w:sz w:val="44"/>
          <w:szCs w:val="44"/>
        </w:rPr>
      </w:pPr>
    </w:p>
    <w:p w14:paraId="5CDB10C2" w14:textId="5B1ECC59" w:rsidR="0011150F" w:rsidRPr="00A20CAA" w:rsidRDefault="0011150F" w:rsidP="005F2082">
      <w:pPr>
        <w:jc w:val="both"/>
        <w:rPr>
          <w:sz w:val="44"/>
          <w:szCs w:val="44"/>
        </w:rPr>
      </w:pPr>
    </w:p>
    <w:p w14:paraId="4792656C" w14:textId="5649BA13" w:rsidR="0011150F" w:rsidRPr="00A20CAA" w:rsidRDefault="0011150F" w:rsidP="005F2082">
      <w:pPr>
        <w:jc w:val="both"/>
        <w:rPr>
          <w:sz w:val="44"/>
          <w:szCs w:val="44"/>
        </w:rPr>
      </w:pPr>
    </w:p>
    <w:p w14:paraId="65743C92" w14:textId="3744ACCB" w:rsidR="0011150F" w:rsidRPr="00A20CAA" w:rsidRDefault="0011150F" w:rsidP="005F2082">
      <w:pPr>
        <w:jc w:val="both"/>
        <w:rPr>
          <w:sz w:val="44"/>
          <w:szCs w:val="44"/>
        </w:rPr>
      </w:pPr>
    </w:p>
    <w:p w14:paraId="60A5B5F8" w14:textId="5042DD35" w:rsidR="0011150F" w:rsidRPr="00A20CAA" w:rsidRDefault="0011150F" w:rsidP="005F2082">
      <w:pPr>
        <w:jc w:val="both"/>
        <w:rPr>
          <w:sz w:val="44"/>
          <w:szCs w:val="44"/>
        </w:rPr>
      </w:pPr>
    </w:p>
    <w:p w14:paraId="302D2C99" w14:textId="5014A41A" w:rsidR="0011150F" w:rsidRPr="00A20CAA" w:rsidRDefault="0011150F" w:rsidP="005F2082">
      <w:pPr>
        <w:jc w:val="both"/>
        <w:rPr>
          <w:sz w:val="44"/>
          <w:szCs w:val="44"/>
        </w:rPr>
      </w:pPr>
    </w:p>
    <w:p w14:paraId="42E84DF7" w14:textId="6503D25F" w:rsidR="0011150F" w:rsidRPr="00A20CAA" w:rsidRDefault="0011150F" w:rsidP="005F2082">
      <w:pPr>
        <w:jc w:val="both"/>
        <w:rPr>
          <w:sz w:val="44"/>
          <w:szCs w:val="44"/>
        </w:rPr>
      </w:pPr>
    </w:p>
    <w:p w14:paraId="5EAA77F4" w14:textId="4CC8A5A1" w:rsidR="0011150F" w:rsidRPr="00A20CAA" w:rsidRDefault="0011150F" w:rsidP="005F2082">
      <w:pPr>
        <w:jc w:val="both"/>
        <w:rPr>
          <w:sz w:val="44"/>
          <w:szCs w:val="44"/>
        </w:rPr>
      </w:pPr>
    </w:p>
    <w:p w14:paraId="4886F119" w14:textId="7BDC1D3A" w:rsidR="0011150F" w:rsidRPr="00A20CAA" w:rsidRDefault="0011150F" w:rsidP="005F2082">
      <w:pPr>
        <w:jc w:val="both"/>
        <w:rPr>
          <w:sz w:val="44"/>
          <w:szCs w:val="44"/>
        </w:rPr>
      </w:pPr>
    </w:p>
    <w:p w14:paraId="465A2F68" w14:textId="0CD99402" w:rsidR="0011150F" w:rsidRPr="00A20CAA" w:rsidRDefault="0011150F" w:rsidP="005F2082">
      <w:pPr>
        <w:jc w:val="both"/>
        <w:rPr>
          <w:sz w:val="44"/>
          <w:szCs w:val="44"/>
        </w:rPr>
      </w:pPr>
    </w:p>
    <w:p w14:paraId="7D2010D6" w14:textId="77777777" w:rsidR="0011150F" w:rsidRPr="00A20CAA" w:rsidRDefault="0011150F" w:rsidP="005F2082">
      <w:pPr>
        <w:jc w:val="both"/>
        <w:rPr>
          <w:sz w:val="44"/>
          <w:szCs w:val="44"/>
        </w:rPr>
      </w:pPr>
    </w:p>
    <w:p w14:paraId="5F5C32EA" w14:textId="5232CA44" w:rsidR="007A6978" w:rsidRPr="00A20CAA" w:rsidRDefault="007A6978" w:rsidP="005F2082">
      <w:pPr>
        <w:jc w:val="center"/>
        <w:rPr>
          <w:sz w:val="44"/>
          <w:szCs w:val="44"/>
        </w:rPr>
      </w:pPr>
      <w:proofErr w:type="spellStart"/>
      <w:r w:rsidRPr="00A20CAA">
        <w:rPr>
          <w:sz w:val="44"/>
          <w:szCs w:val="44"/>
        </w:rPr>
        <w:t>Crucianu</w:t>
      </w:r>
      <w:proofErr w:type="spellEnd"/>
      <w:r w:rsidRPr="00A20CAA">
        <w:rPr>
          <w:sz w:val="44"/>
          <w:szCs w:val="44"/>
        </w:rPr>
        <w:t xml:space="preserve"> Mircea </w:t>
      </w:r>
      <w:proofErr w:type="spellStart"/>
      <w:r w:rsidRPr="00A20CAA">
        <w:rPr>
          <w:sz w:val="44"/>
          <w:szCs w:val="44"/>
        </w:rPr>
        <w:t>Alexandru</w:t>
      </w:r>
      <w:proofErr w:type="spellEnd"/>
    </w:p>
    <w:sdt>
      <w:sdtPr>
        <w:rPr>
          <w:rFonts w:asciiTheme="minorHAnsi" w:eastAsiaTheme="minorHAnsi" w:hAnsiTheme="minorHAnsi" w:cstheme="minorBidi"/>
          <w:b w:val="0"/>
          <w:bCs w:val="0"/>
          <w:color w:val="auto"/>
          <w:sz w:val="24"/>
          <w:szCs w:val="24"/>
          <w:lang w:val="en-GB"/>
        </w:rPr>
        <w:id w:val="2124571409"/>
        <w:docPartObj>
          <w:docPartGallery w:val="Table of Contents"/>
          <w:docPartUnique/>
        </w:docPartObj>
      </w:sdtPr>
      <w:sdtEndPr>
        <w:rPr>
          <w:noProof/>
        </w:rPr>
      </w:sdtEndPr>
      <w:sdtContent>
        <w:p w14:paraId="2D7B50D1" w14:textId="0046AF96" w:rsidR="00F968E3" w:rsidRPr="00A20CAA" w:rsidRDefault="00F968E3">
          <w:pPr>
            <w:pStyle w:val="TOCHeading"/>
            <w:rPr>
              <w:lang w:val="en-GB"/>
            </w:rPr>
          </w:pPr>
          <w:r w:rsidRPr="00A20CAA">
            <w:rPr>
              <w:lang w:val="en-GB"/>
            </w:rPr>
            <w:t>Network Programmability</w:t>
          </w:r>
        </w:p>
        <w:p w14:paraId="694E13A6" w14:textId="352C92CE" w:rsidR="00F968E3" w:rsidRPr="00A20CAA" w:rsidRDefault="00F968E3">
          <w:pPr>
            <w:pStyle w:val="TOC1"/>
            <w:tabs>
              <w:tab w:val="right" w:leader="dot" w:pos="9016"/>
            </w:tabs>
            <w:rPr>
              <w:rFonts w:eastAsiaTheme="minorEastAsia" w:cstheme="minorBidi"/>
              <w:b w:val="0"/>
              <w:bCs w:val="0"/>
              <w:i w:val="0"/>
              <w:iCs w:val="0"/>
              <w:noProof/>
              <w:lang w:eastAsia="en-GB"/>
            </w:rPr>
          </w:pPr>
          <w:r w:rsidRPr="00A20CAA">
            <w:rPr>
              <w:b w:val="0"/>
              <w:bCs w:val="0"/>
            </w:rPr>
            <w:fldChar w:fldCharType="begin"/>
          </w:r>
          <w:r w:rsidRPr="00A20CAA">
            <w:instrText xml:space="preserve"> TOC \o "1-3" \h \z \u </w:instrText>
          </w:r>
          <w:r w:rsidRPr="00A20CAA">
            <w:rPr>
              <w:b w:val="0"/>
              <w:bCs w:val="0"/>
            </w:rPr>
            <w:fldChar w:fldCharType="separate"/>
          </w:r>
          <w:hyperlink w:anchor="_Toc118721870" w:history="1">
            <w:r w:rsidRPr="00A20CAA">
              <w:rPr>
                <w:rStyle w:val="Hyperlink"/>
                <w:noProof/>
              </w:rPr>
              <w:t>How the shift towards Cloud Computing has impacted the industry.</w:t>
            </w:r>
            <w:r w:rsidRPr="00A20CAA">
              <w:rPr>
                <w:noProof/>
                <w:webHidden/>
              </w:rPr>
              <w:tab/>
            </w:r>
            <w:r w:rsidRPr="00A20CAA">
              <w:rPr>
                <w:noProof/>
                <w:webHidden/>
              </w:rPr>
              <w:fldChar w:fldCharType="begin"/>
            </w:r>
            <w:r w:rsidRPr="00A20CAA">
              <w:rPr>
                <w:noProof/>
                <w:webHidden/>
              </w:rPr>
              <w:instrText xml:space="preserve"> PAGEREF _Toc118721870 \h </w:instrText>
            </w:r>
            <w:r w:rsidRPr="00A20CAA">
              <w:rPr>
                <w:noProof/>
                <w:webHidden/>
              </w:rPr>
            </w:r>
            <w:r w:rsidRPr="00A20CAA">
              <w:rPr>
                <w:noProof/>
                <w:webHidden/>
              </w:rPr>
              <w:fldChar w:fldCharType="separate"/>
            </w:r>
            <w:r w:rsidRPr="00A20CAA">
              <w:rPr>
                <w:noProof/>
                <w:webHidden/>
              </w:rPr>
              <w:t>3</w:t>
            </w:r>
            <w:r w:rsidRPr="00A20CAA">
              <w:rPr>
                <w:noProof/>
                <w:webHidden/>
              </w:rPr>
              <w:fldChar w:fldCharType="end"/>
            </w:r>
          </w:hyperlink>
        </w:p>
        <w:p w14:paraId="7354A856" w14:textId="5CEA621D" w:rsidR="00F968E3" w:rsidRPr="00A20CAA" w:rsidRDefault="00000000">
          <w:pPr>
            <w:pStyle w:val="TOC1"/>
            <w:tabs>
              <w:tab w:val="right" w:leader="dot" w:pos="9016"/>
            </w:tabs>
            <w:rPr>
              <w:rFonts w:eastAsiaTheme="minorEastAsia" w:cstheme="minorBidi"/>
              <w:b w:val="0"/>
              <w:bCs w:val="0"/>
              <w:i w:val="0"/>
              <w:iCs w:val="0"/>
              <w:noProof/>
              <w:lang w:eastAsia="en-GB"/>
            </w:rPr>
          </w:pPr>
          <w:hyperlink w:anchor="_Toc118721871" w:history="1">
            <w:r w:rsidR="00F968E3" w:rsidRPr="00A20CAA">
              <w:rPr>
                <w:rStyle w:val="Hyperlink"/>
                <w:noProof/>
              </w:rPr>
              <w:t>How the job role of network professionals has evolved to meet the technical challenges of the cloud.</w:t>
            </w:r>
            <w:r w:rsidR="00F968E3" w:rsidRPr="00A20CAA">
              <w:rPr>
                <w:noProof/>
                <w:webHidden/>
              </w:rPr>
              <w:tab/>
            </w:r>
            <w:r w:rsidR="00F968E3" w:rsidRPr="00A20CAA">
              <w:rPr>
                <w:noProof/>
                <w:webHidden/>
              </w:rPr>
              <w:fldChar w:fldCharType="begin"/>
            </w:r>
            <w:r w:rsidR="00F968E3" w:rsidRPr="00A20CAA">
              <w:rPr>
                <w:noProof/>
                <w:webHidden/>
              </w:rPr>
              <w:instrText xml:space="preserve"> PAGEREF _Toc118721871 \h </w:instrText>
            </w:r>
            <w:r w:rsidR="00F968E3" w:rsidRPr="00A20CAA">
              <w:rPr>
                <w:noProof/>
                <w:webHidden/>
              </w:rPr>
            </w:r>
            <w:r w:rsidR="00F968E3" w:rsidRPr="00A20CAA">
              <w:rPr>
                <w:noProof/>
                <w:webHidden/>
              </w:rPr>
              <w:fldChar w:fldCharType="separate"/>
            </w:r>
            <w:r w:rsidR="00F968E3" w:rsidRPr="00A20CAA">
              <w:rPr>
                <w:noProof/>
                <w:webHidden/>
              </w:rPr>
              <w:t>10</w:t>
            </w:r>
            <w:r w:rsidR="00F968E3" w:rsidRPr="00A20CAA">
              <w:rPr>
                <w:noProof/>
                <w:webHidden/>
              </w:rPr>
              <w:fldChar w:fldCharType="end"/>
            </w:r>
          </w:hyperlink>
        </w:p>
        <w:p w14:paraId="11CACDB3" w14:textId="28003352" w:rsidR="00F968E3" w:rsidRPr="00A20CAA" w:rsidRDefault="00000000">
          <w:pPr>
            <w:pStyle w:val="TOC1"/>
            <w:tabs>
              <w:tab w:val="right" w:leader="dot" w:pos="9016"/>
            </w:tabs>
            <w:rPr>
              <w:rFonts w:eastAsiaTheme="minorEastAsia" w:cstheme="minorBidi"/>
              <w:b w:val="0"/>
              <w:bCs w:val="0"/>
              <w:i w:val="0"/>
              <w:iCs w:val="0"/>
              <w:noProof/>
              <w:lang w:eastAsia="en-GB"/>
            </w:rPr>
          </w:pPr>
          <w:hyperlink w:anchor="_Toc118721872" w:history="1">
            <w:r w:rsidR="00F968E3" w:rsidRPr="00A20CAA">
              <w:rPr>
                <w:rStyle w:val="Hyperlink"/>
                <w:noProof/>
              </w:rPr>
              <w:t>How RESTful Web Services have been used to facilitate these changes.</w:t>
            </w:r>
            <w:r w:rsidR="00F968E3" w:rsidRPr="00A20CAA">
              <w:rPr>
                <w:noProof/>
                <w:webHidden/>
              </w:rPr>
              <w:tab/>
            </w:r>
            <w:r w:rsidR="00F968E3" w:rsidRPr="00A20CAA">
              <w:rPr>
                <w:noProof/>
                <w:webHidden/>
              </w:rPr>
              <w:fldChar w:fldCharType="begin"/>
            </w:r>
            <w:r w:rsidR="00F968E3" w:rsidRPr="00A20CAA">
              <w:rPr>
                <w:noProof/>
                <w:webHidden/>
              </w:rPr>
              <w:instrText xml:space="preserve"> PAGEREF _Toc118721872 \h </w:instrText>
            </w:r>
            <w:r w:rsidR="00F968E3" w:rsidRPr="00A20CAA">
              <w:rPr>
                <w:noProof/>
                <w:webHidden/>
              </w:rPr>
            </w:r>
            <w:r w:rsidR="00F968E3" w:rsidRPr="00A20CAA">
              <w:rPr>
                <w:noProof/>
                <w:webHidden/>
              </w:rPr>
              <w:fldChar w:fldCharType="separate"/>
            </w:r>
            <w:r w:rsidR="00F968E3" w:rsidRPr="00A20CAA">
              <w:rPr>
                <w:noProof/>
                <w:webHidden/>
              </w:rPr>
              <w:t>11</w:t>
            </w:r>
            <w:r w:rsidR="00F968E3" w:rsidRPr="00A20CAA">
              <w:rPr>
                <w:noProof/>
                <w:webHidden/>
              </w:rPr>
              <w:fldChar w:fldCharType="end"/>
            </w:r>
          </w:hyperlink>
        </w:p>
        <w:p w14:paraId="2C421994" w14:textId="121D408D" w:rsidR="00F968E3" w:rsidRPr="00A20CAA" w:rsidRDefault="00000000">
          <w:pPr>
            <w:pStyle w:val="TOC1"/>
            <w:tabs>
              <w:tab w:val="right" w:leader="dot" w:pos="9016"/>
            </w:tabs>
            <w:rPr>
              <w:rFonts w:eastAsiaTheme="minorEastAsia" w:cstheme="minorBidi"/>
              <w:b w:val="0"/>
              <w:bCs w:val="0"/>
              <w:i w:val="0"/>
              <w:iCs w:val="0"/>
              <w:noProof/>
              <w:lang w:eastAsia="en-GB"/>
            </w:rPr>
          </w:pPr>
          <w:hyperlink w:anchor="_Toc118721873" w:history="1">
            <w:r w:rsidR="00F968E3" w:rsidRPr="00A20CAA">
              <w:rPr>
                <w:rStyle w:val="Hyperlink"/>
                <w:noProof/>
              </w:rPr>
              <w:t>Why software defined networking has become so heavily adapted by industry, despite meaning an adaptation to the job role of network engineers.</w:t>
            </w:r>
            <w:r w:rsidR="00F968E3" w:rsidRPr="00A20CAA">
              <w:rPr>
                <w:noProof/>
                <w:webHidden/>
              </w:rPr>
              <w:tab/>
            </w:r>
            <w:r w:rsidR="00F968E3" w:rsidRPr="00A20CAA">
              <w:rPr>
                <w:noProof/>
                <w:webHidden/>
              </w:rPr>
              <w:fldChar w:fldCharType="begin"/>
            </w:r>
            <w:r w:rsidR="00F968E3" w:rsidRPr="00A20CAA">
              <w:rPr>
                <w:noProof/>
                <w:webHidden/>
              </w:rPr>
              <w:instrText xml:space="preserve"> PAGEREF _Toc118721873 \h </w:instrText>
            </w:r>
            <w:r w:rsidR="00F968E3" w:rsidRPr="00A20CAA">
              <w:rPr>
                <w:noProof/>
                <w:webHidden/>
              </w:rPr>
            </w:r>
            <w:r w:rsidR="00F968E3" w:rsidRPr="00A20CAA">
              <w:rPr>
                <w:noProof/>
                <w:webHidden/>
              </w:rPr>
              <w:fldChar w:fldCharType="separate"/>
            </w:r>
            <w:r w:rsidR="00F968E3" w:rsidRPr="00A20CAA">
              <w:rPr>
                <w:noProof/>
                <w:webHidden/>
              </w:rPr>
              <w:t>11</w:t>
            </w:r>
            <w:r w:rsidR="00F968E3" w:rsidRPr="00A20CAA">
              <w:rPr>
                <w:noProof/>
                <w:webHidden/>
              </w:rPr>
              <w:fldChar w:fldCharType="end"/>
            </w:r>
          </w:hyperlink>
        </w:p>
        <w:p w14:paraId="7EDC1C87" w14:textId="0B1AF6B5" w:rsidR="00F968E3" w:rsidRPr="00A20CAA" w:rsidRDefault="00000000">
          <w:pPr>
            <w:pStyle w:val="TOC1"/>
            <w:tabs>
              <w:tab w:val="right" w:leader="dot" w:pos="9016"/>
            </w:tabs>
            <w:rPr>
              <w:rFonts w:eastAsiaTheme="minorEastAsia" w:cstheme="minorBidi"/>
              <w:b w:val="0"/>
              <w:bCs w:val="0"/>
              <w:i w:val="0"/>
              <w:iCs w:val="0"/>
              <w:noProof/>
              <w:lang w:eastAsia="en-GB"/>
            </w:rPr>
          </w:pPr>
          <w:hyperlink w:anchor="_Toc118721874" w:history="1">
            <w:r w:rsidR="00F968E3" w:rsidRPr="00A20CAA">
              <w:rPr>
                <w:rStyle w:val="Hyperlink"/>
                <w:noProof/>
              </w:rPr>
              <w:t>Why standards, such as JSON and REST have been selected and utilized. Specifically consider interoperability.</w:t>
            </w:r>
            <w:r w:rsidR="00F968E3" w:rsidRPr="00A20CAA">
              <w:rPr>
                <w:noProof/>
                <w:webHidden/>
              </w:rPr>
              <w:tab/>
            </w:r>
            <w:r w:rsidR="00F968E3" w:rsidRPr="00A20CAA">
              <w:rPr>
                <w:noProof/>
                <w:webHidden/>
              </w:rPr>
              <w:fldChar w:fldCharType="begin"/>
            </w:r>
            <w:r w:rsidR="00F968E3" w:rsidRPr="00A20CAA">
              <w:rPr>
                <w:noProof/>
                <w:webHidden/>
              </w:rPr>
              <w:instrText xml:space="preserve"> PAGEREF _Toc118721874 \h </w:instrText>
            </w:r>
            <w:r w:rsidR="00F968E3" w:rsidRPr="00A20CAA">
              <w:rPr>
                <w:noProof/>
                <w:webHidden/>
              </w:rPr>
            </w:r>
            <w:r w:rsidR="00F968E3" w:rsidRPr="00A20CAA">
              <w:rPr>
                <w:noProof/>
                <w:webHidden/>
              </w:rPr>
              <w:fldChar w:fldCharType="separate"/>
            </w:r>
            <w:r w:rsidR="00F968E3" w:rsidRPr="00A20CAA">
              <w:rPr>
                <w:noProof/>
                <w:webHidden/>
              </w:rPr>
              <w:t>12</w:t>
            </w:r>
            <w:r w:rsidR="00F968E3" w:rsidRPr="00A20CAA">
              <w:rPr>
                <w:noProof/>
                <w:webHidden/>
              </w:rPr>
              <w:fldChar w:fldCharType="end"/>
            </w:r>
          </w:hyperlink>
        </w:p>
        <w:p w14:paraId="5D3F581C" w14:textId="721CE98F" w:rsidR="00F968E3" w:rsidRPr="00A20CAA" w:rsidRDefault="00000000">
          <w:pPr>
            <w:pStyle w:val="TOC1"/>
            <w:tabs>
              <w:tab w:val="right" w:leader="dot" w:pos="9016"/>
            </w:tabs>
            <w:rPr>
              <w:rFonts w:eastAsiaTheme="minorEastAsia" w:cstheme="minorBidi"/>
              <w:b w:val="0"/>
              <w:bCs w:val="0"/>
              <w:i w:val="0"/>
              <w:iCs w:val="0"/>
              <w:noProof/>
              <w:lang w:eastAsia="en-GB"/>
            </w:rPr>
          </w:pPr>
          <w:hyperlink w:anchor="_Toc118721875" w:history="1">
            <w:r w:rsidR="00F968E3" w:rsidRPr="00A20CAA">
              <w:rPr>
                <w:rStyle w:val="Hyperlink"/>
                <w:noProof/>
              </w:rPr>
              <w:t>Bibliography</w:t>
            </w:r>
            <w:r w:rsidR="00F968E3" w:rsidRPr="00A20CAA">
              <w:rPr>
                <w:noProof/>
                <w:webHidden/>
              </w:rPr>
              <w:tab/>
            </w:r>
            <w:r w:rsidR="00F968E3" w:rsidRPr="00A20CAA">
              <w:rPr>
                <w:noProof/>
                <w:webHidden/>
              </w:rPr>
              <w:fldChar w:fldCharType="begin"/>
            </w:r>
            <w:r w:rsidR="00F968E3" w:rsidRPr="00A20CAA">
              <w:rPr>
                <w:noProof/>
                <w:webHidden/>
              </w:rPr>
              <w:instrText xml:space="preserve"> PAGEREF _Toc118721875 \h </w:instrText>
            </w:r>
            <w:r w:rsidR="00F968E3" w:rsidRPr="00A20CAA">
              <w:rPr>
                <w:noProof/>
                <w:webHidden/>
              </w:rPr>
            </w:r>
            <w:r w:rsidR="00F968E3" w:rsidRPr="00A20CAA">
              <w:rPr>
                <w:noProof/>
                <w:webHidden/>
              </w:rPr>
              <w:fldChar w:fldCharType="separate"/>
            </w:r>
            <w:r w:rsidR="00F968E3" w:rsidRPr="00A20CAA">
              <w:rPr>
                <w:noProof/>
                <w:webHidden/>
              </w:rPr>
              <w:t>13</w:t>
            </w:r>
            <w:r w:rsidR="00F968E3" w:rsidRPr="00A20CAA">
              <w:rPr>
                <w:noProof/>
                <w:webHidden/>
              </w:rPr>
              <w:fldChar w:fldCharType="end"/>
            </w:r>
          </w:hyperlink>
        </w:p>
        <w:p w14:paraId="6ED829C8" w14:textId="622407C1" w:rsidR="00F968E3" w:rsidRPr="00A20CAA" w:rsidRDefault="00F968E3">
          <w:r w:rsidRPr="00A20CAA">
            <w:rPr>
              <w:b/>
              <w:bCs/>
              <w:noProof/>
            </w:rPr>
            <w:fldChar w:fldCharType="end"/>
          </w:r>
        </w:p>
      </w:sdtContent>
    </w:sdt>
    <w:p w14:paraId="64754318" w14:textId="1F3DC84E" w:rsidR="007A6978" w:rsidRPr="00A20CAA" w:rsidRDefault="007A6978" w:rsidP="005F2082">
      <w:pPr>
        <w:jc w:val="both"/>
        <w:rPr>
          <w:sz w:val="44"/>
          <w:szCs w:val="44"/>
        </w:rPr>
      </w:pPr>
    </w:p>
    <w:p w14:paraId="203A1F26" w14:textId="70C9A65E" w:rsidR="0011150F" w:rsidRPr="00A20CAA" w:rsidRDefault="0011150F" w:rsidP="005F2082">
      <w:pPr>
        <w:jc w:val="both"/>
        <w:rPr>
          <w:sz w:val="44"/>
          <w:szCs w:val="44"/>
        </w:rPr>
      </w:pPr>
    </w:p>
    <w:p w14:paraId="03005721" w14:textId="3F1B494E" w:rsidR="0011150F" w:rsidRPr="00A20CAA" w:rsidRDefault="0011150F" w:rsidP="005F2082">
      <w:pPr>
        <w:jc w:val="both"/>
        <w:rPr>
          <w:sz w:val="44"/>
          <w:szCs w:val="44"/>
        </w:rPr>
      </w:pPr>
    </w:p>
    <w:p w14:paraId="14D817A6" w14:textId="410FEB69" w:rsidR="0011150F" w:rsidRPr="00A20CAA" w:rsidRDefault="0011150F" w:rsidP="005F2082">
      <w:pPr>
        <w:jc w:val="both"/>
        <w:rPr>
          <w:sz w:val="44"/>
          <w:szCs w:val="44"/>
        </w:rPr>
      </w:pPr>
    </w:p>
    <w:p w14:paraId="1AC6E626" w14:textId="5B7812D3" w:rsidR="0011150F" w:rsidRPr="00A20CAA" w:rsidRDefault="0011150F" w:rsidP="005F2082">
      <w:pPr>
        <w:jc w:val="both"/>
        <w:rPr>
          <w:sz w:val="44"/>
          <w:szCs w:val="44"/>
        </w:rPr>
      </w:pPr>
    </w:p>
    <w:p w14:paraId="28770C62" w14:textId="7A22DC5F" w:rsidR="0011150F" w:rsidRPr="00A20CAA" w:rsidRDefault="0011150F" w:rsidP="005F2082">
      <w:pPr>
        <w:jc w:val="both"/>
        <w:rPr>
          <w:sz w:val="44"/>
          <w:szCs w:val="44"/>
        </w:rPr>
      </w:pPr>
    </w:p>
    <w:p w14:paraId="266D215F" w14:textId="43A612E7" w:rsidR="0011150F" w:rsidRPr="00A20CAA" w:rsidRDefault="0011150F" w:rsidP="005F2082">
      <w:pPr>
        <w:jc w:val="both"/>
        <w:rPr>
          <w:sz w:val="44"/>
          <w:szCs w:val="44"/>
        </w:rPr>
      </w:pPr>
    </w:p>
    <w:p w14:paraId="552FF624" w14:textId="2C02B532" w:rsidR="0011150F" w:rsidRPr="00A20CAA" w:rsidRDefault="0011150F" w:rsidP="005F2082">
      <w:pPr>
        <w:jc w:val="both"/>
        <w:rPr>
          <w:sz w:val="44"/>
          <w:szCs w:val="44"/>
        </w:rPr>
      </w:pPr>
    </w:p>
    <w:p w14:paraId="7EEE0B23" w14:textId="0D2E44F7" w:rsidR="0011150F" w:rsidRPr="00A20CAA" w:rsidRDefault="0011150F" w:rsidP="005F2082">
      <w:pPr>
        <w:jc w:val="both"/>
        <w:rPr>
          <w:sz w:val="44"/>
          <w:szCs w:val="44"/>
        </w:rPr>
      </w:pPr>
    </w:p>
    <w:p w14:paraId="431865F6" w14:textId="1A0C6AFB" w:rsidR="0011150F" w:rsidRPr="00A20CAA" w:rsidRDefault="0011150F" w:rsidP="005F2082">
      <w:pPr>
        <w:jc w:val="both"/>
        <w:rPr>
          <w:sz w:val="44"/>
          <w:szCs w:val="44"/>
        </w:rPr>
      </w:pPr>
    </w:p>
    <w:p w14:paraId="6970E623" w14:textId="2B39CD71" w:rsidR="0011150F" w:rsidRPr="00A20CAA" w:rsidRDefault="0011150F" w:rsidP="005F2082">
      <w:pPr>
        <w:jc w:val="both"/>
        <w:rPr>
          <w:sz w:val="44"/>
          <w:szCs w:val="44"/>
        </w:rPr>
      </w:pPr>
    </w:p>
    <w:p w14:paraId="638B4423" w14:textId="70C1D59E" w:rsidR="0011150F" w:rsidRPr="00A20CAA" w:rsidRDefault="0011150F" w:rsidP="005F2082">
      <w:pPr>
        <w:jc w:val="both"/>
        <w:rPr>
          <w:sz w:val="44"/>
          <w:szCs w:val="44"/>
        </w:rPr>
      </w:pPr>
    </w:p>
    <w:p w14:paraId="572D059C" w14:textId="753D0B35" w:rsidR="0011150F" w:rsidRPr="00A20CAA" w:rsidRDefault="0011150F" w:rsidP="005F2082">
      <w:pPr>
        <w:jc w:val="both"/>
        <w:rPr>
          <w:sz w:val="44"/>
          <w:szCs w:val="44"/>
        </w:rPr>
      </w:pPr>
    </w:p>
    <w:p w14:paraId="41E3F2C7" w14:textId="60E5A651" w:rsidR="0011150F" w:rsidRPr="00A20CAA" w:rsidRDefault="0011150F" w:rsidP="005F2082">
      <w:pPr>
        <w:jc w:val="both"/>
        <w:rPr>
          <w:sz w:val="44"/>
          <w:szCs w:val="44"/>
        </w:rPr>
      </w:pPr>
    </w:p>
    <w:p w14:paraId="652A4C16" w14:textId="22B5DFF4" w:rsidR="0011150F" w:rsidRPr="00A20CAA" w:rsidRDefault="0011150F" w:rsidP="005F2082">
      <w:pPr>
        <w:jc w:val="both"/>
        <w:rPr>
          <w:sz w:val="44"/>
          <w:szCs w:val="44"/>
        </w:rPr>
      </w:pPr>
    </w:p>
    <w:p w14:paraId="365D6610" w14:textId="38214629" w:rsidR="0011150F" w:rsidRPr="00A20CAA" w:rsidRDefault="0011150F" w:rsidP="005F2082">
      <w:pPr>
        <w:jc w:val="both"/>
        <w:rPr>
          <w:sz w:val="44"/>
          <w:szCs w:val="44"/>
        </w:rPr>
      </w:pPr>
    </w:p>
    <w:p w14:paraId="561684FE" w14:textId="38F8E35C" w:rsidR="007A6978" w:rsidRPr="00A20CAA" w:rsidRDefault="007A6978" w:rsidP="005F2082">
      <w:pPr>
        <w:jc w:val="both"/>
      </w:pPr>
    </w:p>
    <w:p w14:paraId="3F37129E" w14:textId="5371EFC6" w:rsidR="007A6978" w:rsidRPr="00A20CAA" w:rsidRDefault="007A6978" w:rsidP="005F2082">
      <w:pPr>
        <w:pStyle w:val="Heading1"/>
        <w:jc w:val="both"/>
      </w:pPr>
      <w:bookmarkStart w:id="0" w:name="_Toc118721870"/>
      <w:r w:rsidRPr="00A20CAA">
        <w:lastRenderedPageBreak/>
        <w:t>How the shift towards Cloud Computing has impacted the industry.</w:t>
      </w:r>
      <w:bookmarkEnd w:id="0"/>
    </w:p>
    <w:p w14:paraId="55085818" w14:textId="73A51378" w:rsidR="00577EFE" w:rsidRPr="00A20CAA" w:rsidRDefault="00A20CAA" w:rsidP="00A20CAA">
      <w:pPr>
        <w:pStyle w:val="ListParagraph"/>
        <w:ind w:firstLine="720"/>
        <w:jc w:val="both"/>
      </w:pPr>
      <w:r w:rsidRPr="00A20CAA">
        <w:t>The production, delivery, and implementation of corporate software are impacted by cloud computing's quick uptake. The adoption of cloud computing has wide-ranging effects on the IT sector and related sectors since it influences not only the vendors' business models but also those of other players in the industrial ecosystem. We looked at how each stakeholder was affected by the network's transition to business software running on the cloud. We found that the role of the consulting partner is focused mainly on business processes management, yet the need for technical guidance is still there because of IT security, deployment, interface creation, customisation, and development of mobile apps. The vendor changes into a provider and assumes several responsibilities. The expanding technological platform might be advantageous to outside developers and partners. The user of the Cloud may concentrate on his primary business, but while using cloud Services, we should think about best practises</w:t>
      </w:r>
      <w:r w:rsidR="00577EFE" w:rsidRPr="00A20CAA">
        <w:t>.</w:t>
      </w:r>
      <w:sdt>
        <w:sdtPr>
          <w:id w:val="844446407"/>
          <w:citation/>
        </w:sdtPr>
        <w:sdtContent>
          <w:r w:rsidR="00577EFE" w:rsidRPr="00A20CAA">
            <w:fldChar w:fldCharType="begin"/>
          </w:r>
          <w:r w:rsidR="00577EFE" w:rsidRPr="00A20CAA">
            <w:instrText xml:space="preserve"> CITATION Bar17 \l 1033 </w:instrText>
          </w:r>
          <w:r w:rsidR="00577EFE" w:rsidRPr="00A20CAA">
            <w:fldChar w:fldCharType="separate"/>
          </w:r>
          <w:r w:rsidR="00577EFE" w:rsidRPr="00A20CAA">
            <w:rPr>
              <w:noProof/>
            </w:rPr>
            <w:t xml:space="preserve"> [1]</w:t>
          </w:r>
          <w:r w:rsidR="00577EFE" w:rsidRPr="00A20CAA">
            <w:fldChar w:fldCharType="end"/>
          </w:r>
        </w:sdtContent>
      </w:sdt>
    </w:p>
    <w:p w14:paraId="78C047C0" w14:textId="08836302" w:rsidR="00577EFE" w:rsidRPr="00A20CAA" w:rsidRDefault="00577EFE" w:rsidP="005F2082">
      <w:pPr>
        <w:pStyle w:val="ListParagraph"/>
        <w:jc w:val="both"/>
      </w:pPr>
      <w:r w:rsidRPr="00A20CAA">
        <w:tab/>
      </w:r>
      <w:r w:rsidR="00BF7324" w:rsidRPr="00A20CAA">
        <w:t>So,</w:t>
      </w:r>
      <w:r w:rsidRPr="00A20CAA">
        <w:t xml:space="preserve"> with Cloud Computing, </w:t>
      </w:r>
      <w:r w:rsidR="00BF7324" w:rsidRPr="00A20CAA">
        <w:t>most of the resources are maintain, updated, and developed, also scaled, and paid for. The resolution of this change is allowing and pushing others to transfer the software and hardware to Cloud based technology.</w:t>
      </w:r>
    </w:p>
    <w:p w14:paraId="337A0A4F" w14:textId="79046930" w:rsidR="00BF7324" w:rsidRPr="00A20CAA" w:rsidRDefault="00BF7324" w:rsidP="005F2082">
      <w:pPr>
        <w:pStyle w:val="ListParagraph"/>
        <w:jc w:val="both"/>
      </w:pPr>
      <w:r w:rsidRPr="00A20CAA">
        <w:tab/>
        <w:t xml:space="preserve">One main reason for migrating to Cloud based is the cost. </w:t>
      </w:r>
      <w:r w:rsidR="00A20CAA" w:rsidRPr="00A20CAA">
        <w:t>Increased freedom and, in many circumstances, higher efficiency are two benefits of cloud computing. Enterprises can quickly scale up and down using cloud-based on-demand resources, while efficiency is increased by automation tools</w:t>
      </w:r>
      <w:r w:rsidRPr="00A20CAA">
        <w:t>. Many firms, however, are unsure how to appropriately evaluate the costs of dynamic (and frequently transitory) cloud services.</w:t>
      </w:r>
      <w:sdt>
        <w:sdtPr>
          <w:id w:val="2010093301"/>
          <w:citation/>
        </w:sdtPr>
        <w:sdtContent>
          <w:r w:rsidRPr="00A20CAA">
            <w:fldChar w:fldCharType="begin"/>
          </w:r>
          <w:r w:rsidRPr="00A20CAA">
            <w:instrText xml:space="preserve"> CITATION Net22 \l 1033 </w:instrText>
          </w:r>
          <w:r w:rsidRPr="00A20CAA">
            <w:fldChar w:fldCharType="separate"/>
          </w:r>
          <w:r w:rsidRPr="00A20CAA">
            <w:rPr>
              <w:noProof/>
            </w:rPr>
            <w:t xml:space="preserve"> [2]</w:t>
          </w:r>
          <w:r w:rsidRPr="00A20CAA">
            <w:fldChar w:fldCharType="end"/>
          </w:r>
        </w:sdtContent>
      </w:sdt>
    </w:p>
    <w:p w14:paraId="54CC24B8" w14:textId="2641C13D" w:rsidR="00BF7324" w:rsidRPr="00A20CAA" w:rsidRDefault="00BF7324" w:rsidP="005F2082">
      <w:pPr>
        <w:pStyle w:val="ListParagraph"/>
        <w:jc w:val="both"/>
      </w:pPr>
      <w:r w:rsidRPr="00A20CAA">
        <w:tab/>
        <w:t>Going deep into the Cost of the Cloud Computing we can find three main components.</w:t>
      </w:r>
    </w:p>
    <w:p w14:paraId="10FE65F7" w14:textId="77777777" w:rsidR="00BF7324" w:rsidRPr="00A20CAA" w:rsidRDefault="00BF7324" w:rsidP="005F2082">
      <w:pPr>
        <w:pStyle w:val="ListParagraph"/>
        <w:ind w:left="1080" w:firstLine="360"/>
        <w:jc w:val="both"/>
      </w:pPr>
      <w:r w:rsidRPr="00A20CAA">
        <w:t xml:space="preserve">Amazon EC2 virtual computing environments, called as instances, are used by the Platform to conduct computation activities. There are numerous sorts of instances with varying CPU, memory, storage, and networking capacities. The list of AWS instances used on the Platform is available on AWS US East, AWS US West, and AWS EU. </w:t>
      </w:r>
    </w:p>
    <w:p w14:paraId="0A9A680F" w14:textId="77777777" w:rsidR="00BF7324" w:rsidRPr="00A20CAA" w:rsidRDefault="00BF7324" w:rsidP="005F2082">
      <w:pPr>
        <w:pStyle w:val="ListParagraph"/>
        <w:ind w:left="1080"/>
        <w:jc w:val="both"/>
      </w:pPr>
    </w:p>
    <w:p w14:paraId="6096CB2F" w14:textId="77777777" w:rsidR="00BF7324" w:rsidRPr="00A20CAA" w:rsidRDefault="00BF7324" w:rsidP="005F2082">
      <w:pPr>
        <w:pStyle w:val="ListParagraph"/>
        <w:ind w:left="1080" w:firstLine="360"/>
        <w:jc w:val="both"/>
      </w:pPr>
      <w:r w:rsidRPr="00A20CAA">
        <w:t xml:space="preserve">AWS charges per second for the utilisation of their compute instances, however the cost depends on the AWS pricing model. AWS pricing models are used by the Platform: </w:t>
      </w:r>
    </w:p>
    <w:p w14:paraId="13FDABB5" w14:textId="77777777" w:rsidR="00BF7324" w:rsidRPr="00A20CAA" w:rsidRDefault="00BF7324" w:rsidP="005F2082">
      <w:pPr>
        <w:pStyle w:val="ListParagraph"/>
        <w:ind w:left="1080"/>
        <w:jc w:val="both"/>
      </w:pPr>
    </w:p>
    <w:p w14:paraId="05B10C3C" w14:textId="77777777" w:rsidR="00BF7324" w:rsidRPr="00A20CAA" w:rsidRDefault="00BF7324" w:rsidP="005F2082">
      <w:pPr>
        <w:pStyle w:val="ListParagraph"/>
        <w:ind w:left="1080" w:firstLine="360"/>
        <w:jc w:val="both"/>
      </w:pPr>
      <w:r w:rsidRPr="00A20CAA">
        <w:t xml:space="preserve">On-Demand: You pay a fixed hourly cost for compute capacity. </w:t>
      </w:r>
    </w:p>
    <w:p w14:paraId="7AB477E2" w14:textId="23383559" w:rsidR="00BF7324" w:rsidRPr="00A20CAA" w:rsidRDefault="00BF7324" w:rsidP="005F2082">
      <w:pPr>
        <w:pStyle w:val="ListParagraph"/>
        <w:ind w:left="1080"/>
        <w:jc w:val="both"/>
      </w:pPr>
      <w:r w:rsidRPr="00A20CAA">
        <w:t>Spot: the hourly rate for AWS EC2 spare compute capacity is determined by the market (supply and demand).</w:t>
      </w:r>
      <w:sdt>
        <w:sdtPr>
          <w:id w:val="-1069110389"/>
          <w:citation/>
        </w:sdtPr>
        <w:sdtContent>
          <w:r w:rsidRPr="00A20CAA">
            <w:fldChar w:fldCharType="begin"/>
          </w:r>
          <w:r w:rsidRPr="00A20CAA">
            <w:instrText xml:space="preserve"> CITATION Sev22 \l 1033 </w:instrText>
          </w:r>
          <w:r w:rsidRPr="00A20CAA">
            <w:fldChar w:fldCharType="separate"/>
          </w:r>
          <w:r w:rsidRPr="00A20CAA">
            <w:rPr>
              <w:noProof/>
            </w:rPr>
            <w:t xml:space="preserve"> [3]</w:t>
          </w:r>
          <w:r w:rsidRPr="00A20CAA">
            <w:fldChar w:fldCharType="end"/>
          </w:r>
        </w:sdtContent>
      </w:sdt>
    </w:p>
    <w:p w14:paraId="72763DE7" w14:textId="77777777" w:rsidR="002D1F17" w:rsidRPr="00A20CAA" w:rsidRDefault="002D1F17" w:rsidP="005F2082">
      <w:pPr>
        <w:keepNext/>
        <w:jc w:val="both"/>
      </w:pPr>
      <w:r w:rsidRPr="00A20CAA">
        <w:rPr>
          <w:noProof/>
        </w:rPr>
        <w:lastRenderedPageBreak/>
        <w:drawing>
          <wp:inline distT="0" distB="0" distL="0" distR="0" wp14:anchorId="28F3250D" wp14:editId="549BCA24">
            <wp:extent cx="5731510" cy="6861175"/>
            <wp:effectExtent l="0" t="0" r="0" b="0"/>
            <wp:docPr id="1"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pic:cNvPicPr/>
                  </pic:nvPicPr>
                  <pic:blipFill>
                    <a:blip r:embed="rId6"/>
                    <a:stretch>
                      <a:fillRect/>
                    </a:stretch>
                  </pic:blipFill>
                  <pic:spPr>
                    <a:xfrm>
                      <a:off x="0" y="0"/>
                      <a:ext cx="5731510" cy="6861175"/>
                    </a:xfrm>
                    <a:prstGeom prst="rect">
                      <a:avLst/>
                    </a:prstGeom>
                  </pic:spPr>
                </pic:pic>
              </a:graphicData>
            </a:graphic>
          </wp:inline>
        </w:drawing>
      </w:r>
    </w:p>
    <w:p w14:paraId="3E63584C" w14:textId="0C4A30AA" w:rsidR="00BF7324" w:rsidRPr="00A20CAA" w:rsidRDefault="002D1F17" w:rsidP="005F2082">
      <w:pPr>
        <w:pStyle w:val="Caption"/>
        <w:jc w:val="both"/>
      </w:pPr>
      <w:r w:rsidRPr="00A20CAA">
        <w:t xml:space="preserve">Figure </w:t>
      </w:r>
      <w:fldSimple w:instr=" SEQ Figure \* ARABIC ">
        <w:r w:rsidR="000831CC" w:rsidRPr="00A20CAA">
          <w:rPr>
            <w:noProof/>
          </w:rPr>
          <w:t>1</w:t>
        </w:r>
      </w:fldSimple>
      <w:r w:rsidRPr="00A20CAA">
        <w:t xml:space="preserve"> Oracle Virtual Machine Compute</w:t>
      </w:r>
    </w:p>
    <w:p w14:paraId="1539AFE5" w14:textId="02183378" w:rsidR="000831CC" w:rsidRPr="00A20CAA" w:rsidRDefault="000831CC" w:rsidP="005F2082">
      <w:pPr>
        <w:ind w:firstLine="720"/>
        <w:jc w:val="both"/>
      </w:pPr>
      <w:r w:rsidRPr="00A20CAA">
        <w:t xml:space="preserve">Oracle Cloud Infrastructure (OCI) Compute VMs </w:t>
      </w:r>
      <w:r w:rsidR="00A20CAA" w:rsidRPr="00A20CAA">
        <w:t>serves workloads ranging from small projects to sizable, worldwide applications such real-time communication systems, by providing secure and adaptable cloud computational capacity. Utilizing customizable forms, users may optimise virtual machine capabilities with custom memory and processor numbers for improved price performance</w:t>
      </w:r>
      <w:r w:rsidRPr="00A20CAA">
        <w:t>.</w:t>
      </w:r>
      <w:sdt>
        <w:sdtPr>
          <w:id w:val="-455254389"/>
          <w:citation/>
        </w:sdtPr>
        <w:sdtContent>
          <w:r w:rsidRPr="00A20CAA">
            <w:fldChar w:fldCharType="begin"/>
          </w:r>
          <w:r w:rsidRPr="00A20CAA">
            <w:instrText xml:space="preserve"> CITATION OCI22 \l 1033 </w:instrText>
          </w:r>
          <w:r w:rsidRPr="00A20CAA">
            <w:fldChar w:fldCharType="separate"/>
          </w:r>
          <w:r w:rsidRPr="00A20CAA">
            <w:rPr>
              <w:noProof/>
            </w:rPr>
            <w:t xml:space="preserve"> [4]</w:t>
          </w:r>
          <w:r w:rsidRPr="00A20CAA">
            <w:fldChar w:fldCharType="end"/>
          </w:r>
        </w:sdtContent>
      </w:sdt>
    </w:p>
    <w:p w14:paraId="47C106A9" w14:textId="77777777" w:rsidR="002D1F17" w:rsidRPr="00A20CAA" w:rsidRDefault="002D1F17" w:rsidP="005F2082">
      <w:pPr>
        <w:keepNext/>
        <w:jc w:val="both"/>
      </w:pPr>
      <w:r w:rsidRPr="00A20CAA">
        <w:rPr>
          <w:noProof/>
        </w:rPr>
        <w:lastRenderedPageBreak/>
        <w:drawing>
          <wp:inline distT="0" distB="0" distL="0" distR="0" wp14:anchorId="0EB304C8" wp14:editId="6B2B870C">
            <wp:extent cx="5731510" cy="5603240"/>
            <wp:effectExtent l="0" t="0" r="0" b="0"/>
            <wp:docPr id="2" name="Picture 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able&#10;&#10;Description automatically generated"/>
                    <pic:cNvPicPr/>
                  </pic:nvPicPr>
                  <pic:blipFill>
                    <a:blip r:embed="rId7"/>
                    <a:stretch>
                      <a:fillRect/>
                    </a:stretch>
                  </pic:blipFill>
                  <pic:spPr>
                    <a:xfrm>
                      <a:off x="0" y="0"/>
                      <a:ext cx="5731510" cy="5603240"/>
                    </a:xfrm>
                    <a:prstGeom prst="rect">
                      <a:avLst/>
                    </a:prstGeom>
                  </pic:spPr>
                </pic:pic>
              </a:graphicData>
            </a:graphic>
          </wp:inline>
        </w:drawing>
      </w:r>
    </w:p>
    <w:p w14:paraId="0F1CF499" w14:textId="0E368AE7" w:rsidR="000831CC" w:rsidRPr="00A20CAA" w:rsidRDefault="002D1F17" w:rsidP="005F2082">
      <w:pPr>
        <w:pStyle w:val="Caption"/>
        <w:jc w:val="both"/>
      </w:pPr>
      <w:r w:rsidRPr="00A20CAA">
        <w:t xml:space="preserve">Figure </w:t>
      </w:r>
      <w:fldSimple w:instr=" SEQ Figure \* ARABIC ">
        <w:r w:rsidR="000831CC" w:rsidRPr="00A20CAA">
          <w:rPr>
            <w:noProof/>
          </w:rPr>
          <w:t>2</w:t>
        </w:r>
      </w:fldSimple>
      <w:r w:rsidRPr="00A20CAA">
        <w:t xml:space="preserve"> Oracle BareMetal Compute</w:t>
      </w:r>
    </w:p>
    <w:p w14:paraId="5D7B6B13" w14:textId="1F12D1BA" w:rsidR="000831CC" w:rsidRPr="00A20CAA" w:rsidRDefault="000831CC" w:rsidP="005F2082">
      <w:pPr>
        <w:ind w:firstLine="720"/>
        <w:jc w:val="both"/>
      </w:pPr>
      <w:r w:rsidRPr="00A20CAA">
        <w:t xml:space="preserve">By leveraging dedicated compute instances, Oracle Cloud Infrastructure (OCI) </w:t>
      </w:r>
      <w:r w:rsidR="00A20CAA" w:rsidRPr="00A20CAA">
        <w:t>Customers who use bare metal servers benefit from separation, visibility, and control. To handle applications that demand a high number of cores, enormous amounts of memory, and fast bandwidth, the servers may expand up to 160 cores (the highest in the market), 2 TB of RAM, and 1 PB of block storage. Oracle's physical hardware servers enable customers to build cloud environments that outperform on-premises data centres and competitive public clouds.</w:t>
      </w:r>
      <w:sdt>
        <w:sdtPr>
          <w:id w:val="-490711615"/>
          <w:citation/>
        </w:sdtPr>
        <w:sdtContent>
          <w:r w:rsidRPr="00A20CAA">
            <w:fldChar w:fldCharType="begin"/>
          </w:r>
          <w:r w:rsidRPr="00A20CAA">
            <w:instrText xml:space="preserve"> CITATION OCI221 \l 1033 </w:instrText>
          </w:r>
          <w:r w:rsidRPr="00A20CAA">
            <w:fldChar w:fldCharType="separate"/>
          </w:r>
          <w:r w:rsidRPr="00A20CAA">
            <w:rPr>
              <w:noProof/>
            </w:rPr>
            <w:t xml:space="preserve"> [5]</w:t>
          </w:r>
          <w:r w:rsidRPr="00A20CAA">
            <w:fldChar w:fldCharType="end"/>
          </w:r>
        </w:sdtContent>
      </w:sdt>
    </w:p>
    <w:p w14:paraId="3D355BFD" w14:textId="77777777" w:rsidR="000831CC" w:rsidRPr="00A20CAA" w:rsidRDefault="002D1F17" w:rsidP="005F2082">
      <w:pPr>
        <w:keepNext/>
        <w:jc w:val="both"/>
      </w:pPr>
      <w:r w:rsidRPr="00A20CAA">
        <w:rPr>
          <w:noProof/>
        </w:rPr>
        <w:lastRenderedPageBreak/>
        <w:drawing>
          <wp:inline distT="0" distB="0" distL="0" distR="0" wp14:anchorId="43D6D25A" wp14:editId="470ECEC6">
            <wp:extent cx="5731510" cy="633920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a:stretch>
                      <a:fillRect/>
                    </a:stretch>
                  </pic:blipFill>
                  <pic:spPr>
                    <a:xfrm>
                      <a:off x="0" y="0"/>
                      <a:ext cx="5731510" cy="6339205"/>
                    </a:xfrm>
                    <a:prstGeom prst="rect">
                      <a:avLst/>
                    </a:prstGeom>
                  </pic:spPr>
                </pic:pic>
              </a:graphicData>
            </a:graphic>
          </wp:inline>
        </w:drawing>
      </w:r>
    </w:p>
    <w:p w14:paraId="1D1892B1" w14:textId="08DBC72A" w:rsidR="002D1F17" w:rsidRPr="00A20CAA" w:rsidRDefault="000831CC" w:rsidP="005F2082">
      <w:pPr>
        <w:pStyle w:val="Caption"/>
        <w:jc w:val="both"/>
      </w:pPr>
      <w:r w:rsidRPr="00A20CAA">
        <w:t xml:space="preserve">Figure </w:t>
      </w:r>
      <w:fldSimple w:instr=" SEQ Figure \* ARABIC ">
        <w:r w:rsidRPr="00A20CAA">
          <w:rPr>
            <w:noProof/>
          </w:rPr>
          <w:t>3</w:t>
        </w:r>
      </w:fldSimple>
      <w:r w:rsidRPr="00A20CAA">
        <w:t xml:space="preserve"> Oracle VMWare Compute</w:t>
      </w:r>
    </w:p>
    <w:p w14:paraId="75D3222E" w14:textId="77777777" w:rsidR="000831CC" w:rsidRPr="00A20CAA" w:rsidRDefault="000831CC" w:rsidP="005F2082">
      <w:pPr>
        <w:keepNext/>
        <w:jc w:val="both"/>
      </w:pPr>
      <w:r w:rsidRPr="00A20CAA">
        <w:rPr>
          <w:noProof/>
        </w:rPr>
        <w:lastRenderedPageBreak/>
        <w:drawing>
          <wp:inline distT="0" distB="0" distL="0" distR="0" wp14:anchorId="0C165BC2" wp14:editId="63E47C54">
            <wp:extent cx="5731510" cy="6307455"/>
            <wp:effectExtent l="0" t="0" r="0" b="4445"/>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9"/>
                    <a:stretch>
                      <a:fillRect/>
                    </a:stretch>
                  </pic:blipFill>
                  <pic:spPr>
                    <a:xfrm>
                      <a:off x="0" y="0"/>
                      <a:ext cx="5731510" cy="6307455"/>
                    </a:xfrm>
                    <a:prstGeom prst="rect">
                      <a:avLst/>
                    </a:prstGeom>
                  </pic:spPr>
                </pic:pic>
              </a:graphicData>
            </a:graphic>
          </wp:inline>
        </w:drawing>
      </w:r>
    </w:p>
    <w:p w14:paraId="38B076CC" w14:textId="06912C3D" w:rsidR="000831CC" w:rsidRPr="00A20CAA" w:rsidRDefault="000831CC" w:rsidP="005F2082">
      <w:pPr>
        <w:pStyle w:val="Caption"/>
        <w:jc w:val="both"/>
      </w:pPr>
      <w:r w:rsidRPr="00A20CAA">
        <w:t xml:space="preserve">Figure </w:t>
      </w:r>
      <w:fldSimple w:instr=" SEQ Figure \* ARABIC ">
        <w:r w:rsidRPr="00A20CAA">
          <w:rPr>
            <w:noProof/>
          </w:rPr>
          <w:t>4</w:t>
        </w:r>
      </w:fldSimple>
      <w:r w:rsidRPr="00A20CAA">
        <w:t xml:space="preserve"> Oracle GPU Instances Compute</w:t>
      </w:r>
    </w:p>
    <w:p w14:paraId="71B965CA" w14:textId="77777777" w:rsidR="000831CC" w:rsidRPr="00A20CAA" w:rsidRDefault="000831CC" w:rsidP="005F2082">
      <w:pPr>
        <w:pStyle w:val="ListParagraph"/>
        <w:keepNext/>
        <w:ind w:left="1080"/>
        <w:jc w:val="both"/>
      </w:pPr>
      <w:r w:rsidRPr="00A20CAA">
        <w:rPr>
          <w:noProof/>
        </w:rPr>
        <w:lastRenderedPageBreak/>
        <w:drawing>
          <wp:inline distT="0" distB="0" distL="0" distR="0" wp14:anchorId="130330D9" wp14:editId="7C75BF75">
            <wp:extent cx="4457700" cy="3403600"/>
            <wp:effectExtent l="0" t="0" r="0" b="0"/>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10"/>
                    <a:stretch>
                      <a:fillRect/>
                    </a:stretch>
                  </pic:blipFill>
                  <pic:spPr>
                    <a:xfrm>
                      <a:off x="0" y="0"/>
                      <a:ext cx="4457700" cy="3403600"/>
                    </a:xfrm>
                    <a:prstGeom prst="rect">
                      <a:avLst/>
                    </a:prstGeom>
                  </pic:spPr>
                </pic:pic>
              </a:graphicData>
            </a:graphic>
          </wp:inline>
        </w:drawing>
      </w:r>
    </w:p>
    <w:p w14:paraId="262D1D66" w14:textId="1318B508" w:rsidR="000831CC" w:rsidRPr="00A20CAA" w:rsidRDefault="000831CC" w:rsidP="005F2082">
      <w:pPr>
        <w:pStyle w:val="Caption"/>
        <w:jc w:val="both"/>
      </w:pPr>
      <w:r w:rsidRPr="00A20CAA">
        <w:t xml:space="preserve">Figure </w:t>
      </w:r>
      <w:fldSimple w:instr=" SEQ Figure \* ARABIC ">
        <w:r w:rsidRPr="00A20CAA">
          <w:rPr>
            <w:noProof/>
          </w:rPr>
          <w:t>5</w:t>
        </w:r>
      </w:fldSimple>
      <w:r w:rsidRPr="00A20CAA">
        <w:t xml:space="preserve"> Oracle Operating Systems Compute</w:t>
      </w:r>
    </w:p>
    <w:p w14:paraId="10BC9D83" w14:textId="77777777" w:rsidR="000831CC" w:rsidRPr="00A20CAA" w:rsidRDefault="000831CC" w:rsidP="005F2082">
      <w:pPr>
        <w:keepNext/>
        <w:jc w:val="both"/>
      </w:pPr>
      <w:r w:rsidRPr="00A20CAA">
        <w:rPr>
          <w:noProof/>
        </w:rPr>
        <w:drawing>
          <wp:inline distT="0" distB="0" distL="0" distR="0" wp14:anchorId="75942407" wp14:editId="3FEAD8AB">
            <wp:extent cx="5731510" cy="2852420"/>
            <wp:effectExtent l="0" t="0" r="0" b="508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a:stretch>
                      <a:fillRect/>
                    </a:stretch>
                  </pic:blipFill>
                  <pic:spPr>
                    <a:xfrm>
                      <a:off x="0" y="0"/>
                      <a:ext cx="5731510" cy="2852420"/>
                    </a:xfrm>
                    <a:prstGeom prst="rect">
                      <a:avLst/>
                    </a:prstGeom>
                  </pic:spPr>
                </pic:pic>
              </a:graphicData>
            </a:graphic>
          </wp:inline>
        </w:drawing>
      </w:r>
    </w:p>
    <w:p w14:paraId="734072AA" w14:textId="7BC38A0F" w:rsidR="000831CC" w:rsidRPr="00A20CAA" w:rsidRDefault="000831CC" w:rsidP="005F2082">
      <w:pPr>
        <w:pStyle w:val="Caption"/>
        <w:jc w:val="both"/>
      </w:pPr>
      <w:r w:rsidRPr="00A20CAA">
        <w:t xml:space="preserve">Figure </w:t>
      </w:r>
      <w:fldSimple w:instr=" SEQ Figure \* ARABIC ">
        <w:r w:rsidRPr="00A20CAA">
          <w:rPr>
            <w:noProof/>
          </w:rPr>
          <w:t>6</w:t>
        </w:r>
      </w:fldSimple>
      <w:r w:rsidRPr="00A20CAA">
        <w:t xml:space="preserve"> Oracle Previous Generations Instances Compute</w:t>
      </w:r>
    </w:p>
    <w:p w14:paraId="0A9F6074" w14:textId="77777777" w:rsidR="00CA6857" w:rsidRPr="00A20CAA" w:rsidRDefault="00CA6857" w:rsidP="005F2082">
      <w:pPr>
        <w:pStyle w:val="ListParagraph"/>
        <w:ind w:left="1080" w:firstLine="360"/>
        <w:jc w:val="both"/>
      </w:pPr>
      <w:r w:rsidRPr="00A20CAA">
        <w:t xml:space="preserve">Cloud computing allows your organization to be more flexible. Without investing in physical infrastructure, you can swiftly scale up resources and storage to match business demands. </w:t>
      </w:r>
    </w:p>
    <w:p w14:paraId="53BDAAB9" w14:textId="0B27579C" w:rsidR="00CA6857" w:rsidRPr="00A20CAA" w:rsidRDefault="00CA6857" w:rsidP="005F2082">
      <w:pPr>
        <w:pStyle w:val="ListParagraph"/>
        <w:ind w:left="1080" w:firstLine="360"/>
        <w:jc w:val="both"/>
      </w:pPr>
      <w:r w:rsidRPr="00A20CAA">
        <w:t>Companies are not required to pay for or construct the infrastructure required to support their peak load levels. Similarly, if resources are not being used, they can swiftly scale down.</w:t>
      </w:r>
    </w:p>
    <w:p w14:paraId="7F58C3D3" w14:textId="4FE89C58" w:rsidR="00CA6857" w:rsidRPr="00A20CAA" w:rsidRDefault="00CA6857" w:rsidP="005F2082">
      <w:pPr>
        <w:pStyle w:val="ListParagraph"/>
        <w:ind w:left="1080" w:firstLine="360"/>
        <w:jc w:val="both"/>
      </w:pPr>
      <w:r w:rsidRPr="00A20CAA">
        <w:t>Cloud storage allows you to make data available from anywhere, at any time. Individuals can access data from anywhere in the globe from any machine long as they have a connection to the internet than being confined to a certain location or device.</w:t>
      </w:r>
    </w:p>
    <w:p w14:paraId="6A1B788B" w14:textId="77777777" w:rsidR="00A20CAA" w:rsidRDefault="00A20CAA" w:rsidP="00A20CAA">
      <w:pPr>
        <w:pStyle w:val="ListParagraph"/>
        <w:ind w:left="1080" w:firstLine="360"/>
        <w:jc w:val="both"/>
      </w:pPr>
      <w:r>
        <w:lastRenderedPageBreak/>
        <w:t xml:space="preserve">Contrary to common assumption, the scope and depth of data encryption, autonomous administration, and centralised control offered by cloud computing can improve your security posture. </w:t>
      </w:r>
    </w:p>
    <w:p w14:paraId="29C2C5C5" w14:textId="3AEC49A2" w:rsidR="00CA6857" w:rsidRPr="00A20CAA" w:rsidRDefault="00A20CAA" w:rsidP="00A20CAA">
      <w:pPr>
        <w:pStyle w:val="ListParagraph"/>
        <w:ind w:left="1080" w:firstLine="360"/>
        <w:jc w:val="both"/>
      </w:pPr>
      <w:r>
        <w:t>Reputable cloud providers utilise cutting-edge technologies and top security experts to provide stronger protection.</w:t>
      </w:r>
      <w:sdt>
        <w:sdtPr>
          <w:id w:val="-1284967921"/>
          <w:citation/>
        </w:sdtPr>
        <w:sdtContent>
          <w:r w:rsidR="00CA6857" w:rsidRPr="00A20CAA">
            <w:fldChar w:fldCharType="begin"/>
          </w:r>
          <w:r w:rsidR="00CA6857" w:rsidRPr="00A20CAA">
            <w:instrText xml:space="preserve"> CITATION GOO22 \l 1033 </w:instrText>
          </w:r>
          <w:r w:rsidR="00CA6857" w:rsidRPr="00A20CAA">
            <w:fldChar w:fldCharType="separate"/>
          </w:r>
          <w:r w:rsidR="00CA6857" w:rsidRPr="00A20CAA">
            <w:rPr>
              <w:noProof/>
            </w:rPr>
            <w:t xml:space="preserve"> [6]</w:t>
          </w:r>
          <w:r w:rsidR="00CA6857" w:rsidRPr="00A20CAA">
            <w:fldChar w:fldCharType="end"/>
          </w:r>
        </w:sdtContent>
      </w:sdt>
    </w:p>
    <w:p w14:paraId="652C00DC" w14:textId="77777777" w:rsidR="003D00BC" w:rsidRPr="00A20CAA" w:rsidRDefault="003D00BC" w:rsidP="005F2082">
      <w:pPr>
        <w:pStyle w:val="ListParagraph"/>
        <w:jc w:val="both"/>
      </w:pPr>
    </w:p>
    <w:p w14:paraId="340A8FE2" w14:textId="77777777" w:rsidR="003D00BC" w:rsidRPr="00A20CAA" w:rsidRDefault="003D00BC" w:rsidP="005F2082">
      <w:pPr>
        <w:pStyle w:val="ListParagraph"/>
        <w:jc w:val="both"/>
      </w:pPr>
    </w:p>
    <w:p w14:paraId="0A54F241" w14:textId="6429D62E" w:rsidR="007A6978" w:rsidRPr="00A20CAA" w:rsidRDefault="007A6978" w:rsidP="005F2082">
      <w:pPr>
        <w:pStyle w:val="Heading1"/>
        <w:jc w:val="both"/>
      </w:pPr>
      <w:bookmarkStart w:id="1" w:name="_Toc118721871"/>
      <w:r w:rsidRPr="00A20CAA">
        <w:t>How the job role of network professionals has evolved to meet the technical challenges of the cloud.</w:t>
      </w:r>
      <w:bookmarkEnd w:id="1"/>
    </w:p>
    <w:p w14:paraId="141AADBE" w14:textId="273C42D7" w:rsidR="00B734F3" w:rsidRPr="00A20CAA" w:rsidRDefault="00B734F3" w:rsidP="005F2082">
      <w:pPr>
        <w:pStyle w:val="ListParagraph"/>
        <w:ind w:firstLine="720"/>
        <w:jc w:val="both"/>
      </w:pPr>
      <w:r w:rsidRPr="00A20CAA">
        <w:t>The first three are technological barriers to Cloud Computing adoption; the next five are technical challenges to Cloud Computing growth once it has been embraced, as indicated.</w:t>
      </w:r>
    </w:p>
    <w:p w14:paraId="4DDCF5B1" w14:textId="7CA605FF" w:rsidR="00B734F3" w:rsidRPr="00A20CAA" w:rsidRDefault="00B734F3" w:rsidP="005F2082">
      <w:pPr>
        <w:pStyle w:val="ListParagraph"/>
        <w:numPr>
          <w:ilvl w:val="0"/>
          <w:numId w:val="3"/>
        </w:numPr>
        <w:jc w:val="both"/>
      </w:pPr>
      <w:r w:rsidRPr="00A20CAA">
        <w:t>Availability of Service</w:t>
      </w:r>
    </w:p>
    <w:p w14:paraId="08411362" w14:textId="2F6C5006" w:rsidR="00B734F3" w:rsidRPr="00A20CAA" w:rsidRDefault="00B734F3" w:rsidP="005F2082">
      <w:pPr>
        <w:pStyle w:val="ListParagraph"/>
        <w:ind w:firstLine="720"/>
        <w:jc w:val="both"/>
      </w:pPr>
      <w:r w:rsidRPr="00A20CAA">
        <w:t xml:space="preserve">Availability is keeping the service running constantly without interruption or turning it off. For business continuity, the best strategy is to supply different Cloud providers. As a result, the failure of a single enterprise will not result in their demise. Another barrier to availability is distributed denial of service (DDOS) assaults. By utilising Elasticity, Utility Computing can give a method to defend against DDOS. </w:t>
      </w:r>
      <w:r w:rsidR="00A20CAA" w:rsidRPr="00A20CAA">
        <w:t>DDOS security should be a key element of cloud computing since it transfers the attack channel as from Cloud - based service to the Grid computing provider</w:t>
      </w:r>
      <w:r w:rsidRPr="00A20CAA">
        <w:t>.</w:t>
      </w:r>
      <w:sdt>
        <w:sdtPr>
          <w:id w:val="-949853436"/>
          <w:citation/>
        </w:sdtPr>
        <w:sdtContent>
          <w:r w:rsidRPr="00A20CAA">
            <w:fldChar w:fldCharType="begin"/>
          </w:r>
          <w:r w:rsidRPr="00A20CAA">
            <w:instrText xml:space="preserve"> CITATION Fir13 \l 1033 </w:instrText>
          </w:r>
          <w:r w:rsidRPr="00A20CAA">
            <w:fldChar w:fldCharType="separate"/>
          </w:r>
          <w:r w:rsidRPr="00A20CAA">
            <w:rPr>
              <w:noProof/>
            </w:rPr>
            <w:t xml:space="preserve"> [7]</w:t>
          </w:r>
          <w:r w:rsidRPr="00A20CAA">
            <w:fldChar w:fldCharType="end"/>
          </w:r>
        </w:sdtContent>
      </w:sdt>
    </w:p>
    <w:p w14:paraId="776B1DAC" w14:textId="0A2056F0" w:rsidR="00B734F3" w:rsidRPr="00A20CAA" w:rsidRDefault="00B734F3" w:rsidP="005F2082">
      <w:pPr>
        <w:pStyle w:val="ListParagraph"/>
        <w:numPr>
          <w:ilvl w:val="0"/>
          <w:numId w:val="3"/>
        </w:numPr>
        <w:jc w:val="both"/>
      </w:pPr>
      <w:r w:rsidRPr="00A20CAA">
        <w:t>Data Lock-in</w:t>
      </w:r>
    </w:p>
    <w:p w14:paraId="15B3F15C" w14:textId="767ABCDE" w:rsidR="00B734F3" w:rsidRPr="00A20CAA" w:rsidRDefault="00B734F3" w:rsidP="005F2082">
      <w:pPr>
        <w:pStyle w:val="ListParagraph"/>
        <w:ind w:firstLine="720"/>
        <w:jc w:val="both"/>
      </w:pPr>
      <w:r w:rsidRPr="00A20CAA">
        <w:t xml:space="preserve">API technology </w:t>
      </w:r>
      <w:r w:rsidR="00BC4C70">
        <w:t xml:space="preserve">is </w:t>
      </w:r>
      <w:r w:rsidRPr="00A20CAA">
        <w:t xml:space="preserve">still in the early stages of standardisation. As a result, customers are unable to transfer </w:t>
      </w:r>
      <w:r w:rsidR="00BC4C70">
        <w:t>the own</w:t>
      </w:r>
      <w:r w:rsidRPr="00A20CAA">
        <w:t xml:space="preserve"> data and applications </w:t>
      </w:r>
      <w:r w:rsidR="00BC4C70">
        <w:t>from a different location on the web site to other</w:t>
      </w:r>
      <w:r w:rsidRPr="00A20CAA">
        <w:t xml:space="preserve">. The </w:t>
      </w:r>
      <w:r w:rsidR="00BC4C70">
        <w:t xml:space="preserve">resulted </w:t>
      </w:r>
      <w:r w:rsidRPr="00A20CAA">
        <w:t xml:space="preserve">answer </w:t>
      </w:r>
      <w:r w:rsidR="00BC4C70" w:rsidRPr="00A20CAA">
        <w:t>is standardised</w:t>
      </w:r>
      <w:r w:rsidRPr="00A20CAA">
        <w:t xml:space="preserve"> APIs to ensure </w:t>
      </w:r>
      <w:r w:rsidR="00BC4C70" w:rsidRPr="00BC4C70">
        <w:t>that a SaaS creator may divide information and services among many cloud service providers, and that customer data is not completely lost if one business fails. However, this will cause the profitability of cloud computing firms to level out. However, API parameters obtained "Surge Computing," which makes managing heavy workloads simple to operate</w:t>
      </w:r>
      <w:r w:rsidRPr="00A20CAA">
        <w:t>.[7]</w:t>
      </w:r>
    </w:p>
    <w:p w14:paraId="0B9B2641" w14:textId="62DFE52E" w:rsidR="00B734F3" w:rsidRPr="00A20CAA" w:rsidRDefault="00B734F3" w:rsidP="005F2082">
      <w:pPr>
        <w:pStyle w:val="ListParagraph"/>
        <w:numPr>
          <w:ilvl w:val="0"/>
          <w:numId w:val="3"/>
        </w:numPr>
        <w:jc w:val="both"/>
      </w:pPr>
      <w:r w:rsidRPr="00A20CAA">
        <w:t>Data Confidentiality and Auditability</w:t>
      </w:r>
    </w:p>
    <w:p w14:paraId="4267F46C" w14:textId="47B9000E" w:rsidR="003D00BC" w:rsidRPr="00A20CAA" w:rsidRDefault="003D00BC" w:rsidP="005F2082">
      <w:pPr>
        <w:pStyle w:val="ListParagraph"/>
        <w:ind w:firstLine="720"/>
        <w:jc w:val="both"/>
      </w:pPr>
      <w:r w:rsidRPr="00A20CAA">
        <w:t xml:space="preserve">We may maintain data security by employing known </w:t>
      </w:r>
      <w:r w:rsidR="00FC77A9">
        <w:t>technological services</w:t>
      </w:r>
      <w:r w:rsidRPr="00A20CAA">
        <w:t xml:space="preserve"> like secured storage, </w:t>
      </w:r>
      <w:r w:rsidR="00FC77A9">
        <w:t>V-LAN’s</w:t>
      </w:r>
      <w:r w:rsidRPr="00A20CAA">
        <w:t>, firewalls, and packet filters. Auditability may provide as an additional layer of protection beyond the virtualized guest OS. Accommodate National Laws Through Physical Storage Of data can be related to some national laws such as Amazon services that are physically located in the United States and Europe.[7]</w:t>
      </w:r>
    </w:p>
    <w:p w14:paraId="3659A028" w14:textId="4A811658" w:rsidR="00B734F3" w:rsidRPr="00A20CAA" w:rsidRDefault="00B734F3" w:rsidP="005F2082">
      <w:pPr>
        <w:pStyle w:val="ListParagraph"/>
        <w:numPr>
          <w:ilvl w:val="0"/>
          <w:numId w:val="3"/>
        </w:numPr>
        <w:jc w:val="both"/>
      </w:pPr>
      <w:r w:rsidRPr="00A20CAA">
        <w:t>Data Transfer Bottlenecks</w:t>
      </w:r>
    </w:p>
    <w:p w14:paraId="5543063C" w14:textId="6E1262F2" w:rsidR="003D00BC" w:rsidRPr="00A20CAA" w:rsidRDefault="003D00BC" w:rsidP="005F2082">
      <w:pPr>
        <w:pStyle w:val="ListParagraph"/>
        <w:ind w:firstLine="720"/>
        <w:jc w:val="both"/>
      </w:pPr>
      <w:r w:rsidRPr="00A20CAA">
        <w:t>Data transport costs and is regarded as a serious concern across borders. Ship discs are one way to get around this hurdle. As a result, the cheapest option to transport a large amount of data is to physically send discs or entire systems via delivery services. Data backup/archiving, reduced WAN router costs, and higher bandwidth LAN switches are further options.[7]</w:t>
      </w:r>
    </w:p>
    <w:p w14:paraId="412E285F" w14:textId="77777777" w:rsidR="003D00BC" w:rsidRPr="00A20CAA" w:rsidRDefault="003D00BC" w:rsidP="005F2082">
      <w:pPr>
        <w:pStyle w:val="ListParagraph"/>
        <w:jc w:val="both"/>
      </w:pPr>
    </w:p>
    <w:p w14:paraId="1339C604" w14:textId="2A6E3D67" w:rsidR="003D00BC" w:rsidRPr="00A20CAA" w:rsidRDefault="003D00BC" w:rsidP="005F2082">
      <w:pPr>
        <w:pStyle w:val="ListParagraph"/>
        <w:jc w:val="both"/>
      </w:pPr>
    </w:p>
    <w:p w14:paraId="623669DD" w14:textId="5C882E22" w:rsidR="003D00BC" w:rsidRPr="00A20CAA" w:rsidRDefault="003D00BC" w:rsidP="005F2082">
      <w:pPr>
        <w:pStyle w:val="ListParagraph"/>
        <w:jc w:val="both"/>
      </w:pPr>
    </w:p>
    <w:p w14:paraId="6F5EA8F0" w14:textId="1D83F02F" w:rsidR="003D00BC" w:rsidRPr="00A20CAA" w:rsidRDefault="003D00BC" w:rsidP="005F2082">
      <w:pPr>
        <w:pStyle w:val="ListParagraph"/>
        <w:jc w:val="both"/>
      </w:pPr>
    </w:p>
    <w:p w14:paraId="69A1EB40" w14:textId="77777777" w:rsidR="003D00BC" w:rsidRPr="00A20CAA" w:rsidRDefault="003D00BC" w:rsidP="005F2082">
      <w:pPr>
        <w:pStyle w:val="ListParagraph"/>
        <w:jc w:val="both"/>
      </w:pPr>
    </w:p>
    <w:p w14:paraId="167E87B8" w14:textId="11CE436F" w:rsidR="007A6978" w:rsidRPr="00A20CAA" w:rsidRDefault="007A6978" w:rsidP="005F2082">
      <w:pPr>
        <w:pStyle w:val="Heading1"/>
        <w:jc w:val="both"/>
      </w:pPr>
      <w:bookmarkStart w:id="2" w:name="_Toc118721872"/>
      <w:r w:rsidRPr="00A20CAA">
        <w:lastRenderedPageBreak/>
        <w:t>How RESTful Web Services have been used to facilitate these changes.</w:t>
      </w:r>
      <w:bookmarkEnd w:id="2"/>
    </w:p>
    <w:p w14:paraId="30FDC694" w14:textId="440E996E" w:rsidR="003D00BC" w:rsidRPr="00A20CAA" w:rsidRDefault="003D00BC" w:rsidP="005F2082">
      <w:pPr>
        <w:pStyle w:val="ListParagraph"/>
        <w:ind w:firstLine="720"/>
        <w:jc w:val="both"/>
      </w:pPr>
      <w:r w:rsidRPr="00A20CAA">
        <w:t xml:space="preserve">Because of expansion of cloud infrastructures, providing </w:t>
      </w:r>
      <w:r w:rsidR="00BC4C70">
        <w:t>services</w:t>
      </w:r>
      <w:r w:rsidRPr="00A20CAA">
        <w:t xml:space="preserve"> in the form of web </w:t>
      </w:r>
      <w:r w:rsidR="00BC4C70">
        <w:t>applications and services</w:t>
      </w:r>
      <w:r w:rsidRPr="00A20CAA">
        <w:t xml:space="preserve"> has </w:t>
      </w:r>
      <w:r w:rsidR="00BC4C70" w:rsidRPr="00BC4C70">
        <w:t>growing importance</w:t>
      </w:r>
      <w:r w:rsidR="00BC4C70">
        <w:t xml:space="preserve"> and interest</w:t>
      </w:r>
      <w:r w:rsidRPr="00A20CAA">
        <w:t>. REST is a set of standards and practises that provide simple and understandable APIs, unambiguous representational representations, and scaled services to be used in web services development. The REST architecture has grown in popularity among web-service developers because of its simplicity and scalability. Among the architectures used for the creation of web services (REST, WSDL, SOAP).</w:t>
      </w:r>
      <w:sdt>
        <w:sdtPr>
          <w:id w:val="87592133"/>
          <w:citation/>
        </w:sdtPr>
        <w:sdtContent>
          <w:r w:rsidR="007167E9" w:rsidRPr="00A20CAA">
            <w:fldChar w:fldCharType="begin"/>
          </w:r>
          <w:r w:rsidR="007167E9" w:rsidRPr="00A20CAA">
            <w:instrText xml:space="preserve"> CITATION Her18 \l 1033 </w:instrText>
          </w:r>
          <w:r w:rsidR="007167E9" w:rsidRPr="00A20CAA">
            <w:fldChar w:fldCharType="separate"/>
          </w:r>
          <w:r w:rsidR="007167E9" w:rsidRPr="00A20CAA">
            <w:rPr>
              <w:noProof/>
            </w:rPr>
            <w:t xml:space="preserve"> [8]</w:t>
          </w:r>
          <w:r w:rsidR="007167E9" w:rsidRPr="00A20CAA">
            <w:fldChar w:fldCharType="end"/>
          </w:r>
        </w:sdtContent>
      </w:sdt>
      <w:sdt>
        <w:sdtPr>
          <w:id w:val="1721934957"/>
          <w:citation/>
        </w:sdtPr>
        <w:sdtContent>
          <w:r w:rsidR="007167E9" w:rsidRPr="00A20CAA">
            <w:fldChar w:fldCharType="begin"/>
          </w:r>
          <w:r w:rsidR="00AE139A" w:rsidRPr="00A20CAA">
            <w:instrText xml:space="preserve">CITATION Hau14 \l 1033 </w:instrText>
          </w:r>
          <w:r w:rsidR="007167E9" w:rsidRPr="00A20CAA">
            <w:fldChar w:fldCharType="separate"/>
          </w:r>
          <w:r w:rsidR="00AE139A" w:rsidRPr="00A20CAA">
            <w:rPr>
              <w:noProof/>
            </w:rPr>
            <w:t xml:space="preserve"> [9]</w:t>
          </w:r>
          <w:r w:rsidR="007167E9" w:rsidRPr="00A20CAA">
            <w:fldChar w:fldCharType="end"/>
          </w:r>
        </w:sdtContent>
      </w:sdt>
      <w:sdt>
        <w:sdtPr>
          <w:id w:val="332500742"/>
          <w:citation/>
        </w:sdtPr>
        <w:sdtContent>
          <w:r w:rsidR="00AE139A" w:rsidRPr="00A20CAA">
            <w:fldChar w:fldCharType="begin"/>
          </w:r>
          <w:r w:rsidR="00AE139A" w:rsidRPr="00A20CAA">
            <w:instrText xml:space="preserve"> CITATION Ong15 \l 1033 </w:instrText>
          </w:r>
          <w:r w:rsidR="00AE139A" w:rsidRPr="00A20CAA">
            <w:fldChar w:fldCharType="separate"/>
          </w:r>
          <w:r w:rsidR="00AE139A" w:rsidRPr="00A20CAA">
            <w:rPr>
              <w:noProof/>
            </w:rPr>
            <w:t xml:space="preserve"> [10]</w:t>
          </w:r>
          <w:r w:rsidR="00AE139A" w:rsidRPr="00A20CAA">
            <w:fldChar w:fldCharType="end"/>
          </w:r>
        </w:sdtContent>
      </w:sdt>
    </w:p>
    <w:p w14:paraId="2DE964A9" w14:textId="67B6027D" w:rsidR="003D00BC" w:rsidRPr="00A20CAA" w:rsidRDefault="003D00BC" w:rsidP="005F2082">
      <w:pPr>
        <w:pStyle w:val="ListParagraph"/>
        <w:ind w:firstLine="720"/>
        <w:jc w:val="both"/>
      </w:pPr>
      <w:r w:rsidRPr="00A20CAA">
        <w:t xml:space="preserve">Model-Driven Development (MDD) </w:t>
      </w:r>
      <w:r w:rsidR="00BC4C70" w:rsidRPr="00BC4C70">
        <w:t>is a method of software engineering</w:t>
      </w:r>
      <w:r w:rsidRPr="00A20CAA">
        <w:t xml:space="preserve"> in which models are regarded as key artefacts </w:t>
      </w:r>
      <w:r w:rsidR="00BC4C70" w:rsidRPr="00BC4C70">
        <w:t xml:space="preserve">of the procedure for creating </w:t>
      </w:r>
      <w:r w:rsidR="00BC4C70" w:rsidRPr="00BC4C70">
        <w:t>beginning</w:t>
      </w:r>
      <w:r w:rsidRPr="00A20CAA">
        <w:t xml:space="preserve"> with requirements and progressing through </w:t>
      </w:r>
      <w:r w:rsidR="00BC4C70" w:rsidRPr="00BC4C70">
        <w:t>analysis, conception, and execution</w:t>
      </w:r>
      <w:r w:rsidRPr="00A20CAA">
        <w:t>. MDD simplifies the development of complicated applications and provides automatic code creation through model transformation.</w:t>
      </w:r>
      <w:sdt>
        <w:sdtPr>
          <w:id w:val="934488645"/>
          <w:citation/>
        </w:sdtPr>
        <w:sdtContent>
          <w:r w:rsidR="00AE139A" w:rsidRPr="00A20CAA">
            <w:fldChar w:fldCharType="begin"/>
          </w:r>
          <w:r w:rsidR="00AE139A" w:rsidRPr="00A20CAA">
            <w:instrText xml:space="preserve"> CITATION EdD19 \l 1033 </w:instrText>
          </w:r>
          <w:r w:rsidR="00AE139A" w:rsidRPr="00A20CAA">
            <w:fldChar w:fldCharType="separate"/>
          </w:r>
          <w:r w:rsidR="00AE139A" w:rsidRPr="00A20CAA">
            <w:rPr>
              <w:noProof/>
            </w:rPr>
            <w:t xml:space="preserve"> [10]</w:t>
          </w:r>
          <w:r w:rsidR="00AE139A" w:rsidRPr="00A20CAA">
            <w:fldChar w:fldCharType="end"/>
          </w:r>
        </w:sdtContent>
      </w:sdt>
      <w:sdt>
        <w:sdtPr>
          <w:id w:val="-1437823913"/>
          <w:citation/>
        </w:sdtPr>
        <w:sdtContent>
          <w:r w:rsidR="00AE139A" w:rsidRPr="00A20CAA">
            <w:fldChar w:fldCharType="begin"/>
          </w:r>
          <w:r w:rsidR="00AE139A" w:rsidRPr="00A20CAA">
            <w:instrText xml:space="preserve"> CITATION Hau141 \l 1033 </w:instrText>
          </w:r>
          <w:r w:rsidR="00AE139A" w:rsidRPr="00A20CAA">
            <w:fldChar w:fldCharType="separate"/>
          </w:r>
          <w:r w:rsidR="00AE139A" w:rsidRPr="00A20CAA">
            <w:rPr>
              <w:noProof/>
            </w:rPr>
            <w:t xml:space="preserve"> [11]</w:t>
          </w:r>
          <w:r w:rsidR="00AE139A" w:rsidRPr="00A20CAA">
            <w:fldChar w:fldCharType="end"/>
          </w:r>
        </w:sdtContent>
      </w:sdt>
      <w:sdt>
        <w:sdtPr>
          <w:id w:val="-1321726776"/>
          <w:citation/>
        </w:sdtPr>
        <w:sdtContent>
          <w:r w:rsidR="00AE139A" w:rsidRPr="00A20CAA">
            <w:fldChar w:fldCharType="begin"/>
          </w:r>
          <w:r w:rsidR="00AE139A" w:rsidRPr="00A20CAA">
            <w:instrText xml:space="preserve"> CITATION Jeg09 \l 1033 </w:instrText>
          </w:r>
          <w:r w:rsidR="00AE139A" w:rsidRPr="00A20CAA">
            <w:fldChar w:fldCharType="separate"/>
          </w:r>
          <w:r w:rsidR="00AE139A" w:rsidRPr="00A20CAA">
            <w:rPr>
              <w:noProof/>
            </w:rPr>
            <w:t xml:space="preserve"> [12]</w:t>
          </w:r>
          <w:r w:rsidR="00AE139A" w:rsidRPr="00A20CAA">
            <w:fldChar w:fldCharType="end"/>
          </w:r>
        </w:sdtContent>
      </w:sdt>
    </w:p>
    <w:p w14:paraId="0ED2A54C" w14:textId="629B8BA7" w:rsidR="003D00BC" w:rsidRPr="00A20CAA" w:rsidRDefault="007167E9" w:rsidP="005F2082">
      <w:pPr>
        <w:pStyle w:val="ListParagraph"/>
        <w:ind w:firstLine="720"/>
        <w:jc w:val="both"/>
      </w:pPr>
      <w:r w:rsidRPr="00A20CAA">
        <w:t xml:space="preserve">Domain-Driven Design (DDD), on the other hand, is a useful way for </w:t>
      </w:r>
      <w:r w:rsidR="00BC4C70" w:rsidRPr="00BC4C70">
        <w:t>focused on the problem domain to create a rich domain for web services</w:t>
      </w:r>
      <w:r w:rsidRPr="00A20CAA">
        <w:t>. DDD can benefit from MDD best practises to create a model-based system.</w:t>
      </w:r>
    </w:p>
    <w:p w14:paraId="090B1D39" w14:textId="0A6E0CE8" w:rsidR="007167E9" w:rsidRPr="00A20CAA" w:rsidRDefault="007167E9" w:rsidP="005F2082">
      <w:pPr>
        <w:pStyle w:val="ListParagraph"/>
        <w:ind w:firstLine="720"/>
        <w:jc w:val="both"/>
      </w:pPr>
      <w:r w:rsidRPr="00A20CAA">
        <w:t>Web services can satisfy both functional and non-functional needs. The domain model is built based on functional requirements presented as visual models or text. Designing proper architectures can meet non-functional requirements. Microservice, Occurrence, and CQRS architectural styles and patterns aid in the performance and scalability of web services.</w:t>
      </w:r>
      <w:sdt>
        <w:sdtPr>
          <w:id w:val="-1205635964"/>
          <w:citation/>
        </w:sdtPr>
        <w:sdtContent>
          <w:r w:rsidR="003F6620" w:rsidRPr="00A20CAA">
            <w:fldChar w:fldCharType="begin"/>
          </w:r>
          <w:r w:rsidR="003F6620" w:rsidRPr="00A20CAA">
            <w:instrText xml:space="preserve"> CITATION Eva04 \l 1033 </w:instrText>
          </w:r>
          <w:r w:rsidR="003F6620" w:rsidRPr="00A20CAA">
            <w:fldChar w:fldCharType="separate"/>
          </w:r>
          <w:r w:rsidR="003F6620" w:rsidRPr="00A20CAA">
            <w:rPr>
              <w:noProof/>
            </w:rPr>
            <w:t xml:space="preserve"> [14]</w:t>
          </w:r>
          <w:r w:rsidR="003F6620" w:rsidRPr="00A20CAA">
            <w:fldChar w:fldCharType="end"/>
          </w:r>
        </w:sdtContent>
      </w:sdt>
      <w:sdt>
        <w:sdtPr>
          <w:id w:val="525058363"/>
          <w:citation/>
        </w:sdtPr>
        <w:sdtContent>
          <w:r w:rsidR="003F6620" w:rsidRPr="00A20CAA">
            <w:fldChar w:fldCharType="begin"/>
          </w:r>
          <w:r w:rsidR="003F6620" w:rsidRPr="00A20CAA">
            <w:instrText xml:space="preserve"> CITATION Kap20 \l 1033 </w:instrText>
          </w:r>
          <w:r w:rsidR="003F6620" w:rsidRPr="00A20CAA">
            <w:fldChar w:fldCharType="separate"/>
          </w:r>
          <w:r w:rsidR="003F6620" w:rsidRPr="00A20CAA">
            <w:rPr>
              <w:noProof/>
            </w:rPr>
            <w:t xml:space="preserve"> [15]</w:t>
          </w:r>
          <w:r w:rsidR="003F6620" w:rsidRPr="00A20CAA">
            <w:fldChar w:fldCharType="end"/>
          </w:r>
        </w:sdtContent>
      </w:sdt>
    </w:p>
    <w:p w14:paraId="3AF1C599" w14:textId="68364397" w:rsidR="0011150F" w:rsidRPr="00A20CAA" w:rsidRDefault="0011150F" w:rsidP="005F2082">
      <w:pPr>
        <w:pStyle w:val="ListParagraph"/>
        <w:ind w:firstLine="720"/>
        <w:jc w:val="both"/>
      </w:pPr>
    </w:p>
    <w:p w14:paraId="04CBDCDD" w14:textId="1BE4B812" w:rsidR="0011150F" w:rsidRPr="00A20CAA" w:rsidRDefault="0011150F" w:rsidP="005F2082">
      <w:pPr>
        <w:pStyle w:val="ListParagraph"/>
        <w:ind w:firstLine="720"/>
        <w:jc w:val="both"/>
      </w:pPr>
    </w:p>
    <w:p w14:paraId="30763D57" w14:textId="431C124A" w:rsidR="0011150F" w:rsidRPr="00A20CAA" w:rsidRDefault="0011150F" w:rsidP="005F2082">
      <w:pPr>
        <w:pStyle w:val="ListParagraph"/>
        <w:ind w:firstLine="720"/>
        <w:jc w:val="both"/>
      </w:pPr>
    </w:p>
    <w:p w14:paraId="26F67900" w14:textId="77777777" w:rsidR="0011150F" w:rsidRPr="00A20CAA" w:rsidRDefault="0011150F" w:rsidP="005F2082">
      <w:pPr>
        <w:pStyle w:val="Heading1"/>
        <w:jc w:val="both"/>
      </w:pPr>
    </w:p>
    <w:p w14:paraId="14B2E252" w14:textId="02E4E9F2" w:rsidR="007A6978" w:rsidRPr="00A20CAA" w:rsidRDefault="007A6978" w:rsidP="005F2082">
      <w:pPr>
        <w:pStyle w:val="Heading1"/>
        <w:jc w:val="both"/>
      </w:pPr>
      <w:bookmarkStart w:id="3" w:name="_Toc118721873"/>
      <w:r w:rsidRPr="00A20CAA">
        <w:t>Why software defined networking has become so heavily adapted by industry, despite meaning an adaptation to the job role of network engineers.</w:t>
      </w:r>
      <w:bookmarkEnd w:id="3"/>
      <w:r w:rsidRPr="00A20CAA">
        <w:t xml:space="preserve"> </w:t>
      </w:r>
    </w:p>
    <w:p w14:paraId="22EF9FD7" w14:textId="2EF0DE76" w:rsidR="003F6620" w:rsidRPr="00A20CAA" w:rsidRDefault="003F6620" w:rsidP="005F2082">
      <w:pPr>
        <w:pStyle w:val="ListParagraph"/>
        <w:ind w:firstLine="720"/>
        <w:jc w:val="both"/>
      </w:pPr>
      <w:r w:rsidRPr="00A20CAA">
        <w:t xml:space="preserve">Many people have become interested in software-defined networking (SDN) </w:t>
      </w:r>
      <w:r w:rsidR="00BC4C70">
        <w:t xml:space="preserve">lately </w:t>
      </w:r>
      <w:r w:rsidRPr="00A20CAA">
        <w:t xml:space="preserve">because it solves the lack of programmability in conventional intended to meet and allows </w:t>
      </w:r>
      <w:r w:rsidR="00BC4C70" w:rsidRPr="00BC4C70">
        <w:t>network innovation that is simpler and quicker</w:t>
      </w:r>
      <w:r w:rsidRPr="00A20CAA">
        <w:t>. SDN clearly distinguishes the control plane from either the con</w:t>
      </w:r>
      <w:r w:rsidR="0011150F" w:rsidRPr="00A20CAA">
        <w:t>t</w:t>
      </w:r>
      <w:r w:rsidRPr="00A20CAA">
        <w:t>rol plane or allows for the software construction of</w:t>
      </w:r>
      <w:r w:rsidR="005F2082" w:rsidRPr="00A20CAA">
        <w:t xml:space="preserve"> </w:t>
      </w:r>
      <w:r w:rsidRPr="00A20CAA">
        <w:t>complicated computer networks on top of it.</w:t>
      </w:r>
      <w:sdt>
        <w:sdtPr>
          <w:id w:val="-806083484"/>
          <w:citation/>
        </w:sdtPr>
        <w:sdtContent>
          <w:r w:rsidR="007A0DF9" w:rsidRPr="00A20CAA">
            <w:fldChar w:fldCharType="begin"/>
          </w:r>
          <w:r w:rsidR="007A0DF9" w:rsidRPr="00A20CAA">
            <w:instrText xml:space="preserve"> CITATION Ast14 \l 1033 </w:instrText>
          </w:r>
          <w:r w:rsidR="007A0DF9" w:rsidRPr="00A20CAA">
            <w:fldChar w:fldCharType="separate"/>
          </w:r>
          <w:r w:rsidR="007A0DF9" w:rsidRPr="00A20CAA">
            <w:rPr>
              <w:noProof/>
            </w:rPr>
            <w:t xml:space="preserve"> [16]</w:t>
          </w:r>
          <w:r w:rsidR="007A0DF9" w:rsidRPr="00A20CAA">
            <w:fldChar w:fldCharType="end"/>
          </w:r>
        </w:sdtContent>
      </w:sdt>
      <w:r w:rsidR="007A0DF9" w:rsidRPr="00A20CAA">
        <w:rPr>
          <w:noProof/>
        </w:rPr>
        <w:t xml:space="preserve">   </w:t>
      </w:r>
      <w:r w:rsidR="007A0DF9" w:rsidRPr="00A20CAA">
        <w:rPr>
          <w:noProof/>
        </w:rPr>
        <w:drawing>
          <wp:inline distT="0" distB="0" distL="0" distR="0" wp14:anchorId="603F85EF" wp14:editId="2977C163">
            <wp:extent cx="4127500" cy="195580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2"/>
                    <a:stretch>
                      <a:fillRect/>
                    </a:stretch>
                  </pic:blipFill>
                  <pic:spPr>
                    <a:xfrm>
                      <a:off x="0" y="0"/>
                      <a:ext cx="4127500" cy="1955800"/>
                    </a:xfrm>
                    <a:prstGeom prst="rect">
                      <a:avLst/>
                    </a:prstGeom>
                  </pic:spPr>
                </pic:pic>
              </a:graphicData>
            </a:graphic>
          </wp:inline>
        </w:drawing>
      </w:r>
    </w:p>
    <w:p w14:paraId="18CF46C7" w14:textId="77777777" w:rsidR="0011150F" w:rsidRPr="00A20CAA" w:rsidRDefault="0011150F" w:rsidP="0011150F">
      <w:pPr>
        <w:pStyle w:val="Heading1"/>
      </w:pPr>
    </w:p>
    <w:p w14:paraId="08EB4E85" w14:textId="77777777" w:rsidR="0011150F" w:rsidRPr="00A20CAA" w:rsidRDefault="0011150F" w:rsidP="0011150F">
      <w:pPr>
        <w:pStyle w:val="Heading1"/>
      </w:pPr>
    </w:p>
    <w:p w14:paraId="3B448145" w14:textId="77777777" w:rsidR="0011150F" w:rsidRPr="00A20CAA" w:rsidRDefault="0011150F" w:rsidP="0011150F">
      <w:pPr>
        <w:pStyle w:val="Heading1"/>
      </w:pPr>
    </w:p>
    <w:p w14:paraId="0CD63D1C" w14:textId="0FD086B9" w:rsidR="007A6978" w:rsidRPr="00A20CAA" w:rsidRDefault="007A6978" w:rsidP="0011150F">
      <w:pPr>
        <w:pStyle w:val="Heading1"/>
      </w:pPr>
      <w:bookmarkStart w:id="4" w:name="_Toc118721874"/>
      <w:r w:rsidRPr="00A20CAA">
        <w:t>Why standards, such as JSON and REST have been selected and utilized. Specifically consider interoperability.</w:t>
      </w:r>
      <w:bookmarkEnd w:id="4"/>
    </w:p>
    <w:p w14:paraId="4DCD0F4B" w14:textId="3CA08E31" w:rsidR="0011150F" w:rsidRPr="00A20CAA" w:rsidRDefault="0011150F" w:rsidP="0011150F"/>
    <w:p w14:paraId="372D2D8C" w14:textId="38B18060" w:rsidR="005F2082" w:rsidRPr="00A20CAA" w:rsidRDefault="005F2082" w:rsidP="00F968E3">
      <w:pPr>
        <w:pStyle w:val="ListParagraph"/>
        <w:numPr>
          <w:ilvl w:val="0"/>
          <w:numId w:val="4"/>
        </w:numPr>
        <w:jc w:val="both"/>
      </w:pPr>
      <w:r w:rsidRPr="00A20CAA">
        <w:t>The use of JSON has become very used in web application because it’s easy to send and receive in HTTP requests and responses due to the small file size.</w:t>
      </w:r>
    </w:p>
    <w:p w14:paraId="4F330773" w14:textId="624EF962" w:rsidR="005F2082" w:rsidRPr="00A20CAA" w:rsidRDefault="005F2082" w:rsidP="005F2082">
      <w:pPr>
        <w:ind w:firstLine="720"/>
        <w:jc w:val="both"/>
      </w:pPr>
      <w:r w:rsidRPr="00A20CAA">
        <w:t>JSON has conquered the world. Today, JSON is almost always used when two programmes communicate with each other over the internet. It has been adopted by all the major players: Only one of the top ten most popular online APIs, which are mostly APIs provided by major businesses such as Google, Facebook, and Twitter, exposes data in XML rather than JSON. Twitter, for example, used XML until 2013, when it launched a new version of its API that ditched XML in favour of using JSON entirely.</w:t>
      </w:r>
    </w:p>
    <w:p w14:paraId="791353E8" w14:textId="77777777" w:rsidR="005F2082" w:rsidRPr="00A20CAA" w:rsidRDefault="005F2082" w:rsidP="005F2082">
      <w:pPr>
        <w:ind w:firstLine="720"/>
        <w:jc w:val="both"/>
      </w:pPr>
      <w:r w:rsidRPr="00A20CAA">
        <w:t xml:space="preserve">JSON also works well with JavaScript since it is a subset of JavaScript, which implies that whatever you write in a JSON is valid JavaScript. </w:t>
      </w:r>
    </w:p>
    <w:p w14:paraId="53DF678D" w14:textId="77777777" w:rsidR="005F2082" w:rsidRPr="00A20CAA" w:rsidRDefault="005F2082" w:rsidP="005F2082">
      <w:pPr>
        <w:ind w:firstLine="720"/>
        <w:jc w:val="both"/>
      </w:pPr>
      <w:r w:rsidRPr="00A20CAA">
        <w:t xml:space="preserve">Almost every major programming language includes a library or built-in functionality for parsing JSON texts into objects or classes. </w:t>
      </w:r>
    </w:p>
    <w:p w14:paraId="0AC20124" w14:textId="2E891780" w:rsidR="005F2082" w:rsidRPr="00A20CAA" w:rsidRDefault="005F2082" w:rsidP="005F2082">
      <w:pPr>
        <w:ind w:firstLine="720"/>
        <w:jc w:val="both"/>
      </w:pPr>
      <w:r w:rsidRPr="00A20CAA">
        <w:t>This makes working with JSON data within a computer language incredibly simple.</w:t>
      </w:r>
      <w:sdt>
        <w:sdtPr>
          <w:id w:val="-899982455"/>
          <w:citation/>
        </w:sdtPr>
        <w:sdtContent>
          <w:r w:rsidRPr="00A20CAA">
            <w:fldChar w:fldCharType="begin"/>
          </w:r>
          <w:r w:rsidRPr="00A20CAA">
            <w:instrText xml:space="preserve"> CITATION JSO22 \l 1033 </w:instrText>
          </w:r>
          <w:r w:rsidRPr="00A20CAA">
            <w:fldChar w:fldCharType="separate"/>
          </w:r>
          <w:r w:rsidRPr="00A20CAA">
            <w:rPr>
              <w:noProof/>
            </w:rPr>
            <w:t xml:space="preserve"> [17]</w:t>
          </w:r>
          <w:r w:rsidRPr="00A20CAA">
            <w:fldChar w:fldCharType="end"/>
          </w:r>
        </w:sdtContent>
      </w:sdt>
    </w:p>
    <w:p w14:paraId="4FD51018" w14:textId="77777777" w:rsidR="00F968E3" w:rsidRPr="00A20CAA" w:rsidRDefault="00F968E3" w:rsidP="005F2082">
      <w:pPr>
        <w:ind w:firstLine="720"/>
        <w:jc w:val="both"/>
      </w:pPr>
    </w:p>
    <w:p w14:paraId="1886CB97" w14:textId="77777777" w:rsidR="000567F6" w:rsidRDefault="00F968E3" w:rsidP="000567F6">
      <w:pPr>
        <w:pStyle w:val="ListParagraph"/>
        <w:numPr>
          <w:ilvl w:val="0"/>
          <w:numId w:val="4"/>
        </w:numPr>
        <w:ind w:hanging="371"/>
        <w:jc w:val="both"/>
      </w:pPr>
      <w:r w:rsidRPr="00A20CAA">
        <w:t xml:space="preserve">REST technology is favoured above other related technologies. </w:t>
      </w:r>
      <w:r w:rsidR="00BC4C70" w:rsidRPr="00BC4C70">
        <w:t xml:space="preserve">This is </w:t>
      </w:r>
      <w:r w:rsidR="00BC4C70" w:rsidRPr="00BC4C70">
        <w:t>since</w:t>
      </w:r>
      <w:r w:rsidR="00BC4C70" w:rsidRPr="00BC4C70">
        <w:t xml:space="preserve"> REST uses less bandwidth, which makes it more suitable for effective internet usage. Python and JavaScript are two examples of </w:t>
      </w:r>
      <w:r w:rsidR="000567F6" w:rsidRPr="000567F6">
        <w:t>programming languages that may be used to create RESTful APIs.</w:t>
      </w:r>
    </w:p>
    <w:p w14:paraId="16FB420F" w14:textId="77777777" w:rsidR="000567F6" w:rsidRDefault="000567F6" w:rsidP="00F968E3">
      <w:pPr>
        <w:pStyle w:val="ListParagraph"/>
        <w:ind w:left="1080" w:firstLine="360"/>
        <w:jc w:val="both"/>
      </w:pPr>
      <w:r w:rsidRPr="000567F6">
        <w:t>An application software interface (API) that uses HTTP requests to access and use data is known as a RESTful API. The data may be used to read, modify, add, and remove resource-related operations, which correspond to the data types GET, PUT, POST, and DELETE.</w:t>
      </w:r>
      <w:r>
        <w:t xml:space="preserve"> </w:t>
      </w:r>
    </w:p>
    <w:p w14:paraId="529EADDF" w14:textId="203D007E" w:rsidR="00F968E3" w:rsidRPr="00A20CAA" w:rsidRDefault="00F968E3" w:rsidP="00F968E3">
      <w:pPr>
        <w:pStyle w:val="ListParagraph"/>
        <w:ind w:left="1080" w:firstLine="360"/>
        <w:jc w:val="both"/>
      </w:pPr>
      <w:r w:rsidRPr="00A20CAA">
        <w:t xml:space="preserve">An API for a website </w:t>
      </w:r>
      <w:r w:rsidR="000567F6" w:rsidRPr="000567F6">
        <w:t>is a section of code that permits communication between two software programmes</w:t>
      </w:r>
      <w:r w:rsidRPr="00A20CAA">
        <w:t xml:space="preserve">. The API specifies how a developer should design a </w:t>
      </w:r>
      <w:r w:rsidR="000567F6" w:rsidRPr="000567F6">
        <w:t>software that asks the computer operating system or perhaps another application for services</w:t>
      </w:r>
      <w:r w:rsidRPr="00A20CAA">
        <w:t>.</w:t>
      </w:r>
    </w:p>
    <w:p w14:paraId="14E2E9DC" w14:textId="57AB8BF8" w:rsidR="00F968E3" w:rsidRPr="00A20CAA" w:rsidRDefault="001E094E" w:rsidP="00F968E3">
      <w:pPr>
        <w:pStyle w:val="ListParagraph"/>
        <w:ind w:left="1080" w:firstLine="360"/>
        <w:jc w:val="both"/>
      </w:pPr>
      <w:r w:rsidRPr="001E094E">
        <w:t>A RESTful API is built on representational state transfer (REST), a popular architectural design and communication approach used in the development of online services. It is sometimes referred to as a RESTful web service or REST API</w:t>
      </w:r>
      <w:r w:rsidR="00F968E3" w:rsidRPr="00A20CAA">
        <w:t>.</w:t>
      </w:r>
      <w:sdt>
        <w:sdtPr>
          <w:id w:val="-353968511"/>
          <w:citation/>
        </w:sdtPr>
        <w:sdtContent>
          <w:r w:rsidR="00F968E3" w:rsidRPr="00A20CAA">
            <w:fldChar w:fldCharType="begin"/>
          </w:r>
          <w:r w:rsidR="00F968E3" w:rsidRPr="00A20CAA">
            <w:instrText xml:space="preserve"> CITATION Ale22 \l 1033 </w:instrText>
          </w:r>
          <w:r w:rsidR="00F968E3" w:rsidRPr="00A20CAA">
            <w:fldChar w:fldCharType="separate"/>
          </w:r>
          <w:r w:rsidR="00F968E3" w:rsidRPr="00A20CAA">
            <w:rPr>
              <w:noProof/>
            </w:rPr>
            <w:t xml:space="preserve"> [18]</w:t>
          </w:r>
          <w:r w:rsidR="00F968E3" w:rsidRPr="00A20CAA">
            <w:fldChar w:fldCharType="end"/>
          </w:r>
        </w:sdtContent>
      </w:sdt>
    </w:p>
    <w:p w14:paraId="20B3EE18" w14:textId="31C1C305" w:rsidR="00F968E3" w:rsidRPr="00A20CAA" w:rsidRDefault="00F968E3" w:rsidP="00F968E3">
      <w:pPr>
        <w:pStyle w:val="ListParagraph"/>
        <w:ind w:left="1080" w:firstLine="360"/>
        <w:jc w:val="both"/>
      </w:pPr>
    </w:p>
    <w:p w14:paraId="71636869" w14:textId="0DA97CEF" w:rsidR="00F968E3" w:rsidRPr="00A20CAA" w:rsidRDefault="00F968E3" w:rsidP="00F968E3">
      <w:pPr>
        <w:pStyle w:val="ListParagraph"/>
        <w:ind w:left="1080" w:firstLine="360"/>
        <w:jc w:val="both"/>
      </w:pPr>
    </w:p>
    <w:p w14:paraId="3A2A88CF" w14:textId="0CCF3895" w:rsidR="00F968E3" w:rsidRPr="00A20CAA" w:rsidRDefault="00F968E3" w:rsidP="00F968E3">
      <w:pPr>
        <w:pStyle w:val="ListParagraph"/>
        <w:ind w:left="1080" w:firstLine="360"/>
        <w:jc w:val="both"/>
      </w:pPr>
    </w:p>
    <w:p w14:paraId="04BA5545" w14:textId="7B65E0D3" w:rsidR="00F968E3" w:rsidRPr="00A20CAA" w:rsidRDefault="00F968E3" w:rsidP="00F968E3">
      <w:pPr>
        <w:pStyle w:val="ListParagraph"/>
        <w:ind w:left="1080" w:firstLine="360"/>
        <w:jc w:val="both"/>
      </w:pPr>
    </w:p>
    <w:p w14:paraId="0E6EF7AA" w14:textId="521FF5B8" w:rsidR="00F968E3" w:rsidRPr="00A20CAA" w:rsidRDefault="00F968E3" w:rsidP="00F968E3">
      <w:pPr>
        <w:pStyle w:val="ListParagraph"/>
        <w:ind w:left="1080" w:firstLine="360"/>
        <w:jc w:val="both"/>
      </w:pPr>
    </w:p>
    <w:p w14:paraId="2F228031" w14:textId="599CA44D" w:rsidR="00F968E3" w:rsidRPr="00A20CAA" w:rsidRDefault="00F968E3" w:rsidP="00F968E3">
      <w:pPr>
        <w:pStyle w:val="ListParagraph"/>
        <w:ind w:left="1080" w:firstLine="360"/>
        <w:jc w:val="both"/>
      </w:pPr>
    </w:p>
    <w:p w14:paraId="69580945" w14:textId="71687A19" w:rsidR="00F968E3" w:rsidRPr="00A20CAA" w:rsidRDefault="00F968E3" w:rsidP="00F968E3">
      <w:pPr>
        <w:pStyle w:val="ListParagraph"/>
        <w:ind w:left="1080" w:firstLine="360"/>
        <w:jc w:val="both"/>
      </w:pPr>
    </w:p>
    <w:p w14:paraId="50210FB6" w14:textId="1F64920F" w:rsidR="00F968E3" w:rsidRPr="00A20CAA" w:rsidRDefault="00F968E3" w:rsidP="00F968E3">
      <w:pPr>
        <w:pStyle w:val="ListParagraph"/>
        <w:ind w:left="1080" w:firstLine="360"/>
        <w:jc w:val="both"/>
      </w:pPr>
    </w:p>
    <w:p w14:paraId="7044143A" w14:textId="7EC8D98C" w:rsidR="00F968E3" w:rsidRPr="00A20CAA" w:rsidRDefault="00F968E3" w:rsidP="00F968E3">
      <w:pPr>
        <w:pStyle w:val="ListParagraph"/>
        <w:ind w:left="1080" w:firstLine="360"/>
        <w:jc w:val="both"/>
      </w:pPr>
    </w:p>
    <w:p w14:paraId="7A4EC006" w14:textId="3A29A33C" w:rsidR="00F968E3" w:rsidRPr="00A20CAA" w:rsidRDefault="00F968E3" w:rsidP="00F968E3">
      <w:pPr>
        <w:pStyle w:val="ListParagraph"/>
        <w:ind w:left="1080" w:firstLine="360"/>
        <w:jc w:val="both"/>
      </w:pPr>
    </w:p>
    <w:bookmarkStart w:id="5" w:name="_Toc118721875" w:displacedByCustomXml="next"/>
    <w:sdt>
      <w:sdtPr>
        <w:rPr>
          <w:rFonts w:asciiTheme="minorHAnsi" w:eastAsiaTheme="minorHAnsi" w:hAnsiTheme="minorHAnsi" w:cstheme="minorBidi"/>
          <w:color w:val="auto"/>
          <w:sz w:val="24"/>
          <w:szCs w:val="24"/>
        </w:rPr>
        <w:id w:val="1451592538"/>
        <w:docPartObj>
          <w:docPartGallery w:val="Bibliographies"/>
          <w:docPartUnique/>
        </w:docPartObj>
      </w:sdtPr>
      <w:sdtContent>
        <w:p w14:paraId="1499AAB5" w14:textId="710D6E07" w:rsidR="00F968E3" w:rsidRPr="00A20CAA" w:rsidRDefault="00F968E3">
          <w:pPr>
            <w:pStyle w:val="Heading1"/>
          </w:pPr>
          <w:r w:rsidRPr="00A20CAA">
            <w:t>Bibliography</w:t>
          </w:r>
          <w:bookmarkEnd w:id="5"/>
        </w:p>
        <w:sdt>
          <w:sdtPr>
            <w:id w:val="111145805"/>
            <w:bibliography/>
          </w:sdtPr>
          <w:sdtContent>
            <w:p w14:paraId="5D92A472" w14:textId="77777777" w:rsidR="00F968E3" w:rsidRPr="00A20CAA" w:rsidRDefault="00F968E3">
              <w:pPr>
                <w:rPr>
                  <w:noProof/>
                </w:rPr>
              </w:pPr>
              <w:r w:rsidRPr="00A20CAA">
                <w:fldChar w:fldCharType="begin"/>
              </w:r>
              <w:r w:rsidRPr="00A20CAA">
                <w:instrText xml:space="preserve"> BIBLIOGRAPHY </w:instrText>
              </w:r>
              <w:r w:rsidRPr="00A20CAA">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F968E3" w:rsidRPr="00A20CAA" w14:paraId="373C6A01" w14:textId="77777777" w:rsidTr="00F968E3">
                <w:trPr>
                  <w:divId w:val="234750096"/>
                  <w:tblCellSpacing w:w="15" w:type="dxa"/>
                </w:trPr>
                <w:tc>
                  <w:tcPr>
                    <w:tcW w:w="211" w:type="pct"/>
                    <w:hideMark/>
                  </w:tcPr>
                  <w:p w14:paraId="24E53D1E" w14:textId="7E88B4F2" w:rsidR="00F968E3" w:rsidRPr="00A20CAA" w:rsidRDefault="00F968E3" w:rsidP="00F968E3">
                    <w:pPr>
                      <w:pStyle w:val="Bibliography"/>
                      <w:ind w:right="-661"/>
                      <w:rPr>
                        <w:noProof/>
                      </w:rPr>
                    </w:pPr>
                    <w:r w:rsidRPr="00A20CAA">
                      <w:rPr>
                        <w:noProof/>
                      </w:rPr>
                      <w:t xml:space="preserve">[1] </w:t>
                    </w:r>
                  </w:p>
                </w:tc>
                <w:tc>
                  <w:tcPr>
                    <w:tcW w:w="4739" w:type="pct"/>
                    <w:hideMark/>
                  </w:tcPr>
                  <w:p w14:paraId="09665E4D" w14:textId="77777777" w:rsidR="00F968E3" w:rsidRPr="00A20CAA" w:rsidRDefault="00F968E3">
                    <w:pPr>
                      <w:pStyle w:val="Bibliography"/>
                      <w:rPr>
                        <w:noProof/>
                      </w:rPr>
                    </w:pPr>
                    <w:r w:rsidRPr="00A20CAA">
                      <w:rPr>
                        <w:noProof/>
                      </w:rPr>
                      <w:t xml:space="preserve">M. E. P. Bart Nieuwenhuis, “The shift to Cloud Computing: The impact of disruptive technology on the enterprise software business ecosystem,” </w:t>
                    </w:r>
                    <w:r w:rsidRPr="00A20CAA">
                      <w:rPr>
                        <w:i/>
                        <w:iCs/>
                        <w:noProof/>
                      </w:rPr>
                      <w:t xml:space="preserve">Technological Forecasting and Social Change, </w:t>
                    </w:r>
                    <w:r w:rsidRPr="00A20CAA">
                      <w:rPr>
                        <w:noProof/>
                      </w:rPr>
                      <w:t xml:space="preserve">vol. 10.1016/j.techfore.2017.09.037, 2017. </w:t>
                    </w:r>
                  </w:p>
                </w:tc>
              </w:tr>
              <w:tr w:rsidR="00F968E3" w:rsidRPr="00A20CAA" w14:paraId="5469FEA7" w14:textId="77777777" w:rsidTr="00F968E3">
                <w:trPr>
                  <w:divId w:val="234750096"/>
                  <w:tblCellSpacing w:w="15" w:type="dxa"/>
                </w:trPr>
                <w:tc>
                  <w:tcPr>
                    <w:tcW w:w="211" w:type="pct"/>
                    <w:hideMark/>
                  </w:tcPr>
                  <w:p w14:paraId="23BB8923" w14:textId="77777777" w:rsidR="00F968E3" w:rsidRPr="00A20CAA" w:rsidRDefault="00F968E3" w:rsidP="00F968E3">
                    <w:pPr>
                      <w:pStyle w:val="Bibliography"/>
                      <w:ind w:right="-661"/>
                      <w:rPr>
                        <w:noProof/>
                      </w:rPr>
                    </w:pPr>
                    <w:r w:rsidRPr="00A20CAA">
                      <w:rPr>
                        <w:noProof/>
                      </w:rPr>
                      <w:t xml:space="preserve">[2] </w:t>
                    </w:r>
                  </w:p>
                </w:tc>
                <w:tc>
                  <w:tcPr>
                    <w:tcW w:w="4739" w:type="pct"/>
                    <w:hideMark/>
                  </w:tcPr>
                  <w:p w14:paraId="6C88BA8F" w14:textId="77777777" w:rsidR="00F968E3" w:rsidRPr="00A20CAA" w:rsidRDefault="00F968E3">
                    <w:pPr>
                      <w:pStyle w:val="Bibliography"/>
                      <w:rPr>
                        <w:noProof/>
                      </w:rPr>
                    </w:pPr>
                    <w:r w:rsidRPr="00A20CAA">
                      <w:rPr>
                        <w:noProof/>
                      </w:rPr>
                      <w:t>NetApp, “Spot,” NetApp, [Online]. Available: https://spot.io/resources/cloud-cost/?utm_campaign=Ocean+search&amp;utm_term=cloud%20service%20software&amp;utm_source=adwords&amp;utm_medium=ppc&amp;hsa_ver=3&amp;hsa_kw=cloud%20service%20software&amp;hsa_cam=12796537605&amp;hsa_tgt=kwd-298252588298&amp;hsa_acc=8916801654&amp;hsa_mt=b&amp;hsa_. [Accessed 7 11 2022].</w:t>
                    </w:r>
                  </w:p>
                </w:tc>
              </w:tr>
              <w:tr w:rsidR="00F968E3" w:rsidRPr="00A20CAA" w14:paraId="6CD2DA32" w14:textId="77777777" w:rsidTr="00F968E3">
                <w:trPr>
                  <w:divId w:val="234750096"/>
                  <w:tblCellSpacing w:w="15" w:type="dxa"/>
                </w:trPr>
                <w:tc>
                  <w:tcPr>
                    <w:tcW w:w="211" w:type="pct"/>
                    <w:hideMark/>
                  </w:tcPr>
                  <w:p w14:paraId="015B2C81" w14:textId="77777777" w:rsidR="00F968E3" w:rsidRPr="00A20CAA" w:rsidRDefault="00F968E3" w:rsidP="00F968E3">
                    <w:pPr>
                      <w:pStyle w:val="Bibliography"/>
                      <w:ind w:right="-661"/>
                      <w:rPr>
                        <w:noProof/>
                      </w:rPr>
                    </w:pPr>
                    <w:r w:rsidRPr="00A20CAA">
                      <w:rPr>
                        <w:noProof/>
                      </w:rPr>
                      <w:t xml:space="preserve">[3] </w:t>
                    </w:r>
                  </w:p>
                </w:tc>
                <w:tc>
                  <w:tcPr>
                    <w:tcW w:w="4739" w:type="pct"/>
                    <w:hideMark/>
                  </w:tcPr>
                  <w:p w14:paraId="21C7108E" w14:textId="77777777" w:rsidR="00F968E3" w:rsidRPr="00A20CAA" w:rsidRDefault="00F968E3">
                    <w:pPr>
                      <w:pStyle w:val="Bibliography"/>
                      <w:rPr>
                        <w:noProof/>
                      </w:rPr>
                    </w:pPr>
                    <w:r w:rsidRPr="00A20CAA">
                      <w:rPr>
                        <w:noProof/>
                      </w:rPr>
                      <w:t>SevenBridges, “Compute Costs,” AWS, [Online]. Available: https://docs.sevenbridges.com/docs/compute-costs. [Accessed 7 11 2022].</w:t>
                    </w:r>
                  </w:p>
                </w:tc>
              </w:tr>
              <w:tr w:rsidR="00F968E3" w:rsidRPr="00A20CAA" w14:paraId="7C90EA18" w14:textId="77777777" w:rsidTr="00F968E3">
                <w:trPr>
                  <w:divId w:val="234750096"/>
                  <w:tblCellSpacing w:w="15" w:type="dxa"/>
                </w:trPr>
                <w:tc>
                  <w:tcPr>
                    <w:tcW w:w="211" w:type="pct"/>
                    <w:hideMark/>
                  </w:tcPr>
                  <w:p w14:paraId="7009A7DC" w14:textId="77777777" w:rsidR="00F968E3" w:rsidRPr="00A20CAA" w:rsidRDefault="00F968E3" w:rsidP="00F968E3">
                    <w:pPr>
                      <w:pStyle w:val="Bibliography"/>
                      <w:ind w:right="-661"/>
                      <w:rPr>
                        <w:noProof/>
                      </w:rPr>
                    </w:pPr>
                    <w:r w:rsidRPr="00A20CAA">
                      <w:rPr>
                        <w:noProof/>
                      </w:rPr>
                      <w:t xml:space="preserve">[4] </w:t>
                    </w:r>
                  </w:p>
                </w:tc>
                <w:tc>
                  <w:tcPr>
                    <w:tcW w:w="4739" w:type="pct"/>
                    <w:hideMark/>
                  </w:tcPr>
                  <w:p w14:paraId="3D799689" w14:textId="77777777" w:rsidR="00F968E3" w:rsidRPr="00A20CAA" w:rsidRDefault="00F968E3">
                    <w:pPr>
                      <w:pStyle w:val="Bibliography"/>
                      <w:rPr>
                        <w:noProof/>
                      </w:rPr>
                    </w:pPr>
                    <w:r w:rsidRPr="00A20CAA">
                      <w:rPr>
                        <w:noProof/>
                      </w:rPr>
                      <w:t>OCI, “Virtual Machines,” OCI, [Online]. Available: https://www.oracle.com/uk/cloud/compute/virtual-machines/. [Accessed 7 11 2022].</w:t>
                    </w:r>
                  </w:p>
                </w:tc>
              </w:tr>
              <w:tr w:rsidR="00F968E3" w:rsidRPr="00A20CAA" w14:paraId="5F0915C6" w14:textId="77777777" w:rsidTr="00F968E3">
                <w:trPr>
                  <w:divId w:val="234750096"/>
                  <w:tblCellSpacing w:w="15" w:type="dxa"/>
                </w:trPr>
                <w:tc>
                  <w:tcPr>
                    <w:tcW w:w="211" w:type="pct"/>
                    <w:hideMark/>
                  </w:tcPr>
                  <w:p w14:paraId="5E71A33D" w14:textId="77777777" w:rsidR="00F968E3" w:rsidRPr="00A20CAA" w:rsidRDefault="00F968E3" w:rsidP="00F968E3">
                    <w:pPr>
                      <w:pStyle w:val="Bibliography"/>
                      <w:ind w:right="-661"/>
                      <w:rPr>
                        <w:noProof/>
                      </w:rPr>
                    </w:pPr>
                    <w:r w:rsidRPr="00A20CAA">
                      <w:rPr>
                        <w:noProof/>
                      </w:rPr>
                      <w:t xml:space="preserve">[5] </w:t>
                    </w:r>
                  </w:p>
                </w:tc>
                <w:tc>
                  <w:tcPr>
                    <w:tcW w:w="4739" w:type="pct"/>
                    <w:hideMark/>
                  </w:tcPr>
                  <w:p w14:paraId="48903333" w14:textId="77777777" w:rsidR="00F968E3" w:rsidRPr="00A20CAA" w:rsidRDefault="00F968E3">
                    <w:pPr>
                      <w:pStyle w:val="Bibliography"/>
                      <w:rPr>
                        <w:noProof/>
                      </w:rPr>
                    </w:pPr>
                    <w:r w:rsidRPr="00A20CAA">
                      <w:rPr>
                        <w:noProof/>
                      </w:rPr>
                      <w:t>OCI, “Bare Metal Servers,” OCI, [Online]. Available: https://www.oracle.com/uk/cloud/compute/bare-metal/. [Accessed 7 11 2022].</w:t>
                    </w:r>
                  </w:p>
                </w:tc>
              </w:tr>
              <w:tr w:rsidR="00F968E3" w:rsidRPr="00A20CAA" w14:paraId="644E62D7" w14:textId="77777777" w:rsidTr="00F968E3">
                <w:trPr>
                  <w:divId w:val="234750096"/>
                  <w:tblCellSpacing w:w="15" w:type="dxa"/>
                </w:trPr>
                <w:tc>
                  <w:tcPr>
                    <w:tcW w:w="211" w:type="pct"/>
                    <w:hideMark/>
                  </w:tcPr>
                  <w:p w14:paraId="7A953C7F" w14:textId="77777777" w:rsidR="00F968E3" w:rsidRPr="00A20CAA" w:rsidRDefault="00F968E3" w:rsidP="00F968E3">
                    <w:pPr>
                      <w:pStyle w:val="Bibliography"/>
                      <w:ind w:right="-661"/>
                      <w:rPr>
                        <w:noProof/>
                      </w:rPr>
                    </w:pPr>
                    <w:r w:rsidRPr="00A20CAA">
                      <w:rPr>
                        <w:noProof/>
                      </w:rPr>
                      <w:t xml:space="preserve">[6] </w:t>
                    </w:r>
                  </w:p>
                </w:tc>
                <w:tc>
                  <w:tcPr>
                    <w:tcW w:w="4739" w:type="pct"/>
                    <w:hideMark/>
                  </w:tcPr>
                  <w:p w14:paraId="4A3EBFBC" w14:textId="77777777" w:rsidR="00F968E3" w:rsidRPr="00A20CAA" w:rsidRDefault="00F968E3">
                    <w:pPr>
                      <w:pStyle w:val="Bibliography"/>
                      <w:rPr>
                        <w:noProof/>
                      </w:rPr>
                    </w:pPr>
                    <w:r w:rsidRPr="00A20CAA">
                      <w:rPr>
                        <w:noProof/>
                      </w:rPr>
                      <w:t>GOOGLE, “Advantages and Disadvantages of Cloud Computing,” GOOGLE, [Online]. Available: https://cloud.google.com/learn/advantages-of-cloud-computing. [Accessed 7 11 2022].</w:t>
                    </w:r>
                  </w:p>
                </w:tc>
              </w:tr>
              <w:tr w:rsidR="00F968E3" w:rsidRPr="00A20CAA" w14:paraId="44A75040" w14:textId="77777777" w:rsidTr="00F968E3">
                <w:trPr>
                  <w:divId w:val="234750096"/>
                  <w:tblCellSpacing w:w="15" w:type="dxa"/>
                </w:trPr>
                <w:tc>
                  <w:tcPr>
                    <w:tcW w:w="211" w:type="pct"/>
                    <w:hideMark/>
                  </w:tcPr>
                  <w:p w14:paraId="2E32C040" w14:textId="77777777" w:rsidR="00F968E3" w:rsidRPr="00A20CAA" w:rsidRDefault="00F968E3" w:rsidP="00F968E3">
                    <w:pPr>
                      <w:pStyle w:val="Bibliography"/>
                      <w:ind w:right="-661"/>
                      <w:rPr>
                        <w:noProof/>
                      </w:rPr>
                    </w:pPr>
                    <w:r w:rsidRPr="00A20CAA">
                      <w:rPr>
                        <w:noProof/>
                      </w:rPr>
                      <w:t xml:space="preserve">[7] </w:t>
                    </w:r>
                  </w:p>
                </w:tc>
                <w:tc>
                  <w:tcPr>
                    <w:tcW w:w="4739" w:type="pct"/>
                    <w:hideMark/>
                  </w:tcPr>
                  <w:p w14:paraId="6C063189" w14:textId="77777777" w:rsidR="00F968E3" w:rsidRPr="00A20CAA" w:rsidRDefault="00F968E3">
                    <w:pPr>
                      <w:pStyle w:val="Bibliography"/>
                      <w:rPr>
                        <w:noProof/>
                      </w:rPr>
                    </w:pPr>
                    <w:r w:rsidRPr="00A20CAA">
                      <w:rPr>
                        <w:noProof/>
                      </w:rPr>
                      <w:t xml:space="preserve">A. A. N. Firas D. Ahmed, “Cloud Computing : Technical Challenge and CloudSim Functionalities,” </w:t>
                    </w:r>
                    <w:r w:rsidRPr="00A20CAA">
                      <w:rPr>
                        <w:i/>
                        <w:iCs/>
                        <w:noProof/>
                      </w:rPr>
                      <w:t xml:space="preserve">International Journal of Science and Research (IJSR), India Online ISSN: 2319-7064, </w:t>
                    </w:r>
                    <w:r w:rsidRPr="00A20CAA">
                      <w:rPr>
                        <w:noProof/>
                      </w:rPr>
                      <w:t xml:space="preserve">vol. 2, no. 1, p. 30, 2013. </w:t>
                    </w:r>
                  </w:p>
                </w:tc>
              </w:tr>
              <w:tr w:rsidR="00F968E3" w:rsidRPr="00A20CAA" w14:paraId="4D47AFB0" w14:textId="77777777" w:rsidTr="00F968E3">
                <w:trPr>
                  <w:divId w:val="234750096"/>
                  <w:tblCellSpacing w:w="15" w:type="dxa"/>
                </w:trPr>
                <w:tc>
                  <w:tcPr>
                    <w:tcW w:w="211" w:type="pct"/>
                    <w:hideMark/>
                  </w:tcPr>
                  <w:p w14:paraId="61BE8E46" w14:textId="77777777" w:rsidR="00F968E3" w:rsidRPr="00A20CAA" w:rsidRDefault="00F968E3" w:rsidP="00F968E3">
                    <w:pPr>
                      <w:pStyle w:val="Bibliography"/>
                      <w:ind w:right="-661"/>
                      <w:rPr>
                        <w:noProof/>
                      </w:rPr>
                    </w:pPr>
                    <w:r w:rsidRPr="00A20CAA">
                      <w:rPr>
                        <w:noProof/>
                      </w:rPr>
                      <w:t xml:space="preserve">[8] </w:t>
                    </w:r>
                  </w:p>
                </w:tc>
                <w:tc>
                  <w:tcPr>
                    <w:tcW w:w="4739" w:type="pct"/>
                    <w:hideMark/>
                  </w:tcPr>
                  <w:p w14:paraId="66650A44" w14:textId="77777777" w:rsidR="00F968E3" w:rsidRPr="00A20CAA" w:rsidRDefault="00F968E3">
                    <w:pPr>
                      <w:pStyle w:val="Bibliography"/>
                      <w:rPr>
                        <w:noProof/>
                      </w:rPr>
                    </w:pPr>
                    <w:r w:rsidRPr="00A20CAA">
                      <w:rPr>
                        <w:noProof/>
                      </w:rPr>
                      <w:t>A. S. N. &amp;. M. F. Hernandez-Mendez, “A Model-driven Approach for Generating RESTful Web Services in Single-Page Applications,” International Conferance on Model-Driven Engineering and Software Development, 2018, pp. 480-487.</w:t>
                    </w:r>
                  </w:p>
                </w:tc>
              </w:tr>
              <w:tr w:rsidR="00F968E3" w:rsidRPr="00A20CAA" w14:paraId="1C765AD5" w14:textId="77777777" w:rsidTr="00F968E3">
                <w:trPr>
                  <w:divId w:val="234750096"/>
                  <w:tblCellSpacing w:w="15" w:type="dxa"/>
                </w:trPr>
                <w:tc>
                  <w:tcPr>
                    <w:tcW w:w="211" w:type="pct"/>
                    <w:hideMark/>
                  </w:tcPr>
                  <w:p w14:paraId="522BDCBC" w14:textId="77777777" w:rsidR="00F968E3" w:rsidRPr="00A20CAA" w:rsidRDefault="00F968E3" w:rsidP="00F968E3">
                    <w:pPr>
                      <w:pStyle w:val="Bibliography"/>
                      <w:ind w:right="-661"/>
                      <w:rPr>
                        <w:noProof/>
                      </w:rPr>
                    </w:pPr>
                    <w:r w:rsidRPr="00A20CAA">
                      <w:rPr>
                        <w:noProof/>
                      </w:rPr>
                      <w:t xml:space="preserve">[9] </w:t>
                    </w:r>
                  </w:p>
                </w:tc>
                <w:tc>
                  <w:tcPr>
                    <w:tcW w:w="4739" w:type="pct"/>
                    <w:hideMark/>
                  </w:tcPr>
                  <w:p w14:paraId="77C0046A" w14:textId="77777777" w:rsidR="00F968E3" w:rsidRPr="00A20CAA" w:rsidRDefault="00F968E3" w:rsidP="00F968E3">
                    <w:pPr>
                      <w:pStyle w:val="Bibliography"/>
                      <w:ind w:left="110" w:hanging="110"/>
                      <w:rPr>
                        <w:noProof/>
                      </w:rPr>
                    </w:pPr>
                    <w:r w:rsidRPr="00A20CAA">
                      <w:rPr>
                        <w:noProof/>
                      </w:rPr>
                      <w:t>H. I. J. L. C. G. A. T. M. &amp;. C. J. Ed-Douibi, “Generation of RESTful APIs from Models,” Annual ACM Symposium on Applied Computing, 2015, pp. 1446-1453.</w:t>
                    </w:r>
                  </w:p>
                </w:tc>
              </w:tr>
              <w:tr w:rsidR="00F968E3" w:rsidRPr="00A20CAA" w14:paraId="6A2F2C16" w14:textId="77777777" w:rsidTr="00F968E3">
                <w:trPr>
                  <w:divId w:val="234750096"/>
                  <w:tblCellSpacing w:w="15" w:type="dxa"/>
                </w:trPr>
                <w:tc>
                  <w:tcPr>
                    <w:tcW w:w="211" w:type="pct"/>
                    <w:hideMark/>
                  </w:tcPr>
                  <w:p w14:paraId="03876ED4" w14:textId="77777777" w:rsidR="00F968E3" w:rsidRPr="00A20CAA" w:rsidRDefault="00F968E3" w:rsidP="00F968E3">
                    <w:pPr>
                      <w:pStyle w:val="Bibliography"/>
                      <w:ind w:right="-661"/>
                      <w:rPr>
                        <w:noProof/>
                      </w:rPr>
                    </w:pPr>
                    <w:r w:rsidRPr="00A20CAA">
                      <w:rPr>
                        <w:noProof/>
                      </w:rPr>
                      <w:t xml:space="preserve">[10] </w:t>
                    </w:r>
                  </w:p>
                </w:tc>
                <w:tc>
                  <w:tcPr>
                    <w:tcW w:w="4739" w:type="pct"/>
                    <w:hideMark/>
                  </w:tcPr>
                  <w:p w14:paraId="7DB37F7F" w14:textId="77777777" w:rsidR="00F968E3" w:rsidRPr="00A20CAA" w:rsidRDefault="00F968E3">
                    <w:pPr>
                      <w:pStyle w:val="Bibliography"/>
                      <w:rPr>
                        <w:noProof/>
                      </w:rPr>
                    </w:pPr>
                    <w:r w:rsidRPr="00A20CAA">
                      <w:rPr>
                        <w:noProof/>
                      </w:rPr>
                      <w:t xml:space="preserve">S. P. Ong, “A simple, flexible and efficent API for materials data based on REpresentation State Transfer (REST),” in </w:t>
                    </w:r>
                    <w:r w:rsidRPr="00A20CAA">
                      <w:rPr>
                        <w:i/>
                        <w:iCs/>
                        <w:noProof/>
                      </w:rPr>
                      <w:t>The Materials Applications Programming Interface (API)</w:t>
                    </w:r>
                    <w:r w:rsidRPr="00A20CAA">
                      <w:rPr>
                        <w:noProof/>
                      </w:rPr>
                      <w:t>, Computational Materials Science, 2015, pp. 209-215.</w:t>
                    </w:r>
                  </w:p>
                </w:tc>
              </w:tr>
              <w:tr w:rsidR="00F968E3" w:rsidRPr="00A20CAA" w14:paraId="1EEB9838" w14:textId="77777777" w:rsidTr="00F968E3">
                <w:trPr>
                  <w:divId w:val="234750096"/>
                  <w:tblCellSpacing w:w="15" w:type="dxa"/>
                </w:trPr>
                <w:tc>
                  <w:tcPr>
                    <w:tcW w:w="211" w:type="pct"/>
                    <w:hideMark/>
                  </w:tcPr>
                  <w:p w14:paraId="2EBB390F" w14:textId="77777777" w:rsidR="00F968E3" w:rsidRPr="00A20CAA" w:rsidRDefault="00F968E3" w:rsidP="00F968E3">
                    <w:pPr>
                      <w:pStyle w:val="Bibliography"/>
                      <w:ind w:right="-661"/>
                      <w:rPr>
                        <w:noProof/>
                      </w:rPr>
                    </w:pPr>
                    <w:r w:rsidRPr="00A20CAA">
                      <w:rPr>
                        <w:noProof/>
                      </w:rPr>
                      <w:t xml:space="preserve">[11] </w:t>
                    </w:r>
                  </w:p>
                </w:tc>
                <w:tc>
                  <w:tcPr>
                    <w:tcW w:w="4739" w:type="pct"/>
                    <w:hideMark/>
                  </w:tcPr>
                  <w:p w14:paraId="5F88D1F5" w14:textId="77777777" w:rsidR="00F968E3" w:rsidRPr="00A20CAA" w:rsidRDefault="00F968E3">
                    <w:pPr>
                      <w:pStyle w:val="Bibliography"/>
                      <w:rPr>
                        <w:noProof/>
                      </w:rPr>
                    </w:pPr>
                    <w:r w:rsidRPr="00A20CAA">
                      <w:rPr>
                        <w:noProof/>
                      </w:rPr>
                      <w:t xml:space="preserve">H. Ed-Douibi, “Model-driven round-trip engineering of REST APIs,” Univesitat Oberta de Catalunya, 2019. </w:t>
                    </w:r>
                  </w:p>
                </w:tc>
              </w:tr>
              <w:tr w:rsidR="00F968E3" w:rsidRPr="00A20CAA" w14:paraId="4D0DB831" w14:textId="77777777" w:rsidTr="00F968E3">
                <w:trPr>
                  <w:divId w:val="234750096"/>
                  <w:tblCellSpacing w:w="15" w:type="dxa"/>
                </w:trPr>
                <w:tc>
                  <w:tcPr>
                    <w:tcW w:w="211" w:type="pct"/>
                    <w:hideMark/>
                  </w:tcPr>
                  <w:p w14:paraId="4F3B6B9E" w14:textId="77777777" w:rsidR="00F968E3" w:rsidRPr="00A20CAA" w:rsidRDefault="00F968E3" w:rsidP="00F968E3">
                    <w:pPr>
                      <w:pStyle w:val="Bibliography"/>
                      <w:ind w:right="-661"/>
                      <w:rPr>
                        <w:noProof/>
                      </w:rPr>
                    </w:pPr>
                    <w:r w:rsidRPr="00A20CAA">
                      <w:rPr>
                        <w:noProof/>
                      </w:rPr>
                      <w:t xml:space="preserve">[12] </w:t>
                    </w:r>
                  </w:p>
                </w:tc>
                <w:tc>
                  <w:tcPr>
                    <w:tcW w:w="4739" w:type="pct"/>
                    <w:hideMark/>
                  </w:tcPr>
                  <w:p w14:paraId="359C6CFB" w14:textId="77777777" w:rsidR="00F968E3" w:rsidRPr="00A20CAA" w:rsidRDefault="00F968E3">
                    <w:pPr>
                      <w:pStyle w:val="Bibliography"/>
                      <w:rPr>
                        <w:noProof/>
                      </w:rPr>
                    </w:pPr>
                    <w:r w:rsidRPr="00A20CAA">
                      <w:rPr>
                        <w:noProof/>
                      </w:rPr>
                      <w:t>F. K. D. L. F. &amp;. S. B. Haupt, “A model-driven approach for REST compliant services.,” International Conference on Web Services, 2014, pp. 129-136.</w:t>
                    </w:r>
                  </w:p>
                </w:tc>
              </w:tr>
              <w:tr w:rsidR="00F968E3" w:rsidRPr="00A20CAA" w14:paraId="44D208B5" w14:textId="77777777" w:rsidTr="00F968E3">
                <w:trPr>
                  <w:divId w:val="234750096"/>
                  <w:tblCellSpacing w:w="15" w:type="dxa"/>
                </w:trPr>
                <w:tc>
                  <w:tcPr>
                    <w:tcW w:w="211" w:type="pct"/>
                    <w:hideMark/>
                  </w:tcPr>
                  <w:p w14:paraId="226015EE" w14:textId="77777777" w:rsidR="00F968E3" w:rsidRPr="00A20CAA" w:rsidRDefault="00F968E3" w:rsidP="00F968E3">
                    <w:pPr>
                      <w:pStyle w:val="Bibliography"/>
                      <w:ind w:right="-661"/>
                      <w:rPr>
                        <w:noProof/>
                      </w:rPr>
                    </w:pPr>
                    <w:r w:rsidRPr="00A20CAA">
                      <w:rPr>
                        <w:noProof/>
                      </w:rPr>
                      <w:t xml:space="preserve">[13] </w:t>
                    </w:r>
                  </w:p>
                </w:tc>
                <w:tc>
                  <w:tcPr>
                    <w:tcW w:w="4739" w:type="pct"/>
                    <w:hideMark/>
                  </w:tcPr>
                  <w:p w14:paraId="5B36150A" w14:textId="77777777" w:rsidR="00F968E3" w:rsidRPr="00A20CAA" w:rsidRDefault="00F968E3">
                    <w:pPr>
                      <w:pStyle w:val="Bibliography"/>
                      <w:rPr>
                        <w:noProof/>
                      </w:rPr>
                    </w:pPr>
                    <w:r w:rsidRPr="00A20CAA">
                      <w:rPr>
                        <w:noProof/>
                      </w:rPr>
                      <w:t xml:space="preserve">H. Jegadeesan, “Towards a Model-Driven Approach to Support SOA-Based Web-Business Platforms,” BITS Pilani, 2009. </w:t>
                    </w:r>
                  </w:p>
                </w:tc>
              </w:tr>
              <w:tr w:rsidR="00F968E3" w:rsidRPr="00A20CAA" w14:paraId="4A542E7D" w14:textId="77777777" w:rsidTr="00F968E3">
                <w:trPr>
                  <w:divId w:val="234750096"/>
                  <w:tblCellSpacing w:w="15" w:type="dxa"/>
                </w:trPr>
                <w:tc>
                  <w:tcPr>
                    <w:tcW w:w="211" w:type="pct"/>
                    <w:hideMark/>
                  </w:tcPr>
                  <w:p w14:paraId="48A4ED0F" w14:textId="77777777" w:rsidR="00F968E3" w:rsidRPr="00A20CAA" w:rsidRDefault="00F968E3" w:rsidP="00F968E3">
                    <w:pPr>
                      <w:pStyle w:val="Bibliography"/>
                      <w:ind w:right="-661"/>
                      <w:rPr>
                        <w:noProof/>
                      </w:rPr>
                    </w:pPr>
                    <w:r w:rsidRPr="00A20CAA">
                      <w:rPr>
                        <w:noProof/>
                      </w:rPr>
                      <w:t xml:space="preserve">[14] </w:t>
                    </w:r>
                  </w:p>
                </w:tc>
                <w:tc>
                  <w:tcPr>
                    <w:tcW w:w="4739" w:type="pct"/>
                    <w:hideMark/>
                  </w:tcPr>
                  <w:p w14:paraId="7A27221A" w14:textId="77777777" w:rsidR="00F968E3" w:rsidRPr="00A20CAA" w:rsidRDefault="00F968E3">
                    <w:pPr>
                      <w:pStyle w:val="Bibliography"/>
                      <w:rPr>
                        <w:noProof/>
                      </w:rPr>
                    </w:pPr>
                    <w:r w:rsidRPr="00A20CAA">
                      <w:rPr>
                        <w:noProof/>
                      </w:rPr>
                      <w:t xml:space="preserve">E. J. &amp;. E. E. Evans, “Tackling complexity in the heart of software,” in </w:t>
                    </w:r>
                    <w:r w:rsidRPr="00A20CAA">
                      <w:rPr>
                        <w:i/>
                        <w:iCs/>
                        <w:noProof/>
                      </w:rPr>
                      <w:t>Domain-driven design:</w:t>
                    </w:r>
                    <w:r w:rsidRPr="00A20CAA">
                      <w:rPr>
                        <w:noProof/>
                      </w:rPr>
                      <w:t xml:space="preserve">, Addison-Wesley Professional, 2004. </w:t>
                    </w:r>
                  </w:p>
                </w:tc>
              </w:tr>
              <w:tr w:rsidR="00F968E3" w:rsidRPr="00A20CAA" w14:paraId="42A73F31" w14:textId="77777777" w:rsidTr="00F968E3">
                <w:trPr>
                  <w:divId w:val="234750096"/>
                  <w:tblCellSpacing w:w="15" w:type="dxa"/>
                </w:trPr>
                <w:tc>
                  <w:tcPr>
                    <w:tcW w:w="211" w:type="pct"/>
                    <w:hideMark/>
                  </w:tcPr>
                  <w:p w14:paraId="1A8852BF" w14:textId="77777777" w:rsidR="00F968E3" w:rsidRPr="00A20CAA" w:rsidRDefault="00F968E3" w:rsidP="00F968E3">
                    <w:pPr>
                      <w:pStyle w:val="Bibliography"/>
                      <w:ind w:right="-661"/>
                      <w:rPr>
                        <w:noProof/>
                      </w:rPr>
                    </w:pPr>
                    <w:r w:rsidRPr="00A20CAA">
                      <w:rPr>
                        <w:noProof/>
                      </w:rPr>
                      <w:t xml:space="preserve">[15] </w:t>
                    </w:r>
                  </w:p>
                </w:tc>
                <w:tc>
                  <w:tcPr>
                    <w:tcW w:w="4739" w:type="pct"/>
                    <w:hideMark/>
                  </w:tcPr>
                  <w:p w14:paraId="7ADB1AFC" w14:textId="77777777" w:rsidR="00F968E3" w:rsidRPr="00A20CAA" w:rsidRDefault="00F968E3">
                    <w:pPr>
                      <w:pStyle w:val="Bibliography"/>
                      <w:rPr>
                        <w:noProof/>
                      </w:rPr>
                    </w:pPr>
                    <w:r w:rsidRPr="00A20CAA">
                      <w:rPr>
                        <w:noProof/>
                      </w:rPr>
                      <w:t xml:space="preserve">S. Kapferer, “A Modeling Framework for Strategic Domain-driven Desing and Service Decomposition,” University of Applied Science of Eastern Switzerland, 2020. </w:t>
                    </w:r>
                  </w:p>
                </w:tc>
              </w:tr>
              <w:tr w:rsidR="00F968E3" w:rsidRPr="00A20CAA" w14:paraId="20852BCB" w14:textId="77777777" w:rsidTr="00F968E3">
                <w:trPr>
                  <w:divId w:val="234750096"/>
                  <w:tblCellSpacing w:w="15" w:type="dxa"/>
                </w:trPr>
                <w:tc>
                  <w:tcPr>
                    <w:tcW w:w="211" w:type="pct"/>
                    <w:hideMark/>
                  </w:tcPr>
                  <w:p w14:paraId="25300834" w14:textId="77777777" w:rsidR="00F968E3" w:rsidRPr="00A20CAA" w:rsidRDefault="00F968E3" w:rsidP="00F968E3">
                    <w:pPr>
                      <w:pStyle w:val="Bibliography"/>
                      <w:ind w:right="-661"/>
                      <w:rPr>
                        <w:noProof/>
                      </w:rPr>
                    </w:pPr>
                    <w:r w:rsidRPr="00A20CAA">
                      <w:rPr>
                        <w:noProof/>
                      </w:rPr>
                      <w:lastRenderedPageBreak/>
                      <w:t xml:space="preserve">[16] </w:t>
                    </w:r>
                  </w:p>
                </w:tc>
                <w:tc>
                  <w:tcPr>
                    <w:tcW w:w="4739" w:type="pct"/>
                    <w:hideMark/>
                  </w:tcPr>
                  <w:p w14:paraId="3EB77EB8" w14:textId="77777777" w:rsidR="00F968E3" w:rsidRPr="00A20CAA" w:rsidRDefault="00F968E3">
                    <w:pPr>
                      <w:pStyle w:val="Bibliography"/>
                      <w:rPr>
                        <w:noProof/>
                      </w:rPr>
                    </w:pPr>
                    <w:r w:rsidRPr="00A20CAA">
                      <w:rPr>
                        <w:noProof/>
                      </w:rPr>
                      <w:t xml:space="preserve">B. Astuto, M. Mendoça and X. Nguyen, “Past, Present, and Future of Programmable Networks,” </w:t>
                    </w:r>
                    <w:r w:rsidRPr="00A20CAA">
                      <w:rPr>
                        <w:i/>
                        <w:iCs/>
                        <w:noProof/>
                      </w:rPr>
                      <w:t xml:space="preserve">Survey of Software-Defined Networking, </w:t>
                    </w:r>
                    <w:r w:rsidRPr="00A20CAA">
                      <w:rPr>
                        <w:noProof/>
                      </w:rPr>
                      <w:t xml:space="preserve">vol. doi:10.1109/SURV.2014.012214.00180., 2014. </w:t>
                    </w:r>
                  </w:p>
                </w:tc>
              </w:tr>
              <w:tr w:rsidR="00F968E3" w:rsidRPr="00A20CAA" w14:paraId="53301E5D" w14:textId="77777777" w:rsidTr="00F968E3">
                <w:trPr>
                  <w:divId w:val="234750096"/>
                  <w:tblCellSpacing w:w="15" w:type="dxa"/>
                </w:trPr>
                <w:tc>
                  <w:tcPr>
                    <w:tcW w:w="211" w:type="pct"/>
                    <w:hideMark/>
                  </w:tcPr>
                  <w:p w14:paraId="2FEDC125" w14:textId="77777777" w:rsidR="00F968E3" w:rsidRPr="00A20CAA" w:rsidRDefault="00F968E3" w:rsidP="00F968E3">
                    <w:pPr>
                      <w:pStyle w:val="Bibliography"/>
                      <w:ind w:right="-661"/>
                      <w:rPr>
                        <w:noProof/>
                      </w:rPr>
                    </w:pPr>
                    <w:r w:rsidRPr="00A20CAA">
                      <w:rPr>
                        <w:noProof/>
                      </w:rPr>
                      <w:t xml:space="preserve">[17] </w:t>
                    </w:r>
                  </w:p>
                </w:tc>
                <w:tc>
                  <w:tcPr>
                    <w:tcW w:w="4739" w:type="pct"/>
                    <w:hideMark/>
                  </w:tcPr>
                  <w:p w14:paraId="4F177D56" w14:textId="77777777" w:rsidR="00F968E3" w:rsidRPr="00A20CAA" w:rsidRDefault="00F968E3">
                    <w:pPr>
                      <w:pStyle w:val="Bibliography"/>
                      <w:rPr>
                        <w:noProof/>
                      </w:rPr>
                    </w:pPr>
                    <w:r w:rsidRPr="00A20CAA">
                      <w:rPr>
                        <w:noProof/>
                      </w:rPr>
                      <w:t>“{JSON},” Prokurainnovations, [Online]. Available: https://www.prokurainnovations.com/json/. [Accessed 7 11 2022].</w:t>
                    </w:r>
                  </w:p>
                </w:tc>
              </w:tr>
              <w:tr w:rsidR="00F968E3" w:rsidRPr="00A20CAA" w14:paraId="1F791D47" w14:textId="77777777" w:rsidTr="00F968E3">
                <w:trPr>
                  <w:divId w:val="234750096"/>
                  <w:tblCellSpacing w:w="15" w:type="dxa"/>
                </w:trPr>
                <w:tc>
                  <w:tcPr>
                    <w:tcW w:w="211" w:type="pct"/>
                    <w:hideMark/>
                  </w:tcPr>
                  <w:p w14:paraId="7809B29E" w14:textId="77777777" w:rsidR="00F968E3" w:rsidRPr="00A20CAA" w:rsidRDefault="00F968E3" w:rsidP="00F968E3">
                    <w:pPr>
                      <w:pStyle w:val="Bibliography"/>
                      <w:ind w:right="-661"/>
                      <w:rPr>
                        <w:noProof/>
                      </w:rPr>
                    </w:pPr>
                    <w:r w:rsidRPr="00A20CAA">
                      <w:rPr>
                        <w:noProof/>
                      </w:rPr>
                      <w:t xml:space="preserve">[18] </w:t>
                    </w:r>
                  </w:p>
                </w:tc>
                <w:tc>
                  <w:tcPr>
                    <w:tcW w:w="4739" w:type="pct"/>
                    <w:hideMark/>
                  </w:tcPr>
                  <w:p w14:paraId="271659A0" w14:textId="77777777" w:rsidR="00F968E3" w:rsidRPr="00A20CAA" w:rsidRDefault="00F968E3">
                    <w:pPr>
                      <w:pStyle w:val="Bibliography"/>
                      <w:rPr>
                        <w:noProof/>
                      </w:rPr>
                    </w:pPr>
                    <w:r w:rsidRPr="00A20CAA">
                      <w:rPr>
                        <w:noProof/>
                      </w:rPr>
                      <w:t>A. S. Gillis, “REST API (RESTful API),” techtarget, [Online]. Available: https://www.techtarget.com/searchapparchitecture/definition/RESTful-API. [Accessed 7 11 2022].</w:t>
                    </w:r>
                  </w:p>
                </w:tc>
              </w:tr>
              <w:tr w:rsidR="00F968E3" w:rsidRPr="00A20CAA" w14:paraId="70A020CA" w14:textId="77777777" w:rsidTr="00F968E3">
                <w:trPr>
                  <w:divId w:val="234750096"/>
                  <w:tblCellSpacing w:w="15" w:type="dxa"/>
                </w:trPr>
                <w:tc>
                  <w:tcPr>
                    <w:tcW w:w="211" w:type="pct"/>
                    <w:hideMark/>
                  </w:tcPr>
                  <w:p w14:paraId="0464F195" w14:textId="77777777" w:rsidR="00F968E3" w:rsidRPr="00A20CAA" w:rsidRDefault="00F968E3" w:rsidP="00F968E3">
                    <w:pPr>
                      <w:pStyle w:val="Bibliography"/>
                      <w:ind w:right="-661"/>
                      <w:rPr>
                        <w:noProof/>
                      </w:rPr>
                    </w:pPr>
                    <w:r w:rsidRPr="00A20CAA">
                      <w:rPr>
                        <w:noProof/>
                      </w:rPr>
                      <w:t xml:space="preserve">[19] </w:t>
                    </w:r>
                  </w:p>
                </w:tc>
                <w:tc>
                  <w:tcPr>
                    <w:tcW w:w="4739" w:type="pct"/>
                    <w:hideMark/>
                  </w:tcPr>
                  <w:p w14:paraId="2F948ADE" w14:textId="77777777" w:rsidR="00F968E3" w:rsidRPr="00A20CAA" w:rsidRDefault="00F968E3">
                    <w:pPr>
                      <w:pStyle w:val="Bibliography"/>
                      <w:rPr>
                        <w:noProof/>
                      </w:rPr>
                    </w:pPr>
                    <w:r w:rsidRPr="00A20CAA">
                      <w:rPr>
                        <w:noProof/>
                      </w:rPr>
                      <w:t xml:space="preserve">“Fielding and Taylor,” 2000. </w:t>
                    </w:r>
                  </w:p>
                </w:tc>
              </w:tr>
              <w:tr w:rsidR="00F968E3" w:rsidRPr="00A20CAA" w14:paraId="4BA18024" w14:textId="77777777" w:rsidTr="00F968E3">
                <w:trPr>
                  <w:divId w:val="234750096"/>
                  <w:tblCellSpacing w:w="15" w:type="dxa"/>
                </w:trPr>
                <w:tc>
                  <w:tcPr>
                    <w:tcW w:w="211" w:type="pct"/>
                    <w:hideMark/>
                  </w:tcPr>
                  <w:p w14:paraId="4A16E3C9" w14:textId="77777777" w:rsidR="00F968E3" w:rsidRPr="00A20CAA" w:rsidRDefault="00F968E3" w:rsidP="00F968E3">
                    <w:pPr>
                      <w:pStyle w:val="Bibliography"/>
                      <w:ind w:right="-661"/>
                      <w:rPr>
                        <w:noProof/>
                      </w:rPr>
                    </w:pPr>
                    <w:r w:rsidRPr="00A20CAA">
                      <w:rPr>
                        <w:noProof/>
                      </w:rPr>
                      <w:t xml:space="preserve">[20] </w:t>
                    </w:r>
                  </w:p>
                </w:tc>
                <w:tc>
                  <w:tcPr>
                    <w:tcW w:w="4739" w:type="pct"/>
                    <w:hideMark/>
                  </w:tcPr>
                  <w:p w14:paraId="6B2D8057" w14:textId="77777777" w:rsidR="00F968E3" w:rsidRPr="00A20CAA" w:rsidRDefault="00F968E3">
                    <w:pPr>
                      <w:pStyle w:val="Bibliography"/>
                      <w:rPr>
                        <w:noProof/>
                      </w:rPr>
                    </w:pPr>
                    <w:r w:rsidRPr="00A20CAA">
                      <w:rPr>
                        <w:noProof/>
                      </w:rPr>
                      <w:t xml:space="preserve">Mulloy, 2013/2015. </w:t>
                    </w:r>
                  </w:p>
                </w:tc>
              </w:tr>
              <w:tr w:rsidR="00F968E3" w:rsidRPr="00A20CAA" w14:paraId="00B40E46" w14:textId="77777777" w:rsidTr="00F968E3">
                <w:trPr>
                  <w:divId w:val="234750096"/>
                  <w:tblCellSpacing w:w="15" w:type="dxa"/>
                </w:trPr>
                <w:tc>
                  <w:tcPr>
                    <w:tcW w:w="211" w:type="pct"/>
                    <w:hideMark/>
                  </w:tcPr>
                  <w:p w14:paraId="0DBDCCB5" w14:textId="77777777" w:rsidR="00F968E3" w:rsidRPr="00A20CAA" w:rsidRDefault="00F968E3" w:rsidP="00F968E3">
                    <w:pPr>
                      <w:pStyle w:val="Bibliography"/>
                      <w:ind w:right="-661"/>
                      <w:rPr>
                        <w:noProof/>
                      </w:rPr>
                    </w:pPr>
                    <w:r w:rsidRPr="00A20CAA">
                      <w:rPr>
                        <w:noProof/>
                      </w:rPr>
                      <w:t xml:space="preserve">[21] </w:t>
                    </w:r>
                  </w:p>
                </w:tc>
                <w:tc>
                  <w:tcPr>
                    <w:tcW w:w="4739" w:type="pct"/>
                    <w:hideMark/>
                  </w:tcPr>
                  <w:p w14:paraId="4562F73F" w14:textId="77777777" w:rsidR="00F968E3" w:rsidRPr="00A20CAA" w:rsidRDefault="00F968E3">
                    <w:pPr>
                      <w:pStyle w:val="Bibliography"/>
                      <w:rPr>
                        <w:noProof/>
                      </w:rPr>
                    </w:pPr>
                    <w:r w:rsidRPr="00A20CAA">
                      <w:rPr>
                        <w:noProof/>
                      </w:rPr>
                      <w:t xml:space="preserve">R. a. Ruby, 2013. </w:t>
                    </w:r>
                  </w:p>
                </w:tc>
              </w:tr>
              <w:tr w:rsidR="00F968E3" w:rsidRPr="00A20CAA" w14:paraId="66746AD9" w14:textId="77777777" w:rsidTr="00F968E3">
                <w:trPr>
                  <w:divId w:val="234750096"/>
                  <w:tblCellSpacing w:w="15" w:type="dxa"/>
                </w:trPr>
                <w:tc>
                  <w:tcPr>
                    <w:tcW w:w="211" w:type="pct"/>
                    <w:hideMark/>
                  </w:tcPr>
                  <w:p w14:paraId="16943380" w14:textId="77777777" w:rsidR="00F968E3" w:rsidRPr="00A20CAA" w:rsidRDefault="00F968E3" w:rsidP="00F968E3">
                    <w:pPr>
                      <w:pStyle w:val="Bibliography"/>
                      <w:ind w:right="-661"/>
                      <w:rPr>
                        <w:noProof/>
                      </w:rPr>
                    </w:pPr>
                    <w:r w:rsidRPr="00A20CAA">
                      <w:rPr>
                        <w:noProof/>
                      </w:rPr>
                      <w:t xml:space="preserve">[22] </w:t>
                    </w:r>
                  </w:p>
                </w:tc>
                <w:tc>
                  <w:tcPr>
                    <w:tcW w:w="4739" w:type="pct"/>
                    <w:hideMark/>
                  </w:tcPr>
                  <w:p w14:paraId="4E888573" w14:textId="77777777" w:rsidR="00F968E3" w:rsidRPr="00A20CAA" w:rsidRDefault="00F968E3">
                    <w:pPr>
                      <w:pStyle w:val="Bibliography"/>
                      <w:rPr>
                        <w:noProof/>
                      </w:rPr>
                    </w:pPr>
                    <w:r w:rsidRPr="00A20CAA">
                      <w:rPr>
                        <w:noProof/>
                      </w:rPr>
                      <w:t xml:space="preserve">H. a. Tarr, 2006. </w:t>
                    </w:r>
                  </w:p>
                </w:tc>
              </w:tr>
              <w:tr w:rsidR="00F968E3" w:rsidRPr="00A20CAA" w14:paraId="060D2B33" w14:textId="77777777" w:rsidTr="00F968E3">
                <w:trPr>
                  <w:divId w:val="234750096"/>
                  <w:tblCellSpacing w:w="15" w:type="dxa"/>
                </w:trPr>
                <w:tc>
                  <w:tcPr>
                    <w:tcW w:w="211" w:type="pct"/>
                    <w:hideMark/>
                  </w:tcPr>
                  <w:p w14:paraId="1B33F5BA" w14:textId="77777777" w:rsidR="00F968E3" w:rsidRPr="00A20CAA" w:rsidRDefault="00F968E3" w:rsidP="00F968E3">
                    <w:pPr>
                      <w:pStyle w:val="Bibliography"/>
                      <w:ind w:right="-661"/>
                      <w:rPr>
                        <w:noProof/>
                      </w:rPr>
                    </w:pPr>
                    <w:r w:rsidRPr="00A20CAA">
                      <w:rPr>
                        <w:noProof/>
                      </w:rPr>
                      <w:t xml:space="preserve">[23] </w:t>
                    </w:r>
                  </w:p>
                </w:tc>
                <w:tc>
                  <w:tcPr>
                    <w:tcW w:w="4739" w:type="pct"/>
                    <w:hideMark/>
                  </w:tcPr>
                  <w:p w14:paraId="3366B3D1" w14:textId="77777777" w:rsidR="00F968E3" w:rsidRPr="00A20CAA" w:rsidRDefault="00F968E3">
                    <w:pPr>
                      <w:pStyle w:val="Bibliography"/>
                      <w:rPr>
                        <w:noProof/>
                      </w:rPr>
                    </w:pPr>
                    <w:r w:rsidRPr="00A20CAA">
                      <w:rPr>
                        <w:noProof/>
                      </w:rPr>
                      <w:t xml:space="preserve">Siegel, 2014. </w:t>
                    </w:r>
                  </w:p>
                </w:tc>
              </w:tr>
            </w:tbl>
            <w:p w14:paraId="423F07F0" w14:textId="77777777" w:rsidR="00F968E3" w:rsidRPr="00A20CAA" w:rsidRDefault="00F968E3">
              <w:pPr>
                <w:divId w:val="234750096"/>
                <w:rPr>
                  <w:rFonts w:eastAsia="Times New Roman"/>
                  <w:noProof/>
                </w:rPr>
              </w:pPr>
            </w:p>
            <w:p w14:paraId="6636AFE7" w14:textId="7D062D86" w:rsidR="00F968E3" w:rsidRPr="00A20CAA" w:rsidRDefault="00F968E3">
              <w:r w:rsidRPr="00A20CAA">
                <w:rPr>
                  <w:b/>
                  <w:bCs/>
                  <w:noProof/>
                </w:rPr>
                <w:fldChar w:fldCharType="end"/>
              </w:r>
            </w:p>
          </w:sdtContent>
        </w:sdt>
      </w:sdtContent>
    </w:sdt>
    <w:p w14:paraId="6A6814C7" w14:textId="77777777" w:rsidR="00F968E3" w:rsidRPr="00A20CAA" w:rsidRDefault="00F968E3" w:rsidP="00F968E3">
      <w:pPr>
        <w:pStyle w:val="ListParagraph"/>
        <w:ind w:left="1080" w:firstLine="360"/>
        <w:jc w:val="both"/>
      </w:pPr>
    </w:p>
    <w:sectPr w:rsidR="00F968E3" w:rsidRPr="00A20C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41010"/>
    <w:multiLevelType w:val="hybridMultilevel"/>
    <w:tmpl w:val="B8147284"/>
    <w:lvl w:ilvl="0" w:tplc="638A223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861986"/>
    <w:multiLevelType w:val="hybridMultilevel"/>
    <w:tmpl w:val="E69C6F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7047B9"/>
    <w:multiLevelType w:val="hybridMultilevel"/>
    <w:tmpl w:val="ACCEE860"/>
    <w:lvl w:ilvl="0" w:tplc="1406AADE">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ED03721"/>
    <w:multiLevelType w:val="hybridMultilevel"/>
    <w:tmpl w:val="AF4A5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0153949">
    <w:abstractNumId w:val="3"/>
  </w:num>
  <w:num w:numId="2" w16cid:durableId="87194102">
    <w:abstractNumId w:val="0"/>
  </w:num>
  <w:num w:numId="3" w16cid:durableId="636373486">
    <w:abstractNumId w:val="1"/>
  </w:num>
  <w:num w:numId="4" w16cid:durableId="18034264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978"/>
    <w:rsid w:val="000567F6"/>
    <w:rsid w:val="000831CC"/>
    <w:rsid w:val="0011150F"/>
    <w:rsid w:val="001E094E"/>
    <w:rsid w:val="002D1F17"/>
    <w:rsid w:val="003D00BC"/>
    <w:rsid w:val="003F6620"/>
    <w:rsid w:val="00577EFE"/>
    <w:rsid w:val="005F2082"/>
    <w:rsid w:val="007167E9"/>
    <w:rsid w:val="007A0DF9"/>
    <w:rsid w:val="007A6978"/>
    <w:rsid w:val="00A20CAA"/>
    <w:rsid w:val="00AE139A"/>
    <w:rsid w:val="00B734F3"/>
    <w:rsid w:val="00BC4C70"/>
    <w:rsid w:val="00BF7324"/>
    <w:rsid w:val="00CA6857"/>
    <w:rsid w:val="00F968E3"/>
    <w:rsid w:val="00FC7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D4A63"/>
  <w15:chartTrackingRefBased/>
  <w15:docId w15:val="{AF2621E9-C917-114C-8FFE-ED646E379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50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150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6978"/>
    <w:pPr>
      <w:ind w:left="720"/>
      <w:contextualSpacing/>
    </w:pPr>
  </w:style>
  <w:style w:type="paragraph" w:styleId="Caption">
    <w:name w:val="caption"/>
    <w:basedOn w:val="Normal"/>
    <w:next w:val="Normal"/>
    <w:uiPriority w:val="35"/>
    <w:unhideWhenUsed/>
    <w:qFormat/>
    <w:rsid w:val="002D1F17"/>
    <w:pPr>
      <w:spacing w:after="200"/>
    </w:pPr>
    <w:rPr>
      <w:i/>
      <w:iCs/>
      <w:color w:val="44546A" w:themeColor="text2"/>
      <w:sz w:val="18"/>
      <w:szCs w:val="18"/>
    </w:rPr>
  </w:style>
  <w:style w:type="character" w:customStyle="1" w:styleId="Heading2Char">
    <w:name w:val="Heading 2 Char"/>
    <w:basedOn w:val="DefaultParagraphFont"/>
    <w:link w:val="Heading2"/>
    <w:uiPriority w:val="9"/>
    <w:rsid w:val="0011150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1150F"/>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968E3"/>
  </w:style>
  <w:style w:type="paragraph" w:styleId="TOCHeading">
    <w:name w:val="TOC Heading"/>
    <w:basedOn w:val="Heading1"/>
    <w:next w:val="Normal"/>
    <w:uiPriority w:val="39"/>
    <w:unhideWhenUsed/>
    <w:qFormat/>
    <w:rsid w:val="00F968E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968E3"/>
    <w:pPr>
      <w:spacing w:before="120"/>
    </w:pPr>
    <w:rPr>
      <w:rFonts w:cstheme="minorHAnsi"/>
      <w:b/>
      <w:bCs/>
      <w:i/>
      <w:iCs/>
    </w:rPr>
  </w:style>
  <w:style w:type="character" w:styleId="Hyperlink">
    <w:name w:val="Hyperlink"/>
    <w:basedOn w:val="DefaultParagraphFont"/>
    <w:uiPriority w:val="99"/>
    <w:unhideWhenUsed/>
    <w:rsid w:val="00F968E3"/>
    <w:rPr>
      <w:color w:val="0563C1" w:themeColor="hyperlink"/>
      <w:u w:val="single"/>
    </w:rPr>
  </w:style>
  <w:style w:type="paragraph" w:styleId="TOC2">
    <w:name w:val="toc 2"/>
    <w:basedOn w:val="Normal"/>
    <w:next w:val="Normal"/>
    <w:autoRedefine/>
    <w:uiPriority w:val="39"/>
    <w:semiHidden/>
    <w:unhideWhenUsed/>
    <w:rsid w:val="00F968E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968E3"/>
    <w:pPr>
      <w:ind w:left="480"/>
    </w:pPr>
    <w:rPr>
      <w:rFonts w:cstheme="minorHAnsi"/>
      <w:sz w:val="20"/>
      <w:szCs w:val="20"/>
    </w:rPr>
  </w:style>
  <w:style w:type="paragraph" w:styleId="TOC4">
    <w:name w:val="toc 4"/>
    <w:basedOn w:val="Normal"/>
    <w:next w:val="Normal"/>
    <w:autoRedefine/>
    <w:uiPriority w:val="39"/>
    <w:semiHidden/>
    <w:unhideWhenUsed/>
    <w:rsid w:val="00F968E3"/>
    <w:pPr>
      <w:ind w:left="720"/>
    </w:pPr>
    <w:rPr>
      <w:rFonts w:cstheme="minorHAnsi"/>
      <w:sz w:val="20"/>
      <w:szCs w:val="20"/>
    </w:rPr>
  </w:style>
  <w:style w:type="paragraph" w:styleId="TOC5">
    <w:name w:val="toc 5"/>
    <w:basedOn w:val="Normal"/>
    <w:next w:val="Normal"/>
    <w:autoRedefine/>
    <w:uiPriority w:val="39"/>
    <w:semiHidden/>
    <w:unhideWhenUsed/>
    <w:rsid w:val="00F968E3"/>
    <w:pPr>
      <w:ind w:left="960"/>
    </w:pPr>
    <w:rPr>
      <w:rFonts w:cstheme="minorHAnsi"/>
      <w:sz w:val="20"/>
      <w:szCs w:val="20"/>
    </w:rPr>
  </w:style>
  <w:style w:type="paragraph" w:styleId="TOC6">
    <w:name w:val="toc 6"/>
    <w:basedOn w:val="Normal"/>
    <w:next w:val="Normal"/>
    <w:autoRedefine/>
    <w:uiPriority w:val="39"/>
    <w:semiHidden/>
    <w:unhideWhenUsed/>
    <w:rsid w:val="00F968E3"/>
    <w:pPr>
      <w:ind w:left="1200"/>
    </w:pPr>
    <w:rPr>
      <w:rFonts w:cstheme="minorHAnsi"/>
      <w:sz w:val="20"/>
      <w:szCs w:val="20"/>
    </w:rPr>
  </w:style>
  <w:style w:type="paragraph" w:styleId="TOC7">
    <w:name w:val="toc 7"/>
    <w:basedOn w:val="Normal"/>
    <w:next w:val="Normal"/>
    <w:autoRedefine/>
    <w:uiPriority w:val="39"/>
    <w:semiHidden/>
    <w:unhideWhenUsed/>
    <w:rsid w:val="00F968E3"/>
    <w:pPr>
      <w:ind w:left="1440"/>
    </w:pPr>
    <w:rPr>
      <w:rFonts w:cstheme="minorHAnsi"/>
      <w:sz w:val="20"/>
      <w:szCs w:val="20"/>
    </w:rPr>
  </w:style>
  <w:style w:type="paragraph" w:styleId="TOC8">
    <w:name w:val="toc 8"/>
    <w:basedOn w:val="Normal"/>
    <w:next w:val="Normal"/>
    <w:autoRedefine/>
    <w:uiPriority w:val="39"/>
    <w:semiHidden/>
    <w:unhideWhenUsed/>
    <w:rsid w:val="00F968E3"/>
    <w:pPr>
      <w:ind w:left="1680"/>
    </w:pPr>
    <w:rPr>
      <w:rFonts w:cstheme="minorHAnsi"/>
      <w:sz w:val="20"/>
      <w:szCs w:val="20"/>
    </w:rPr>
  </w:style>
  <w:style w:type="paragraph" w:styleId="TOC9">
    <w:name w:val="toc 9"/>
    <w:basedOn w:val="Normal"/>
    <w:next w:val="Normal"/>
    <w:autoRedefine/>
    <w:uiPriority w:val="39"/>
    <w:semiHidden/>
    <w:unhideWhenUsed/>
    <w:rsid w:val="00F968E3"/>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24836">
      <w:bodyDiv w:val="1"/>
      <w:marLeft w:val="0"/>
      <w:marRight w:val="0"/>
      <w:marTop w:val="0"/>
      <w:marBottom w:val="0"/>
      <w:divBdr>
        <w:top w:val="none" w:sz="0" w:space="0" w:color="auto"/>
        <w:left w:val="none" w:sz="0" w:space="0" w:color="auto"/>
        <w:bottom w:val="none" w:sz="0" w:space="0" w:color="auto"/>
        <w:right w:val="none" w:sz="0" w:space="0" w:color="auto"/>
      </w:divBdr>
    </w:div>
    <w:div w:id="181749191">
      <w:bodyDiv w:val="1"/>
      <w:marLeft w:val="0"/>
      <w:marRight w:val="0"/>
      <w:marTop w:val="0"/>
      <w:marBottom w:val="0"/>
      <w:divBdr>
        <w:top w:val="none" w:sz="0" w:space="0" w:color="auto"/>
        <w:left w:val="none" w:sz="0" w:space="0" w:color="auto"/>
        <w:bottom w:val="none" w:sz="0" w:space="0" w:color="auto"/>
        <w:right w:val="none" w:sz="0" w:space="0" w:color="auto"/>
      </w:divBdr>
    </w:div>
    <w:div w:id="234750096">
      <w:bodyDiv w:val="1"/>
      <w:marLeft w:val="0"/>
      <w:marRight w:val="0"/>
      <w:marTop w:val="0"/>
      <w:marBottom w:val="0"/>
      <w:divBdr>
        <w:top w:val="none" w:sz="0" w:space="0" w:color="auto"/>
        <w:left w:val="none" w:sz="0" w:space="0" w:color="auto"/>
        <w:bottom w:val="none" w:sz="0" w:space="0" w:color="auto"/>
        <w:right w:val="none" w:sz="0" w:space="0" w:color="auto"/>
      </w:divBdr>
    </w:div>
    <w:div w:id="257719831">
      <w:bodyDiv w:val="1"/>
      <w:marLeft w:val="0"/>
      <w:marRight w:val="0"/>
      <w:marTop w:val="0"/>
      <w:marBottom w:val="0"/>
      <w:divBdr>
        <w:top w:val="none" w:sz="0" w:space="0" w:color="auto"/>
        <w:left w:val="none" w:sz="0" w:space="0" w:color="auto"/>
        <w:bottom w:val="none" w:sz="0" w:space="0" w:color="auto"/>
        <w:right w:val="none" w:sz="0" w:space="0" w:color="auto"/>
      </w:divBdr>
    </w:div>
    <w:div w:id="356127748">
      <w:bodyDiv w:val="1"/>
      <w:marLeft w:val="0"/>
      <w:marRight w:val="0"/>
      <w:marTop w:val="0"/>
      <w:marBottom w:val="0"/>
      <w:divBdr>
        <w:top w:val="none" w:sz="0" w:space="0" w:color="auto"/>
        <w:left w:val="none" w:sz="0" w:space="0" w:color="auto"/>
        <w:bottom w:val="none" w:sz="0" w:space="0" w:color="auto"/>
        <w:right w:val="none" w:sz="0" w:space="0" w:color="auto"/>
      </w:divBdr>
      <w:divsChild>
        <w:div w:id="646130898">
          <w:marLeft w:val="0"/>
          <w:marRight w:val="0"/>
          <w:marTop w:val="0"/>
          <w:marBottom w:val="0"/>
          <w:divBdr>
            <w:top w:val="none" w:sz="0" w:space="0" w:color="auto"/>
            <w:left w:val="none" w:sz="0" w:space="0" w:color="auto"/>
            <w:bottom w:val="none" w:sz="0" w:space="0" w:color="auto"/>
            <w:right w:val="none" w:sz="0" w:space="0" w:color="auto"/>
          </w:divBdr>
          <w:divsChild>
            <w:div w:id="890504307">
              <w:marLeft w:val="0"/>
              <w:marRight w:val="0"/>
              <w:marTop w:val="0"/>
              <w:marBottom w:val="0"/>
              <w:divBdr>
                <w:top w:val="none" w:sz="0" w:space="0" w:color="auto"/>
                <w:left w:val="none" w:sz="0" w:space="0" w:color="auto"/>
                <w:bottom w:val="none" w:sz="0" w:space="0" w:color="auto"/>
                <w:right w:val="none" w:sz="0" w:space="0" w:color="auto"/>
              </w:divBdr>
              <w:divsChild>
                <w:div w:id="179405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448499">
      <w:bodyDiv w:val="1"/>
      <w:marLeft w:val="0"/>
      <w:marRight w:val="0"/>
      <w:marTop w:val="0"/>
      <w:marBottom w:val="0"/>
      <w:divBdr>
        <w:top w:val="none" w:sz="0" w:space="0" w:color="auto"/>
        <w:left w:val="none" w:sz="0" w:space="0" w:color="auto"/>
        <w:bottom w:val="none" w:sz="0" w:space="0" w:color="auto"/>
        <w:right w:val="none" w:sz="0" w:space="0" w:color="auto"/>
      </w:divBdr>
    </w:div>
    <w:div w:id="745422742">
      <w:bodyDiv w:val="1"/>
      <w:marLeft w:val="0"/>
      <w:marRight w:val="0"/>
      <w:marTop w:val="0"/>
      <w:marBottom w:val="0"/>
      <w:divBdr>
        <w:top w:val="none" w:sz="0" w:space="0" w:color="auto"/>
        <w:left w:val="none" w:sz="0" w:space="0" w:color="auto"/>
        <w:bottom w:val="none" w:sz="0" w:space="0" w:color="auto"/>
        <w:right w:val="none" w:sz="0" w:space="0" w:color="auto"/>
      </w:divBdr>
    </w:div>
    <w:div w:id="1022904720">
      <w:bodyDiv w:val="1"/>
      <w:marLeft w:val="0"/>
      <w:marRight w:val="0"/>
      <w:marTop w:val="0"/>
      <w:marBottom w:val="0"/>
      <w:divBdr>
        <w:top w:val="none" w:sz="0" w:space="0" w:color="auto"/>
        <w:left w:val="none" w:sz="0" w:space="0" w:color="auto"/>
        <w:bottom w:val="none" w:sz="0" w:space="0" w:color="auto"/>
        <w:right w:val="none" w:sz="0" w:space="0" w:color="auto"/>
      </w:divBdr>
    </w:div>
    <w:div w:id="1023484359">
      <w:bodyDiv w:val="1"/>
      <w:marLeft w:val="0"/>
      <w:marRight w:val="0"/>
      <w:marTop w:val="0"/>
      <w:marBottom w:val="0"/>
      <w:divBdr>
        <w:top w:val="none" w:sz="0" w:space="0" w:color="auto"/>
        <w:left w:val="none" w:sz="0" w:space="0" w:color="auto"/>
        <w:bottom w:val="none" w:sz="0" w:space="0" w:color="auto"/>
        <w:right w:val="none" w:sz="0" w:space="0" w:color="auto"/>
      </w:divBdr>
    </w:div>
    <w:div w:id="1033386267">
      <w:bodyDiv w:val="1"/>
      <w:marLeft w:val="0"/>
      <w:marRight w:val="0"/>
      <w:marTop w:val="0"/>
      <w:marBottom w:val="0"/>
      <w:divBdr>
        <w:top w:val="none" w:sz="0" w:space="0" w:color="auto"/>
        <w:left w:val="none" w:sz="0" w:space="0" w:color="auto"/>
        <w:bottom w:val="none" w:sz="0" w:space="0" w:color="auto"/>
        <w:right w:val="none" w:sz="0" w:space="0" w:color="auto"/>
      </w:divBdr>
    </w:div>
    <w:div w:id="1040784127">
      <w:bodyDiv w:val="1"/>
      <w:marLeft w:val="0"/>
      <w:marRight w:val="0"/>
      <w:marTop w:val="0"/>
      <w:marBottom w:val="0"/>
      <w:divBdr>
        <w:top w:val="none" w:sz="0" w:space="0" w:color="auto"/>
        <w:left w:val="none" w:sz="0" w:space="0" w:color="auto"/>
        <w:bottom w:val="none" w:sz="0" w:space="0" w:color="auto"/>
        <w:right w:val="none" w:sz="0" w:space="0" w:color="auto"/>
      </w:divBdr>
    </w:div>
    <w:div w:id="1059093478">
      <w:bodyDiv w:val="1"/>
      <w:marLeft w:val="0"/>
      <w:marRight w:val="0"/>
      <w:marTop w:val="0"/>
      <w:marBottom w:val="0"/>
      <w:divBdr>
        <w:top w:val="none" w:sz="0" w:space="0" w:color="auto"/>
        <w:left w:val="none" w:sz="0" w:space="0" w:color="auto"/>
        <w:bottom w:val="none" w:sz="0" w:space="0" w:color="auto"/>
        <w:right w:val="none" w:sz="0" w:space="0" w:color="auto"/>
      </w:divBdr>
    </w:div>
    <w:div w:id="1239368719">
      <w:bodyDiv w:val="1"/>
      <w:marLeft w:val="0"/>
      <w:marRight w:val="0"/>
      <w:marTop w:val="0"/>
      <w:marBottom w:val="0"/>
      <w:divBdr>
        <w:top w:val="none" w:sz="0" w:space="0" w:color="auto"/>
        <w:left w:val="none" w:sz="0" w:space="0" w:color="auto"/>
        <w:bottom w:val="none" w:sz="0" w:space="0" w:color="auto"/>
        <w:right w:val="none" w:sz="0" w:space="0" w:color="auto"/>
      </w:divBdr>
    </w:div>
    <w:div w:id="1324817672">
      <w:bodyDiv w:val="1"/>
      <w:marLeft w:val="0"/>
      <w:marRight w:val="0"/>
      <w:marTop w:val="0"/>
      <w:marBottom w:val="0"/>
      <w:divBdr>
        <w:top w:val="none" w:sz="0" w:space="0" w:color="auto"/>
        <w:left w:val="none" w:sz="0" w:space="0" w:color="auto"/>
        <w:bottom w:val="none" w:sz="0" w:space="0" w:color="auto"/>
        <w:right w:val="none" w:sz="0" w:space="0" w:color="auto"/>
      </w:divBdr>
    </w:div>
    <w:div w:id="1347054221">
      <w:bodyDiv w:val="1"/>
      <w:marLeft w:val="0"/>
      <w:marRight w:val="0"/>
      <w:marTop w:val="0"/>
      <w:marBottom w:val="0"/>
      <w:divBdr>
        <w:top w:val="none" w:sz="0" w:space="0" w:color="auto"/>
        <w:left w:val="none" w:sz="0" w:space="0" w:color="auto"/>
        <w:bottom w:val="none" w:sz="0" w:space="0" w:color="auto"/>
        <w:right w:val="none" w:sz="0" w:space="0" w:color="auto"/>
      </w:divBdr>
    </w:div>
    <w:div w:id="1393894455">
      <w:bodyDiv w:val="1"/>
      <w:marLeft w:val="0"/>
      <w:marRight w:val="0"/>
      <w:marTop w:val="0"/>
      <w:marBottom w:val="0"/>
      <w:divBdr>
        <w:top w:val="none" w:sz="0" w:space="0" w:color="auto"/>
        <w:left w:val="none" w:sz="0" w:space="0" w:color="auto"/>
        <w:bottom w:val="none" w:sz="0" w:space="0" w:color="auto"/>
        <w:right w:val="none" w:sz="0" w:space="0" w:color="auto"/>
      </w:divBdr>
    </w:div>
    <w:div w:id="1420759321">
      <w:bodyDiv w:val="1"/>
      <w:marLeft w:val="0"/>
      <w:marRight w:val="0"/>
      <w:marTop w:val="0"/>
      <w:marBottom w:val="0"/>
      <w:divBdr>
        <w:top w:val="none" w:sz="0" w:space="0" w:color="auto"/>
        <w:left w:val="none" w:sz="0" w:space="0" w:color="auto"/>
        <w:bottom w:val="none" w:sz="0" w:space="0" w:color="auto"/>
        <w:right w:val="none" w:sz="0" w:space="0" w:color="auto"/>
      </w:divBdr>
    </w:div>
    <w:div w:id="1464080284">
      <w:bodyDiv w:val="1"/>
      <w:marLeft w:val="0"/>
      <w:marRight w:val="0"/>
      <w:marTop w:val="0"/>
      <w:marBottom w:val="0"/>
      <w:divBdr>
        <w:top w:val="none" w:sz="0" w:space="0" w:color="auto"/>
        <w:left w:val="none" w:sz="0" w:space="0" w:color="auto"/>
        <w:bottom w:val="none" w:sz="0" w:space="0" w:color="auto"/>
        <w:right w:val="none" w:sz="0" w:space="0" w:color="auto"/>
      </w:divBdr>
    </w:div>
    <w:div w:id="1493910887">
      <w:bodyDiv w:val="1"/>
      <w:marLeft w:val="0"/>
      <w:marRight w:val="0"/>
      <w:marTop w:val="0"/>
      <w:marBottom w:val="0"/>
      <w:divBdr>
        <w:top w:val="none" w:sz="0" w:space="0" w:color="auto"/>
        <w:left w:val="none" w:sz="0" w:space="0" w:color="auto"/>
        <w:bottom w:val="none" w:sz="0" w:space="0" w:color="auto"/>
        <w:right w:val="none" w:sz="0" w:space="0" w:color="auto"/>
      </w:divBdr>
    </w:div>
    <w:div w:id="1534028327">
      <w:bodyDiv w:val="1"/>
      <w:marLeft w:val="0"/>
      <w:marRight w:val="0"/>
      <w:marTop w:val="0"/>
      <w:marBottom w:val="0"/>
      <w:divBdr>
        <w:top w:val="none" w:sz="0" w:space="0" w:color="auto"/>
        <w:left w:val="none" w:sz="0" w:space="0" w:color="auto"/>
        <w:bottom w:val="none" w:sz="0" w:space="0" w:color="auto"/>
        <w:right w:val="none" w:sz="0" w:space="0" w:color="auto"/>
      </w:divBdr>
    </w:div>
    <w:div w:id="1596397429">
      <w:bodyDiv w:val="1"/>
      <w:marLeft w:val="0"/>
      <w:marRight w:val="0"/>
      <w:marTop w:val="0"/>
      <w:marBottom w:val="0"/>
      <w:divBdr>
        <w:top w:val="none" w:sz="0" w:space="0" w:color="auto"/>
        <w:left w:val="none" w:sz="0" w:space="0" w:color="auto"/>
        <w:bottom w:val="none" w:sz="0" w:space="0" w:color="auto"/>
        <w:right w:val="none" w:sz="0" w:space="0" w:color="auto"/>
      </w:divBdr>
    </w:div>
    <w:div w:id="1627617285">
      <w:bodyDiv w:val="1"/>
      <w:marLeft w:val="0"/>
      <w:marRight w:val="0"/>
      <w:marTop w:val="0"/>
      <w:marBottom w:val="0"/>
      <w:divBdr>
        <w:top w:val="none" w:sz="0" w:space="0" w:color="auto"/>
        <w:left w:val="none" w:sz="0" w:space="0" w:color="auto"/>
        <w:bottom w:val="none" w:sz="0" w:space="0" w:color="auto"/>
        <w:right w:val="none" w:sz="0" w:space="0" w:color="auto"/>
      </w:divBdr>
    </w:div>
    <w:div w:id="1763791332">
      <w:bodyDiv w:val="1"/>
      <w:marLeft w:val="0"/>
      <w:marRight w:val="0"/>
      <w:marTop w:val="0"/>
      <w:marBottom w:val="0"/>
      <w:divBdr>
        <w:top w:val="none" w:sz="0" w:space="0" w:color="auto"/>
        <w:left w:val="none" w:sz="0" w:space="0" w:color="auto"/>
        <w:bottom w:val="none" w:sz="0" w:space="0" w:color="auto"/>
        <w:right w:val="none" w:sz="0" w:space="0" w:color="auto"/>
      </w:divBdr>
    </w:div>
    <w:div w:id="1773937516">
      <w:bodyDiv w:val="1"/>
      <w:marLeft w:val="0"/>
      <w:marRight w:val="0"/>
      <w:marTop w:val="0"/>
      <w:marBottom w:val="0"/>
      <w:divBdr>
        <w:top w:val="none" w:sz="0" w:space="0" w:color="auto"/>
        <w:left w:val="none" w:sz="0" w:space="0" w:color="auto"/>
        <w:bottom w:val="none" w:sz="0" w:space="0" w:color="auto"/>
        <w:right w:val="none" w:sz="0" w:space="0" w:color="auto"/>
      </w:divBdr>
    </w:div>
    <w:div w:id="1844855187">
      <w:bodyDiv w:val="1"/>
      <w:marLeft w:val="0"/>
      <w:marRight w:val="0"/>
      <w:marTop w:val="0"/>
      <w:marBottom w:val="0"/>
      <w:divBdr>
        <w:top w:val="none" w:sz="0" w:space="0" w:color="auto"/>
        <w:left w:val="none" w:sz="0" w:space="0" w:color="auto"/>
        <w:bottom w:val="none" w:sz="0" w:space="0" w:color="auto"/>
        <w:right w:val="none" w:sz="0" w:space="0" w:color="auto"/>
      </w:divBdr>
    </w:div>
    <w:div w:id="1895577253">
      <w:bodyDiv w:val="1"/>
      <w:marLeft w:val="0"/>
      <w:marRight w:val="0"/>
      <w:marTop w:val="0"/>
      <w:marBottom w:val="0"/>
      <w:divBdr>
        <w:top w:val="none" w:sz="0" w:space="0" w:color="auto"/>
        <w:left w:val="none" w:sz="0" w:space="0" w:color="auto"/>
        <w:bottom w:val="none" w:sz="0" w:space="0" w:color="auto"/>
        <w:right w:val="none" w:sz="0" w:space="0" w:color="auto"/>
      </w:divBdr>
    </w:div>
    <w:div w:id="2134320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Bar17</b:Tag>
    <b:SourceType>JournalArticle</b:SourceType>
    <b:Guid>{FD38B0E6-BCE1-B743-BAED-24A6F0D86D8D}</b:Guid>
    <b:Author>
      <b:Author>
        <b:NameList>
          <b:Person>
            <b:Last>Bart Nieuwenhuis</b:Last>
            <b:First>Michel</b:First>
            <b:Middle>Ehrenhard,Lars Prause</b:Middle>
          </b:Person>
        </b:NameList>
      </b:Author>
    </b:Author>
    <b:Title>The shift to Cloud Computing: The impact of disruptive technology on the enterprise software business ecosystem</b:Title>
    <b:Year>2017</b:Year>
    <b:JournalName>Technological Forecasting and Social Change</b:JournalName>
    <b:Volume>10.1016/j.techfore.2017.09.037</b:Volume>
    <b:RefOrder>1</b:RefOrder>
  </b:Source>
  <b:Source>
    <b:Tag>Net22</b:Tag>
    <b:SourceType>InternetSite</b:SourceType>
    <b:Guid>{07E6BF8A-B732-7945-9A06-D08288720CF9}</b:Guid>
    <b:Title>Spot</b:Title>
    <b:Author>
      <b:Author>
        <b:NameList>
          <b:Person>
            <b:Last>NetApp</b:Last>
          </b:Person>
        </b:NameList>
      </b:Author>
    </b:Author>
    <b:URL>https://spot.io/resources/cloud-cost/?utm_campaign=Ocean+search&amp;utm_term=cloud%20service%20software&amp;utm_source=adwords&amp;utm_medium=ppc&amp;hsa_ver=3&amp;hsa_kw=cloud%20service%20software&amp;hsa_cam=12796537605&amp;hsa_tgt=kwd-298252588298&amp;hsa_acc=8916801654&amp;hsa_mt=b&amp;hsa_</b:URL>
    <b:ProductionCompany>NetApp</b:ProductionCompany>
    <b:YearAccessed>2022</b:YearAccessed>
    <b:MonthAccessed>11</b:MonthAccessed>
    <b:DayAccessed>7</b:DayAccessed>
    <b:RefOrder>2</b:RefOrder>
  </b:Source>
  <b:Source>
    <b:Tag>Sev22</b:Tag>
    <b:SourceType>InternetSite</b:SourceType>
    <b:Guid>{E1872797-6B59-FD43-A510-5EB5E554A538}</b:Guid>
    <b:Author>
      <b:Author>
        <b:NameList>
          <b:Person>
            <b:Last>SevenBridges</b:Last>
          </b:Person>
        </b:NameList>
      </b:Author>
    </b:Author>
    <b:Title>Compute Costs</b:Title>
    <b:URL>https://docs.sevenbridges.com/docs/compute-costs</b:URL>
    <b:ProductionCompany>AWS</b:ProductionCompany>
    <b:YearAccessed>2022</b:YearAccessed>
    <b:MonthAccessed>11</b:MonthAccessed>
    <b:DayAccessed>7</b:DayAccessed>
    <b:RefOrder>3</b:RefOrder>
  </b:Source>
  <b:Source>
    <b:Tag>OCI22</b:Tag>
    <b:SourceType>InternetSite</b:SourceType>
    <b:Guid>{694A76E4-49DA-2E46-B4F6-75C663D162D0}</b:Guid>
    <b:Author>
      <b:Author>
        <b:NameList>
          <b:Person>
            <b:Last>OCI</b:Last>
          </b:Person>
        </b:NameList>
      </b:Author>
    </b:Author>
    <b:Title>Virtual Machines</b:Title>
    <b:URL>https://www.oracle.com/uk/cloud/compute/virtual-machines/</b:URL>
    <b:ProductionCompany>OCI</b:ProductionCompany>
    <b:YearAccessed>2022</b:YearAccessed>
    <b:MonthAccessed>11</b:MonthAccessed>
    <b:DayAccessed>7</b:DayAccessed>
    <b:RefOrder>4</b:RefOrder>
  </b:Source>
  <b:Source>
    <b:Tag>OCI221</b:Tag>
    <b:SourceType>InternetSite</b:SourceType>
    <b:Guid>{E7769B97-5E91-1342-804B-CA2725B3E4B7}</b:Guid>
    <b:Author>
      <b:Author>
        <b:NameList>
          <b:Person>
            <b:Last>OCI</b:Last>
          </b:Person>
        </b:NameList>
      </b:Author>
    </b:Author>
    <b:Title>Bare Metal Servers</b:Title>
    <b:URL>https://www.oracle.com/uk/cloud/compute/bare-metal/</b:URL>
    <b:ProductionCompany>OCI</b:ProductionCompany>
    <b:YearAccessed>2022</b:YearAccessed>
    <b:MonthAccessed>11</b:MonthAccessed>
    <b:DayAccessed>7</b:DayAccessed>
    <b:RefOrder>5</b:RefOrder>
  </b:Source>
  <b:Source>
    <b:Tag>GOO22</b:Tag>
    <b:SourceType>InternetSite</b:SourceType>
    <b:Guid>{DCF4F851-D4FE-A948-B24F-D53E54D16EAA}</b:Guid>
    <b:Author>
      <b:Author>
        <b:NameList>
          <b:Person>
            <b:Last>GOOGLE</b:Last>
          </b:Person>
        </b:NameList>
      </b:Author>
    </b:Author>
    <b:Title>Advantages and Disadvantages of Cloud Computing</b:Title>
    <b:URL>https://cloud.google.com/learn/advantages-of-cloud-computing</b:URL>
    <b:ProductionCompany>GOOGLE</b:ProductionCompany>
    <b:YearAccessed>2022</b:YearAccessed>
    <b:MonthAccessed>11</b:MonthAccessed>
    <b:DayAccessed>7</b:DayAccessed>
    <b:RefOrder>6</b:RefOrder>
  </b:Source>
  <b:Source>
    <b:Tag>Fir13</b:Tag>
    <b:SourceType>JournalArticle</b:SourceType>
    <b:Guid>{543EB7C6-F038-2C43-9C9E-19E3F96A0079}</b:Guid>
    <b:Title>Cloud Computing : Technical Challenge and CloudSim Functionalities</b:Title>
    <b:Year>2013</b:Year>
    <b:Author>
      <b:Author>
        <b:NameList>
          <b:Person>
            <b:Last>Firas D. Ahmed</b:Last>
            <b:First>Amer</b:First>
            <b:Middle>Al Nejam</b:Middle>
          </b:Person>
        </b:NameList>
      </b:Author>
    </b:Author>
    <b:JournalName>International Journal of Science and Research (IJSR), India Online ISSN: 2319-7064</b:JournalName>
    <b:Volume>2</b:Volume>
    <b:Issue>1</b:Issue>
    <b:Pages>30</b:Pages>
    <b:RefOrder>7</b:RefOrder>
  </b:Source>
  <b:Source>
    <b:Tag>Fie00</b:Tag>
    <b:SourceType>BookSection</b:SourceType>
    <b:Guid>{70A53776-7266-F849-BE39-DA58A8105ADC}</b:Guid>
    <b:Title>Fielding and Taylor</b:Title>
    <b:Year>2000</b:Year>
    <b:RefOrder>19</b:RefOrder>
  </b:Source>
  <b:Source>
    <b:Tag>Mul15</b:Tag>
    <b:SourceType>BookSection</b:SourceType>
    <b:Guid>{113F7175-5408-7341-92F3-5A6B3C4C0BC3}</b:Guid>
    <b:Author>
      <b:Author>
        <b:NameList>
          <b:Person>
            <b:Last>Mulloy</b:Last>
          </b:Person>
        </b:NameList>
      </b:Author>
    </b:Author>
    <b:Year>2013/2015</b:Year>
    <b:RefOrder>20</b:RefOrder>
  </b:Source>
  <b:Source>
    <b:Tag>Ric13</b:Tag>
    <b:SourceType>BookSection</b:SourceType>
    <b:Guid>{C3107BC3-0579-C749-AF29-D2CFAF1C8E08}</b:Guid>
    <b:Author>
      <b:Author>
        <b:NameList>
          <b:Person>
            <b:Last>Ruby</b:Last>
            <b:First>Richardson</b:First>
            <b:Middle>and</b:Middle>
          </b:Person>
        </b:NameList>
      </b:Author>
    </b:Author>
    <b:Year>2013</b:Year>
    <b:RefOrder>21</b:RefOrder>
  </b:Source>
  <b:Source>
    <b:Tag>Hai06</b:Tag>
    <b:SourceType>BookSection</b:SourceType>
    <b:Guid>{F57E5873-AB3D-2E44-BF67-FAC72A5118B3}</b:Guid>
    <b:Author>
      <b:Author>
        <b:NameList>
          <b:Person>
            <b:Last>Tarr</b:Last>
            <b:First>Hailpern</b:First>
            <b:Middle>and</b:Middle>
          </b:Person>
        </b:NameList>
      </b:Author>
    </b:Author>
    <b:Year>2006</b:Year>
    <b:RefOrder>22</b:RefOrder>
  </b:Source>
  <b:Source>
    <b:Tag>Sie14</b:Tag>
    <b:SourceType>BookSection</b:SourceType>
    <b:Guid>{9B727694-38EA-0049-9952-61DD8C66DFE0}</b:Guid>
    <b:Author>
      <b:Author>
        <b:NameList>
          <b:Person>
            <b:Last>Siegel</b:Last>
          </b:Person>
        </b:NameList>
      </b:Author>
    </b:Author>
    <b:Year>2014</b:Year>
    <b:RefOrder>23</b:RefOrder>
  </b:Source>
  <b:Source>
    <b:Tag>Her18</b:Tag>
    <b:SourceType>BookSection</b:SourceType>
    <b:Guid>{53D39522-BFB4-7A44-9842-4E2A34D5C697}</b:Guid>
    <b:Title>A Model-driven Approach for Generating RESTful Web Services in Single-Page Applications</b:Title>
    <b:Publisher>International Conferance on Model-Driven Engineering and Software Development</b:Publisher>
    <b:Year>2018</b:Year>
    <b:Pages>480-487</b:Pages>
    <b:Author>
      <b:Author>
        <b:NameList>
          <b:Person>
            <b:Last>Hernandez-Mendez</b:Last>
            <b:First>A.,</b:First>
            <b:Middle>Scholz, N., &amp; Matthes, F.</b:Middle>
          </b:Person>
        </b:NameList>
      </b:Author>
    </b:Author>
    <b:RefOrder>8</b:RefOrder>
  </b:Source>
  <b:Source>
    <b:Tag>Hau14</b:Tag>
    <b:SourceType>BookSection</b:SourceType>
    <b:Guid>{E26B306B-5502-1B4F-8104-5B22942FE9A6}</b:Guid>
    <b:Author>
      <b:Author>
        <b:NameList>
          <b:Person>
            <b:Last>Ed-Douibi</b:Last>
            <b:First>H.,</b:First>
            <b:Middle>Izquierdo, J. L. C., Gomez, A., Tisi, M., &amp; Cabot, J.</b:Middle>
          </b:Person>
        </b:NameList>
      </b:Author>
    </b:Author>
    <b:Title>Generation of RESTful APIs from Models</b:Title>
    <b:Publisher>Annual ACM Symposium on Applied Computing</b:Publisher>
    <b:Year>2015</b:Year>
    <b:Pages>1446-1453</b:Pages>
    <b:RefOrder>9</b:RefOrder>
  </b:Source>
  <b:Source>
    <b:Tag>EdD19</b:Tag>
    <b:SourceType>BookSection</b:SourceType>
    <b:Guid>{3AB6B92D-4648-524F-950B-CA74C251AB37}</b:Guid>
    <b:Author>
      <b:Author>
        <b:NameList>
          <b:Person>
            <b:Last>Ed-Douibi</b:Last>
            <b:First>H.</b:First>
          </b:Person>
        </b:NameList>
      </b:Author>
    </b:Author>
    <b:Title>Model-driven round-trip engineering of REST APIs</b:Title>
    <b:Publisher>Univesitat Oberta de Catalunya</b:Publisher>
    <b:Year>2019</b:Year>
    <b:RefOrder>11</b:RefOrder>
  </b:Source>
  <b:Source>
    <b:Tag>Hau141</b:Tag>
    <b:SourceType>BookSection</b:SourceType>
    <b:Guid>{FDDB4576-01A5-A346-8A81-331DB4555A20}</b:Guid>
    <b:Author>
      <b:Author>
        <b:NameList>
          <b:Person>
            <b:Last>Haupt</b:Last>
            <b:First>F.,</b:First>
            <b:Middle>Karastoyanova, D., Leymann, F., &amp; Schroth, B.</b:Middle>
          </b:Person>
        </b:NameList>
      </b:Author>
    </b:Author>
    <b:Title>A model-driven approach for REST compliant services.</b:Title>
    <b:Publisher>International Conference on Web Services</b:Publisher>
    <b:Year>2014</b:Year>
    <b:Pages>129-136</b:Pages>
    <b:RefOrder>12</b:RefOrder>
  </b:Source>
  <b:Source>
    <b:Tag>Jeg09</b:Tag>
    <b:SourceType>BookSection</b:SourceType>
    <b:Guid>{839BA3F6-7251-C742-9D7D-8CF9B13A3839}</b:Guid>
    <b:Author>
      <b:Author>
        <b:NameList>
          <b:Person>
            <b:Last>Jegadeesan</b:Last>
            <b:First>H.</b:First>
          </b:Person>
        </b:NameList>
      </b:Author>
    </b:Author>
    <b:Title>Towards a Model-Driven Approach to Support SOA-Based Web-Business Platforms</b:Title>
    <b:Publisher>BITS Pilani</b:Publisher>
    <b:Year>2009</b:Year>
    <b:RefOrder>13</b:RefOrder>
  </b:Source>
  <b:Source>
    <b:Tag>Ong15</b:Tag>
    <b:SourceType>BookSection</b:SourceType>
    <b:Guid>{2F2414EB-8E0D-D242-AF38-51A3208BF4B9}</b:Guid>
    <b:Author>
      <b:Author>
        <b:NameList>
          <b:Person>
            <b:Last>Ong</b:Last>
            <b:First>S.</b:First>
            <b:Middle>P.</b:Middle>
          </b:Person>
        </b:NameList>
      </b:Author>
    </b:Author>
    <b:Title>A simple, flexible and efficent API for materials data based on REpresentation State Transfer (REST)</b:Title>
    <b:BookTitle>The Materials Applications Programming Interface (API)</b:BookTitle>
    <b:Publisher>Computational Materials Science</b:Publisher>
    <b:Year>2015</b:Year>
    <b:Pages>209-215</b:Pages>
    <b:RefOrder>10</b:RefOrder>
  </b:Source>
  <b:Source>
    <b:Tag>Eva04</b:Tag>
    <b:SourceType>BookSection</b:SourceType>
    <b:Guid>{B2BAB3E2-6A25-6647-8F71-47A1926CAB22}</b:Guid>
    <b:Author>
      <b:Author>
        <b:NameList>
          <b:Person>
            <b:Last>Evans</b:Last>
            <b:First>E.</b:First>
            <b:Middle>J., &amp; Evans, E.</b:Middle>
          </b:Person>
        </b:NameList>
      </b:Author>
    </b:Author>
    <b:Title>Tackling complexity in the heart of software</b:Title>
    <b:BookTitle>Domain-driven design:</b:BookTitle>
    <b:Publisher>Addison-Wesley Professional</b:Publisher>
    <b:Year>2004</b:Year>
    <b:RefOrder>14</b:RefOrder>
  </b:Source>
  <b:Source>
    <b:Tag>Kap20</b:Tag>
    <b:SourceType>BookSection</b:SourceType>
    <b:Guid>{2ED5D6BC-47C1-BF44-9F46-1573EFADD21F}</b:Guid>
    <b:Author>
      <b:Author>
        <b:NameList>
          <b:Person>
            <b:Last>Kapferer</b:Last>
            <b:First>S.</b:First>
          </b:Person>
        </b:NameList>
      </b:Author>
    </b:Author>
    <b:Title>A Modeling Framework for Strategic Domain-driven Desing and Service Decomposition</b:Title>
    <b:Publisher>University of Applied Science of Eastern Switzerland</b:Publisher>
    <b:Year>2020</b:Year>
    <b:RefOrder>15</b:RefOrder>
  </b:Source>
  <b:Source>
    <b:Tag>Ast14</b:Tag>
    <b:SourceType>JournalArticle</b:SourceType>
    <b:Guid>{4F30816E-CA57-6E47-A2CC-794814129A1A}</b:Guid>
    <b:Title>Past, Present, and Future of Programmable Networks</b:Title>
    <b:Year>2014</b:Year>
    <b:Author>
      <b:Author>
        <b:NameList>
          <b:Person>
            <b:Last>Astuto</b:Last>
            <b:First>B,N.</b:First>
          </b:Person>
          <b:Person>
            <b:Last>Mendoça</b:Last>
            <b:First>M.</b:First>
          </b:Person>
          <b:Person>
            <b:Last>Nguyen</b:Last>
            <b:First>X.N.</b:First>
          </b:Person>
        </b:NameList>
      </b:Author>
    </b:Author>
    <b:JournalName>Survey of Software-Defined Networking</b:JournalName>
    <b:Volume>doi:10.1109/SURV.2014.012214.00180.</b:Volume>
    <b:RefOrder>16</b:RefOrder>
  </b:Source>
  <b:Source>
    <b:Tag>JSO22</b:Tag>
    <b:SourceType>InternetSite</b:SourceType>
    <b:Guid>{3898A586-2EDC-4949-9E8E-42A7F4CCACE6}</b:Guid>
    <b:Title>{JSON}</b:Title>
    <b:URL>https://www.prokurainnovations.com/json/</b:URL>
    <b:ProductionCompany>Prokurainnovations</b:ProductionCompany>
    <b:YearAccessed>2022</b:YearAccessed>
    <b:MonthAccessed>11</b:MonthAccessed>
    <b:DayAccessed>7</b:DayAccessed>
    <b:RefOrder>17</b:RefOrder>
  </b:Source>
  <b:Source>
    <b:Tag>Ale22</b:Tag>
    <b:SourceType>InternetSite</b:SourceType>
    <b:Guid>{73CE1823-A342-A14C-91FF-A8FFBD27BF1B}</b:Guid>
    <b:Author>
      <b:Author>
        <b:NameList>
          <b:Person>
            <b:Last>Gillis</b:Last>
            <b:First>Alexander</b:First>
            <b:Middle>S.</b:Middle>
          </b:Person>
        </b:NameList>
      </b:Author>
    </b:Author>
    <b:Title>REST API (RESTful API)</b:Title>
    <b:URL>https://www.techtarget.com/searchapparchitecture/definition/RESTful-API</b:URL>
    <b:ProductionCompany>techtarget</b:ProductionCompany>
    <b:YearAccessed>2022</b:YearAccessed>
    <b:MonthAccessed>11</b:MonthAccessed>
    <b:DayAccessed>7</b:DayAccessed>
    <b:RefOrder>18</b:RefOrder>
  </b:Source>
</b:Sources>
</file>

<file path=customXml/itemProps1.xml><?xml version="1.0" encoding="utf-8"?>
<ds:datastoreItem xmlns:ds="http://schemas.openxmlformats.org/officeDocument/2006/customXml" ds:itemID="{13A0A891-226B-B146-BC81-0A28F8248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13</Pages>
  <Words>2427</Words>
  <Characters>13840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Crucianu (2025870)</dc:creator>
  <cp:keywords/>
  <dc:description/>
  <cp:lastModifiedBy>Mircea Crucianu (2025870)</cp:lastModifiedBy>
  <cp:revision>5</cp:revision>
  <dcterms:created xsi:type="dcterms:W3CDTF">2022-10-27T09:53:00Z</dcterms:created>
  <dcterms:modified xsi:type="dcterms:W3CDTF">2022-11-14T14:32:00Z</dcterms:modified>
</cp:coreProperties>
</file>