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rPr>
        <w:id w:val="-620694500"/>
        <w:docPartObj>
          <w:docPartGallery w:val="Cover Pages"/>
          <w:docPartUnique/>
        </w:docPartObj>
      </w:sdtPr>
      <w:sdtEndPr/>
      <w:sdtContent>
        <w:p w14:paraId="38EF45F3" w14:textId="2C5C381B" w:rsidR="00202039" w:rsidRPr="00E46DBC" w:rsidRDefault="00202039" w:rsidP="00E46DBC">
          <w:pPr>
            <w:spacing w:line="360" w:lineRule="auto"/>
            <w:rPr>
              <w:rFonts w:ascii="Arial" w:hAnsi="Arial" w:cs="Arial"/>
            </w:rPr>
          </w:pPr>
          <w:r w:rsidRPr="00E46DBC">
            <w:rPr>
              <w:rFonts w:ascii="Arial" w:hAnsi="Arial" w:cs="Arial"/>
              <w:noProof/>
              <w:lang w:val="en-US" w:eastAsia="en-US"/>
            </w:rPr>
            <mc:AlternateContent>
              <mc:Choice Requires="wpg">
                <w:drawing>
                  <wp:anchor distT="0" distB="0" distL="114300" distR="114300" simplePos="0" relativeHeight="251662336" behindDoc="0" locked="0" layoutInCell="1" allowOverlap="1" wp14:anchorId="4E5B5843" wp14:editId="2155EC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74BB462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E46DBC">
            <w:rPr>
              <w:rFonts w:ascii="Arial" w:hAnsi="Arial" w:cs="Arial"/>
              <w:noProof/>
              <w:lang w:val="en-US" w:eastAsia="en-US"/>
            </w:rPr>
            <mc:AlternateContent>
              <mc:Choice Requires="wps">
                <w:drawing>
                  <wp:anchor distT="0" distB="0" distL="114300" distR="114300" simplePos="0" relativeHeight="251660288" behindDoc="0" locked="0" layoutInCell="1" allowOverlap="1" wp14:anchorId="7850E6D5" wp14:editId="52B47D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7305A" w14:textId="5AB28DCB" w:rsidR="00202039" w:rsidRPr="00202039" w:rsidRDefault="00202039" w:rsidP="00202039">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7850E6D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E97305A" w14:textId="5AB28DCB" w:rsidR="00202039" w:rsidRPr="00202039" w:rsidRDefault="00202039" w:rsidP="00202039">
                          <w:pPr>
                            <w:pStyle w:val="NoSpacing"/>
                            <w:rPr>
                              <w:color w:val="595959" w:themeColor="text1" w:themeTint="A6"/>
                              <w:sz w:val="28"/>
                              <w:szCs w:val="28"/>
                            </w:rPr>
                          </w:pPr>
                        </w:p>
                      </w:txbxContent>
                    </v:textbox>
                    <w10:wrap type="square" anchorx="page" anchory="page"/>
                  </v:shape>
                </w:pict>
              </mc:Fallback>
            </mc:AlternateContent>
          </w:r>
        </w:p>
        <w:p w14:paraId="31BD2980" w14:textId="68E12A17" w:rsidR="00202039" w:rsidRPr="00E46DBC" w:rsidRDefault="00202039" w:rsidP="00E46DBC">
          <w:pPr>
            <w:spacing w:after="160" w:line="360" w:lineRule="auto"/>
            <w:rPr>
              <w:rFonts w:ascii="Arial" w:eastAsiaTheme="majorEastAsia" w:hAnsi="Arial" w:cs="Arial"/>
              <w:color w:val="2F5496" w:themeColor="accent1" w:themeShade="BF"/>
              <w:lang w:val="en-US" w:eastAsia="en-US"/>
            </w:rPr>
          </w:pPr>
          <w:r w:rsidRPr="00E46DBC">
            <w:rPr>
              <w:rFonts w:ascii="Arial" w:hAnsi="Arial" w:cs="Arial"/>
              <w:noProof/>
              <w:lang w:val="en-US" w:eastAsia="en-US"/>
            </w:rPr>
            <mc:AlternateContent>
              <mc:Choice Requires="wps">
                <w:drawing>
                  <wp:anchor distT="0" distB="0" distL="114300" distR="114300" simplePos="0" relativeHeight="251659264" behindDoc="0" locked="0" layoutInCell="1" allowOverlap="1" wp14:anchorId="36711298" wp14:editId="122E1E90">
                    <wp:simplePos x="0" y="0"/>
                    <wp:positionH relativeFrom="page">
                      <wp:posOffset>-228418</wp:posOffset>
                    </wp:positionH>
                    <wp:positionV relativeFrom="page">
                      <wp:posOffset>3158087</wp:posOffset>
                    </wp:positionV>
                    <wp:extent cx="748996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48996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6195F" w14:textId="7B35724C" w:rsidR="00202039" w:rsidRDefault="00202039" w:rsidP="00202039">
                                <w:pPr>
                                  <w:spacing w:after="240"/>
                                  <w:jc w:val="center"/>
                                  <w:rPr>
                                    <w:rFonts w:ascii="Arial" w:hAnsi="Arial" w:cs="Arial"/>
                                    <w:color w:val="4472C4" w:themeColor="accent1"/>
                                    <w:sz w:val="48"/>
                                    <w:szCs w:val="48"/>
                                    <w:lang w:val="en-US"/>
                                  </w:rPr>
                                </w:pPr>
                                <w:r w:rsidRPr="00202039">
                                  <w:rPr>
                                    <w:rFonts w:ascii="Arial" w:hAnsi="Arial" w:cs="Arial"/>
                                    <w:color w:val="4472C4" w:themeColor="accent1"/>
                                    <w:sz w:val="48"/>
                                    <w:szCs w:val="48"/>
                                    <w:lang w:val="en-US"/>
                                  </w:rPr>
                                  <w:t>Research Principles and Philosophy</w:t>
                                </w:r>
                              </w:p>
                              <w:p w14:paraId="77D024F3" w14:textId="07268274" w:rsidR="00B94F24" w:rsidRPr="00202039" w:rsidRDefault="00B94F24" w:rsidP="00202039">
                                <w:pPr>
                                  <w:spacing w:after="240"/>
                                  <w:jc w:val="center"/>
                                  <w:rPr>
                                    <w:rFonts w:ascii="Arial" w:hAnsi="Arial" w:cs="Arial"/>
                                    <w:color w:val="4472C4" w:themeColor="accent1"/>
                                    <w:sz w:val="48"/>
                                    <w:szCs w:val="48"/>
                                    <w:lang w:val="en-US"/>
                                  </w:rPr>
                                </w:pPr>
                                <w:r>
                                  <w:rPr>
                                    <w:rFonts w:ascii="Arial" w:hAnsi="Arial" w:cs="Arial"/>
                                    <w:color w:val="4472C4" w:themeColor="accent1"/>
                                    <w:sz w:val="48"/>
                                    <w:szCs w:val="48"/>
                                    <w:lang w:val="en-US"/>
                                  </w:rPr>
                                  <w:t>Report</w:t>
                                </w:r>
                              </w:p>
                              <w:p w14:paraId="1FECDABD" w14:textId="4C6EC259" w:rsidR="00202039" w:rsidRPr="00202039" w:rsidRDefault="00202039" w:rsidP="00202039">
                                <w:pPr>
                                  <w:spacing w:after="240"/>
                                  <w:jc w:val="center"/>
                                  <w:rPr>
                                    <w:rFonts w:ascii="Arial" w:hAnsi="Arial" w:cs="Arial"/>
                                    <w:sz w:val="44"/>
                                    <w:szCs w:val="44"/>
                                  </w:rPr>
                                </w:pPr>
                                <w:r w:rsidRPr="00202039">
                                  <w:rPr>
                                    <w:rFonts w:ascii="Arial" w:hAnsi="Arial" w:cs="Arial"/>
                                    <w:sz w:val="44"/>
                                    <w:szCs w:val="44"/>
                                  </w:rPr>
                                  <w:t>Module: LCDB7007</w:t>
                                </w:r>
                              </w:p>
                              <w:p w14:paraId="2B82A56C" w14:textId="1BB9B91B" w:rsidR="00202039" w:rsidRDefault="00202039" w:rsidP="00202039">
                                <w:pPr>
                                  <w:spacing w:after="240"/>
                                  <w:jc w:val="center"/>
                                  <w:rPr>
                                    <w:rFonts w:ascii="Arial" w:hAnsi="Arial" w:cs="Arial"/>
                                    <w:sz w:val="44"/>
                                    <w:szCs w:val="44"/>
                                  </w:rPr>
                                </w:pPr>
                                <w:r w:rsidRPr="00202039">
                                  <w:rPr>
                                    <w:rFonts w:ascii="Arial" w:hAnsi="Arial" w:cs="Arial"/>
                                    <w:sz w:val="44"/>
                                    <w:szCs w:val="44"/>
                                  </w:rPr>
                                  <w:t>Student: Aqsa Shabir</w:t>
                                </w:r>
                              </w:p>
                              <w:p w14:paraId="48418CBF" w14:textId="15C15AEC" w:rsidR="00202039" w:rsidRDefault="00202039" w:rsidP="00202039">
                                <w:pPr>
                                  <w:rPr>
                                    <w:rFonts w:ascii="Arial" w:hAnsi="Arial" w:cs="Arial"/>
                                    <w:sz w:val="44"/>
                                    <w:szCs w:val="44"/>
                                  </w:rPr>
                                </w:pPr>
                              </w:p>
                              <w:p w14:paraId="35C9D9EA" w14:textId="77777777" w:rsidR="00202039" w:rsidRPr="00202039" w:rsidRDefault="00202039" w:rsidP="00202039">
                                <w:pPr>
                                  <w:rPr>
                                    <w:rFonts w:ascii="Arial" w:hAnsi="Arial" w:cs="Arial"/>
                                    <w:sz w:val="44"/>
                                    <w:szCs w:val="44"/>
                                  </w:rPr>
                                </w:pPr>
                              </w:p>
                              <w:p w14:paraId="6BDE51AB" w14:textId="4AEFED41" w:rsidR="00202039" w:rsidRDefault="00202039" w:rsidP="00202039">
                                <w:pPr>
                                  <w:rPr>
                                    <w:rFonts w:ascii="Arial" w:hAnsi="Arial" w:cs="Arial"/>
                                    <w:sz w:val="56"/>
                                    <w:szCs w:val="56"/>
                                  </w:rPr>
                                </w:pPr>
                              </w:p>
                              <w:p w14:paraId="716DB23F" w14:textId="77777777" w:rsidR="00202039" w:rsidRPr="00D13986" w:rsidRDefault="00202039" w:rsidP="00202039">
                                <w:pPr>
                                  <w:rPr>
                                    <w:rFonts w:ascii="Arial" w:hAnsi="Arial" w:cs="Arial"/>
                                    <w:sz w:val="56"/>
                                    <w:szCs w:val="56"/>
                                  </w:rPr>
                                </w:pPr>
                              </w:p>
                              <w:p w14:paraId="71701F23" w14:textId="77777777" w:rsidR="00202039" w:rsidRPr="00202039" w:rsidRDefault="00202039" w:rsidP="00202039">
                                <w:pPr>
                                  <w:rPr>
                                    <w:color w:val="4472C4"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id="_x0000_t202" coordsize="21600,21600" o:spt="202" path="m0,0l0,21600,21600,21600,21600,0xe">
                    <v:stroke joinstyle="miter"/>
                    <v:path gradientshapeok="t" o:connecttype="rect"/>
                  </v:shapetype>
                  <v:shape id="Text Box 154" o:spid="_x0000_s1027" type="#_x0000_t202" style="position:absolute;margin-left:-17.95pt;margin-top:248.65pt;width:589.7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" filled="f" stroked="f" strokeweight=".5pt">
                    <v:textbox inset="126pt,0,54pt,0">
                      <w:txbxContent>
                        <w:p w14:paraId="54C6195F" w14:textId="7B35724C" w:rsidR="00202039" w:rsidRDefault="00202039" w:rsidP="00202039">
                          <w:pPr>
                            <w:spacing w:after="240"/>
                            <w:jc w:val="center"/>
                            <w:rPr>
                              <w:rFonts w:ascii="Arial" w:hAnsi="Arial" w:cs="Arial"/>
                              <w:color w:val="4472C4" w:themeColor="accent1"/>
                              <w:sz w:val="48"/>
                              <w:szCs w:val="48"/>
                              <w:lang w:val="en-US"/>
                            </w:rPr>
                          </w:pPr>
                          <w:r w:rsidRPr="00202039">
                            <w:rPr>
                              <w:rFonts w:ascii="Arial" w:hAnsi="Arial" w:cs="Arial"/>
                              <w:color w:val="4472C4" w:themeColor="accent1"/>
                              <w:sz w:val="48"/>
                              <w:szCs w:val="48"/>
                              <w:lang w:val="en-US"/>
                            </w:rPr>
                            <w:t>Research Principles and Philosophy</w:t>
                          </w:r>
                        </w:p>
                        <w:p w14:paraId="77D024F3" w14:textId="07268274" w:rsidR="00B94F24" w:rsidRPr="00202039" w:rsidRDefault="00B94F24" w:rsidP="00202039">
                          <w:pPr>
                            <w:spacing w:after="240"/>
                            <w:jc w:val="center"/>
                            <w:rPr>
                              <w:rFonts w:ascii="Arial" w:hAnsi="Arial" w:cs="Arial"/>
                              <w:color w:val="4472C4" w:themeColor="accent1"/>
                              <w:sz w:val="48"/>
                              <w:szCs w:val="48"/>
                              <w:lang w:val="en-US"/>
                            </w:rPr>
                          </w:pPr>
                          <w:r>
                            <w:rPr>
                              <w:rFonts w:ascii="Arial" w:hAnsi="Arial" w:cs="Arial"/>
                              <w:color w:val="4472C4" w:themeColor="accent1"/>
                              <w:sz w:val="48"/>
                              <w:szCs w:val="48"/>
                              <w:lang w:val="en-US"/>
                            </w:rPr>
                            <w:t>Report</w:t>
                          </w:r>
                        </w:p>
                        <w:p w14:paraId="1FECDABD" w14:textId="4C6EC259" w:rsidR="00202039" w:rsidRPr="00202039" w:rsidRDefault="00202039" w:rsidP="00202039">
                          <w:pPr>
                            <w:spacing w:after="240"/>
                            <w:jc w:val="center"/>
                            <w:rPr>
                              <w:rFonts w:ascii="Arial" w:hAnsi="Arial" w:cs="Arial"/>
                              <w:sz w:val="44"/>
                              <w:szCs w:val="44"/>
                            </w:rPr>
                          </w:pPr>
                          <w:r w:rsidRPr="00202039">
                            <w:rPr>
                              <w:rFonts w:ascii="Arial" w:hAnsi="Arial" w:cs="Arial"/>
                              <w:sz w:val="44"/>
                              <w:szCs w:val="44"/>
                            </w:rPr>
                            <w:t>Module: LCDB7007</w:t>
                          </w:r>
                        </w:p>
                        <w:p w14:paraId="2B82A56C" w14:textId="1BB9B91B" w:rsidR="00202039" w:rsidRDefault="00202039" w:rsidP="00202039">
                          <w:pPr>
                            <w:spacing w:after="240"/>
                            <w:jc w:val="center"/>
                            <w:rPr>
                              <w:rFonts w:ascii="Arial" w:hAnsi="Arial" w:cs="Arial"/>
                              <w:sz w:val="44"/>
                              <w:szCs w:val="44"/>
                            </w:rPr>
                          </w:pPr>
                          <w:r w:rsidRPr="00202039">
                            <w:rPr>
                              <w:rFonts w:ascii="Arial" w:hAnsi="Arial" w:cs="Arial"/>
                              <w:sz w:val="44"/>
                              <w:szCs w:val="44"/>
                            </w:rPr>
                            <w:t>Student: Aqsa Shabir</w:t>
                          </w:r>
                        </w:p>
                        <w:p w14:paraId="48418CBF" w14:textId="15C15AEC" w:rsidR="00202039" w:rsidRDefault="00202039" w:rsidP="00202039">
                          <w:pPr>
                            <w:rPr>
                              <w:rFonts w:ascii="Arial" w:hAnsi="Arial" w:cs="Arial"/>
                              <w:sz w:val="44"/>
                              <w:szCs w:val="44"/>
                            </w:rPr>
                          </w:pPr>
                        </w:p>
                        <w:p w14:paraId="35C9D9EA" w14:textId="77777777" w:rsidR="00202039" w:rsidRPr="00202039" w:rsidRDefault="00202039" w:rsidP="00202039">
                          <w:pPr>
                            <w:rPr>
                              <w:rFonts w:ascii="Arial" w:hAnsi="Arial" w:cs="Arial"/>
                              <w:sz w:val="44"/>
                              <w:szCs w:val="44"/>
                            </w:rPr>
                          </w:pPr>
                        </w:p>
                        <w:p w14:paraId="6BDE51AB" w14:textId="4AEFED41" w:rsidR="00202039" w:rsidRDefault="00202039" w:rsidP="00202039">
                          <w:pPr>
                            <w:rPr>
                              <w:rFonts w:ascii="Arial" w:hAnsi="Arial" w:cs="Arial"/>
                              <w:sz w:val="56"/>
                              <w:szCs w:val="56"/>
                            </w:rPr>
                          </w:pPr>
                        </w:p>
                        <w:p w14:paraId="716DB23F" w14:textId="77777777" w:rsidR="00202039" w:rsidRPr="00D13986" w:rsidRDefault="00202039" w:rsidP="00202039">
                          <w:pPr>
                            <w:rPr>
                              <w:rFonts w:ascii="Arial" w:hAnsi="Arial" w:cs="Arial"/>
                              <w:sz w:val="56"/>
                              <w:szCs w:val="56"/>
                            </w:rPr>
                          </w:pPr>
                        </w:p>
                        <w:p w14:paraId="71701F23" w14:textId="77777777" w:rsidR="00202039" w:rsidRPr="00202039" w:rsidRDefault="00202039" w:rsidP="00202039">
                          <w:pPr>
                            <w:rPr>
                              <w:color w:val="4472C4" w:themeColor="accent1"/>
                              <w:sz w:val="64"/>
                              <w:szCs w:val="64"/>
                            </w:rPr>
                          </w:pPr>
                        </w:p>
                      </w:txbxContent>
                    </v:textbox>
                    <w10:wrap type="square" anchorx="page" anchory="page"/>
                  </v:shape>
                </w:pict>
              </mc:Fallback>
            </mc:AlternateContent>
          </w:r>
          <w:r w:rsidRPr="00E46DBC">
            <w:rPr>
              <w:rFonts w:ascii="Arial" w:hAnsi="Arial" w:cs="Arial"/>
            </w:rPr>
            <w:br w:type="page"/>
          </w:r>
        </w:p>
      </w:sdtContent>
    </w:sdt>
    <w:sdt>
      <w:sdtPr>
        <w:rPr>
          <w:rFonts w:ascii="Arial" w:eastAsia="Times New Roman" w:hAnsi="Arial" w:cs="Arial"/>
          <w:color w:val="auto"/>
          <w:sz w:val="24"/>
          <w:szCs w:val="24"/>
          <w:lang w:val="en-GB" w:eastAsia="en-GB"/>
        </w:rPr>
        <w:id w:val="-1113359800"/>
        <w:docPartObj>
          <w:docPartGallery w:val="Table of Contents"/>
          <w:docPartUnique/>
        </w:docPartObj>
      </w:sdtPr>
      <w:sdtEndPr>
        <w:rPr>
          <w:b/>
          <w:bCs/>
          <w:noProof/>
        </w:rPr>
      </w:sdtEndPr>
      <w:sdtContent>
        <w:p w14:paraId="16C30DB2" w14:textId="222CF4EF" w:rsidR="00202039" w:rsidRPr="00E46DBC" w:rsidRDefault="00202039" w:rsidP="00E46DBC">
          <w:pPr>
            <w:pStyle w:val="TOCHeading"/>
            <w:spacing w:line="360" w:lineRule="auto"/>
            <w:rPr>
              <w:rFonts w:ascii="Arial" w:hAnsi="Arial" w:cs="Arial"/>
              <w:sz w:val="24"/>
              <w:szCs w:val="24"/>
            </w:rPr>
          </w:pPr>
          <w:r w:rsidRPr="00E46DBC">
            <w:rPr>
              <w:rFonts w:ascii="Arial" w:hAnsi="Arial" w:cs="Arial"/>
              <w:sz w:val="24"/>
              <w:szCs w:val="24"/>
            </w:rPr>
            <w:t>Contents</w:t>
          </w:r>
        </w:p>
        <w:p w14:paraId="7DB7938D" w14:textId="4CDDA8EF" w:rsidR="00272D77" w:rsidRDefault="00202039">
          <w:pPr>
            <w:pStyle w:val="TOC1"/>
            <w:tabs>
              <w:tab w:val="left" w:pos="480"/>
              <w:tab w:val="right" w:leader="dot" w:pos="9016"/>
            </w:tabs>
            <w:rPr>
              <w:rFonts w:asciiTheme="minorHAnsi" w:eastAsiaTheme="minorEastAsia" w:hAnsiTheme="minorHAnsi" w:cstheme="minorBidi"/>
              <w:noProof/>
              <w:sz w:val="22"/>
              <w:szCs w:val="22"/>
            </w:rPr>
          </w:pPr>
          <w:r w:rsidRPr="00E46DBC">
            <w:rPr>
              <w:rFonts w:ascii="Arial" w:hAnsi="Arial" w:cs="Arial"/>
            </w:rPr>
            <w:fldChar w:fldCharType="begin"/>
          </w:r>
          <w:r w:rsidRPr="00E46DBC">
            <w:rPr>
              <w:rFonts w:ascii="Arial" w:hAnsi="Arial" w:cs="Arial"/>
            </w:rPr>
            <w:instrText xml:space="preserve"> TOC \o "1-3" \h \z \u </w:instrText>
          </w:r>
          <w:r w:rsidRPr="00E46DBC">
            <w:rPr>
              <w:rFonts w:ascii="Arial" w:hAnsi="Arial" w:cs="Arial"/>
            </w:rPr>
            <w:fldChar w:fldCharType="separate"/>
          </w:r>
          <w:hyperlink w:anchor="_Toc104284149" w:history="1">
            <w:r w:rsidR="00272D77" w:rsidRPr="004C5393">
              <w:rPr>
                <w:rStyle w:val="Hyperlink"/>
                <w:rFonts w:cs="Arial"/>
                <w:noProof/>
              </w:rPr>
              <w:t>1</w:t>
            </w:r>
            <w:r w:rsidR="00272D77">
              <w:rPr>
                <w:rFonts w:asciiTheme="minorHAnsi" w:eastAsiaTheme="minorEastAsia" w:hAnsiTheme="minorHAnsi" w:cstheme="minorBidi"/>
                <w:noProof/>
                <w:sz w:val="22"/>
                <w:szCs w:val="22"/>
              </w:rPr>
              <w:tab/>
            </w:r>
            <w:r w:rsidR="00272D77" w:rsidRPr="004C5393">
              <w:rPr>
                <w:rStyle w:val="Hyperlink"/>
                <w:rFonts w:cs="Arial"/>
                <w:noProof/>
              </w:rPr>
              <w:t>Introduction</w:t>
            </w:r>
            <w:r w:rsidR="00272D77">
              <w:rPr>
                <w:noProof/>
                <w:webHidden/>
              </w:rPr>
              <w:tab/>
            </w:r>
            <w:r w:rsidR="00272D77">
              <w:rPr>
                <w:noProof/>
                <w:webHidden/>
              </w:rPr>
              <w:fldChar w:fldCharType="begin"/>
            </w:r>
            <w:r w:rsidR="00272D77">
              <w:rPr>
                <w:noProof/>
                <w:webHidden/>
              </w:rPr>
              <w:instrText xml:space="preserve"> PAGEREF _Toc104284149 \h </w:instrText>
            </w:r>
            <w:r w:rsidR="00272D77">
              <w:rPr>
                <w:noProof/>
                <w:webHidden/>
              </w:rPr>
            </w:r>
            <w:r w:rsidR="00272D77">
              <w:rPr>
                <w:noProof/>
                <w:webHidden/>
              </w:rPr>
              <w:fldChar w:fldCharType="separate"/>
            </w:r>
            <w:r w:rsidR="00272D77">
              <w:rPr>
                <w:noProof/>
                <w:webHidden/>
              </w:rPr>
              <w:t>2</w:t>
            </w:r>
            <w:r w:rsidR="00272D77">
              <w:rPr>
                <w:noProof/>
                <w:webHidden/>
              </w:rPr>
              <w:fldChar w:fldCharType="end"/>
            </w:r>
          </w:hyperlink>
        </w:p>
        <w:p w14:paraId="06A477B8" w14:textId="0EC4F764"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0" w:history="1">
            <w:r w:rsidR="00272D77" w:rsidRPr="004C5393">
              <w:rPr>
                <w:rStyle w:val="Hyperlink"/>
                <w:rFonts w:cs="Arial"/>
                <w:noProof/>
              </w:rPr>
              <w:t>1.1</w:t>
            </w:r>
            <w:r w:rsidR="00272D77">
              <w:rPr>
                <w:rFonts w:asciiTheme="minorHAnsi" w:eastAsiaTheme="minorEastAsia" w:hAnsiTheme="minorHAnsi" w:cstheme="minorBidi"/>
                <w:noProof/>
                <w:sz w:val="22"/>
                <w:szCs w:val="22"/>
              </w:rPr>
              <w:tab/>
            </w:r>
            <w:r w:rsidR="00272D77" w:rsidRPr="004C5393">
              <w:rPr>
                <w:rStyle w:val="Hyperlink"/>
                <w:rFonts w:cs="Arial"/>
                <w:noProof/>
              </w:rPr>
              <w:t>Research Aim</w:t>
            </w:r>
            <w:r w:rsidR="00272D77">
              <w:rPr>
                <w:noProof/>
                <w:webHidden/>
              </w:rPr>
              <w:tab/>
            </w:r>
            <w:r w:rsidR="00272D77">
              <w:rPr>
                <w:noProof/>
                <w:webHidden/>
              </w:rPr>
              <w:fldChar w:fldCharType="begin"/>
            </w:r>
            <w:r w:rsidR="00272D77">
              <w:rPr>
                <w:noProof/>
                <w:webHidden/>
              </w:rPr>
              <w:instrText xml:space="preserve"> PAGEREF _Toc104284150 \h </w:instrText>
            </w:r>
            <w:r w:rsidR="00272D77">
              <w:rPr>
                <w:noProof/>
                <w:webHidden/>
              </w:rPr>
            </w:r>
            <w:r w:rsidR="00272D77">
              <w:rPr>
                <w:noProof/>
                <w:webHidden/>
              </w:rPr>
              <w:fldChar w:fldCharType="separate"/>
            </w:r>
            <w:r w:rsidR="00272D77">
              <w:rPr>
                <w:noProof/>
                <w:webHidden/>
              </w:rPr>
              <w:t>2</w:t>
            </w:r>
            <w:r w:rsidR="00272D77">
              <w:rPr>
                <w:noProof/>
                <w:webHidden/>
              </w:rPr>
              <w:fldChar w:fldCharType="end"/>
            </w:r>
          </w:hyperlink>
        </w:p>
        <w:p w14:paraId="6E918C1B" w14:textId="2AC65BA4"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1" w:history="1">
            <w:r w:rsidR="00272D77" w:rsidRPr="004C5393">
              <w:rPr>
                <w:rStyle w:val="Hyperlink"/>
                <w:rFonts w:cs="Arial"/>
                <w:noProof/>
              </w:rPr>
              <w:t>1.2</w:t>
            </w:r>
            <w:r w:rsidR="00272D77">
              <w:rPr>
                <w:rFonts w:asciiTheme="minorHAnsi" w:eastAsiaTheme="minorEastAsia" w:hAnsiTheme="minorHAnsi" w:cstheme="minorBidi"/>
                <w:noProof/>
                <w:sz w:val="22"/>
                <w:szCs w:val="22"/>
              </w:rPr>
              <w:tab/>
            </w:r>
            <w:r w:rsidR="00272D77" w:rsidRPr="004C5393">
              <w:rPr>
                <w:rStyle w:val="Hyperlink"/>
                <w:rFonts w:cs="Arial"/>
                <w:noProof/>
              </w:rPr>
              <w:t>Research objectives</w:t>
            </w:r>
            <w:r w:rsidR="00272D77">
              <w:rPr>
                <w:noProof/>
                <w:webHidden/>
              </w:rPr>
              <w:tab/>
            </w:r>
            <w:r w:rsidR="00272D77">
              <w:rPr>
                <w:noProof/>
                <w:webHidden/>
              </w:rPr>
              <w:fldChar w:fldCharType="begin"/>
            </w:r>
            <w:r w:rsidR="00272D77">
              <w:rPr>
                <w:noProof/>
                <w:webHidden/>
              </w:rPr>
              <w:instrText xml:space="preserve"> PAGEREF _Toc104284151 \h </w:instrText>
            </w:r>
            <w:r w:rsidR="00272D77">
              <w:rPr>
                <w:noProof/>
                <w:webHidden/>
              </w:rPr>
            </w:r>
            <w:r w:rsidR="00272D77">
              <w:rPr>
                <w:noProof/>
                <w:webHidden/>
              </w:rPr>
              <w:fldChar w:fldCharType="separate"/>
            </w:r>
            <w:r w:rsidR="00272D77">
              <w:rPr>
                <w:noProof/>
                <w:webHidden/>
              </w:rPr>
              <w:t>2</w:t>
            </w:r>
            <w:r w:rsidR="00272D77">
              <w:rPr>
                <w:noProof/>
                <w:webHidden/>
              </w:rPr>
              <w:fldChar w:fldCharType="end"/>
            </w:r>
          </w:hyperlink>
        </w:p>
        <w:p w14:paraId="60B8E5D6" w14:textId="1A86FB21"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2" w:history="1">
            <w:r w:rsidR="00272D77" w:rsidRPr="004C5393">
              <w:rPr>
                <w:rStyle w:val="Hyperlink"/>
                <w:rFonts w:cs="Arial"/>
                <w:noProof/>
              </w:rPr>
              <w:t>1.3</w:t>
            </w:r>
            <w:r w:rsidR="00272D77">
              <w:rPr>
                <w:rFonts w:asciiTheme="minorHAnsi" w:eastAsiaTheme="minorEastAsia" w:hAnsiTheme="minorHAnsi" w:cstheme="minorBidi"/>
                <w:noProof/>
                <w:sz w:val="22"/>
                <w:szCs w:val="22"/>
              </w:rPr>
              <w:tab/>
            </w:r>
            <w:r w:rsidR="00272D77" w:rsidRPr="004C5393">
              <w:rPr>
                <w:rStyle w:val="Hyperlink"/>
                <w:rFonts w:cs="Arial"/>
                <w:noProof/>
              </w:rPr>
              <w:t>Research questions</w:t>
            </w:r>
            <w:r w:rsidR="00272D77">
              <w:rPr>
                <w:noProof/>
                <w:webHidden/>
              </w:rPr>
              <w:tab/>
            </w:r>
            <w:r w:rsidR="00272D77">
              <w:rPr>
                <w:noProof/>
                <w:webHidden/>
              </w:rPr>
              <w:fldChar w:fldCharType="begin"/>
            </w:r>
            <w:r w:rsidR="00272D77">
              <w:rPr>
                <w:noProof/>
                <w:webHidden/>
              </w:rPr>
              <w:instrText xml:space="preserve"> PAGEREF _Toc104284152 \h </w:instrText>
            </w:r>
            <w:r w:rsidR="00272D77">
              <w:rPr>
                <w:noProof/>
                <w:webHidden/>
              </w:rPr>
            </w:r>
            <w:r w:rsidR="00272D77">
              <w:rPr>
                <w:noProof/>
                <w:webHidden/>
              </w:rPr>
              <w:fldChar w:fldCharType="separate"/>
            </w:r>
            <w:r w:rsidR="00272D77">
              <w:rPr>
                <w:noProof/>
                <w:webHidden/>
              </w:rPr>
              <w:t>2</w:t>
            </w:r>
            <w:r w:rsidR="00272D77">
              <w:rPr>
                <w:noProof/>
                <w:webHidden/>
              </w:rPr>
              <w:fldChar w:fldCharType="end"/>
            </w:r>
          </w:hyperlink>
        </w:p>
        <w:p w14:paraId="305630AA" w14:textId="6B120292" w:rsidR="00272D77" w:rsidRDefault="004131EA">
          <w:pPr>
            <w:pStyle w:val="TOC1"/>
            <w:tabs>
              <w:tab w:val="left" w:pos="480"/>
              <w:tab w:val="right" w:leader="dot" w:pos="9016"/>
            </w:tabs>
            <w:rPr>
              <w:rFonts w:asciiTheme="minorHAnsi" w:eastAsiaTheme="minorEastAsia" w:hAnsiTheme="minorHAnsi" w:cstheme="minorBidi"/>
              <w:noProof/>
              <w:sz w:val="22"/>
              <w:szCs w:val="22"/>
            </w:rPr>
          </w:pPr>
          <w:hyperlink w:anchor="_Toc104284153" w:history="1">
            <w:r w:rsidR="00272D77" w:rsidRPr="004C5393">
              <w:rPr>
                <w:rStyle w:val="Hyperlink"/>
                <w:rFonts w:cs="Arial"/>
                <w:noProof/>
              </w:rPr>
              <w:t>2</w:t>
            </w:r>
            <w:r w:rsidR="00272D77">
              <w:rPr>
                <w:rFonts w:asciiTheme="minorHAnsi" w:eastAsiaTheme="minorEastAsia" w:hAnsiTheme="minorHAnsi" w:cstheme="minorBidi"/>
                <w:noProof/>
                <w:sz w:val="22"/>
                <w:szCs w:val="22"/>
              </w:rPr>
              <w:tab/>
            </w:r>
            <w:r w:rsidR="00272D77" w:rsidRPr="004C5393">
              <w:rPr>
                <w:rStyle w:val="Hyperlink"/>
                <w:rFonts w:cs="Arial"/>
                <w:noProof/>
              </w:rPr>
              <w:t>Theoretical framework</w:t>
            </w:r>
            <w:r w:rsidR="00272D77">
              <w:rPr>
                <w:noProof/>
                <w:webHidden/>
              </w:rPr>
              <w:tab/>
            </w:r>
            <w:r w:rsidR="00272D77">
              <w:rPr>
                <w:noProof/>
                <w:webHidden/>
              </w:rPr>
              <w:fldChar w:fldCharType="begin"/>
            </w:r>
            <w:r w:rsidR="00272D77">
              <w:rPr>
                <w:noProof/>
                <w:webHidden/>
              </w:rPr>
              <w:instrText xml:space="preserve"> PAGEREF _Toc104284153 \h </w:instrText>
            </w:r>
            <w:r w:rsidR="00272D77">
              <w:rPr>
                <w:noProof/>
                <w:webHidden/>
              </w:rPr>
            </w:r>
            <w:r w:rsidR="00272D77">
              <w:rPr>
                <w:noProof/>
                <w:webHidden/>
              </w:rPr>
              <w:fldChar w:fldCharType="separate"/>
            </w:r>
            <w:r w:rsidR="00272D77">
              <w:rPr>
                <w:noProof/>
                <w:webHidden/>
              </w:rPr>
              <w:t>3</w:t>
            </w:r>
            <w:r w:rsidR="00272D77">
              <w:rPr>
                <w:noProof/>
                <w:webHidden/>
              </w:rPr>
              <w:fldChar w:fldCharType="end"/>
            </w:r>
          </w:hyperlink>
        </w:p>
        <w:p w14:paraId="7595AF23" w14:textId="03C88ED7" w:rsidR="00272D77" w:rsidRDefault="004131EA">
          <w:pPr>
            <w:pStyle w:val="TOC1"/>
            <w:tabs>
              <w:tab w:val="left" w:pos="480"/>
              <w:tab w:val="right" w:leader="dot" w:pos="9016"/>
            </w:tabs>
            <w:rPr>
              <w:rFonts w:asciiTheme="minorHAnsi" w:eastAsiaTheme="minorEastAsia" w:hAnsiTheme="minorHAnsi" w:cstheme="minorBidi"/>
              <w:noProof/>
              <w:sz w:val="22"/>
              <w:szCs w:val="22"/>
            </w:rPr>
          </w:pPr>
          <w:hyperlink w:anchor="_Toc104284154" w:history="1">
            <w:r w:rsidR="00272D77" w:rsidRPr="004C5393">
              <w:rPr>
                <w:rStyle w:val="Hyperlink"/>
                <w:rFonts w:cs="Arial"/>
                <w:noProof/>
              </w:rPr>
              <w:t>3</w:t>
            </w:r>
            <w:r w:rsidR="00272D77">
              <w:rPr>
                <w:rFonts w:asciiTheme="minorHAnsi" w:eastAsiaTheme="minorEastAsia" w:hAnsiTheme="minorHAnsi" w:cstheme="minorBidi"/>
                <w:noProof/>
                <w:sz w:val="22"/>
                <w:szCs w:val="22"/>
              </w:rPr>
              <w:tab/>
            </w:r>
            <w:r w:rsidR="00272D77" w:rsidRPr="004C5393">
              <w:rPr>
                <w:rStyle w:val="Hyperlink"/>
                <w:rFonts w:cs="Arial"/>
                <w:noProof/>
              </w:rPr>
              <w:t>Research philosophy</w:t>
            </w:r>
            <w:r w:rsidR="00272D77">
              <w:rPr>
                <w:noProof/>
                <w:webHidden/>
              </w:rPr>
              <w:tab/>
            </w:r>
            <w:r w:rsidR="00272D77">
              <w:rPr>
                <w:noProof/>
                <w:webHidden/>
              </w:rPr>
              <w:fldChar w:fldCharType="begin"/>
            </w:r>
            <w:r w:rsidR="00272D77">
              <w:rPr>
                <w:noProof/>
                <w:webHidden/>
              </w:rPr>
              <w:instrText xml:space="preserve"> PAGEREF _Toc104284154 \h </w:instrText>
            </w:r>
            <w:r w:rsidR="00272D77">
              <w:rPr>
                <w:noProof/>
                <w:webHidden/>
              </w:rPr>
            </w:r>
            <w:r w:rsidR="00272D77">
              <w:rPr>
                <w:noProof/>
                <w:webHidden/>
              </w:rPr>
              <w:fldChar w:fldCharType="separate"/>
            </w:r>
            <w:r w:rsidR="00272D77">
              <w:rPr>
                <w:noProof/>
                <w:webHidden/>
              </w:rPr>
              <w:t>6</w:t>
            </w:r>
            <w:r w:rsidR="00272D77">
              <w:rPr>
                <w:noProof/>
                <w:webHidden/>
              </w:rPr>
              <w:fldChar w:fldCharType="end"/>
            </w:r>
          </w:hyperlink>
        </w:p>
        <w:p w14:paraId="0A6CD990" w14:textId="69DEAB1F" w:rsidR="00272D77" w:rsidRDefault="004131EA">
          <w:pPr>
            <w:pStyle w:val="TOC3"/>
            <w:tabs>
              <w:tab w:val="left" w:pos="1320"/>
              <w:tab w:val="right" w:leader="dot" w:pos="9016"/>
            </w:tabs>
            <w:rPr>
              <w:rFonts w:asciiTheme="minorHAnsi" w:eastAsiaTheme="minorEastAsia" w:hAnsiTheme="minorHAnsi" w:cstheme="minorBidi"/>
              <w:noProof/>
              <w:sz w:val="22"/>
              <w:szCs w:val="22"/>
            </w:rPr>
          </w:pPr>
          <w:hyperlink w:anchor="_Toc104284155" w:history="1">
            <w:r w:rsidR="00272D77" w:rsidRPr="004C5393">
              <w:rPr>
                <w:rStyle w:val="Hyperlink"/>
                <w:rFonts w:cs="Arial"/>
                <w:noProof/>
              </w:rPr>
              <w:t>3.1.1</w:t>
            </w:r>
            <w:r w:rsidR="00272D77">
              <w:rPr>
                <w:rFonts w:asciiTheme="minorHAnsi" w:eastAsiaTheme="minorEastAsia" w:hAnsiTheme="minorHAnsi" w:cstheme="minorBidi"/>
                <w:noProof/>
                <w:sz w:val="22"/>
                <w:szCs w:val="22"/>
              </w:rPr>
              <w:tab/>
            </w:r>
            <w:r w:rsidR="00272D77" w:rsidRPr="004C5393">
              <w:rPr>
                <w:rStyle w:val="Hyperlink"/>
                <w:rFonts w:cs="Arial"/>
                <w:noProof/>
              </w:rPr>
              <w:t>Ontology</w:t>
            </w:r>
            <w:r w:rsidR="00272D77">
              <w:rPr>
                <w:noProof/>
                <w:webHidden/>
              </w:rPr>
              <w:tab/>
            </w:r>
            <w:r w:rsidR="00272D77">
              <w:rPr>
                <w:noProof/>
                <w:webHidden/>
              </w:rPr>
              <w:fldChar w:fldCharType="begin"/>
            </w:r>
            <w:r w:rsidR="00272D77">
              <w:rPr>
                <w:noProof/>
                <w:webHidden/>
              </w:rPr>
              <w:instrText xml:space="preserve"> PAGEREF _Toc104284155 \h </w:instrText>
            </w:r>
            <w:r w:rsidR="00272D77">
              <w:rPr>
                <w:noProof/>
                <w:webHidden/>
              </w:rPr>
            </w:r>
            <w:r w:rsidR="00272D77">
              <w:rPr>
                <w:noProof/>
                <w:webHidden/>
              </w:rPr>
              <w:fldChar w:fldCharType="separate"/>
            </w:r>
            <w:r w:rsidR="00272D77">
              <w:rPr>
                <w:noProof/>
                <w:webHidden/>
              </w:rPr>
              <w:t>7</w:t>
            </w:r>
            <w:r w:rsidR="00272D77">
              <w:rPr>
                <w:noProof/>
                <w:webHidden/>
              </w:rPr>
              <w:fldChar w:fldCharType="end"/>
            </w:r>
          </w:hyperlink>
        </w:p>
        <w:p w14:paraId="0CE328EE" w14:textId="44195F96" w:rsidR="00272D77" w:rsidRDefault="004131EA">
          <w:pPr>
            <w:pStyle w:val="TOC3"/>
            <w:tabs>
              <w:tab w:val="left" w:pos="1320"/>
              <w:tab w:val="right" w:leader="dot" w:pos="9016"/>
            </w:tabs>
            <w:rPr>
              <w:rFonts w:asciiTheme="minorHAnsi" w:eastAsiaTheme="minorEastAsia" w:hAnsiTheme="minorHAnsi" w:cstheme="minorBidi"/>
              <w:noProof/>
              <w:sz w:val="22"/>
              <w:szCs w:val="22"/>
            </w:rPr>
          </w:pPr>
          <w:hyperlink w:anchor="_Toc104284156" w:history="1">
            <w:r w:rsidR="00272D77" w:rsidRPr="004C5393">
              <w:rPr>
                <w:rStyle w:val="Hyperlink"/>
                <w:rFonts w:cs="Arial"/>
                <w:noProof/>
              </w:rPr>
              <w:t>3.1.2</w:t>
            </w:r>
            <w:r w:rsidR="00272D77">
              <w:rPr>
                <w:rFonts w:asciiTheme="minorHAnsi" w:eastAsiaTheme="minorEastAsia" w:hAnsiTheme="minorHAnsi" w:cstheme="minorBidi"/>
                <w:noProof/>
                <w:sz w:val="22"/>
                <w:szCs w:val="22"/>
              </w:rPr>
              <w:tab/>
            </w:r>
            <w:r w:rsidR="00272D77" w:rsidRPr="004C5393">
              <w:rPr>
                <w:rStyle w:val="Hyperlink"/>
                <w:rFonts w:cs="Arial"/>
                <w:noProof/>
              </w:rPr>
              <w:t>Epistemology</w:t>
            </w:r>
            <w:r w:rsidR="00272D77">
              <w:rPr>
                <w:noProof/>
                <w:webHidden/>
              </w:rPr>
              <w:tab/>
            </w:r>
            <w:r w:rsidR="00272D77">
              <w:rPr>
                <w:noProof/>
                <w:webHidden/>
              </w:rPr>
              <w:fldChar w:fldCharType="begin"/>
            </w:r>
            <w:r w:rsidR="00272D77">
              <w:rPr>
                <w:noProof/>
                <w:webHidden/>
              </w:rPr>
              <w:instrText xml:space="preserve"> PAGEREF _Toc104284156 \h </w:instrText>
            </w:r>
            <w:r w:rsidR="00272D77">
              <w:rPr>
                <w:noProof/>
                <w:webHidden/>
              </w:rPr>
            </w:r>
            <w:r w:rsidR="00272D77">
              <w:rPr>
                <w:noProof/>
                <w:webHidden/>
              </w:rPr>
              <w:fldChar w:fldCharType="separate"/>
            </w:r>
            <w:r w:rsidR="00272D77">
              <w:rPr>
                <w:noProof/>
                <w:webHidden/>
              </w:rPr>
              <w:t>10</w:t>
            </w:r>
            <w:r w:rsidR="00272D77">
              <w:rPr>
                <w:noProof/>
                <w:webHidden/>
              </w:rPr>
              <w:fldChar w:fldCharType="end"/>
            </w:r>
          </w:hyperlink>
        </w:p>
        <w:p w14:paraId="01A5EE1C" w14:textId="53E98B68"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7" w:history="1">
            <w:r w:rsidR="00272D77" w:rsidRPr="004C5393">
              <w:rPr>
                <w:rStyle w:val="Hyperlink"/>
                <w:rFonts w:cs="Arial"/>
                <w:noProof/>
              </w:rPr>
              <w:t>3.2</w:t>
            </w:r>
            <w:r w:rsidR="00272D77">
              <w:rPr>
                <w:rFonts w:asciiTheme="minorHAnsi" w:eastAsiaTheme="minorEastAsia" w:hAnsiTheme="minorHAnsi" w:cstheme="minorBidi"/>
                <w:noProof/>
                <w:sz w:val="22"/>
                <w:szCs w:val="22"/>
              </w:rPr>
              <w:tab/>
            </w:r>
            <w:r w:rsidR="00272D77" w:rsidRPr="004C5393">
              <w:rPr>
                <w:rStyle w:val="Hyperlink"/>
                <w:rFonts w:cs="Arial"/>
                <w:noProof/>
              </w:rPr>
              <w:t>Axiology</w:t>
            </w:r>
            <w:r w:rsidR="00272D77">
              <w:rPr>
                <w:noProof/>
                <w:webHidden/>
              </w:rPr>
              <w:tab/>
            </w:r>
            <w:r w:rsidR="00272D77">
              <w:rPr>
                <w:noProof/>
                <w:webHidden/>
              </w:rPr>
              <w:fldChar w:fldCharType="begin"/>
            </w:r>
            <w:r w:rsidR="00272D77">
              <w:rPr>
                <w:noProof/>
                <w:webHidden/>
              </w:rPr>
              <w:instrText xml:space="preserve"> PAGEREF _Toc104284157 \h </w:instrText>
            </w:r>
            <w:r w:rsidR="00272D77">
              <w:rPr>
                <w:noProof/>
                <w:webHidden/>
              </w:rPr>
            </w:r>
            <w:r w:rsidR="00272D77">
              <w:rPr>
                <w:noProof/>
                <w:webHidden/>
              </w:rPr>
              <w:fldChar w:fldCharType="separate"/>
            </w:r>
            <w:r w:rsidR="00272D77">
              <w:rPr>
                <w:noProof/>
                <w:webHidden/>
              </w:rPr>
              <w:t>20</w:t>
            </w:r>
            <w:r w:rsidR="00272D77">
              <w:rPr>
                <w:noProof/>
                <w:webHidden/>
              </w:rPr>
              <w:fldChar w:fldCharType="end"/>
            </w:r>
          </w:hyperlink>
        </w:p>
        <w:p w14:paraId="55AC4BC3" w14:textId="27463965"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8" w:history="1">
            <w:r w:rsidR="00272D77" w:rsidRPr="004C5393">
              <w:rPr>
                <w:rStyle w:val="Hyperlink"/>
                <w:rFonts w:cs="Arial"/>
                <w:noProof/>
              </w:rPr>
              <w:t>3.3</w:t>
            </w:r>
            <w:r w:rsidR="00272D77">
              <w:rPr>
                <w:rFonts w:asciiTheme="minorHAnsi" w:eastAsiaTheme="minorEastAsia" w:hAnsiTheme="minorHAnsi" w:cstheme="minorBidi"/>
                <w:noProof/>
                <w:sz w:val="22"/>
                <w:szCs w:val="22"/>
              </w:rPr>
              <w:tab/>
            </w:r>
            <w:r w:rsidR="00272D77" w:rsidRPr="004C5393">
              <w:rPr>
                <w:rStyle w:val="Hyperlink"/>
                <w:rFonts w:cs="Arial"/>
                <w:noProof/>
              </w:rPr>
              <w:t>Research design</w:t>
            </w:r>
            <w:r w:rsidR="00272D77">
              <w:rPr>
                <w:noProof/>
                <w:webHidden/>
              </w:rPr>
              <w:tab/>
            </w:r>
            <w:r w:rsidR="00272D77">
              <w:rPr>
                <w:noProof/>
                <w:webHidden/>
              </w:rPr>
              <w:fldChar w:fldCharType="begin"/>
            </w:r>
            <w:r w:rsidR="00272D77">
              <w:rPr>
                <w:noProof/>
                <w:webHidden/>
              </w:rPr>
              <w:instrText xml:space="preserve"> PAGEREF _Toc104284158 \h </w:instrText>
            </w:r>
            <w:r w:rsidR="00272D77">
              <w:rPr>
                <w:noProof/>
                <w:webHidden/>
              </w:rPr>
            </w:r>
            <w:r w:rsidR="00272D77">
              <w:rPr>
                <w:noProof/>
                <w:webHidden/>
              </w:rPr>
              <w:fldChar w:fldCharType="separate"/>
            </w:r>
            <w:r w:rsidR="00272D77">
              <w:rPr>
                <w:noProof/>
                <w:webHidden/>
              </w:rPr>
              <w:t>21</w:t>
            </w:r>
            <w:r w:rsidR="00272D77">
              <w:rPr>
                <w:noProof/>
                <w:webHidden/>
              </w:rPr>
              <w:fldChar w:fldCharType="end"/>
            </w:r>
          </w:hyperlink>
        </w:p>
        <w:p w14:paraId="4DE35C65" w14:textId="275067BC"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59" w:history="1">
            <w:r w:rsidR="00272D77" w:rsidRPr="004C5393">
              <w:rPr>
                <w:rStyle w:val="Hyperlink"/>
                <w:rFonts w:cs="Arial"/>
                <w:noProof/>
              </w:rPr>
              <w:t>3.4</w:t>
            </w:r>
            <w:r w:rsidR="00272D77">
              <w:rPr>
                <w:rFonts w:asciiTheme="minorHAnsi" w:eastAsiaTheme="minorEastAsia" w:hAnsiTheme="minorHAnsi" w:cstheme="minorBidi"/>
                <w:noProof/>
                <w:sz w:val="22"/>
                <w:szCs w:val="22"/>
              </w:rPr>
              <w:tab/>
            </w:r>
            <w:r w:rsidR="00272D77" w:rsidRPr="004C5393">
              <w:rPr>
                <w:rStyle w:val="Hyperlink"/>
                <w:rFonts w:cs="Arial"/>
                <w:noProof/>
              </w:rPr>
              <w:t>Conclusion</w:t>
            </w:r>
            <w:r w:rsidR="00272D77">
              <w:rPr>
                <w:noProof/>
                <w:webHidden/>
              </w:rPr>
              <w:tab/>
            </w:r>
            <w:r w:rsidR="00272D77">
              <w:rPr>
                <w:noProof/>
                <w:webHidden/>
              </w:rPr>
              <w:fldChar w:fldCharType="begin"/>
            </w:r>
            <w:r w:rsidR="00272D77">
              <w:rPr>
                <w:noProof/>
                <w:webHidden/>
              </w:rPr>
              <w:instrText xml:space="preserve"> PAGEREF _Toc104284159 \h </w:instrText>
            </w:r>
            <w:r w:rsidR="00272D77">
              <w:rPr>
                <w:noProof/>
                <w:webHidden/>
              </w:rPr>
            </w:r>
            <w:r w:rsidR="00272D77">
              <w:rPr>
                <w:noProof/>
                <w:webHidden/>
              </w:rPr>
              <w:fldChar w:fldCharType="separate"/>
            </w:r>
            <w:r w:rsidR="00272D77">
              <w:rPr>
                <w:noProof/>
                <w:webHidden/>
              </w:rPr>
              <w:t>26</w:t>
            </w:r>
            <w:r w:rsidR="00272D77">
              <w:rPr>
                <w:noProof/>
                <w:webHidden/>
              </w:rPr>
              <w:fldChar w:fldCharType="end"/>
            </w:r>
          </w:hyperlink>
        </w:p>
        <w:p w14:paraId="265C6ADB" w14:textId="0F8FB3D4" w:rsidR="00272D77" w:rsidRDefault="004131EA">
          <w:pPr>
            <w:pStyle w:val="TOC1"/>
            <w:tabs>
              <w:tab w:val="left" w:pos="480"/>
              <w:tab w:val="right" w:leader="dot" w:pos="9016"/>
            </w:tabs>
            <w:rPr>
              <w:rFonts w:asciiTheme="minorHAnsi" w:eastAsiaTheme="minorEastAsia" w:hAnsiTheme="minorHAnsi" w:cstheme="minorBidi"/>
              <w:noProof/>
              <w:sz w:val="22"/>
              <w:szCs w:val="22"/>
            </w:rPr>
          </w:pPr>
          <w:hyperlink w:anchor="_Toc104284160" w:history="1">
            <w:r w:rsidR="00272D77" w:rsidRPr="004C5393">
              <w:rPr>
                <w:rStyle w:val="Hyperlink"/>
                <w:noProof/>
              </w:rPr>
              <w:t>4</w:t>
            </w:r>
            <w:r w:rsidR="00272D77">
              <w:rPr>
                <w:rFonts w:asciiTheme="minorHAnsi" w:eastAsiaTheme="minorEastAsia" w:hAnsiTheme="minorHAnsi" w:cstheme="minorBidi"/>
                <w:noProof/>
                <w:sz w:val="22"/>
                <w:szCs w:val="22"/>
              </w:rPr>
              <w:tab/>
            </w:r>
            <w:r w:rsidR="00272D77" w:rsidRPr="004C5393">
              <w:rPr>
                <w:rStyle w:val="Hyperlink"/>
                <w:noProof/>
              </w:rPr>
              <w:t>References</w:t>
            </w:r>
            <w:r w:rsidR="00272D77">
              <w:rPr>
                <w:noProof/>
                <w:webHidden/>
              </w:rPr>
              <w:tab/>
            </w:r>
            <w:r w:rsidR="00272D77">
              <w:rPr>
                <w:noProof/>
                <w:webHidden/>
              </w:rPr>
              <w:fldChar w:fldCharType="begin"/>
            </w:r>
            <w:r w:rsidR="00272D77">
              <w:rPr>
                <w:noProof/>
                <w:webHidden/>
              </w:rPr>
              <w:instrText xml:space="preserve"> PAGEREF _Toc104284160 \h </w:instrText>
            </w:r>
            <w:r w:rsidR="00272D77">
              <w:rPr>
                <w:noProof/>
                <w:webHidden/>
              </w:rPr>
            </w:r>
            <w:r w:rsidR="00272D77">
              <w:rPr>
                <w:noProof/>
                <w:webHidden/>
              </w:rPr>
              <w:fldChar w:fldCharType="separate"/>
            </w:r>
            <w:r w:rsidR="00272D77">
              <w:rPr>
                <w:noProof/>
                <w:webHidden/>
              </w:rPr>
              <w:t>27</w:t>
            </w:r>
            <w:r w:rsidR="00272D77">
              <w:rPr>
                <w:noProof/>
                <w:webHidden/>
              </w:rPr>
              <w:fldChar w:fldCharType="end"/>
            </w:r>
          </w:hyperlink>
        </w:p>
        <w:p w14:paraId="427C1712" w14:textId="18B2D608" w:rsidR="00272D77" w:rsidRDefault="004131EA">
          <w:pPr>
            <w:pStyle w:val="TOC1"/>
            <w:tabs>
              <w:tab w:val="left" w:pos="480"/>
              <w:tab w:val="right" w:leader="dot" w:pos="9016"/>
            </w:tabs>
            <w:rPr>
              <w:rFonts w:asciiTheme="minorHAnsi" w:eastAsiaTheme="minorEastAsia" w:hAnsiTheme="minorHAnsi" w:cstheme="minorBidi"/>
              <w:noProof/>
              <w:sz w:val="22"/>
              <w:szCs w:val="22"/>
            </w:rPr>
          </w:pPr>
          <w:hyperlink w:anchor="_Toc104284161" w:history="1">
            <w:r w:rsidR="00272D77" w:rsidRPr="004C5393">
              <w:rPr>
                <w:rStyle w:val="Hyperlink"/>
                <w:rFonts w:cs="Arial"/>
                <w:noProof/>
              </w:rPr>
              <w:t>5</w:t>
            </w:r>
            <w:r w:rsidR="00272D77">
              <w:rPr>
                <w:rFonts w:asciiTheme="minorHAnsi" w:eastAsiaTheme="minorEastAsia" w:hAnsiTheme="minorHAnsi" w:cstheme="minorBidi"/>
                <w:noProof/>
                <w:sz w:val="22"/>
                <w:szCs w:val="22"/>
              </w:rPr>
              <w:tab/>
            </w:r>
            <w:r w:rsidR="00272D77" w:rsidRPr="004C5393">
              <w:rPr>
                <w:rStyle w:val="Hyperlink"/>
                <w:rFonts w:cs="Arial"/>
                <w:noProof/>
              </w:rPr>
              <w:t>Appendices</w:t>
            </w:r>
            <w:r w:rsidR="00272D77">
              <w:rPr>
                <w:noProof/>
                <w:webHidden/>
              </w:rPr>
              <w:tab/>
            </w:r>
            <w:r w:rsidR="00272D77">
              <w:rPr>
                <w:noProof/>
                <w:webHidden/>
              </w:rPr>
              <w:fldChar w:fldCharType="begin"/>
            </w:r>
            <w:r w:rsidR="00272D77">
              <w:rPr>
                <w:noProof/>
                <w:webHidden/>
              </w:rPr>
              <w:instrText xml:space="preserve"> PAGEREF _Toc104284161 \h </w:instrText>
            </w:r>
            <w:r w:rsidR="00272D77">
              <w:rPr>
                <w:noProof/>
                <w:webHidden/>
              </w:rPr>
            </w:r>
            <w:r w:rsidR="00272D77">
              <w:rPr>
                <w:noProof/>
                <w:webHidden/>
              </w:rPr>
              <w:fldChar w:fldCharType="separate"/>
            </w:r>
            <w:r w:rsidR="00272D77">
              <w:rPr>
                <w:noProof/>
                <w:webHidden/>
              </w:rPr>
              <w:t>33</w:t>
            </w:r>
            <w:r w:rsidR="00272D77">
              <w:rPr>
                <w:noProof/>
                <w:webHidden/>
              </w:rPr>
              <w:fldChar w:fldCharType="end"/>
            </w:r>
          </w:hyperlink>
        </w:p>
        <w:p w14:paraId="2D8DDA44" w14:textId="248AE9B7" w:rsidR="00272D77" w:rsidRDefault="004131EA">
          <w:pPr>
            <w:pStyle w:val="TOC2"/>
            <w:tabs>
              <w:tab w:val="left" w:pos="880"/>
              <w:tab w:val="right" w:leader="dot" w:pos="9016"/>
            </w:tabs>
            <w:rPr>
              <w:rFonts w:asciiTheme="minorHAnsi" w:eastAsiaTheme="minorEastAsia" w:hAnsiTheme="minorHAnsi" w:cstheme="minorBidi"/>
              <w:noProof/>
              <w:sz w:val="22"/>
              <w:szCs w:val="22"/>
            </w:rPr>
          </w:pPr>
          <w:hyperlink w:anchor="_Toc104284162" w:history="1">
            <w:r w:rsidR="00272D77" w:rsidRPr="004C5393">
              <w:rPr>
                <w:rStyle w:val="Hyperlink"/>
                <w:rFonts w:cs="Arial"/>
                <w:noProof/>
              </w:rPr>
              <w:t>5.1</w:t>
            </w:r>
            <w:r w:rsidR="00272D77">
              <w:rPr>
                <w:rFonts w:asciiTheme="minorHAnsi" w:eastAsiaTheme="minorEastAsia" w:hAnsiTheme="minorHAnsi" w:cstheme="minorBidi"/>
                <w:noProof/>
                <w:sz w:val="22"/>
                <w:szCs w:val="22"/>
              </w:rPr>
              <w:tab/>
            </w:r>
            <w:r w:rsidR="00272D77" w:rsidRPr="004C5393">
              <w:rPr>
                <w:rStyle w:val="Hyperlink"/>
                <w:rFonts w:cs="Arial"/>
                <w:noProof/>
              </w:rPr>
              <w:t>Appendix 1- Philosophical assumptions</w:t>
            </w:r>
            <w:r w:rsidR="00272D77">
              <w:rPr>
                <w:noProof/>
                <w:webHidden/>
              </w:rPr>
              <w:tab/>
            </w:r>
            <w:r w:rsidR="00272D77">
              <w:rPr>
                <w:noProof/>
                <w:webHidden/>
              </w:rPr>
              <w:fldChar w:fldCharType="begin"/>
            </w:r>
            <w:r w:rsidR="00272D77">
              <w:rPr>
                <w:noProof/>
                <w:webHidden/>
              </w:rPr>
              <w:instrText xml:space="preserve"> PAGEREF _Toc104284162 \h </w:instrText>
            </w:r>
            <w:r w:rsidR="00272D77">
              <w:rPr>
                <w:noProof/>
                <w:webHidden/>
              </w:rPr>
            </w:r>
            <w:r w:rsidR="00272D77">
              <w:rPr>
                <w:noProof/>
                <w:webHidden/>
              </w:rPr>
              <w:fldChar w:fldCharType="separate"/>
            </w:r>
            <w:r w:rsidR="00272D77">
              <w:rPr>
                <w:noProof/>
                <w:webHidden/>
              </w:rPr>
              <w:t>33</w:t>
            </w:r>
            <w:r w:rsidR="00272D77">
              <w:rPr>
                <w:noProof/>
                <w:webHidden/>
              </w:rPr>
              <w:fldChar w:fldCharType="end"/>
            </w:r>
          </w:hyperlink>
        </w:p>
        <w:p w14:paraId="53F12A60" w14:textId="35FB3C8B" w:rsidR="00202039" w:rsidRPr="00E46DBC" w:rsidRDefault="00202039" w:rsidP="00E46DBC">
          <w:pPr>
            <w:spacing w:line="360" w:lineRule="auto"/>
            <w:rPr>
              <w:rFonts w:ascii="Arial" w:hAnsi="Arial" w:cs="Arial"/>
              <w:b/>
              <w:bCs/>
              <w:noProof/>
            </w:rPr>
          </w:pPr>
          <w:r w:rsidRPr="00E46DBC">
            <w:rPr>
              <w:rFonts w:ascii="Arial" w:hAnsi="Arial" w:cs="Arial"/>
              <w:b/>
              <w:bCs/>
              <w:noProof/>
            </w:rPr>
            <w:fldChar w:fldCharType="end"/>
          </w:r>
        </w:p>
      </w:sdtContent>
    </w:sdt>
    <w:p w14:paraId="5765D616" w14:textId="78D2EA6C" w:rsidR="00202039" w:rsidRPr="00E46DBC" w:rsidRDefault="00202039" w:rsidP="00E46DBC">
      <w:pPr>
        <w:spacing w:line="360" w:lineRule="auto"/>
        <w:rPr>
          <w:rFonts w:ascii="Arial" w:hAnsi="Arial" w:cs="Arial"/>
          <w:b/>
          <w:bCs/>
          <w:noProof/>
        </w:rPr>
      </w:pPr>
    </w:p>
    <w:p w14:paraId="4E7828AB" w14:textId="1F21DEFF" w:rsidR="00202039" w:rsidRPr="00E46DBC" w:rsidRDefault="00202039" w:rsidP="00E46DBC">
      <w:pPr>
        <w:spacing w:line="360" w:lineRule="auto"/>
        <w:rPr>
          <w:rFonts w:ascii="Arial" w:hAnsi="Arial" w:cs="Arial"/>
          <w:b/>
          <w:bCs/>
          <w:noProof/>
        </w:rPr>
      </w:pPr>
    </w:p>
    <w:p w14:paraId="64059F10" w14:textId="2B920CFE" w:rsidR="00202039" w:rsidRDefault="00272D77" w:rsidP="00E46DBC">
      <w:pPr>
        <w:spacing w:line="360" w:lineRule="auto"/>
        <w:rPr>
          <w:rFonts w:ascii="Arial" w:hAnsi="Arial" w:cs="Arial"/>
          <w:b/>
          <w:bCs/>
          <w:noProof/>
        </w:rPr>
      </w:pPr>
      <w:r>
        <w:rPr>
          <w:rFonts w:ascii="Arial" w:hAnsi="Arial" w:cs="Arial"/>
          <w:b/>
          <w:bCs/>
          <w:noProof/>
        </w:rPr>
        <w:t xml:space="preserve">List of figures </w:t>
      </w:r>
    </w:p>
    <w:p w14:paraId="273F838C" w14:textId="70C38116" w:rsidR="00272D77" w:rsidRDefault="00272D77">
      <w:pPr>
        <w:pStyle w:val="TableofFigures"/>
        <w:tabs>
          <w:tab w:val="right" w:leader="dot" w:pos="9016"/>
        </w:tabs>
        <w:rPr>
          <w:noProof/>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104284163" w:history="1">
        <w:r w:rsidRPr="00E80E30">
          <w:rPr>
            <w:rStyle w:val="Hyperlink"/>
            <w:rFonts w:ascii="Arial" w:eastAsiaTheme="majorEastAsia" w:hAnsi="Arial" w:cs="Arial"/>
            <w:noProof/>
          </w:rPr>
          <w:t>Figure 1 Theoretical framework developed by author of this report</w:t>
        </w:r>
        <w:r>
          <w:rPr>
            <w:noProof/>
            <w:webHidden/>
          </w:rPr>
          <w:tab/>
        </w:r>
        <w:r>
          <w:rPr>
            <w:noProof/>
            <w:webHidden/>
          </w:rPr>
          <w:fldChar w:fldCharType="begin"/>
        </w:r>
        <w:r>
          <w:rPr>
            <w:noProof/>
            <w:webHidden/>
          </w:rPr>
          <w:instrText xml:space="preserve"> PAGEREF _Toc104284163 \h </w:instrText>
        </w:r>
        <w:r>
          <w:rPr>
            <w:noProof/>
            <w:webHidden/>
          </w:rPr>
        </w:r>
        <w:r>
          <w:rPr>
            <w:noProof/>
            <w:webHidden/>
          </w:rPr>
          <w:fldChar w:fldCharType="separate"/>
        </w:r>
        <w:r>
          <w:rPr>
            <w:noProof/>
            <w:webHidden/>
          </w:rPr>
          <w:t>4</w:t>
        </w:r>
        <w:r>
          <w:rPr>
            <w:noProof/>
            <w:webHidden/>
          </w:rPr>
          <w:fldChar w:fldCharType="end"/>
        </w:r>
      </w:hyperlink>
    </w:p>
    <w:p w14:paraId="4AA6549F" w14:textId="52FD819A" w:rsidR="00272D77" w:rsidRDefault="004131EA">
      <w:pPr>
        <w:pStyle w:val="TableofFigures"/>
        <w:tabs>
          <w:tab w:val="right" w:leader="dot" w:pos="9016"/>
        </w:tabs>
        <w:rPr>
          <w:noProof/>
        </w:rPr>
      </w:pPr>
      <w:hyperlink w:anchor="_Toc104284164" w:history="1">
        <w:r w:rsidR="00272D77" w:rsidRPr="00E80E30">
          <w:rPr>
            <w:rStyle w:val="Hyperlink"/>
            <w:rFonts w:ascii="Arial" w:eastAsiaTheme="majorEastAsia" w:hAnsi="Arial" w:cs="Arial"/>
            <w:noProof/>
          </w:rPr>
          <w:t>Figure 2 The four rings model (Easterby-Smith et al., 2015, p., 47)</w:t>
        </w:r>
        <w:r w:rsidR="00272D77">
          <w:rPr>
            <w:noProof/>
            <w:webHidden/>
          </w:rPr>
          <w:tab/>
        </w:r>
        <w:r w:rsidR="00272D77">
          <w:rPr>
            <w:noProof/>
            <w:webHidden/>
          </w:rPr>
          <w:fldChar w:fldCharType="begin"/>
        </w:r>
        <w:r w:rsidR="00272D77">
          <w:rPr>
            <w:noProof/>
            <w:webHidden/>
          </w:rPr>
          <w:instrText xml:space="preserve"> PAGEREF _Toc104284164 \h </w:instrText>
        </w:r>
        <w:r w:rsidR="00272D77">
          <w:rPr>
            <w:noProof/>
            <w:webHidden/>
          </w:rPr>
        </w:r>
        <w:r w:rsidR="00272D77">
          <w:rPr>
            <w:noProof/>
            <w:webHidden/>
          </w:rPr>
          <w:fldChar w:fldCharType="separate"/>
        </w:r>
        <w:r w:rsidR="00272D77">
          <w:rPr>
            <w:noProof/>
            <w:webHidden/>
          </w:rPr>
          <w:t>6</w:t>
        </w:r>
        <w:r w:rsidR="00272D77">
          <w:rPr>
            <w:noProof/>
            <w:webHidden/>
          </w:rPr>
          <w:fldChar w:fldCharType="end"/>
        </w:r>
      </w:hyperlink>
    </w:p>
    <w:p w14:paraId="6A092B88" w14:textId="1A6A1588" w:rsidR="00272D77" w:rsidRDefault="004131EA">
      <w:pPr>
        <w:pStyle w:val="TableofFigures"/>
        <w:tabs>
          <w:tab w:val="right" w:leader="dot" w:pos="9016"/>
        </w:tabs>
        <w:rPr>
          <w:noProof/>
        </w:rPr>
      </w:pPr>
      <w:hyperlink w:anchor="_Toc104284165" w:history="1">
        <w:r w:rsidR="00272D77" w:rsidRPr="00E80E30">
          <w:rPr>
            <w:rStyle w:val="Hyperlink"/>
            <w:rFonts w:ascii="Arial" w:eastAsiaTheme="majorEastAsia" w:hAnsi="Arial" w:cs="Arial"/>
            <w:noProof/>
          </w:rPr>
          <w:t>Figure 3 Link between philosophical assumption and research design (Saunders et al., 2019, p., 132).</w:t>
        </w:r>
        <w:r w:rsidR="00272D77">
          <w:rPr>
            <w:noProof/>
            <w:webHidden/>
          </w:rPr>
          <w:tab/>
        </w:r>
        <w:r w:rsidR="00272D77">
          <w:rPr>
            <w:noProof/>
            <w:webHidden/>
          </w:rPr>
          <w:fldChar w:fldCharType="begin"/>
        </w:r>
        <w:r w:rsidR="00272D77">
          <w:rPr>
            <w:noProof/>
            <w:webHidden/>
          </w:rPr>
          <w:instrText xml:space="preserve"> PAGEREF _Toc104284165 \h </w:instrText>
        </w:r>
        <w:r w:rsidR="00272D77">
          <w:rPr>
            <w:noProof/>
            <w:webHidden/>
          </w:rPr>
        </w:r>
        <w:r w:rsidR="00272D77">
          <w:rPr>
            <w:noProof/>
            <w:webHidden/>
          </w:rPr>
          <w:fldChar w:fldCharType="separate"/>
        </w:r>
        <w:r w:rsidR="00272D77">
          <w:rPr>
            <w:noProof/>
            <w:webHidden/>
          </w:rPr>
          <w:t>7</w:t>
        </w:r>
        <w:r w:rsidR="00272D77">
          <w:rPr>
            <w:noProof/>
            <w:webHidden/>
          </w:rPr>
          <w:fldChar w:fldCharType="end"/>
        </w:r>
      </w:hyperlink>
    </w:p>
    <w:p w14:paraId="7CD7DD17" w14:textId="50C5CB98" w:rsidR="00272D77" w:rsidRDefault="004131EA">
      <w:pPr>
        <w:pStyle w:val="TableofFigures"/>
        <w:tabs>
          <w:tab w:val="right" w:leader="dot" w:pos="9016"/>
        </w:tabs>
        <w:rPr>
          <w:noProof/>
        </w:rPr>
      </w:pPr>
      <w:hyperlink w:anchor="_Toc104284166" w:history="1">
        <w:r w:rsidR="00272D77" w:rsidRPr="00E80E30">
          <w:rPr>
            <w:rStyle w:val="Hyperlink"/>
            <w:rFonts w:eastAsiaTheme="majorEastAsia"/>
            <w:noProof/>
          </w:rPr>
          <w:t>Figure 4 Data collection process</w:t>
        </w:r>
        <w:r w:rsidR="00272D77">
          <w:rPr>
            <w:noProof/>
            <w:webHidden/>
          </w:rPr>
          <w:tab/>
        </w:r>
        <w:r w:rsidR="00272D77">
          <w:rPr>
            <w:noProof/>
            <w:webHidden/>
          </w:rPr>
          <w:fldChar w:fldCharType="begin"/>
        </w:r>
        <w:r w:rsidR="00272D77">
          <w:rPr>
            <w:noProof/>
            <w:webHidden/>
          </w:rPr>
          <w:instrText xml:space="preserve"> PAGEREF _Toc104284166 \h </w:instrText>
        </w:r>
        <w:r w:rsidR="00272D77">
          <w:rPr>
            <w:noProof/>
            <w:webHidden/>
          </w:rPr>
        </w:r>
        <w:r w:rsidR="00272D77">
          <w:rPr>
            <w:noProof/>
            <w:webHidden/>
          </w:rPr>
          <w:fldChar w:fldCharType="separate"/>
        </w:r>
        <w:r w:rsidR="00272D77">
          <w:rPr>
            <w:noProof/>
            <w:webHidden/>
          </w:rPr>
          <w:t>23</w:t>
        </w:r>
        <w:r w:rsidR="00272D77">
          <w:rPr>
            <w:noProof/>
            <w:webHidden/>
          </w:rPr>
          <w:fldChar w:fldCharType="end"/>
        </w:r>
      </w:hyperlink>
    </w:p>
    <w:p w14:paraId="0049AFA6" w14:textId="5100E9D2" w:rsidR="00272D77" w:rsidRDefault="004131EA">
      <w:pPr>
        <w:pStyle w:val="TableofFigures"/>
        <w:tabs>
          <w:tab w:val="right" w:leader="dot" w:pos="9016"/>
        </w:tabs>
        <w:rPr>
          <w:noProof/>
        </w:rPr>
      </w:pPr>
      <w:hyperlink w:anchor="_Toc104284167" w:history="1">
        <w:r w:rsidR="00272D77" w:rsidRPr="00E80E30">
          <w:rPr>
            <w:rStyle w:val="Hyperlink"/>
            <w:rFonts w:eastAsiaTheme="majorEastAsia"/>
            <w:noProof/>
          </w:rPr>
          <w:t>Figure 5 Developed on the bases of methodological process of (Naeem, &amp; Ozuem, 2021).</w:t>
        </w:r>
        <w:r w:rsidR="00272D77">
          <w:rPr>
            <w:noProof/>
            <w:webHidden/>
          </w:rPr>
          <w:tab/>
        </w:r>
        <w:r w:rsidR="00272D77">
          <w:rPr>
            <w:noProof/>
            <w:webHidden/>
          </w:rPr>
          <w:fldChar w:fldCharType="begin"/>
        </w:r>
        <w:r w:rsidR="00272D77">
          <w:rPr>
            <w:noProof/>
            <w:webHidden/>
          </w:rPr>
          <w:instrText xml:space="preserve"> PAGEREF _Toc104284167 \h </w:instrText>
        </w:r>
        <w:r w:rsidR="00272D77">
          <w:rPr>
            <w:noProof/>
            <w:webHidden/>
          </w:rPr>
        </w:r>
        <w:r w:rsidR="00272D77">
          <w:rPr>
            <w:noProof/>
            <w:webHidden/>
          </w:rPr>
          <w:fldChar w:fldCharType="separate"/>
        </w:r>
        <w:r w:rsidR="00272D77">
          <w:rPr>
            <w:noProof/>
            <w:webHidden/>
          </w:rPr>
          <w:t>25</w:t>
        </w:r>
        <w:r w:rsidR="00272D77">
          <w:rPr>
            <w:noProof/>
            <w:webHidden/>
          </w:rPr>
          <w:fldChar w:fldCharType="end"/>
        </w:r>
      </w:hyperlink>
    </w:p>
    <w:p w14:paraId="1D093255" w14:textId="25E42330" w:rsidR="00272D77" w:rsidRPr="00E46DBC" w:rsidRDefault="00272D77" w:rsidP="00E46DBC">
      <w:pPr>
        <w:spacing w:line="360" w:lineRule="auto"/>
        <w:rPr>
          <w:rFonts w:ascii="Arial" w:hAnsi="Arial" w:cs="Arial"/>
          <w:b/>
          <w:bCs/>
          <w:noProof/>
        </w:rPr>
      </w:pPr>
      <w:r>
        <w:rPr>
          <w:rFonts w:ascii="Arial" w:hAnsi="Arial" w:cs="Arial"/>
          <w:b/>
          <w:bCs/>
          <w:noProof/>
        </w:rPr>
        <w:fldChar w:fldCharType="end"/>
      </w:r>
    </w:p>
    <w:p w14:paraId="0E8B0294" w14:textId="0BFC78CE" w:rsidR="00202039" w:rsidRPr="00E46DBC" w:rsidRDefault="00202039" w:rsidP="00E46DBC">
      <w:pPr>
        <w:spacing w:line="360" w:lineRule="auto"/>
        <w:rPr>
          <w:rFonts w:ascii="Arial" w:hAnsi="Arial" w:cs="Arial"/>
          <w:b/>
          <w:bCs/>
          <w:noProof/>
        </w:rPr>
      </w:pPr>
    </w:p>
    <w:p w14:paraId="6FB3261D" w14:textId="64FFC38C" w:rsidR="00202039" w:rsidRPr="00E46DBC" w:rsidRDefault="00202039" w:rsidP="00E46DBC">
      <w:pPr>
        <w:spacing w:line="360" w:lineRule="auto"/>
        <w:rPr>
          <w:rFonts w:ascii="Arial" w:hAnsi="Arial" w:cs="Arial"/>
          <w:b/>
          <w:bCs/>
          <w:noProof/>
        </w:rPr>
      </w:pPr>
    </w:p>
    <w:p w14:paraId="42FDC121" w14:textId="6B100816" w:rsidR="00202039" w:rsidRPr="00E46DBC" w:rsidRDefault="00202039" w:rsidP="00E46DBC">
      <w:pPr>
        <w:spacing w:line="360" w:lineRule="auto"/>
        <w:rPr>
          <w:rFonts w:ascii="Arial" w:hAnsi="Arial" w:cs="Arial"/>
          <w:b/>
          <w:bCs/>
          <w:noProof/>
        </w:rPr>
      </w:pPr>
    </w:p>
    <w:p w14:paraId="61131C5E" w14:textId="3F2FAC88" w:rsidR="00202039" w:rsidRPr="00E46DBC" w:rsidRDefault="00202039" w:rsidP="00E46DBC">
      <w:pPr>
        <w:spacing w:line="360" w:lineRule="auto"/>
        <w:rPr>
          <w:rFonts w:ascii="Arial" w:hAnsi="Arial" w:cs="Arial"/>
          <w:b/>
          <w:bCs/>
          <w:noProof/>
        </w:rPr>
      </w:pPr>
    </w:p>
    <w:p w14:paraId="22FAB06E" w14:textId="35088561" w:rsidR="00202039" w:rsidRPr="00E46DBC" w:rsidRDefault="00202039" w:rsidP="00E46DBC">
      <w:pPr>
        <w:spacing w:line="360" w:lineRule="auto"/>
        <w:rPr>
          <w:rFonts w:ascii="Arial" w:hAnsi="Arial" w:cs="Arial"/>
          <w:b/>
          <w:bCs/>
          <w:noProof/>
        </w:rPr>
      </w:pPr>
    </w:p>
    <w:p w14:paraId="22F1B38E" w14:textId="1EFB2E93" w:rsidR="00202039" w:rsidRPr="00E46DBC" w:rsidRDefault="00202039" w:rsidP="00E46DBC">
      <w:pPr>
        <w:spacing w:line="360" w:lineRule="auto"/>
        <w:rPr>
          <w:rFonts w:ascii="Arial" w:hAnsi="Arial" w:cs="Arial"/>
          <w:b/>
          <w:bCs/>
          <w:noProof/>
        </w:rPr>
      </w:pPr>
    </w:p>
    <w:p w14:paraId="25367B85" w14:textId="0234B4CB" w:rsidR="00202039" w:rsidRPr="00E46DBC" w:rsidRDefault="00202039" w:rsidP="00E46DBC">
      <w:pPr>
        <w:spacing w:line="360" w:lineRule="auto"/>
        <w:rPr>
          <w:rFonts w:ascii="Arial" w:hAnsi="Arial" w:cs="Arial"/>
          <w:b/>
          <w:bCs/>
          <w:noProof/>
        </w:rPr>
      </w:pPr>
    </w:p>
    <w:p w14:paraId="3B0873CA" w14:textId="53E1423D" w:rsidR="00202039" w:rsidRPr="00E46DBC" w:rsidRDefault="00202039" w:rsidP="00E46DBC">
      <w:pPr>
        <w:spacing w:line="360" w:lineRule="auto"/>
        <w:rPr>
          <w:rFonts w:ascii="Arial" w:hAnsi="Arial" w:cs="Arial"/>
          <w:b/>
          <w:bCs/>
          <w:noProof/>
        </w:rPr>
      </w:pPr>
    </w:p>
    <w:p w14:paraId="1B3E4A50" w14:textId="77777777" w:rsidR="00202039" w:rsidRPr="00E46DBC" w:rsidRDefault="00202039" w:rsidP="00E46DBC">
      <w:pPr>
        <w:spacing w:line="360" w:lineRule="auto"/>
        <w:rPr>
          <w:rFonts w:ascii="Arial" w:hAnsi="Arial" w:cs="Arial"/>
        </w:rPr>
      </w:pPr>
    </w:p>
    <w:p w14:paraId="0BAE2F8B" w14:textId="7E6070F5" w:rsidR="00161887" w:rsidRPr="00E46DBC" w:rsidRDefault="00161887" w:rsidP="00E46DBC">
      <w:pPr>
        <w:pStyle w:val="Heading1"/>
        <w:spacing w:line="360" w:lineRule="auto"/>
        <w:rPr>
          <w:rFonts w:cs="Arial"/>
          <w:sz w:val="24"/>
          <w:szCs w:val="24"/>
        </w:rPr>
      </w:pPr>
      <w:bookmarkStart w:id="0" w:name="_Toc104284149"/>
      <w:r w:rsidRPr="00E46DBC">
        <w:rPr>
          <w:rFonts w:cs="Arial"/>
          <w:sz w:val="24"/>
          <w:szCs w:val="24"/>
        </w:rPr>
        <w:lastRenderedPageBreak/>
        <w:t>Introduction</w:t>
      </w:r>
      <w:bookmarkEnd w:id="0"/>
      <w:r w:rsidRPr="00E46DBC">
        <w:rPr>
          <w:rFonts w:cs="Arial"/>
          <w:sz w:val="24"/>
          <w:szCs w:val="24"/>
        </w:rPr>
        <w:t xml:space="preserve"> </w:t>
      </w:r>
    </w:p>
    <w:p w14:paraId="188692B4" w14:textId="68E6D064" w:rsidR="00A80653" w:rsidRPr="00E46DBC" w:rsidRDefault="00784D09"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This </w:t>
      </w:r>
      <w:r w:rsidR="008F4AAA" w:rsidRPr="00E46DBC">
        <w:rPr>
          <w:rFonts w:ascii="Arial" w:hAnsi="Arial" w:cs="Arial"/>
          <w:color w:val="000000" w:themeColor="text1"/>
        </w:rPr>
        <w:t>report is going to</w:t>
      </w:r>
      <w:r w:rsidRPr="00E46DBC">
        <w:rPr>
          <w:rFonts w:ascii="Arial" w:hAnsi="Arial" w:cs="Arial"/>
          <w:color w:val="000000" w:themeColor="text1"/>
        </w:rPr>
        <w:t xml:space="preserve"> discusses and justifies the methodological choices of the researcher underpinning </w:t>
      </w:r>
      <w:r w:rsidR="00C15AFE" w:rsidRPr="00E46DBC">
        <w:rPr>
          <w:rFonts w:ascii="Arial" w:hAnsi="Arial" w:cs="Arial"/>
          <w:color w:val="000000" w:themeColor="text1"/>
        </w:rPr>
        <w:t>for the following research aim and objectives</w:t>
      </w:r>
      <w:r w:rsidRPr="00E46DBC">
        <w:rPr>
          <w:rFonts w:ascii="Arial" w:hAnsi="Arial" w:cs="Arial"/>
          <w:color w:val="000000" w:themeColor="text1"/>
        </w:rPr>
        <w:t xml:space="preserve">. At first, the </w:t>
      </w:r>
      <w:r w:rsidR="00FF7637" w:rsidRPr="00E46DBC">
        <w:rPr>
          <w:rFonts w:ascii="Arial" w:hAnsi="Arial" w:cs="Arial"/>
          <w:color w:val="000000" w:themeColor="text1"/>
        </w:rPr>
        <w:t>ontological</w:t>
      </w:r>
      <w:r w:rsidRPr="00E46DBC">
        <w:rPr>
          <w:rFonts w:ascii="Arial" w:hAnsi="Arial" w:cs="Arial"/>
          <w:color w:val="000000" w:themeColor="text1"/>
        </w:rPr>
        <w:t xml:space="preserve"> position of the researcher is being discussed and justified and subsequently the </w:t>
      </w:r>
      <w:r w:rsidR="00FF7637" w:rsidRPr="00E46DBC">
        <w:rPr>
          <w:rFonts w:ascii="Arial" w:hAnsi="Arial" w:cs="Arial"/>
          <w:color w:val="000000" w:themeColor="text1"/>
        </w:rPr>
        <w:t>epistemological</w:t>
      </w:r>
      <w:r w:rsidRPr="00E46DBC">
        <w:rPr>
          <w:rFonts w:ascii="Arial" w:hAnsi="Arial" w:cs="Arial"/>
          <w:color w:val="000000" w:themeColor="text1"/>
        </w:rPr>
        <w:t xml:space="preserve"> position is also being discussed and justified.</w:t>
      </w:r>
      <w:r w:rsidR="008F4AAA" w:rsidRPr="00E46DBC">
        <w:rPr>
          <w:rFonts w:ascii="Arial" w:hAnsi="Arial" w:cs="Arial"/>
          <w:color w:val="000000" w:themeColor="text1"/>
        </w:rPr>
        <w:t xml:space="preserve"> The first part of the report will discuss the research aim and objective that would be helpful to develop and discuss the theoretical understanding in the next section. After that philosophical underpinnings and methodological position will be justified for the topic in hand. </w:t>
      </w:r>
    </w:p>
    <w:p w14:paraId="2441E140" w14:textId="77777777" w:rsidR="00C15AFE" w:rsidRPr="00E46DBC" w:rsidRDefault="00C15AFE" w:rsidP="00E46DBC">
      <w:pPr>
        <w:pStyle w:val="Heading2"/>
        <w:spacing w:line="360" w:lineRule="auto"/>
        <w:rPr>
          <w:rFonts w:cs="Arial"/>
          <w:sz w:val="24"/>
          <w:szCs w:val="24"/>
        </w:rPr>
      </w:pPr>
      <w:bookmarkStart w:id="1" w:name="_Toc40276157"/>
      <w:bookmarkStart w:id="2" w:name="_Toc40579113"/>
      <w:bookmarkStart w:id="3" w:name="_Toc104284150"/>
      <w:r w:rsidRPr="00E46DBC">
        <w:rPr>
          <w:rFonts w:cs="Arial"/>
          <w:sz w:val="24"/>
          <w:szCs w:val="24"/>
        </w:rPr>
        <w:t xml:space="preserve">Research </w:t>
      </w:r>
      <w:bookmarkEnd w:id="1"/>
      <w:bookmarkEnd w:id="2"/>
      <w:r w:rsidRPr="00E46DBC">
        <w:rPr>
          <w:rFonts w:cs="Arial"/>
          <w:sz w:val="24"/>
          <w:szCs w:val="24"/>
        </w:rPr>
        <w:t>Aim</w:t>
      </w:r>
      <w:bookmarkEnd w:id="3"/>
      <w:r w:rsidRPr="00E46DBC">
        <w:rPr>
          <w:rFonts w:cs="Arial"/>
          <w:sz w:val="24"/>
          <w:szCs w:val="24"/>
        </w:rPr>
        <w:t xml:space="preserve">  </w:t>
      </w:r>
    </w:p>
    <w:p w14:paraId="0E6B10F0" w14:textId="77777777" w:rsidR="00C15AFE" w:rsidRPr="00E46DBC" w:rsidRDefault="00C15AFE" w:rsidP="00E46DBC">
      <w:pPr>
        <w:spacing w:line="360" w:lineRule="auto"/>
        <w:jc w:val="both"/>
        <w:rPr>
          <w:rFonts w:ascii="Arial" w:hAnsi="Arial" w:cs="Arial"/>
        </w:rPr>
      </w:pPr>
      <w:r w:rsidRPr="00E46DBC">
        <w:rPr>
          <w:rFonts w:ascii="Arial" w:hAnsi="Arial" w:cs="Arial"/>
        </w:rPr>
        <w:t>To</w:t>
      </w:r>
      <w:bookmarkStart w:id="4" w:name="_Toc25005018"/>
      <w:r w:rsidRPr="00E46DBC">
        <w:rPr>
          <w:rFonts w:ascii="Arial" w:hAnsi="Arial" w:cs="Arial"/>
        </w:rPr>
        <w:t xml:space="preserve"> understand the consumer buying through exploration of the customer expectation and experience of AR app use during online buying of fashion products. </w:t>
      </w:r>
    </w:p>
    <w:p w14:paraId="3C75705C" w14:textId="77777777" w:rsidR="00C15AFE" w:rsidRPr="00E46DBC" w:rsidRDefault="00C15AFE" w:rsidP="00E46DBC">
      <w:pPr>
        <w:pStyle w:val="Heading2"/>
        <w:spacing w:line="360" w:lineRule="auto"/>
        <w:rPr>
          <w:rFonts w:cs="Arial"/>
          <w:sz w:val="24"/>
          <w:szCs w:val="24"/>
        </w:rPr>
      </w:pPr>
      <w:bookmarkStart w:id="5" w:name="_Toc40276158"/>
      <w:bookmarkStart w:id="6" w:name="_Toc40579114"/>
      <w:bookmarkStart w:id="7" w:name="_Toc104284151"/>
      <w:r w:rsidRPr="00E46DBC">
        <w:rPr>
          <w:rFonts w:cs="Arial"/>
          <w:sz w:val="24"/>
          <w:szCs w:val="24"/>
        </w:rPr>
        <w:t xml:space="preserve">Research </w:t>
      </w:r>
      <w:bookmarkEnd w:id="4"/>
      <w:bookmarkEnd w:id="5"/>
      <w:bookmarkEnd w:id="6"/>
      <w:r w:rsidRPr="00E46DBC">
        <w:rPr>
          <w:rFonts w:cs="Arial"/>
          <w:sz w:val="24"/>
          <w:szCs w:val="24"/>
        </w:rPr>
        <w:t>objectives</w:t>
      </w:r>
      <w:bookmarkEnd w:id="7"/>
      <w:r w:rsidRPr="00E46DBC">
        <w:rPr>
          <w:rFonts w:cs="Arial"/>
          <w:sz w:val="24"/>
          <w:szCs w:val="24"/>
        </w:rPr>
        <w:t xml:space="preserve"> </w:t>
      </w:r>
    </w:p>
    <w:p w14:paraId="00645F37"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To identify the important characteristics of AR to improve adoption of AR app in fashion industry. </w:t>
      </w:r>
    </w:p>
    <w:p w14:paraId="25A57E6C"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To analyse the effectiveness of different usability characteristics through collecting user’s reviews on AR apps in fashion industry. </w:t>
      </w:r>
    </w:p>
    <w:p w14:paraId="58EFCCFA" w14:textId="798623B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To align the specific usability </w:t>
      </w:r>
      <w:r w:rsidR="002A526D" w:rsidRPr="00E46DBC">
        <w:rPr>
          <w:rFonts w:ascii="Arial" w:hAnsi="Arial" w:cs="Arial"/>
          <w:sz w:val="24"/>
          <w:szCs w:val="24"/>
        </w:rPr>
        <w:t>characteristics, with</w:t>
      </w:r>
      <w:r w:rsidRPr="00E46DBC">
        <w:rPr>
          <w:rFonts w:ascii="Arial" w:hAnsi="Arial" w:cs="Arial"/>
          <w:sz w:val="24"/>
          <w:szCs w:val="24"/>
        </w:rPr>
        <w:t xml:space="preserve"> consumer experiences and expectations to understand their behaviour do online shopping through AR app. </w:t>
      </w:r>
    </w:p>
    <w:p w14:paraId="02976F96"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To develop a context specific social praticed affordance actualized framework to improve the customer adoption of AR app in fashion industry. </w:t>
      </w:r>
    </w:p>
    <w:p w14:paraId="06A07C07" w14:textId="77777777" w:rsidR="00C15AFE" w:rsidRPr="00E46DBC" w:rsidRDefault="00C15AFE" w:rsidP="00E46DBC">
      <w:pPr>
        <w:pStyle w:val="Heading2"/>
        <w:spacing w:line="360" w:lineRule="auto"/>
        <w:rPr>
          <w:rFonts w:cs="Arial"/>
          <w:sz w:val="24"/>
          <w:szCs w:val="24"/>
        </w:rPr>
      </w:pPr>
      <w:bookmarkStart w:id="8" w:name="_Toc104284152"/>
      <w:r w:rsidRPr="00E46DBC">
        <w:rPr>
          <w:rFonts w:cs="Arial"/>
          <w:sz w:val="24"/>
          <w:szCs w:val="24"/>
        </w:rPr>
        <w:t>Research questions</w:t>
      </w:r>
      <w:bookmarkEnd w:id="8"/>
      <w:r w:rsidRPr="00E46DBC">
        <w:rPr>
          <w:rFonts w:cs="Arial"/>
          <w:sz w:val="24"/>
          <w:szCs w:val="24"/>
        </w:rPr>
        <w:t xml:space="preserve"> </w:t>
      </w:r>
    </w:p>
    <w:p w14:paraId="55C2C44D"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What are the important characteristics of AR to improve adoption of AR app in fashion industry? </w:t>
      </w:r>
    </w:p>
    <w:p w14:paraId="2BF1B1CE"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How different usability characteristics impact on the shopping behaviour of the customer in fashion industry? </w:t>
      </w:r>
    </w:p>
    <w:p w14:paraId="723EEF58" w14:textId="7777777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t xml:space="preserve">How different specific usability characteristics align with consumer experiences and expectations to do online shopping through AR app? </w:t>
      </w:r>
    </w:p>
    <w:p w14:paraId="7DBA95D2" w14:textId="5D92ACE7" w:rsidR="00C15AFE" w:rsidRPr="00E46DBC" w:rsidRDefault="00C15AFE" w:rsidP="00E46DBC">
      <w:pPr>
        <w:pStyle w:val="ListParagraph"/>
        <w:numPr>
          <w:ilvl w:val="0"/>
          <w:numId w:val="4"/>
        </w:numPr>
        <w:spacing w:line="360" w:lineRule="auto"/>
        <w:jc w:val="both"/>
        <w:rPr>
          <w:rFonts w:ascii="Arial" w:hAnsi="Arial" w:cs="Arial"/>
          <w:sz w:val="24"/>
          <w:szCs w:val="24"/>
        </w:rPr>
      </w:pPr>
      <w:r w:rsidRPr="00E46DBC">
        <w:rPr>
          <w:rFonts w:ascii="Arial" w:hAnsi="Arial" w:cs="Arial"/>
          <w:sz w:val="24"/>
          <w:szCs w:val="24"/>
        </w:rPr>
        <w:lastRenderedPageBreak/>
        <w:t xml:space="preserve">How a context specific social praticed affordance actualized framework can be developed to improve the customer adoption of AR app in fashion industry? </w:t>
      </w:r>
    </w:p>
    <w:p w14:paraId="5EFFF2DB" w14:textId="77777777" w:rsidR="00202039" w:rsidRPr="00E46DBC" w:rsidRDefault="00202039" w:rsidP="00E46DBC">
      <w:pPr>
        <w:pStyle w:val="ListParagraph"/>
        <w:spacing w:line="360" w:lineRule="auto"/>
        <w:jc w:val="both"/>
        <w:rPr>
          <w:rFonts w:ascii="Arial" w:hAnsi="Arial" w:cs="Arial"/>
          <w:sz w:val="24"/>
          <w:szCs w:val="24"/>
        </w:rPr>
      </w:pPr>
    </w:p>
    <w:p w14:paraId="5FDEF314" w14:textId="13173EF9" w:rsidR="00EB75D3" w:rsidRPr="00E46DBC" w:rsidRDefault="00EB75D3" w:rsidP="00E46DBC">
      <w:pPr>
        <w:pStyle w:val="Heading1"/>
        <w:spacing w:line="360" w:lineRule="auto"/>
        <w:rPr>
          <w:rFonts w:cs="Arial"/>
          <w:sz w:val="24"/>
          <w:szCs w:val="24"/>
        </w:rPr>
      </w:pPr>
      <w:bookmarkStart w:id="9" w:name="_Toc104284153"/>
      <w:r w:rsidRPr="00E46DBC">
        <w:rPr>
          <w:rFonts w:cs="Arial"/>
          <w:sz w:val="24"/>
          <w:szCs w:val="24"/>
        </w:rPr>
        <w:t>Theoretical framework</w:t>
      </w:r>
      <w:bookmarkEnd w:id="9"/>
      <w:r w:rsidRPr="00E46DBC">
        <w:rPr>
          <w:rFonts w:cs="Arial"/>
          <w:sz w:val="24"/>
          <w:szCs w:val="24"/>
        </w:rPr>
        <w:t xml:space="preserve"> </w:t>
      </w:r>
    </w:p>
    <w:p w14:paraId="1D58514E" w14:textId="77777777" w:rsidR="00EB75D3" w:rsidRPr="00E46DBC" w:rsidRDefault="00EB75D3" w:rsidP="00E46DBC">
      <w:pPr>
        <w:spacing w:after="240" w:line="360" w:lineRule="auto"/>
        <w:jc w:val="both"/>
        <w:rPr>
          <w:rFonts w:ascii="Arial" w:hAnsi="Arial" w:cs="Arial"/>
        </w:rPr>
      </w:pPr>
      <w:r w:rsidRPr="00E46DBC">
        <w:rPr>
          <w:rFonts w:ascii="Arial" w:hAnsi="Arial" w:cs="Arial"/>
        </w:rPr>
        <w:t xml:space="preserve">The social practice theory looks into the diverse ways whereby people create new possibilities of action and reinforce the existing ones by continuously performing them over time. </w:t>
      </w:r>
      <w:proofErr w:type="spellStart"/>
      <w:r w:rsidRPr="00E46DBC">
        <w:rPr>
          <w:rFonts w:ascii="Arial" w:hAnsi="Arial" w:cs="Arial"/>
        </w:rPr>
        <w:t>Reckwitz</w:t>
      </w:r>
      <w:proofErr w:type="spellEnd"/>
      <w:r w:rsidRPr="00E46DBC">
        <w:rPr>
          <w:rFonts w:ascii="Arial" w:hAnsi="Arial" w:cs="Arial"/>
        </w:rPr>
        <w:t xml:space="preserve"> (2002) gave one of the most prominent definitions of ‘practice’ in modern literature on social practice as he said that practice represents a routine behaviour comprising different factors which are all interlinked. This includes both mental and bodily activities and things including also their combined use, the understanding and knowledge of their use and that of their impact. These elements together constitute a practice which manifests itself in the form of routinized behaviour of people such as working, cooking, traveling etc. These factors are said to create a block by being interconnected with each other and that no single element is sufficient in its entirety to create a practice. Hence, the interconnection of these factors is of critical importance to the existence of practice. Ropke (2009) and Shove &amp; </w:t>
      </w:r>
      <w:proofErr w:type="spellStart"/>
      <w:r w:rsidRPr="00E46DBC">
        <w:rPr>
          <w:rFonts w:ascii="Arial" w:hAnsi="Arial" w:cs="Arial"/>
        </w:rPr>
        <w:t>Pantzar</w:t>
      </w:r>
      <w:proofErr w:type="spellEnd"/>
      <w:r w:rsidRPr="00E46DBC">
        <w:rPr>
          <w:rFonts w:ascii="Arial" w:hAnsi="Arial" w:cs="Arial"/>
        </w:rPr>
        <w:t xml:space="preserve"> (2005) highlighted three main elements of practice: meaning, material, and competence. </w:t>
      </w:r>
    </w:p>
    <w:p w14:paraId="6033DE39" w14:textId="77777777" w:rsidR="00EB75D3" w:rsidRPr="00E46DBC" w:rsidRDefault="00EB75D3" w:rsidP="00E46DBC">
      <w:pPr>
        <w:spacing w:after="240" w:line="360" w:lineRule="auto"/>
        <w:jc w:val="both"/>
        <w:rPr>
          <w:rFonts w:ascii="Arial" w:hAnsi="Arial" w:cs="Arial"/>
        </w:rPr>
      </w:pPr>
      <w:r w:rsidRPr="00E46DBC">
        <w:rPr>
          <w:rFonts w:ascii="Arial" w:hAnsi="Arial" w:cs="Arial"/>
        </w:rPr>
        <w:t xml:space="preserve">Gibson (1986) is credited for propagating the concept of affordance in ecological psychology (Seidel et al., 2013; Zammuto et al., 2007) that it involves interaction between a social actor and his environment – surroundings of the social actor. Gibson (1986) argued that social actors are living organisms which behave according to the interaction with the environment in which they are found. This interaction is enabled by certain conditions involve the properties of both the environment and the actor (Gibson, 1986). Thus, affordance may be defined as a prerequisite of activity but this does not mean that an activity will necessarily take place following the affordance (Greeno, 1994). This means that affordance may be seen as perceived probability of action near social actor (Hartson, 2003). Nevertheless, it does indicate a relation between the actor and the artefact and it is on the basis of this relation that the actor perceives the probability of an action. </w:t>
      </w:r>
    </w:p>
    <w:p w14:paraId="16191A9E" w14:textId="1079CACD" w:rsidR="00EB75D3" w:rsidRPr="00E46DBC" w:rsidRDefault="00EB75D3" w:rsidP="00E46DBC">
      <w:pPr>
        <w:spacing w:after="240" w:line="360" w:lineRule="auto"/>
        <w:jc w:val="both"/>
        <w:rPr>
          <w:rFonts w:ascii="Arial" w:hAnsi="Arial" w:cs="Arial"/>
        </w:rPr>
      </w:pPr>
      <w:r w:rsidRPr="00E46DBC">
        <w:rPr>
          <w:rFonts w:ascii="Arial" w:hAnsi="Arial" w:cs="Arial"/>
        </w:rPr>
        <w:lastRenderedPageBreak/>
        <w:t xml:space="preserve">The aim of this research is to look into actualization of affordance. This it does by taking into account the expectations of the users and their real experience. It will be helpful in understanding the expected dimensions of usability with respect to AR apps. There are different perceptions about technology near users and such a perception significantly influence their actualization of technology. This actualization depends on components such as material, meaning and competence of the user; thrice of which interact to give rise to actualization of affordance. This then gives rise to a new routine behaviour of the user. This routine behaviour is based on the affordance, human capability and artefact’s dimensions (Figure – 1). Therefore, the focus of the current research is on understanding the actual affordance of the technology by taking into account social practice theory. </w:t>
      </w:r>
    </w:p>
    <w:p w14:paraId="5C1EE3F5" w14:textId="2B65C914" w:rsidR="00EB75D3" w:rsidRPr="00E46DBC" w:rsidRDefault="00EB75D3" w:rsidP="00E46DBC">
      <w:pPr>
        <w:spacing w:after="240" w:line="360" w:lineRule="auto"/>
        <w:jc w:val="center"/>
        <w:rPr>
          <w:rFonts w:ascii="Arial" w:hAnsi="Arial" w:cs="Arial"/>
        </w:rPr>
      </w:pPr>
      <w:r w:rsidRPr="00E46DBC">
        <w:rPr>
          <w:rFonts w:ascii="Arial" w:hAnsi="Arial" w:cs="Arial"/>
          <w:noProof/>
          <w:lang w:val="en-US" w:eastAsia="en-US"/>
        </w:rPr>
        <w:drawing>
          <wp:inline distT="0" distB="0" distL="0" distR="0" wp14:anchorId="7815451F" wp14:editId="6309A348">
            <wp:extent cx="4973996" cy="2607683"/>
            <wp:effectExtent l="0" t="0" r="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4980257" cy="2610965"/>
                    </a:xfrm>
                    <a:prstGeom prst="rect">
                      <a:avLst/>
                    </a:prstGeom>
                  </pic:spPr>
                </pic:pic>
              </a:graphicData>
            </a:graphic>
          </wp:inline>
        </w:drawing>
      </w:r>
    </w:p>
    <w:p w14:paraId="7ADFDD5A" w14:textId="1692EFA4" w:rsidR="00262ED0" w:rsidRPr="00E46DBC" w:rsidRDefault="008F4AAA" w:rsidP="00E46DBC">
      <w:pPr>
        <w:pStyle w:val="Caption"/>
        <w:spacing w:line="360" w:lineRule="auto"/>
        <w:jc w:val="center"/>
        <w:rPr>
          <w:rFonts w:ascii="Arial" w:hAnsi="Arial" w:cs="Arial"/>
          <w:sz w:val="24"/>
          <w:szCs w:val="24"/>
        </w:rPr>
      </w:pPr>
      <w:bookmarkStart w:id="10" w:name="_Toc104284163"/>
      <w:r w:rsidRPr="00E46DBC">
        <w:rPr>
          <w:rFonts w:ascii="Arial" w:hAnsi="Arial" w:cs="Arial"/>
          <w:sz w:val="24"/>
          <w:szCs w:val="24"/>
        </w:rPr>
        <w:t xml:space="preserve">Figure </w:t>
      </w:r>
      <w:r w:rsidRPr="00E46DBC">
        <w:rPr>
          <w:rFonts w:ascii="Arial" w:hAnsi="Arial" w:cs="Arial"/>
          <w:sz w:val="24"/>
          <w:szCs w:val="24"/>
        </w:rPr>
        <w:fldChar w:fldCharType="begin"/>
      </w:r>
      <w:r w:rsidRPr="00E46DBC">
        <w:rPr>
          <w:rFonts w:ascii="Arial" w:hAnsi="Arial" w:cs="Arial"/>
          <w:sz w:val="24"/>
          <w:szCs w:val="24"/>
        </w:rPr>
        <w:instrText xml:space="preserve"> SEQ Figure \* ARABIC </w:instrText>
      </w:r>
      <w:r w:rsidRPr="00E46DBC">
        <w:rPr>
          <w:rFonts w:ascii="Arial" w:hAnsi="Arial" w:cs="Arial"/>
          <w:sz w:val="24"/>
          <w:szCs w:val="24"/>
        </w:rPr>
        <w:fldChar w:fldCharType="separate"/>
      </w:r>
      <w:r w:rsidR="00317E9E">
        <w:rPr>
          <w:rFonts w:ascii="Arial" w:hAnsi="Arial" w:cs="Arial"/>
          <w:noProof/>
          <w:sz w:val="24"/>
          <w:szCs w:val="24"/>
        </w:rPr>
        <w:t>1</w:t>
      </w:r>
      <w:r w:rsidRPr="00E46DBC">
        <w:rPr>
          <w:rFonts w:ascii="Arial" w:hAnsi="Arial" w:cs="Arial"/>
          <w:sz w:val="24"/>
          <w:szCs w:val="24"/>
        </w:rPr>
        <w:fldChar w:fldCharType="end"/>
      </w:r>
      <w:r w:rsidRPr="00E46DBC">
        <w:rPr>
          <w:rFonts w:ascii="Arial" w:hAnsi="Arial" w:cs="Arial"/>
          <w:sz w:val="24"/>
          <w:szCs w:val="24"/>
        </w:rPr>
        <w:t xml:space="preserve"> Theoretical framework developed by author of this report</w:t>
      </w:r>
      <w:bookmarkEnd w:id="10"/>
    </w:p>
    <w:p w14:paraId="281C0F90" w14:textId="1260B221" w:rsidR="00EB75D3" w:rsidRPr="00E46DBC" w:rsidRDefault="00EB75D3" w:rsidP="00E46DBC">
      <w:pPr>
        <w:spacing w:after="240" w:line="360" w:lineRule="auto"/>
        <w:jc w:val="both"/>
        <w:rPr>
          <w:rFonts w:ascii="Arial" w:hAnsi="Arial" w:cs="Arial"/>
        </w:rPr>
      </w:pPr>
      <w:r w:rsidRPr="00E46DBC">
        <w:rPr>
          <w:rFonts w:ascii="Arial" w:hAnsi="Arial" w:cs="Arial"/>
        </w:rPr>
        <w:t xml:space="preserve">The concept of affordance links the goal and meaning </w:t>
      </w:r>
      <w:r w:rsidR="008F4AAA" w:rsidRPr="00E46DBC">
        <w:rPr>
          <w:rFonts w:ascii="Arial" w:hAnsi="Arial" w:cs="Arial"/>
        </w:rPr>
        <w:t>together,</w:t>
      </w:r>
      <w:r w:rsidRPr="00E46DBC">
        <w:rPr>
          <w:rFonts w:ascii="Arial" w:hAnsi="Arial" w:cs="Arial"/>
        </w:rPr>
        <w:t xml:space="preserve"> and both these elements are also critical to the existence of a social practice. Hence, affordance is highly relevant to social practice</w:t>
      </w:r>
      <w:r w:rsidR="008F4AAA" w:rsidRPr="00E46DBC">
        <w:rPr>
          <w:rFonts w:ascii="Arial" w:hAnsi="Arial" w:cs="Arial"/>
        </w:rPr>
        <w:t xml:space="preserve"> (see figure 1)</w:t>
      </w:r>
      <w:r w:rsidRPr="00E46DBC">
        <w:rPr>
          <w:rFonts w:ascii="Arial" w:hAnsi="Arial" w:cs="Arial"/>
        </w:rPr>
        <w:t xml:space="preserve">. The social practice theory highlights meaning as comprising symbols, ides, and aspirations. It also involves issues that are peculiar to meaning such as understandings, beliefs, and emotions leading towards the attached goals with social act (Shove &amp; </w:t>
      </w:r>
      <w:proofErr w:type="spellStart"/>
      <w:r w:rsidRPr="00E46DBC">
        <w:rPr>
          <w:rFonts w:ascii="Arial" w:hAnsi="Arial" w:cs="Arial"/>
        </w:rPr>
        <w:t>Pantzar</w:t>
      </w:r>
      <w:proofErr w:type="spellEnd"/>
      <w:r w:rsidRPr="00E46DBC">
        <w:rPr>
          <w:rFonts w:ascii="Arial" w:hAnsi="Arial" w:cs="Arial"/>
        </w:rPr>
        <w:t xml:space="preserve">, 2005; Ropke, 2009; Shove et al., 2012; </w:t>
      </w:r>
      <w:proofErr w:type="spellStart"/>
      <w:r w:rsidRPr="00E46DBC">
        <w:rPr>
          <w:rFonts w:ascii="Arial" w:hAnsi="Arial" w:cs="Arial"/>
        </w:rPr>
        <w:t>Reckwitz</w:t>
      </w:r>
      <w:proofErr w:type="spellEnd"/>
      <w:r w:rsidRPr="00E46DBC">
        <w:rPr>
          <w:rFonts w:ascii="Arial" w:hAnsi="Arial" w:cs="Arial"/>
        </w:rPr>
        <w:t xml:space="preserve">, 2002). This means that human actors align meanings and goals together in their mind to commence a practice. The meaning is also related to the expectation about an artefact that whether or not it would be conducive to the purpose for which the user intends to adopt it. If there is positive perception in </w:t>
      </w:r>
      <w:r w:rsidRPr="00E46DBC">
        <w:rPr>
          <w:rFonts w:ascii="Arial" w:hAnsi="Arial" w:cs="Arial"/>
        </w:rPr>
        <w:lastRenderedPageBreak/>
        <w:t xml:space="preserve">the mind of the user about the perceived usefulness of the artefact it would lead towards its adoption by the user (Yang et a., 2014; </w:t>
      </w:r>
      <w:proofErr w:type="spellStart"/>
      <w:r w:rsidRPr="00E46DBC">
        <w:rPr>
          <w:rFonts w:ascii="Arial" w:hAnsi="Arial" w:cs="Arial"/>
        </w:rPr>
        <w:t>Osatuyi</w:t>
      </w:r>
      <w:proofErr w:type="spellEnd"/>
      <w:r w:rsidRPr="00E46DBC">
        <w:rPr>
          <w:rFonts w:ascii="Arial" w:hAnsi="Arial" w:cs="Arial"/>
        </w:rPr>
        <w:t xml:space="preserve"> et al., 2020). </w:t>
      </w:r>
    </w:p>
    <w:p w14:paraId="578DCDD2" w14:textId="3D3BD9DD" w:rsidR="00EB75D3" w:rsidRPr="00E46DBC" w:rsidRDefault="00EB75D3" w:rsidP="00E46DBC">
      <w:pPr>
        <w:spacing w:after="240" w:line="360" w:lineRule="auto"/>
        <w:jc w:val="both"/>
        <w:rPr>
          <w:rFonts w:ascii="Arial" w:hAnsi="Arial" w:cs="Arial"/>
        </w:rPr>
      </w:pPr>
      <w:r w:rsidRPr="00E46DBC">
        <w:rPr>
          <w:rFonts w:ascii="Arial" w:hAnsi="Arial" w:cs="Arial"/>
        </w:rPr>
        <w:t xml:space="preserve">The users relate their goals with the usefulness of the technology to decide whether or not to use the technology such as AR apps. </w:t>
      </w:r>
      <w:proofErr w:type="spellStart"/>
      <w:r w:rsidRPr="00E46DBC">
        <w:rPr>
          <w:rFonts w:ascii="Arial" w:hAnsi="Arial" w:cs="Arial"/>
        </w:rPr>
        <w:t>Bygstad</w:t>
      </w:r>
      <w:proofErr w:type="spellEnd"/>
      <w:r w:rsidRPr="00E46DBC">
        <w:rPr>
          <w:rFonts w:ascii="Arial" w:hAnsi="Arial" w:cs="Arial"/>
        </w:rPr>
        <w:t xml:space="preserve"> et al., (2016) observed that affordance represents the perceived probability of an action on the basis of which an outcome can be achieved. This perception is developed in the mind of the potential user and hence indicates the relation between the artefact and the potential user (</w:t>
      </w:r>
      <w:proofErr w:type="spellStart"/>
      <w:r w:rsidRPr="00E46DBC">
        <w:rPr>
          <w:rFonts w:ascii="Arial" w:hAnsi="Arial" w:cs="Arial"/>
        </w:rPr>
        <w:t>Bygstad</w:t>
      </w:r>
      <w:proofErr w:type="spellEnd"/>
      <w:r w:rsidRPr="00E46DBC">
        <w:rPr>
          <w:rFonts w:ascii="Arial" w:hAnsi="Arial" w:cs="Arial"/>
        </w:rPr>
        <w:t xml:space="preserve"> et al., 2016). The goal</w:t>
      </w:r>
      <w:r w:rsidR="004131EA">
        <w:rPr>
          <w:rFonts w:ascii="Arial" w:hAnsi="Arial" w:cs="Arial"/>
        </w:rPr>
        <w:t>-</w:t>
      </w:r>
      <w:r w:rsidRPr="00E46DBC">
        <w:rPr>
          <w:rFonts w:ascii="Arial" w:hAnsi="Arial" w:cs="Arial"/>
        </w:rPr>
        <w:t xml:space="preserve">oriented user has certain meaning attached to the artefact about its probable use. </w:t>
      </w:r>
      <w:proofErr w:type="spellStart"/>
      <w:r w:rsidRPr="00E46DBC">
        <w:rPr>
          <w:rFonts w:ascii="Arial" w:hAnsi="Arial" w:cs="Arial"/>
        </w:rPr>
        <w:t>Coursaris</w:t>
      </w:r>
      <w:proofErr w:type="spellEnd"/>
      <w:r w:rsidRPr="00E46DBC">
        <w:rPr>
          <w:rFonts w:ascii="Arial" w:hAnsi="Arial" w:cs="Arial"/>
        </w:rPr>
        <w:t xml:space="preserve"> et al., (2008) described this attachment of usefulness meaning to the artefact. The meaning represents the expectation on part of the user about the usefulness of the artefact to fulfil the desired purpose of the user which he associates with the artefact when he comes across the artefact (Yang et al., 2014; </w:t>
      </w:r>
      <w:proofErr w:type="spellStart"/>
      <w:r w:rsidRPr="00E46DBC">
        <w:rPr>
          <w:rFonts w:ascii="Arial" w:hAnsi="Arial" w:cs="Arial"/>
        </w:rPr>
        <w:t>Osatuyi</w:t>
      </w:r>
      <w:proofErr w:type="spellEnd"/>
      <w:r w:rsidRPr="00E46DBC">
        <w:rPr>
          <w:rFonts w:ascii="Arial" w:hAnsi="Arial" w:cs="Arial"/>
        </w:rPr>
        <w:t xml:space="preserve"> et al., 2020). This shows that affordance is not actually using the artefact but the probability of fulfilling a desired outcome perceived by the user when he comes across the artefact. The human user has a certain desired outcome in mind to be achieved and when he comes across the artefact he develops a perception about the artefact enab</w:t>
      </w:r>
      <w:bookmarkStart w:id="11" w:name="_GoBack"/>
      <w:bookmarkEnd w:id="11"/>
      <w:r w:rsidRPr="00E46DBC">
        <w:rPr>
          <w:rFonts w:ascii="Arial" w:hAnsi="Arial" w:cs="Arial"/>
        </w:rPr>
        <w:t xml:space="preserve">ling him to achieve that purpose. </w:t>
      </w:r>
    </w:p>
    <w:p w14:paraId="761DC834" w14:textId="5721F438" w:rsidR="00EB75D3" w:rsidRPr="00E46DBC" w:rsidRDefault="00EB75D3" w:rsidP="00E46DBC">
      <w:pPr>
        <w:spacing w:after="240" w:line="360" w:lineRule="auto"/>
        <w:jc w:val="both"/>
        <w:rPr>
          <w:rFonts w:ascii="Arial" w:hAnsi="Arial" w:cs="Arial"/>
        </w:rPr>
      </w:pPr>
      <w:r w:rsidRPr="00E46DBC">
        <w:rPr>
          <w:rFonts w:ascii="Arial" w:hAnsi="Arial" w:cs="Arial"/>
        </w:rPr>
        <w:t xml:space="preserve">There is a clear relation between the ability of the social actor as enunciated in affordance theory and the competency factor of social actors enunciated in the social practice theory. This means that the characteristics of social actors described in both theories coincide with each other. Hartson (2003) and </w:t>
      </w:r>
      <w:proofErr w:type="spellStart"/>
      <w:r w:rsidRPr="00E46DBC">
        <w:rPr>
          <w:rFonts w:ascii="Arial" w:hAnsi="Arial" w:cs="Arial"/>
        </w:rPr>
        <w:t>McGrenere</w:t>
      </w:r>
      <w:proofErr w:type="spellEnd"/>
      <w:r w:rsidRPr="00E46DBC">
        <w:rPr>
          <w:rFonts w:ascii="Arial" w:hAnsi="Arial" w:cs="Arial"/>
        </w:rPr>
        <w:t xml:space="preserve"> &amp; Ho (2000) argued that the ability of the social actor is not influential on the affordance. </w:t>
      </w:r>
      <w:r w:rsidR="00E46DBC" w:rsidRPr="00E46DBC">
        <w:rPr>
          <w:rFonts w:ascii="Arial" w:hAnsi="Arial" w:cs="Arial"/>
        </w:rPr>
        <w:t>Hartson (2003</w:t>
      </w:r>
      <w:r w:rsidRPr="00E46DBC">
        <w:rPr>
          <w:rFonts w:ascii="Arial" w:hAnsi="Arial" w:cs="Arial"/>
        </w:rPr>
        <w:t xml:space="preserve">) related affordance with the environment of the social actor in which he is found and develops the capability of perceiving the usefulness of the object. Different researchers highlighted the enabling and constraining elements of affordance actualization such as individual behaviour, competency of social actor, skills of social actor, environment features, and features of the artefact (Burton-Jones &amp; Volkoff, 2017; Karlsen et al., 2019; </w:t>
      </w:r>
      <w:proofErr w:type="spellStart"/>
      <w:r w:rsidRPr="00E46DBC">
        <w:rPr>
          <w:rFonts w:ascii="Arial" w:hAnsi="Arial" w:cs="Arial"/>
        </w:rPr>
        <w:t>Krancher</w:t>
      </w:r>
      <w:proofErr w:type="spellEnd"/>
      <w:r w:rsidRPr="00E46DBC">
        <w:rPr>
          <w:rFonts w:ascii="Arial" w:hAnsi="Arial" w:cs="Arial"/>
        </w:rPr>
        <w:t xml:space="preserve"> et al., 2018; Leonardi et al., 2019; Jung &amp; Lyytinen, 2014; Strong et al., 2014). </w:t>
      </w:r>
    </w:p>
    <w:p w14:paraId="7DD79937" w14:textId="5AF13F17" w:rsidR="00EB75D3" w:rsidRPr="00E46DBC" w:rsidRDefault="00EB75D3" w:rsidP="00E46DBC">
      <w:pPr>
        <w:spacing w:after="240" w:line="360" w:lineRule="auto"/>
        <w:jc w:val="both"/>
        <w:rPr>
          <w:rFonts w:ascii="Arial" w:hAnsi="Arial" w:cs="Arial"/>
        </w:rPr>
      </w:pPr>
      <w:r w:rsidRPr="00E46DBC">
        <w:rPr>
          <w:rFonts w:ascii="Arial" w:hAnsi="Arial" w:cs="Arial"/>
        </w:rPr>
        <w:t xml:space="preserve">The competency factor involves the skills on part of the user to execute the practice. This is more than just possessing the knowledge about performance, this involves the capacity to actually perform the practice. Thus, it combines both knowledge and </w:t>
      </w:r>
      <w:r w:rsidRPr="00E46DBC">
        <w:rPr>
          <w:rFonts w:ascii="Arial" w:hAnsi="Arial" w:cs="Arial"/>
        </w:rPr>
        <w:lastRenderedPageBreak/>
        <w:t xml:space="preserve">skills on the basis of which a social actor has the ability to perform the practice (Shove &amp; </w:t>
      </w:r>
      <w:proofErr w:type="spellStart"/>
      <w:r w:rsidRPr="00E46DBC">
        <w:rPr>
          <w:rFonts w:ascii="Arial" w:hAnsi="Arial" w:cs="Arial"/>
        </w:rPr>
        <w:t>Pantzar</w:t>
      </w:r>
      <w:proofErr w:type="spellEnd"/>
      <w:r w:rsidRPr="00E46DBC">
        <w:rPr>
          <w:rFonts w:ascii="Arial" w:hAnsi="Arial" w:cs="Arial"/>
        </w:rPr>
        <w:t xml:space="preserve">, 2005; Ropke, 2009; Shove et al., 2012; </w:t>
      </w:r>
      <w:proofErr w:type="spellStart"/>
      <w:r w:rsidRPr="00E46DBC">
        <w:rPr>
          <w:rFonts w:ascii="Arial" w:hAnsi="Arial" w:cs="Arial"/>
        </w:rPr>
        <w:t>Reckwitz</w:t>
      </w:r>
      <w:proofErr w:type="spellEnd"/>
      <w:r w:rsidRPr="00E46DBC">
        <w:rPr>
          <w:rFonts w:ascii="Arial" w:hAnsi="Arial" w:cs="Arial"/>
        </w:rPr>
        <w:t xml:space="preserve">, 2002). Furthermore, the impact of the skills depends on the level of efficiency the social actor has in executive the practice with respect to using the artefact (Heller, 2012; Bas, 2012; Barbosa et al., 2008). Therefore, the competency of the social actor in the context of social practice theory represents the skills required on part of social actor to actualize the affordance of an artefact. </w:t>
      </w:r>
    </w:p>
    <w:p w14:paraId="7DB6C8B2" w14:textId="70246BB5" w:rsidR="00A80653" w:rsidRPr="00E46DBC" w:rsidRDefault="00A80653" w:rsidP="00E46DBC">
      <w:pPr>
        <w:pStyle w:val="Heading1"/>
        <w:spacing w:line="360" w:lineRule="auto"/>
        <w:rPr>
          <w:rFonts w:cs="Arial"/>
          <w:sz w:val="24"/>
          <w:szCs w:val="24"/>
        </w:rPr>
      </w:pPr>
      <w:bookmarkStart w:id="12" w:name="_Toc34580073"/>
      <w:bookmarkStart w:id="13" w:name="_Toc65516642"/>
      <w:bookmarkStart w:id="14" w:name="_Toc104284154"/>
      <w:r w:rsidRPr="00E46DBC">
        <w:rPr>
          <w:rFonts w:cs="Arial"/>
          <w:sz w:val="24"/>
          <w:szCs w:val="24"/>
        </w:rPr>
        <w:t>Research philosophy</w:t>
      </w:r>
      <w:bookmarkEnd w:id="12"/>
      <w:bookmarkEnd w:id="13"/>
      <w:bookmarkEnd w:id="14"/>
      <w:r w:rsidRPr="00E46DBC">
        <w:rPr>
          <w:rFonts w:cs="Arial"/>
          <w:sz w:val="24"/>
          <w:szCs w:val="24"/>
        </w:rPr>
        <w:t xml:space="preserve"> </w:t>
      </w:r>
    </w:p>
    <w:p w14:paraId="3195830C" w14:textId="77777777" w:rsidR="00EB75D3" w:rsidRPr="00E46DBC" w:rsidRDefault="00EB75D3" w:rsidP="00E46DBC">
      <w:pPr>
        <w:spacing w:line="360" w:lineRule="auto"/>
        <w:jc w:val="both"/>
        <w:rPr>
          <w:rFonts w:ascii="Arial" w:hAnsi="Arial" w:cs="Arial"/>
        </w:rPr>
      </w:pPr>
    </w:p>
    <w:p w14:paraId="4FD130D6" w14:textId="5BEB68C1" w:rsidR="00EB75D3" w:rsidRPr="00E46DBC" w:rsidRDefault="00EB75D3" w:rsidP="00E46DBC">
      <w:pPr>
        <w:spacing w:line="360" w:lineRule="auto"/>
        <w:jc w:val="center"/>
        <w:rPr>
          <w:rFonts w:ascii="Arial" w:hAnsi="Arial" w:cs="Arial"/>
        </w:rPr>
      </w:pPr>
      <w:r w:rsidRPr="00E46DBC">
        <w:rPr>
          <w:rFonts w:ascii="Arial" w:hAnsi="Arial" w:cs="Arial"/>
          <w:noProof/>
          <w:lang w:val="en-US" w:eastAsia="en-US"/>
        </w:rPr>
        <w:drawing>
          <wp:inline distT="0" distB="0" distL="0" distR="0" wp14:anchorId="5B627B47" wp14:editId="6C202CDB">
            <wp:extent cx="3470643" cy="1820684"/>
            <wp:effectExtent l="0" t="0" r="0" b="8255"/>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2"/>
                    <a:stretch>
                      <a:fillRect/>
                    </a:stretch>
                  </pic:blipFill>
                  <pic:spPr>
                    <a:xfrm>
                      <a:off x="0" y="0"/>
                      <a:ext cx="3488460" cy="1830031"/>
                    </a:xfrm>
                    <a:prstGeom prst="rect">
                      <a:avLst/>
                    </a:prstGeom>
                  </pic:spPr>
                </pic:pic>
              </a:graphicData>
            </a:graphic>
          </wp:inline>
        </w:drawing>
      </w:r>
    </w:p>
    <w:p w14:paraId="711EA1E1" w14:textId="0D085CD8" w:rsidR="008F4AAA" w:rsidRPr="00E46DBC" w:rsidRDefault="008F4AAA" w:rsidP="00E46DBC">
      <w:pPr>
        <w:pStyle w:val="Caption"/>
        <w:spacing w:line="360" w:lineRule="auto"/>
        <w:jc w:val="center"/>
        <w:rPr>
          <w:rFonts w:ascii="Arial" w:hAnsi="Arial" w:cs="Arial"/>
          <w:sz w:val="24"/>
          <w:szCs w:val="24"/>
        </w:rPr>
      </w:pPr>
      <w:bookmarkStart w:id="15" w:name="_Toc104284164"/>
      <w:r w:rsidRPr="00E46DBC">
        <w:rPr>
          <w:rFonts w:ascii="Arial" w:hAnsi="Arial" w:cs="Arial"/>
          <w:sz w:val="24"/>
          <w:szCs w:val="24"/>
        </w:rPr>
        <w:t xml:space="preserve">Figure </w:t>
      </w:r>
      <w:r w:rsidRPr="00E46DBC">
        <w:rPr>
          <w:rFonts w:ascii="Arial" w:hAnsi="Arial" w:cs="Arial"/>
          <w:sz w:val="24"/>
          <w:szCs w:val="24"/>
        </w:rPr>
        <w:fldChar w:fldCharType="begin"/>
      </w:r>
      <w:r w:rsidRPr="00E46DBC">
        <w:rPr>
          <w:rFonts w:ascii="Arial" w:hAnsi="Arial" w:cs="Arial"/>
          <w:sz w:val="24"/>
          <w:szCs w:val="24"/>
        </w:rPr>
        <w:instrText xml:space="preserve"> SEQ Figure \* ARABIC </w:instrText>
      </w:r>
      <w:r w:rsidRPr="00E46DBC">
        <w:rPr>
          <w:rFonts w:ascii="Arial" w:hAnsi="Arial" w:cs="Arial"/>
          <w:sz w:val="24"/>
          <w:szCs w:val="24"/>
        </w:rPr>
        <w:fldChar w:fldCharType="separate"/>
      </w:r>
      <w:r w:rsidR="00317E9E">
        <w:rPr>
          <w:rFonts w:ascii="Arial" w:hAnsi="Arial" w:cs="Arial"/>
          <w:noProof/>
          <w:sz w:val="24"/>
          <w:szCs w:val="24"/>
        </w:rPr>
        <w:t>2</w:t>
      </w:r>
      <w:r w:rsidRPr="00E46DBC">
        <w:rPr>
          <w:rFonts w:ascii="Arial" w:hAnsi="Arial" w:cs="Arial"/>
          <w:sz w:val="24"/>
          <w:szCs w:val="24"/>
        </w:rPr>
        <w:fldChar w:fldCharType="end"/>
      </w:r>
      <w:r w:rsidRPr="00E46DBC">
        <w:rPr>
          <w:rFonts w:ascii="Arial" w:hAnsi="Arial" w:cs="Arial"/>
          <w:sz w:val="24"/>
          <w:szCs w:val="24"/>
        </w:rPr>
        <w:t xml:space="preserve"> The four rings model (Easterby-Smith et al., 2015, p., 47)</w:t>
      </w:r>
      <w:bookmarkEnd w:id="15"/>
    </w:p>
    <w:p w14:paraId="0FF700F6" w14:textId="23E83609" w:rsidR="00EB75D3" w:rsidRPr="00E46DBC" w:rsidRDefault="008F4AAA" w:rsidP="00E46DBC">
      <w:pPr>
        <w:spacing w:line="360" w:lineRule="auto"/>
        <w:jc w:val="both"/>
        <w:rPr>
          <w:rFonts w:ascii="Arial" w:hAnsi="Arial" w:cs="Arial"/>
        </w:rPr>
      </w:pPr>
      <w:r w:rsidRPr="00E46DBC">
        <w:rPr>
          <w:rFonts w:ascii="Arial" w:hAnsi="Arial" w:cs="Arial"/>
        </w:rPr>
        <w:t xml:space="preserve">Easterby-Smith et al., (2015) claimed that ontological position is starting point of the justification of the philosophical position of the research therefore, the discussion of this section is going to follow the above four rings model (see figure 2) to justify the different </w:t>
      </w:r>
      <w:proofErr w:type="spellStart"/>
      <w:r w:rsidRPr="00E46DBC">
        <w:rPr>
          <w:rFonts w:ascii="Arial" w:hAnsi="Arial" w:cs="Arial"/>
        </w:rPr>
        <w:t>philosophcil</w:t>
      </w:r>
      <w:proofErr w:type="spellEnd"/>
      <w:r w:rsidRPr="00E46DBC">
        <w:rPr>
          <w:rFonts w:ascii="Arial" w:hAnsi="Arial" w:cs="Arial"/>
        </w:rPr>
        <w:t xml:space="preserve"> and methodological justifications for the research.  </w:t>
      </w:r>
      <w:r w:rsidR="00EB75D3" w:rsidRPr="00E46DBC">
        <w:rPr>
          <w:rFonts w:ascii="Arial" w:hAnsi="Arial" w:cs="Arial"/>
        </w:rPr>
        <w:t xml:space="preserve">Research philosophy represents the worldview of the researcher about the development of knowledge as Saunders et al., (2019) indicated that when a researcher commences research project, he is in essence developing further knowledge. Saunders et al., (2019) further stated that even when a researcher is looking into a smaller issue, he is still creating knowledge. The approach taken by the researcher to address the issue takes the epistemological and ontological positions. Ontology represents the understanding about nature of existence and reality whereas epistemology represents the understanding about the development of knowledge that how knowledge can best be developed (Easterby-Simth et al., 2015). </w:t>
      </w:r>
    </w:p>
    <w:p w14:paraId="11EC9425" w14:textId="13A085FE" w:rsidR="00EB75D3" w:rsidRPr="00E46DBC" w:rsidRDefault="00EB75D3" w:rsidP="00E46DBC">
      <w:pPr>
        <w:spacing w:line="360" w:lineRule="auto"/>
        <w:jc w:val="both"/>
        <w:rPr>
          <w:rFonts w:ascii="Arial" w:hAnsi="Arial" w:cs="Arial"/>
        </w:rPr>
      </w:pPr>
      <w:r w:rsidRPr="00E46DBC">
        <w:rPr>
          <w:rFonts w:ascii="Arial" w:hAnsi="Arial" w:cs="Arial"/>
        </w:rPr>
        <w:lastRenderedPageBreak/>
        <w:t>Esterby-Smith et al., (2015) observed that both social and natural scientists draw the methodologies about developing the knowledge on the basis of their ontological and epistemological assumptions. Epistemology is concerned with the manner of enquiring into the social and physical worlds</w:t>
      </w:r>
      <w:r w:rsidR="008F4AAA" w:rsidRPr="00E46DBC">
        <w:rPr>
          <w:rFonts w:ascii="Arial" w:hAnsi="Arial" w:cs="Arial"/>
        </w:rPr>
        <w:t xml:space="preserve"> (see figure 2)</w:t>
      </w:r>
      <w:r w:rsidRPr="00E46DBC">
        <w:rPr>
          <w:rFonts w:ascii="Arial" w:hAnsi="Arial" w:cs="Arial"/>
        </w:rPr>
        <w:t xml:space="preserve">. Thus, it is also dubbed as theory of knowledge that how a person knows something that he knows. It has taken two diverging approaches towards development of knowledge i.e., social constructionism and positivism (Esterby-Smith et al., 2015). </w:t>
      </w:r>
      <w:r w:rsidR="008F4AAA" w:rsidRPr="00E46DBC">
        <w:rPr>
          <w:rFonts w:ascii="Arial" w:hAnsi="Arial" w:cs="Arial"/>
        </w:rPr>
        <w:t xml:space="preserve">Saunders et al., (2019) stated that research philosophy is an integral element in research (see figure 3) which impact on the research design therefore, first of research philosophical position is going to justify that would leads towards the justification of research design. </w:t>
      </w:r>
    </w:p>
    <w:p w14:paraId="3BFBFA73" w14:textId="77777777" w:rsidR="00EB75D3" w:rsidRPr="00E46DBC" w:rsidRDefault="00EB75D3" w:rsidP="00E46DBC">
      <w:pPr>
        <w:spacing w:line="360" w:lineRule="auto"/>
        <w:jc w:val="both"/>
        <w:rPr>
          <w:rFonts w:ascii="Arial" w:hAnsi="Arial" w:cs="Arial"/>
        </w:rPr>
      </w:pPr>
    </w:p>
    <w:p w14:paraId="4CC3F1A8" w14:textId="2D978679" w:rsidR="00EB75D3" w:rsidRPr="00E46DBC" w:rsidRDefault="00EB75D3" w:rsidP="00E46DBC">
      <w:pPr>
        <w:spacing w:line="360" w:lineRule="auto"/>
        <w:jc w:val="center"/>
        <w:rPr>
          <w:rFonts w:ascii="Arial" w:hAnsi="Arial" w:cs="Arial"/>
        </w:rPr>
      </w:pPr>
      <w:r w:rsidRPr="00E46DBC">
        <w:rPr>
          <w:rFonts w:ascii="Arial" w:hAnsi="Arial" w:cs="Arial"/>
          <w:noProof/>
          <w:lang w:val="en-US" w:eastAsia="en-US"/>
        </w:rPr>
        <w:drawing>
          <wp:inline distT="0" distB="0" distL="0" distR="0" wp14:anchorId="2965B423" wp14:editId="3DBC6FD1">
            <wp:extent cx="1964398" cy="1688651"/>
            <wp:effectExtent l="0" t="0" r="0"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1979292" cy="1701454"/>
                    </a:xfrm>
                    <a:prstGeom prst="rect">
                      <a:avLst/>
                    </a:prstGeom>
                  </pic:spPr>
                </pic:pic>
              </a:graphicData>
            </a:graphic>
          </wp:inline>
        </w:drawing>
      </w:r>
    </w:p>
    <w:p w14:paraId="290E99EA" w14:textId="7BD7E503" w:rsidR="008F4AAA" w:rsidRPr="00E46DBC" w:rsidRDefault="008F4AAA" w:rsidP="00E46DBC">
      <w:pPr>
        <w:pStyle w:val="Caption"/>
        <w:spacing w:line="360" w:lineRule="auto"/>
        <w:rPr>
          <w:rFonts w:ascii="Arial" w:hAnsi="Arial" w:cs="Arial"/>
          <w:sz w:val="24"/>
          <w:szCs w:val="24"/>
        </w:rPr>
      </w:pPr>
      <w:bookmarkStart w:id="16" w:name="_Toc104284165"/>
      <w:r w:rsidRPr="00E46DBC">
        <w:rPr>
          <w:rFonts w:ascii="Arial" w:hAnsi="Arial" w:cs="Arial"/>
          <w:sz w:val="24"/>
          <w:szCs w:val="24"/>
        </w:rPr>
        <w:t xml:space="preserve">Figure </w:t>
      </w:r>
      <w:r w:rsidRPr="00E46DBC">
        <w:rPr>
          <w:rFonts w:ascii="Arial" w:hAnsi="Arial" w:cs="Arial"/>
          <w:sz w:val="24"/>
          <w:szCs w:val="24"/>
        </w:rPr>
        <w:fldChar w:fldCharType="begin"/>
      </w:r>
      <w:r w:rsidRPr="00E46DBC">
        <w:rPr>
          <w:rFonts w:ascii="Arial" w:hAnsi="Arial" w:cs="Arial"/>
          <w:sz w:val="24"/>
          <w:szCs w:val="24"/>
        </w:rPr>
        <w:instrText xml:space="preserve"> SEQ Figure \* ARABIC </w:instrText>
      </w:r>
      <w:r w:rsidRPr="00E46DBC">
        <w:rPr>
          <w:rFonts w:ascii="Arial" w:hAnsi="Arial" w:cs="Arial"/>
          <w:sz w:val="24"/>
          <w:szCs w:val="24"/>
        </w:rPr>
        <w:fldChar w:fldCharType="separate"/>
      </w:r>
      <w:r w:rsidR="00317E9E">
        <w:rPr>
          <w:rFonts w:ascii="Arial" w:hAnsi="Arial" w:cs="Arial"/>
          <w:noProof/>
          <w:sz w:val="24"/>
          <w:szCs w:val="24"/>
        </w:rPr>
        <w:t>3</w:t>
      </w:r>
      <w:r w:rsidRPr="00E46DBC">
        <w:rPr>
          <w:rFonts w:ascii="Arial" w:hAnsi="Arial" w:cs="Arial"/>
          <w:sz w:val="24"/>
          <w:szCs w:val="24"/>
        </w:rPr>
        <w:fldChar w:fldCharType="end"/>
      </w:r>
      <w:r w:rsidRPr="00E46DBC">
        <w:rPr>
          <w:rFonts w:ascii="Arial" w:hAnsi="Arial" w:cs="Arial"/>
          <w:sz w:val="24"/>
          <w:szCs w:val="24"/>
        </w:rPr>
        <w:t xml:space="preserve"> Link between philosophical assumption and research design (Saunders et al., 2019, p., 132).</w:t>
      </w:r>
      <w:bookmarkEnd w:id="16"/>
    </w:p>
    <w:p w14:paraId="683E558A" w14:textId="46D21D2E" w:rsidR="00A80653" w:rsidRPr="00E46DBC" w:rsidRDefault="00A80653" w:rsidP="00E46DBC">
      <w:pPr>
        <w:pStyle w:val="Heading3"/>
        <w:spacing w:line="360" w:lineRule="auto"/>
        <w:rPr>
          <w:rFonts w:cs="Arial"/>
          <w:szCs w:val="24"/>
        </w:rPr>
      </w:pPr>
      <w:bookmarkStart w:id="17" w:name="_Toc34580074"/>
      <w:bookmarkStart w:id="18" w:name="_Toc65516643"/>
      <w:bookmarkStart w:id="19" w:name="_Toc104284155"/>
      <w:r w:rsidRPr="00E46DBC">
        <w:rPr>
          <w:rFonts w:cs="Arial"/>
          <w:szCs w:val="24"/>
        </w:rPr>
        <w:t>Ontology</w:t>
      </w:r>
      <w:bookmarkEnd w:id="17"/>
      <w:bookmarkEnd w:id="18"/>
      <w:bookmarkEnd w:id="19"/>
      <w:r w:rsidRPr="00E46DBC">
        <w:rPr>
          <w:rFonts w:cs="Arial"/>
          <w:szCs w:val="24"/>
        </w:rPr>
        <w:t xml:space="preserve"> </w:t>
      </w:r>
    </w:p>
    <w:p w14:paraId="05B649F4" w14:textId="68E5318B" w:rsidR="00EB75D3" w:rsidRPr="00E46DBC" w:rsidRDefault="00EB75D3" w:rsidP="00545048">
      <w:pPr>
        <w:spacing w:after="240" w:line="360" w:lineRule="auto"/>
        <w:jc w:val="both"/>
        <w:rPr>
          <w:rFonts w:ascii="Arial" w:hAnsi="Arial" w:cs="Arial"/>
        </w:rPr>
      </w:pPr>
      <w:r w:rsidRPr="00E46DBC">
        <w:rPr>
          <w:rFonts w:ascii="Arial" w:hAnsi="Arial" w:cs="Arial"/>
        </w:rPr>
        <w:t>The philosophers have long engaged in the debate of relativism versus realism</w:t>
      </w:r>
      <w:r w:rsidR="00545048">
        <w:rPr>
          <w:rFonts w:ascii="Arial" w:hAnsi="Arial" w:cs="Arial"/>
        </w:rPr>
        <w:t xml:space="preserve"> </w:t>
      </w:r>
      <w:r w:rsidR="00545048" w:rsidRPr="00E46DBC">
        <w:rPr>
          <w:rFonts w:ascii="Arial" w:hAnsi="Arial" w:cs="Arial"/>
        </w:rPr>
        <w:t>(Haig, 2018)</w:t>
      </w:r>
      <w:r w:rsidRPr="00E46DBC">
        <w:rPr>
          <w:rFonts w:ascii="Arial" w:hAnsi="Arial" w:cs="Arial"/>
        </w:rPr>
        <w:t xml:space="preserve">. Realism takes the position that reality is singular and can be determined by observing it externally to remove any potential for bias influencing the existence of reality and the determination of its existence (Haig, 2018). Relativism on the other hand takes the position that different people incur different experiences even when they are found in the same situation, therefore, the reality is not necessarily universally singular, it can be multiple in nature depending on the varied nature of experience of people found in the same situation. Thus, relativism attaches importance to studying the perspectives of social actors for which external observation is not warranted, involvement of the researcher is. As Collins (1983) </w:t>
      </w:r>
      <w:r w:rsidRPr="00E46DBC">
        <w:rPr>
          <w:rFonts w:ascii="Arial" w:hAnsi="Arial" w:cs="Arial"/>
        </w:rPr>
        <w:lastRenderedPageBreak/>
        <w:t xml:space="preserve">cited in Easterby-Smith et al., (2015) argued that truth varies from one place to another. </w:t>
      </w:r>
    </w:p>
    <w:p w14:paraId="68C07DE9" w14:textId="1C0461F6" w:rsidR="00A82CE1" w:rsidRPr="00E46DBC" w:rsidRDefault="00DB3D15" w:rsidP="00545048">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two prominent ontological positions comprise the realism and relativism and both these approaches are concerned with the reality being singular or multiple in nature. </w:t>
      </w:r>
      <w:r w:rsidR="00545048" w:rsidRPr="00E46DBC">
        <w:rPr>
          <w:rFonts w:ascii="Arial" w:hAnsi="Arial" w:cs="Arial"/>
          <w:color w:val="000000" w:themeColor="text1"/>
        </w:rPr>
        <w:t>Both</w:t>
      </w:r>
      <w:r w:rsidRPr="00E46DBC">
        <w:rPr>
          <w:rFonts w:ascii="Arial" w:hAnsi="Arial" w:cs="Arial"/>
          <w:color w:val="000000" w:themeColor="text1"/>
        </w:rPr>
        <w:t xml:space="preserve"> are related to the worldview taken by the researcher. Orlikowski &amp; Baroudi (1991) observed that </w:t>
      </w:r>
      <w:r w:rsidR="00F136FD" w:rsidRPr="00E46DBC">
        <w:rPr>
          <w:rFonts w:ascii="Arial" w:hAnsi="Arial" w:cs="Arial"/>
          <w:color w:val="000000" w:themeColor="text1"/>
        </w:rPr>
        <w:t xml:space="preserve">realism takes the position that both social and physical worlds can be described and assessed objectively only whereas relativism takes the position that they can be described and assessed subjectively only. </w:t>
      </w:r>
      <w:r w:rsidR="00601DDE" w:rsidRPr="00E46DBC">
        <w:rPr>
          <w:rFonts w:ascii="Arial" w:hAnsi="Arial" w:cs="Arial"/>
          <w:color w:val="000000" w:themeColor="text1"/>
        </w:rPr>
        <w:t xml:space="preserve">If the researcher adopts the realist position then it means that the researcher is looking to find conclusive answers on the basis of which principles can be drawn whereas if the researcher is taking the relativist position then it means that the researcher </w:t>
      </w:r>
      <w:r w:rsidR="005B623D" w:rsidRPr="00E46DBC">
        <w:rPr>
          <w:rFonts w:ascii="Arial" w:hAnsi="Arial" w:cs="Arial"/>
          <w:color w:val="000000" w:themeColor="text1"/>
        </w:rPr>
        <w:t>is looking to conduct in-depth understanding of the phenomenon</w:t>
      </w:r>
      <w:r w:rsidR="00D466E4" w:rsidRPr="00E46DBC">
        <w:rPr>
          <w:rFonts w:ascii="Arial" w:hAnsi="Arial" w:cs="Arial"/>
          <w:color w:val="000000" w:themeColor="text1"/>
        </w:rPr>
        <w:t xml:space="preserve"> (Greenfield &amp; Greener, 2016). </w:t>
      </w:r>
      <w:r w:rsidR="006D3976" w:rsidRPr="00E46DBC">
        <w:rPr>
          <w:rFonts w:ascii="Arial" w:hAnsi="Arial" w:cs="Arial"/>
          <w:color w:val="000000" w:themeColor="text1"/>
        </w:rPr>
        <w:t xml:space="preserve">Thus, relativist is concerned with interpretation of the reality and this position is in line with the aim and objectives of the current research </w:t>
      </w:r>
      <w:r w:rsidR="00545048" w:rsidRPr="00E46DBC">
        <w:rPr>
          <w:rFonts w:ascii="Arial" w:hAnsi="Arial" w:cs="Arial"/>
          <w:color w:val="000000" w:themeColor="text1"/>
        </w:rPr>
        <w:t>i.e.,</w:t>
      </w:r>
      <w:r w:rsidR="006D3976" w:rsidRPr="00E46DBC">
        <w:rPr>
          <w:rFonts w:ascii="Arial" w:hAnsi="Arial" w:cs="Arial"/>
          <w:color w:val="000000" w:themeColor="text1"/>
        </w:rPr>
        <w:t xml:space="preserve"> to understand the user experience and expectation about AR apps</w:t>
      </w:r>
      <w:r w:rsidR="00003BCD" w:rsidRPr="00E46DBC">
        <w:rPr>
          <w:rFonts w:ascii="Arial" w:hAnsi="Arial" w:cs="Arial"/>
          <w:color w:val="000000" w:themeColor="text1"/>
        </w:rPr>
        <w:t xml:space="preserve">. Since the aim is to understand instead of drawing principles, therefore, realism position is not </w:t>
      </w:r>
      <w:r w:rsidR="00545048" w:rsidRPr="00E46DBC">
        <w:rPr>
          <w:rFonts w:ascii="Arial" w:hAnsi="Arial" w:cs="Arial"/>
          <w:color w:val="000000" w:themeColor="text1"/>
        </w:rPr>
        <w:t>adopted,</w:t>
      </w:r>
      <w:r w:rsidR="00003BCD" w:rsidRPr="00E46DBC">
        <w:rPr>
          <w:rFonts w:ascii="Arial" w:hAnsi="Arial" w:cs="Arial"/>
          <w:color w:val="000000" w:themeColor="text1"/>
        </w:rPr>
        <w:t xml:space="preserve"> and relativism position is adopted. </w:t>
      </w:r>
    </w:p>
    <w:p w14:paraId="3A647928" w14:textId="548B5B63" w:rsidR="00A80653" w:rsidRPr="00E46DBC" w:rsidRDefault="001021A2"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Relativist position entails that the reality is not singular and instead it has multiple folds each of which is critical to understanding the reality. The relativist position is not aimed at seeking singular truth of the social phenomenon. Instead, it is seeking the deeper understanding of the phenomenon </w:t>
      </w:r>
      <w:r w:rsidR="006000E8" w:rsidRPr="00E46DBC">
        <w:rPr>
          <w:rFonts w:ascii="Arial" w:hAnsi="Arial" w:cs="Arial"/>
          <w:color w:val="000000" w:themeColor="text1"/>
        </w:rPr>
        <w:t xml:space="preserve">(Greenfield &amp; Greener, 2016). </w:t>
      </w:r>
      <w:r w:rsidR="00E41D86" w:rsidRPr="00E46DBC">
        <w:rPr>
          <w:rFonts w:ascii="Arial" w:hAnsi="Arial" w:cs="Arial"/>
          <w:color w:val="000000" w:themeColor="text1"/>
        </w:rPr>
        <w:t xml:space="preserve">The fact that user expectation theories besides affordance theories are subjective in nature </w:t>
      </w:r>
      <w:r w:rsidR="00D74138" w:rsidRPr="00E46DBC">
        <w:rPr>
          <w:rFonts w:ascii="Arial" w:hAnsi="Arial" w:cs="Arial"/>
          <w:color w:val="000000" w:themeColor="text1"/>
        </w:rPr>
        <w:t>(</w:t>
      </w:r>
      <w:proofErr w:type="spellStart"/>
      <w:r w:rsidR="00D74138" w:rsidRPr="00E46DBC">
        <w:rPr>
          <w:rFonts w:ascii="Arial" w:hAnsi="Arial" w:cs="Arial"/>
          <w:color w:val="000000" w:themeColor="text1"/>
        </w:rPr>
        <w:t>Benbunan-Fich</w:t>
      </w:r>
      <w:proofErr w:type="spellEnd"/>
      <w:r w:rsidR="00D74138" w:rsidRPr="00E46DBC">
        <w:rPr>
          <w:rFonts w:ascii="Arial" w:hAnsi="Arial" w:cs="Arial"/>
          <w:color w:val="000000" w:themeColor="text1"/>
        </w:rPr>
        <w:t xml:space="preserve">, 2020) </w:t>
      </w:r>
      <w:r w:rsidR="00E41D86" w:rsidRPr="00E46DBC">
        <w:rPr>
          <w:rFonts w:ascii="Arial" w:hAnsi="Arial" w:cs="Arial"/>
          <w:color w:val="000000" w:themeColor="text1"/>
        </w:rPr>
        <w:t>justifies the relativist ontological position of the researcher to attempt to understand the user experience and expectations about AR apps</w:t>
      </w:r>
      <w:r w:rsidR="00062DBE" w:rsidRPr="00E46DBC">
        <w:rPr>
          <w:rFonts w:ascii="Arial" w:hAnsi="Arial" w:cs="Arial"/>
          <w:color w:val="000000" w:themeColor="text1"/>
        </w:rPr>
        <w:t>.</w:t>
      </w:r>
      <w:r w:rsidR="003708F0" w:rsidRPr="00E46DBC">
        <w:rPr>
          <w:rFonts w:ascii="Arial" w:hAnsi="Arial" w:cs="Arial"/>
          <w:color w:val="000000" w:themeColor="text1"/>
        </w:rPr>
        <w:t xml:space="preserve"> This will be helpful in knowing what the users want from such apps. Therefore, relativist ontological position is the most suitable ontological position for the current research. </w:t>
      </w:r>
    </w:p>
    <w:p w14:paraId="013DC015" w14:textId="30D8B158" w:rsidR="00EB75D3" w:rsidRPr="00E46DBC" w:rsidRDefault="00EB75D3" w:rsidP="00E46DBC">
      <w:pPr>
        <w:spacing w:line="360" w:lineRule="auto"/>
        <w:jc w:val="both"/>
        <w:rPr>
          <w:rFonts w:ascii="Arial" w:hAnsi="Arial" w:cs="Arial"/>
        </w:rPr>
      </w:pPr>
      <w:r w:rsidRPr="00E46DBC">
        <w:rPr>
          <w:rFonts w:ascii="Arial" w:hAnsi="Arial" w:cs="Arial"/>
        </w:rPr>
        <w:t xml:space="preserve">Blackler (1995) argued that knowledge is not something that people possess, it is also something that people do. This means that people develop knowledge </w:t>
      </w:r>
      <w:r w:rsidR="00545048" w:rsidRPr="00E46DBC">
        <w:rPr>
          <w:rFonts w:ascii="Arial" w:hAnsi="Arial" w:cs="Arial"/>
        </w:rPr>
        <w:t>because of</w:t>
      </w:r>
      <w:r w:rsidRPr="00E46DBC">
        <w:rPr>
          <w:rFonts w:ascii="Arial" w:hAnsi="Arial" w:cs="Arial"/>
        </w:rPr>
        <w:t xml:space="preserve"> their actions and that by studying the actions of people further knowledge can be developed. This also differentiates objectivist and subjectivist approaches </w:t>
      </w:r>
      <w:r w:rsidR="00545048" w:rsidRPr="00E46DBC">
        <w:rPr>
          <w:rFonts w:ascii="Arial" w:hAnsi="Arial" w:cs="Arial"/>
        </w:rPr>
        <w:t>based on</w:t>
      </w:r>
      <w:r w:rsidRPr="00E46DBC">
        <w:rPr>
          <w:rFonts w:ascii="Arial" w:hAnsi="Arial" w:cs="Arial"/>
        </w:rPr>
        <w:t xml:space="preserve"> mind and body dichotomy. Objectivists believe that knowledge is developed </w:t>
      </w:r>
      <w:r w:rsidR="00545048" w:rsidRPr="00E46DBC">
        <w:rPr>
          <w:rFonts w:ascii="Arial" w:hAnsi="Arial" w:cs="Arial"/>
        </w:rPr>
        <w:t>based on</w:t>
      </w:r>
      <w:r w:rsidRPr="00E46DBC">
        <w:rPr>
          <w:rFonts w:ascii="Arial" w:hAnsi="Arial" w:cs="Arial"/>
        </w:rPr>
        <w:t xml:space="preserve"> cognitive process which primarily involves mind as compared to body (Peters, et </w:t>
      </w:r>
      <w:r w:rsidRPr="00E46DBC">
        <w:rPr>
          <w:rFonts w:ascii="Arial" w:hAnsi="Arial" w:cs="Arial"/>
        </w:rPr>
        <w:lastRenderedPageBreak/>
        <w:t>al., 2012). The subjectivist or practice-based approach takes the position that knowledge is also developed by studying the routine activities of the people which they may even be performing unconsciously due to such activities having become their routine habits or behaviours (</w:t>
      </w:r>
      <w:proofErr w:type="spellStart"/>
      <w:r w:rsidRPr="00E46DBC">
        <w:rPr>
          <w:rFonts w:ascii="Arial" w:hAnsi="Arial" w:cs="Arial"/>
        </w:rPr>
        <w:t>Blaxter</w:t>
      </w:r>
      <w:proofErr w:type="spellEnd"/>
      <w:r w:rsidRPr="00E46DBC">
        <w:rPr>
          <w:rFonts w:ascii="Arial" w:hAnsi="Arial" w:cs="Arial"/>
        </w:rPr>
        <w:t xml:space="preserve">, 2010). As such development of knowledge is less about cognitive process and more about holistic process involving the body as well (Gherardi, 2002). Thus, subjectivist approach entails that knowledge comprises thinking and doing alike therefore, subjectivism position is being taken for this research. </w:t>
      </w:r>
    </w:p>
    <w:p w14:paraId="661BA091" w14:textId="47087A0C" w:rsidR="00EB75D3" w:rsidRPr="00E46DBC" w:rsidRDefault="00EB75D3" w:rsidP="00545048">
      <w:pPr>
        <w:spacing w:after="240" w:line="360" w:lineRule="auto"/>
        <w:jc w:val="both"/>
        <w:rPr>
          <w:rFonts w:ascii="Arial" w:hAnsi="Arial" w:cs="Arial"/>
        </w:rPr>
      </w:pPr>
      <w:r w:rsidRPr="00E46DBC">
        <w:rPr>
          <w:rFonts w:ascii="Arial" w:hAnsi="Arial" w:cs="Arial"/>
        </w:rPr>
        <w:t xml:space="preserve">Objectivism takes the approach found in natural sciences that scientific methods generate certain and concrete results </w:t>
      </w:r>
      <w:r w:rsidR="00545048" w:rsidRPr="00E46DBC">
        <w:rPr>
          <w:rFonts w:ascii="Arial" w:hAnsi="Arial" w:cs="Arial"/>
        </w:rPr>
        <w:t>based on</w:t>
      </w:r>
      <w:r w:rsidRPr="00E46DBC">
        <w:rPr>
          <w:rFonts w:ascii="Arial" w:hAnsi="Arial" w:cs="Arial"/>
        </w:rPr>
        <w:t xml:space="preserve"> which future course can be predicted. It thus takes the position that reality is best determined by staying external to it i.e., observing it as an external observer (Saunders, et al., 2019; Appendix – 1). In ontology, the objective approach of the researcher would mean that he is undertaking research </w:t>
      </w:r>
      <w:r w:rsidR="00545048" w:rsidRPr="00E46DBC">
        <w:rPr>
          <w:rFonts w:ascii="Arial" w:hAnsi="Arial" w:cs="Arial"/>
        </w:rPr>
        <w:t>based on</w:t>
      </w:r>
      <w:r w:rsidRPr="00E46DBC">
        <w:rPr>
          <w:rFonts w:ascii="Arial" w:hAnsi="Arial" w:cs="Arial"/>
        </w:rPr>
        <w:t xml:space="preserve"> scientific methods in which highly structured techniques of data collection and analysis will be utilized to arrive at universal conclusions (Saunders et al., 2019). This brings objectivism in line with realism in ontology whereby social phenomena are studied by staying external to them i.e., observing them independently (Saunders et al., 2019). The objectivist approach also takes the view that social reality is singular in nature and thus it cannot be multiple. This means that the aim of the researcher is to find that universally true social reality and by following the structured techniques that reality is attempted to be found (Denscombe, 2009). </w:t>
      </w:r>
    </w:p>
    <w:p w14:paraId="3B88CE32" w14:textId="55D56595" w:rsidR="00A80653" w:rsidRPr="00E46DBC" w:rsidRDefault="00EB75D3" w:rsidP="00545048">
      <w:pPr>
        <w:spacing w:after="240" w:line="360" w:lineRule="auto"/>
        <w:jc w:val="both"/>
        <w:rPr>
          <w:rFonts w:ascii="Arial" w:hAnsi="Arial" w:cs="Arial"/>
        </w:rPr>
      </w:pPr>
      <w:r w:rsidRPr="00E46DBC">
        <w:rPr>
          <w:rFonts w:ascii="Arial" w:hAnsi="Arial" w:cs="Arial"/>
        </w:rPr>
        <w:t xml:space="preserve">Subjectivism on the other hand takes an alternate approach (Appendix – 1). It entails that reality is not necessarily singular in nature because it is not independent of the social actors. People influence the environment and are influenced by the environment they are in (Saunders et al., 2019). Brinkmann, (2017) stated that every person in the same environment can have different experiences and thus reality is not singular in nature and can be multiple depending on the experience of the social actors. From ontological point of view, subjectivism coincides with nominalism or relativism (Saunders et al., 2019). </w:t>
      </w:r>
      <w:r w:rsidR="00882542" w:rsidRPr="00E46DBC">
        <w:rPr>
          <w:rFonts w:ascii="Arial" w:hAnsi="Arial" w:cs="Arial"/>
        </w:rPr>
        <w:t xml:space="preserve"> </w:t>
      </w:r>
      <w:r w:rsidR="00F23422" w:rsidRPr="00E46DBC">
        <w:rPr>
          <w:rFonts w:ascii="Arial" w:hAnsi="Arial" w:cs="Arial"/>
          <w:color w:val="000000" w:themeColor="text1"/>
        </w:rPr>
        <w:t xml:space="preserve">This also shows that the aim of the researcher is to explore the reality and understand multiple aspects of the same reality i.e. different user experiences and expectations about AR apps. Since exploratory </w:t>
      </w:r>
      <w:r w:rsidR="00882542" w:rsidRPr="00E46DBC">
        <w:rPr>
          <w:rFonts w:ascii="Arial" w:hAnsi="Arial" w:cs="Arial"/>
          <w:color w:val="000000" w:themeColor="text1"/>
        </w:rPr>
        <w:t>research</w:t>
      </w:r>
      <w:r w:rsidR="00F23422" w:rsidRPr="00E46DBC">
        <w:rPr>
          <w:rFonts w:ascii="Arial" w:hAnsi="Arial" w:cs="Arial"/>
          <w:color w:val="000000" w:themeColor="text1"/>
        </w:rPr>
        <w:t xml:space="preserve"> are subjective in nature and so is the relativist position, therefore, relativist </w:t>
      </w:r>
      <w:r w:rsidR="00F23422" w:rsidRPr="00E46DBC">
        <w:rPr>
          <w:rFonts w:ascii="Arial" w:hAnsi="Arial" w:cs="Arial"/>
          <w:color w:val="000000" w:themeColor="text1"/>
        </w:rPr>
        <w:lastRenderedPageBreak/>
        <w:t xml:space="preserve">ontological position will enable the researcher to subjectively process the data and develop a deeper understanding of the phenomenon thereby. </w:t>
      </w:r>
      <w:r w:rsidR="00822CCB" w:rsidRPr="00E46DBC">
        <w:rPr>
          <w:rFonts w:ascii="Arial" w:hAnsi="Arial" w:cs="Arial"/>
          <w:color w:val="000000" w:themeColor="text1"/>
        </w:rPr>
        <w:t xml:space="preserve">It will enable the researcher to deeply understand the user expectations and experience of using the AR app and thereby come up with recommendations about bringing such apps in conformity with the user expectations and experiences. </w:t>
      </w:r>
      <w:r w:rsidR="000D1A0A" w:rsidRPr="00E46DBC">
        <w:rPr>
          <w:rFonts w:ascii="Arial" w:hAnsi="Arial" w:cs="Arial"/>
          <w:color w:val="000000" w:themeColor="text1"/>
        </w:rPr>
        <w:t xml:space="preserve">Therefore, relativist ontological position is the most suitable position for this research. </w:t>
      </w:r>
    </w:p>
    <w:p w14:paraId="0A5B25C4" w14:textId="77777777" w:rsidR="00A80653" w:rsidRPr="00E46DBC" w:rsidRDefault="00A80653" w:rsidP="00E46DBC">
      <w:pPr>
        <w:pStyle w:val="Heading3"/>
        <w:spacing w:line="360" w:lineRule="auto"/>
        <w:rPr>
          <w:rFonts w:cs="Arial"/>
          <w:szCs w:val="24"/>
        </w:rPr>
      </w:pPr>
      <w:bookmarkStart w:id="20" w:name="_Toc34580075"/>
      <w:bookmarkStart w:id="21" w:name="_Toc65516644"/>
      <w:bookmarkStart w:id="22" w:name="_Toc104284156"/>
      <w:r w:rsidRPr="00E46DBC">
        <w:rPr>
          <w:rFonts w:cs="Arial"/>
          <w:szCs w:val="24"/>
        </w:rPr>
        <w:t>Epistemology</w:t>
      </w:r>
      <w:bookmarkEnd w:id="20"/>
      <w:bookmarkEnd w:id="21"/>
      <w:bookmarkEnd w:id="22"/>
      <w:r w:rsidRPr="00E46DBC">
        <w:rPr>
          <w:rFonts w:cs="Arial"/>
          <w:szCs w:val="24"/>
        </w:rPr>
        <w:t xml:space="preserve"> </w:t>
      </w:r>
    </w:p>
    <w:p w14:paraId="0CBBCDB8" w14:textId="04185550" w:rsidR="00053C77" w:rsidRPr="00E46DBC" w:rsidRDefault="00067E6B"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aim of the interpretive research is to understand the way members implement </w:t>
      </w:r>
      <w:r w:rsidR="00545048" w:rsidRPr="00E46DBC">
        <w:rPr>
          <w:rFonts w:ascii="Arial" w:hAnsi="Arial" w:cs="Arial"/>
          <w:color w:val="000000" w:themeColor="text1"/>
        </w:rPr>
        <w:t>realities</w:t>
      </w:r>
      <w:r w:rsidRPr="00E46DBC">
        <w:rPr>
          <w:rFonts w:ascii="Arial" w:hAnsi="Arial" w:cs="Arial"/>
          <w:color w:val="000000" w:themeColor="text1"/>
        </w:rPr>
        <w:t xml:space="preserve"> in social groups and social settings by partaking in social processes and creating meaning thereof (</w:t>
      </w:r>
      <w:proofErr w:type="spellStart"/>
      <w:r w:rsidRPr="00E46DBC">
        <w:rPr>
          <w:rFonts w:ascii="Arial" w:hAnsi="Arial" w:cs="Arial"/>
          <w:color w:val="000000" w:themeColor="text1"/>
        </w:rPr>
        <w:t>Bruneo</w:t>
      </w:r>
      <w:proofErr w:type="spellEnd"/>
      <w:r w:rsidRPr="00E46DBC">
        <w:rPr>
          <w:rFonts w:ascii="Arial" w:hAnsi="Arial" w:cs="Arial"/>
          <w:color w:val="000000" w:themeColor="text1"/>
        </w:rPr>
        <w:t xml:space="preserve"> et al., 2015). </w:t>
      </w:r>
      <w:r w:rsidR="000D301C" w:rsidRPr="00E46DBC">
        <w:rPr>
          <w:rFonts w:ascii="Arial" w:hAnsi="Arial" w:cs="Arial"/>
          <w:color w:val="000000" w:themeColor="text1"/>
        </w:rPr>
        <w:t xml:space="preserve">The interpretivist position </w:t>
      </w:r>
      <w:r w:rsidR="00545048" w:rsidRPr="00E46DBC">
        <w:rPr>
          <w:rFonts w:ascii="Arial" w:hAnsi="Arial" w:cs="Arial"/>
          <w:color w:val="000000" w:themeColor="text1"/>
        </w:rPr>
        <w:t>enables</w:t>
      </w:r>
      <w:r w:rsidR="000D301C" w:rsidRPr="00E46DBC">
        <w:rPr>
          <w:rFonts w:ascii="Arial" w:hAnsi="Arial" w:cs="Arial"/>
          <w:color w:val="000000" w:themeColor="text1"/>
        </w:rPr>
        <w:t xml:space="preserve"> the researcher to probe into the beliefs and intentions of the participants of study and understand the meaning they attach to the social reality around them (Plesner &amp; Phillips, 2014). </w:t>
      </w:r>
      <w:r w:rsidR="00DF124C" w:rsidRPr="00E46DBC">
        <w:rPr>
          <w:rFonts w:ascii="Arial" w:hAnsi="Arial" w:cs="Arial"/>
          <w:color w:val="000000" w:themeColor="text1"/>
        </w:rPr>
        <w:t>Coolican</w:t>
      </w:r>
      <w:r w:rsidR="00545048">
        <w:rPr>
          <w:rFonts w:ascii="Arial" w:hAnsi="Arial" w:cs="Arial"/>
          <w:color w:val="000000" w:themeColor="text1"/>
        </w:rPr>
        <w:t>,</w:t>
      </w:r>
      <w:r w:rsidR="00DF124C" w:rsidRPr="00E46DBC">
        <w:rPr>
          <w:rFonts w:ascii="Arial" w:hAnsi="Arial" w:cs="Arial"/>
          <w:color w:val="000000" w:themeColor="text1"/>
        </w:rPr>
        <w:t xml:space="preserve"> (2014) observed that interpretivist epistemological position enables the researcher to understand the view of social actors about the social world around them. By taking into account their views, the researcher is able to understand the situation that is being studied by the researcher. Thus, the interpretivist approach takes the position that reality is better understood by taking into account the meaning ascribed to it by the social actors and this is being understood through social interaction. </w:t>
      </w:r>
    </w:p>
    <w:p w14:paraId="65C47C42" w14:textId="7C76AE3C" w:rsidR="00A80653" w:rsidRPr="00E46DBC" w:rsidRDefault="003528EC"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Fink (2014) pointed out the position taken by interpretivism that it believes that the world is not composed of fixed objects. The focus of IS researches taking the interpretivist epistemological position is to understand the context in which IS influences the social actors i.e. users of the system. </w:t>
      </w:r>
      <w:r w:rsidR="00DE37C4" w:rsidRPr="00E46DBC">
        <w:rPr>
          <w:rFonts w:ascii="Arial" w:hAnsi="Arial" w:cs="Arial"/>
          <w:color w:val="000000" w:themeColor="text1"/>
        </w:rPr>
        <w:t xml:space="preserve">Thus, the interpretivist epistemological position in IS </w:t>
      </w:r>
      <w:r w:rsidR="00882542" w:rsidRPr="00E46DBC">
        <w:rPr>
          <w:rFonts w:ascii="Arial" w:hAnsi="Arial" w:cs="Arial"/>
          <w:color w:val="000000" w:themeColor="text1"/>
        </w:rPr>
        <w:t>research</w:t>
      </w:r>
      <w:r w:rsidR="00DE37C4" w:rsidRPr="00E46DBC">
        <w:rPr>
          <w:rFonts w:ascii="Arial" w:hAnsi="Arial" w:cs="Arial"/>
          <w:color w:val="000000" w:themeColor="text1"/>
        </w:rPr>
        <w:t xml:space="preserve"> enable the researcher to study the operation of IS in a social context. </w:t>
      </w:r>
    </w:p>
    <w:p w14:paraId="13BA2010" w14:textId="1DA8EB3A" w:rsidR="00DE37C4" w:rsidRPr="00E46DBC" w:rsidRDefault="00C33334"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interpretivism has different forms such as critical, deconstructionist, constructivist, and conservative (Butler, 1998). Deconstructionist approach </w:t>
      </w:r>
      <w:r w:rsidR="00DA2C33" w:rsidRPr="00E46DBC">
        <w:rPr>
          <w:rFonts w:ascii="Arial" w:hAnsi="Arial" w:cs="Arial"/>
          <w:color w:val="000000" w:themeColor="text1"/>
        </w:rPr>
        <w:t>can be compared with postmodern structuralism and thus is not suitable for IS related research such as the current one.</w:t>
      </w:r>
      <w:r w:rsidR="003F4670" w:rsidRPr="00E46DBC">
        <w:rPr>
          <w:rFonts w:ascii="Arial" w:hAnsi="Arial" w:cs="Arial"/>
          <w:color w:val="000000" w:themeColor="text1"/>
        </w:rPr>
        <w:t xml:space="preserve"> The critical interpretivist approach </w:t>
      </w:r>
      <w:r w:rsidR="00545048" w:rsidRPr="00E46DBC">
        <w:rPr>
          <w:rFonts w:ascii="Arial" w:hAnsi="Arial" w:cs="Arial"/>
          <w:color w:val="000000" w:themeColor="text1"/>
        </w:rPr>
        <w:t>investigates</w:t>
      </w:r>
      <w:r w:rsidR="00752551" w:rsidRPr="00E46DBC">
        <w:rPr>
          <w:rFonts w:ascii="Arial" w:hAnsi="Arial" w:cs="Arial"/>
          <w:color w:val="000000" w:themeColor="text1"/>
        </w:rPr>
        <w:t xml:space="preserve"> socially repressive ideas </w:t>
      </w:r>
      <w:r w:rsidR="00C00413" w:rsidRPr="00E46DBC">
        <w:rPr>
          <w:rFonts w:ascii="Arial" w:hAnsi="Arial" w:cs="Arial"/>
          <w:color w:val="000000" w:themeColor="text1"/>
        </w:rPr>
        <w:t>to explore the communicative processes</w:t>
      </w:r>
      <w:r w:rsidR="0000258D" w:rsidRPr="00E46DBC">
        <w:rPr>
          <w:rFonts w:ascii="Arial" w:hAnsi="Arial" w:cs="Arial"/>
          <w:color w:val="000000" w:themeColor="text1"/>
        </w:rPr>
        <w:t xml:space="preserve"> (Orlikowski &amp; Baroudi, 1991)</w:t>
      </w:r>
      <w:r w:rsidR="00C00413" w:rsidRPr="00E46DBC">
        <w:rPr>
          <w:rFonts w:ascii="Arial" w:hAnsi="Arial" w:cs="Arial"/>
          <w:color w:val="000000" w:themeColor="text1"/>
        </w:rPr>
        <w:t xml:space="preserve">. This is not related to the current research. the constructivist dimension in interpretivism is related to studying the human experience. </w:t>
      </w:r>
      <w:r w:rsidR="007452A8" w:rsidRPr="00E46DBC">
        <w:rPr>
          <w:rFonts w:ascii="Arial" w:hAnsi="Arial" w:cs="Arial"/>
          <w:color w:val="000000" w:themeColor="text1"/>
        </w:rPr>
        <w:t xml:space="preserve">Since the </w:t>
      </w:r>
      <w:r w:rsidR="007452A8" w:rsidRPr="00E46DBC">
        <w:rPr>
          <w:rFonts w:ascii="Arial" w:hAnsi="Arial" w:cs="Arial"/>
          <w:color w:val="000000" w:themeColor="text1"/>
        </w:rPr>
        <w:lastRenderedPageBreak/>
        <w:t xml:space="preserve">current research involves studying the user experience and expectation to understand the affordance of technology, it tantamount to studying the human experience. Thus, constructivist dimension in interpretivism is pursued. </w:t>
      </w:r>
    </w:p>
    <w:p w14:paraId="3DDFE8B0" w14:textId="66D43D84" w:rsidR="00A80653" w:rsidRPr="00E46DBC" w:rsidRDefault="00495572" w:rsidP="00E46DBC">
      <w:pPr>
        <w:spacing w:after="240" w:line="360" w:lineRule="auto"/>
        <w:jc w:val="both"/>
        <w:rPr>
          <w:rFonts w:ascii="Arial" w:hAnsi="Arial" w:cs="Arial"/>
          <w:color w:val="000000" w:themeColor="text1"/>
        </w:rPr>
      </w:pPr>
      <w:bookmarkStart w:id="23" w:name="_Hlk39537546"/>
      <w:r w:rsidRPr="00E46DBC">
        <w:rPr>
          <w:rFonts w:ascii="Arial" w:hAnsi="Arial" w:cs="Arial"/>
          <w:color w:val="000000" w:themeColor="text1"/>
        </w:rPr>
        <w:t>The critical interpretivist position thus enables the researcher to look deep into the subjective meanings ascribed by the individuals to the social phenomenon which the researcher is studying. This approach is influenced both from Weber’s (1978) verstehen sociolog</w:t>
      </w:r>
      <w:bookmarkEnd w:id="23"/>
      <w:r w:rsidR="00E46DBC" w:rsidRPr="00E46DBC">
        <w:rPr>
          <w:rFonts w:ascii="Arial" w:hAnsi="Arial" w:cs="Arial"/>
          <w:color w:val="000000" w:themeColor="text1"/>
        </w:rPr>
        <w:t xml:space="preserve">y. </w:t>
      </w:r>
      <w:r w:rsidR="00E46DBC" w:rsidRPr="00E46DBC">
        <w:rPr>
          <w:rFonts w:ascii="Arial" w:hAnsi="Arial" w:cs="Arial"/>
        </w:rPr>
        <w:t>Saunders, et al., (2019</w:t>
      </w:r>
      <w:r w:rsidR="00BA0F76" w:rsidRPr="00E46DBC">
        <w:rPr>
          <w:rFonts w:ascii="Arial" w:hAnsi="Arial" w:cs="Arial"/>
          <w:color w:val="000000" w:themeColor="text1"/>
        </w:rPr>
        <w:t>) had argued that the scientific method was second in line as the method of inquiry</w:t>
      </w:r>
      <w:r w:rsidR="0000332F" w:rsidRPr="00E46DBC">
        <w:rPr>
          <w:rFonts w:ascii="Arial" w:hAnsi="Arial" w:cs="Arial"/>
          <w:color w:val="000000" w:themeColor="text1"/>
        </w:rPr>
        <w:t xml:space="preserve"> i.e. objective approach</w:t>
      </w:r>
      <w:r w:rsidR="00BA0F76" w:rsidRPr="00E46DBC">
        <w:rPr>
          <w:rFonts w:ascii="Arial" w:hAnsi="Arial" w:cs="Arial"/>
          <w:color w:val="000000" w:themeColor="text1"/>
        </w:rPr>
        <w:t xml:space="preserve"> whereas the studying of meaning was the first in line as the method of inquiry i.e. subjective approach. </w:t>
      </w:r>
      <w:r w:rsidR="00B31B42" w:rsidRPr="00E46DBC">
        <w:rPr>
          <w:rFonts w:ascii="Arial" w:hAnsi="Arial" w:cs="Arial"/>
          <w:color w:val="000000" w:themeColor="text1"/>
        </w:rPr>
        <w:t xml:space="preserve">Thus, the researcher in the current instance believes that the first line of enquiry should be adopted to first gain an in-depth understanding of the situation and develop a theoretical framework which the future researchers can test by taking the second in line method of enquiry </w:t>
      </w:r>
      <w:r w:rsidR="00545048" w:rsidRPr="00E46DBC">
        <w:rPr>
          <w:rFonts w:ascii="Arial" w:hAnsi="Arial" w:cs="Arial"/>
          <w:color w:val="000000" w:themeColor="text1"/>
        </w:rPr>
        <w:t>i.e.,</w:t>
      </w:r>
      <w:r w:rsidR="00B31B42" w:rsidRPr="00E46DBC">
        <w:rPr>
          <w:rFonts w:ascii="Arial" w:hAnsi="Arial" w:cs="Arial"/>
          <w:color w:val="000000" w:themeColor="text1"/>
        </w:rPr>
        <w:t xml:space="preserve"> through scientific method. </w:t>
      </w:r>
      <w:r w:rsidR="00EA7A25" w:rsidRPr="00E46DBC">
        <w:rPr>
          <w:rFonts w:ascii="Arial" w:hAnsi="Arial" w:cs="Arial"/>
          <w:color w:val="000000" w:themeColor="text1"/>
        </w:rPr>
        <w:t>Thus, the approach that is to be taken by the researcher coincides with relativist ontological position</w:t>
      </w:r>
      <w:r w:rsidR="006B3680" w:rsidRPr="00E46DBC">
        <w:rPr>
          <w:rFonts w:ascii="Arial" w:hAnsi="Arial" w:cs="Arial"/>
          <w:color w:val="000000" w:themeColor="text1"/>
        </w:rPr>
        <w:t xml:space="preserve">. This is different from the scientific method in which a researcher would take the approach of observing the use of AR app as an external observer instead of immersing in the research process. In the current situation, the researcher would immerse in the data collection and analysis process as the experience of the researcher will guide the researcher to collect and analyze the data. The distinction between these two approaches is the difference between social and natural scientists (Silverman, 1970). </w:t>
      </w:r>
    </w:p>
    <w:p w14:paraId="590D9974" w14:textId="6A632C86" w:rsidR="00EB75D3" w:rsidRPr="00E46DBC" w:rsidRDefault="00EB75D3" w:rsidP="00E46DBC">
      <w:pPr>
        <w:spacing w:after="240" w:line="360" w:lineRule="auto"/>
        <w:jc w:val="both"/>
        <w:rPr>
          <w:rFonts w:ascii="Arial" w:hAnsi="Arial" w:cs="Arial"/>
        </w:rPr>
      </w:pPr>
      <w:r w:rsidRPr="00E46DBC">
        <w:rPr>
          <w:rFonts w:ascii="Arial" w:hAnsi="Arial" w:cs="Arial"/>
        </w:rPr>
        <w:t xml:space="preserve">Social constructionism forms part of the </w:t>
      </w:r>
      <w:r w:rsidR="00882542" w:rsidRPr="00E46DBC">
        <w:rPr>
          <w:rFonts w:ascii="Arial" w:hAnsi="Arial" w:cs="Arial"/>
        </w:rPr>
        <w:t>interpretivism</w:t>
      </w:r>
      <w:r w:rsidRPr="00E46DBC">
        <w:rPr>
          <w:rFonts w:ascii="Arial" w:hAnsi="Arial" w:cs="Arial"/>
        </w:rPr>
        <w:t xml:space="preserve"> that fall under the purview of interpretive methods (Habermas, 1970). The social constructionist position takes the approach that there can be multiple realities in existence which can only be understood by </w:t>
      </w:r>
      <w:r w:rsidR="00545048" w:rsidRPr="00E46DBC">
        <w:rPr>
          <w:rFonts w:ascii="Arial" w:hAnsi="Arial" w:cs="Arial"/>
        </w:rPr>
        <w:t>considering</w:t>
      </w:r>
      <w:r w:rsidRPr="00E46DBC">
        <w:rPr>
          <w:rFonts w:ascii="Arial" w:hAnsi="Arial" w:cs="Arial"/>
        </w:rPr>
        <w:t xml:space="preserve"> the multiple perspective of </w:t>
      </w:r>
      <w:r w:rsidR="00882542" w:rsidRPr="00E46DBC">
        <w:rPr>
          <w:rFonts w:ascii="Arial" w:hAnsi="Arial" w:cs="Arial"/>
        </w:rPr>
        <w:t>AR users</w:t>
      </w:r>
      <w:r w:rsidRPr="00E46DBC">
        <w:rPr>
          <w:rFonts w:ascii="Arial" w:hAnsi="Arial" w:cs="Arial"/>
        </w:rPr>
        <w:t xml:space="preserve"> who are engulfed by such realities.</w:t>
      </w:r>
      <w:r w:rsidR="00882542" w:rsidRPr="00E46DBC">
        <w:rPr>
          <w:rFonts w:ascii="Arial" w:hAnsi="Arial" w:cs="Arial"/>
        </w:rPr>
        <w:t xml:space="preserve"> </w:t>
      </w:r>
      <w:r w:rsidR="00545048" w:rsidRPr="00E46DBC">
        <w:rPr>
          <w:rFonts w:ascii="Arial" w:hAnsi="Arial" w:cs="Arial"/>
        </w:rPr>
        <w:t>So,</w:t>
      </w:r>
      <w:r w:rsidR="00882542" w:rsidRPr="00E46DBC">
        <w:rPr>
          <w:rFonts w:ascii="Arial" w:hAnsi="Arial" w:cs="Arial"/>
        </w:rPr>
        <w:t xml:space="preserve"> this research will </w:t>
      </w:r>
      <w:r w:rsidRPr="00E46DBC">
        <w:rPr>
          <w:rFonts w:ascii="Arial" w:hAnsi="Arial" w:cs="Arial"/>
        </w:rPr>
        <w:t>utilize qualitative method for developing this understanding</w:t>
      </w:r>
      <w:r w:rsidR="00882542" w:rsidRPr="00E46DBC">
        <w:rPr>
          <w:rFonts w:ascii="Arial" w:hAnsi="Arial" w:cs="Arial"/>
        </w:rPr>
        <w:t xml:space="preserve"> to understand the user experience and expectation in context of the usability of AR apps</w:t>
      </w:r>
      <w:r w:rsidRPr="00E46DBC">
        <w:rPr>
          <w:rFonts w:ascii="Arial" w:hAnsi="Arial" w:cs="Arial"/>
        </w:rPr>
        <w:t xml:space="preserve">. Nevertheless, the social constructionist </w:t>
      </w:r>
      <w:r w:rsidR="00882542" w:rsidRPr="00E46DBC">
        <w:rPr>
          <w:rFonts w:ascii="Arial" w:hAnsi="Arial" w:cs="Arial"/>
        </w:rPr>
        <w:t>epistemological position</w:t>
      </w:r>
      <w:r w:rsidRPr="00E46DBC">
        <w:rPr>
          <w:rFonts w:ascii="Arial" w:hAnsi="Arial" w:cs="Arial"/>
        </w:rPr>
        <w:t xml:space="preserve"> entails that the development of knowledge is culturally embedded and socially constructed. Both these are regarded as interlinked. Thus, it is imperative to assess these simultaneously. The objectiv</w:t>
      </w:r>
      <w:r w:rsidR="00882542" w:rsidRPr="00E46DBC">
        <w:rPr>
          <w:rFonts w:ascii="Arial" w:hAnsi="Arial" w:cs="Arial"/>
        </w:rPr>
        <w:t>ism which is linked with the positivism</w:t>
      </w:r>
      <w:r w:rsidRPr="00E46DBC">
        <w:rPr>
          <w:rFonts w:ascii="Arial" w:hAnsi="Arial" w:cs="Arial"/>
        </w:rPr>
        <w:t xml:space="preserve"> perspective on the other hand takes the position that knowledge is universally developed i.e., </w:t>
      </w:r>
      <w:r w:rsidRPr="00E46DBC">
        <w:rPr>
          <w:rFonts w:ascii="Arial" w:hAnsi="Arial" w:cs="Arial"/>
        </w:rPr>
        <w:lastRenderedPageBreak/>
        <w:t>through objective means which return a universal answer to the problem</w:t>
      </w:r>
      <w:r w:rsidR="00882542" w:rsidRPr="00E46DBC">
        <w:rPr>
          <w:rFonts w:ascii="Arial" w:hAnsi="Arial" w:cs="Arial"/>
        </w:rPr>
        <w:t xml:space="preserve"> (</w:t>
      </w:r>
      <w:proofErr w:type="spellStart"/>
      <w:r w:rsidR="00882542" w:rsidRPr="00E46DBC">
        <w:rPr>
          <w:rFonts w:ascii="Arial" w:hAnsi="Arial" w:cs="Arial"/>
        </w:rPr>
        <w:t>Blaxter</w:t>
      </w:r>
      <w:proofErr w:type="spellEnd"/>
      <w:r w:rsidR="00882542" w:rsidRPr="00E46DBC">
        <w:rPr>
          <w:rFonts w:ascii="Arial" w:hAnsi="Arial" w:cs="Arial"/>
        </w:rPr>
        <w:t>, 2010)</w:t>
      </w:r>
      <w:r w:rsidRPr="00E46DBC">
        <w:rPr>
          <w:rFonts w:ascii="Arial" w:hAnsi="Arial" w:cs="Arial"/>
        </w:rPr>
        <w:t xml:space="preserve">. As such, </w:t>
      </w:r>
      <w:r w:rsidR="00882542" w:rsidRPr="00E46DBC">
        <w:rPr>
          <w:rFonts w:ascii="Arial" w:hAnsi="Arial" w:cs="Arial"/>
        </w:rPr>
        <w:t>positivist</w:t>
      </w:r>
      <w:r w:rsidRPr="00E46DBC">
        <w:rPr>
          <w:rFonts w:ascii="Arial" w:hAnsi="Arial" w:cs="Arial"/>
        </w:rPr>
        <w:t xml:space="preserve"> takes the view that reality is singular in nature. Moreover, objective perspective also takes the position that knowledge is found in codified form and thus knowledge which can be evidenced in codified form is regarded as true knowledge by objective perspective</w:t>
      </w:r>
      <w:r w:rsidR="00882542" w:rsidRPr="00E46DBC">
        <w:rPr>
          <w:rFonts w:ascii="Arial" w:hAnsi="Arial" w:cs="Arial"/>
        </w:rPr>
        <w:t xml:space="preserve"> (Grix, 2001)</w:t>
      </w:r>
      <w:r w:rsidRPr="00E46DBC">
        <w:rPr>
          <w:rFonts w:ascii="Arial" w:hAnsi="Arial" w:cs="Arial"/>
        </w:rPr>
        <w:t xml:space="preserve">. However, </w:t>
      </w:r>
      <w:r w:rsidR="00D0182A" w:rsidRPr="00E46DBC">
        <w:rPr>
          <w:rFonts w:ascii="Arial" w:hAnsi="Arial" w:cs="Arial"/>
        </w:rPr>
        <w:t>interpretivism</w:t>
      </w:r>
      <w:r w:rsidRPr="00E46DBC">
        <w:rPr>
          <w:rFonts w:ascii="Arial" w:hAnsi="Arial" w:cs="Arial"/>
        </w:rPr>
        <w:t xml:space="preserve"> from </w:t>
      </w:r>
      <w:r w:rsidR="00D0182A" w:rsidRPr="00E46DBC">
        <w:rPr>
          <w:rFonts w:ascii="Arial" w:hAnsi="Arial" w:cs="Arial"/>
        </w:rPr>
        <w:t>objectivism</w:t>
      </w:r>
      <w:r w:rsidRPr="00E46DBC">
        <w:rPr>
          <w:rFonts w:ascii="Arial" w:hAnsi="Arial" w:cs="Arial"/>
        </w:rPr>
        <w:t xml:space="preserve"> perspective as the former takes the position that there is tacit dimension of knowledge as well which may not be codified which is why different professions have apprenticeship schemes in place to transfer such knowledge; and this also shows that knowledge is socially constructed and culturally embedded</w:t>
      </w:r>
      <w:r w:rsidR="00D0182A" w:rsidRPr="00E46DBC">
        <w:rPr>
          <w:rFonts w:ascii="Arial" w:hAnsi="Arial" w:cs="Arial"/>
        </w:rPr>
        <w:t xml:space="preserve"> (Peters, et al., 2012)</w:t>
      </w:r>
      <w:r w:rsidRPr="00E46DBC">
        <w:rPr>
          <w:rFonts w:ascii="Arial" w:hAnsi="Arial" w:cs="Arial"/>
        </w:rPr>
        <w:t xml:space="preserve">. </w:t>
      </w:r>
    </w:p>
    <w:p w14:paraId="63E4BC03" w14:textId="7079FEDF" w:rsidR="00EB75D3" w:rsidRPr="00E46DBC" w:rsidRDefault="00EB75D3" w:rsidP="00E46DBC">
      <w:pPr>
        <w:spacing w:after="240" w:line="360" w:lineRule="auto"/>
        <w:jc w:val="both"/>
        <w:rPr>
          <w:rFonts w:ascii="Arial" w:hAnsi="Arial" w:cs="Arial"/>
          <w:color w:val="222222"/>
          <w:shd w:val="clear" w:color="auto" w:fill="FFFFFF"/>
        </w:rPr>
      </w:pPr>
      <w:r w:rsidRPr="00E46DBC">
        <w:rPr>
          <w:rFonts w:ascii="Arial" w:hAnsi="Arial" w:cs="Arial"/>
        </w:rPr>
        <w:t>Another difference between objectiv</w:t>
      </w:r>
      <w:r w:rsidR="00D0182A" w:rsidRPr="00E46DBC">
        <w:rPr>
          <w:rFonts w:ascii="Arial" w:hAnsi="Arial" w:cs="Arial"/>
        </w:rPr>
        <w:t xml:space="preserve">ism </w:t>
      </w:r>
      <w:r w:rsidRPr="00E46DBC">
        <w:rPr>
          <w:rFonts w:ascii="Arial" w:hAnsi="Arial" w:cs="Arial"/>
        </w:rPr>
        <w:t>and subjectiv</w:t>
      </w:r>
      <w:r w:rsidR="00D0182A" w:rsidRPr="00E46DBC">
        <w:rPr>
          <w:rFonts w:ascii="Arial" w:hAnsi="Arial" w:cs="Arial"/>
        </w:rPr>
        <w:t>ism</w:t>
      </w:r>
      <w:r w:rsidRPr="00E46DBC">
        <w:rPr>
          <w:rFonts w:ascii="Arial" w:hAnsi="Arial" w:cs="Arial"/>
        </w:rPr>
        <w:t xml:space="preserve"> approach is that former takes the position that there is fixed meaning of language whereas the latter takes the position that language is the medium used by social actors to express their views which can vary and thus same words can carry different meanings due to the different purpose for which the social actors utilize them (Sunders et al., 2019). This is the reason that the researcher plays a pivotal role in interpreting the words enunciated by social actors in </w:t>
      </w:r>
      <w:r w:rsidR="00D0182A" w:rsidRPr="00E46DBC">
        <w:rPr>
          <w:rFonts w:ascii="Arial" w:hAnsi="Arial" w:cs="Arial"/>
        </w:rPr>
        <w:t xml:space="preserve">interpretivism </w:t>
      </w:r>
      <w:r w:rsidRPr="00E46DBC">
        <w:rPr>
          <w:rFonts w:ascii="Arial" w:hAnsi="Arial" w:cs="Arial"/>
        </w:rPr>
        <w:t>epistemology i.e., interpretivism or social constructionism as compared to positivism (Easterby-Smith et al., 2015). This interpretive flexibility and subjectivity in language shows that objective method is not the sole method of carrying out the research because personal experiences of two persons in the same situation could vary from one another and both of them could be using more or less similar phrases to indicate two different meanings (</w:t>
      </w:r>
      <w:proofErr w:type="spellStart"/>
      <w:r w:rsidRPr="00E46DBC">
        <w:rPr>
          <w:rFonts w:ascii="Arial" w:hAnsi="Arial" w:cs="Arial"/>
        </w:rPr>
        <w:t>Blaxter</w:t>
      </w:r>
      <w:proofErr w:type="spellEnd"/>
      <w:r w:rsidRPr="00E46DBC">
        <w:rPr>
          <w:rFonts w:ascii="Arial" w:hAnsi="Arial" w:cs="Arial"/>
        </w:rPr>
        <w:t>, 2010). This shows that the nature and meaning of language is socially negotiated which also limits the scope possessed by individuals for interpreting and modifying the use and meaning of language (</w:t>
      </w:r>
      <w:proofErr w:type="spellStart"/>
      <w:r w:rsidRPr="00E46DBC">
        <w:rPr>
          <w:rFonts w:ascii="Arial" w:hAnsi="Arial" w:cs="Arial"/>
        </w:rPr>
        <w:t>Tsoukas</w:t>
      </w:r>
      <w:proofErr w:type="spellEnd"/>
      <w:r w:rsidRPr="00E46DBC">
        <w:rPr>
          <w:rFonts w:ascii="Arial" w:hAnsi="Arial" w:cs="Arial"/>
        </w:rPr>
        <w:t xml:space="preserve">, 1996; Sayer, 1992). In </w:t>
      </w:r>
      <w:r w:rsidR="00D0182A" w:rsidRPr="00E46DBC">
        <w:rPr>
          <w:rFonts w:ascii="Arial" w:hAnsi="Arial" w:cs="Arial"/>
        </w:rPr>
        <w:t xml:space="preserve">interpretivism </w:t>
      </w:r>
      <w:r w:rsidRPr="00E46DBC">
        <w:rPr>
          <w:rFonts w:ascii="Arial" w:hAnsi="Arial" w:cs="Arial"/>
        </w:rPr>
        <w:t xml:space="preserve">epistemology, both the production and interpretation of knowledge are treated as being socially constructed. Polanyi (1969) cited Saunders et al., (2015) </w:t>
      </w:r>
      <w:r w:rsidR="00D0182A" w:rsidRPr="00E46DBC">
        <w:rPr>
          <w:rFonts w:ascii="Arial" w:hAnsi="Arial" w:cs="Arial"/>
        </w:rPr>
        <w:t>stated that</w:t>
      </w:r>
      <w:r w:rsidRPr="00E46DBC">
        <w:rPr>
          <w:rFonts w:ascii="Arial" w:hAnsi="Arial" w:cs="Arial"/>
        </w:rPr>
        <w:t xml:space="preserve"> both these processes are sense reading and sense giving whereas Boland &amp; </w:t>
      </w:r>
      <w:proofErr w:type="spellStart"/>
      <w:r w:rsidRPr="00E46DBC">
        <w:rPr>
          <w:rFonts w:ascii="Arial" w:hAnsi="Arial" w:cs="Arial"/>
        </w:rPr>
        <w:t>Tenkasi</w:t>
      </w:r>
      <w:proofErr w:type="spellEnd"/>
      <w:r w:rsidRPr="00E46DBC">
        <w:rPr>
          <w:rFonts w:ascii="Arial" w:hAnsi="Arial" w:cs="Arial"/>
        </w:rPr>
        <w:t xml:space="preserve"> (1995) cited in Easterby-Smith et al, (2015) stated that these terms suggest perspective taking and perspective making. </w:t>
      </w:r>
    </w:p>
    <w:p w14:paraId="1FE5E9B0" w14:textId="4D3E3188" w:rsidR="00D81BA9" w:rsidRPr="00E46DBC" w:rsidRDefault="000E74A9"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Borgman (2015) observed that social scientists make the world meaningful by studying the meanings associated by social actors to the social phenomena. The </w:t>
      </w:r>
      <w:r w:rsidRPr="00E46DBC">
        <w:rPr>
          <w:rFonts w:ascii="Arial" w:hAnsi="Arial" w:cs="Arial"/>
          <w:color w:val="000000" w:themeColor="text1"/>
        </w:rPr>
        <w:lastRenderedPageBreak/>
        <w:t xml:space="preserve">natural scientists then identify the relationship between variables in this world. </w:t>
      </w:r>
      <w:r w:rsidR="00383FD7" w:rsidRPr="00E46DBC">
        <w:rPr>
          <w:rFonts w:ascii="Arial" w:hAnsi="Arial" w:cs="Arial"/>
          <w:color w:val="000000" w:themeColor="text1"/>
        </w:rPr>
        <w:t>Nevertheless, the social world involves subjective or shared meanings of reality and thus by studying the experience of the social actors, the meaning they attach to the reality can be understood. This helps in the overall understanding of the social phenomenon.</w:t>
      </w:r>
      <w:r w:rsidR="00EE58DC" w:rsidRPr="00E46DBC">
        <w:rPr>
          <w:rFonts w:ascii="Arial" w:hAnsi="Arial" w:cs="Arial"/>
          <w:color w:val="000000" w:themeColor="text1"/>
        </w:rPr>
        <w:t xml:space="preserve"> </w:t>
      </w:r>
      <w:r w:rsidR="00E46DBC" w:rsidRPr="00932493">
        <w:rPr>
          <w:rFonts w:ascii="Arial" w:hAnsi="Arial" w:cs="Arial"/>
        </w:rPr>
        <w:t>Brinkmann, (2017</w:t>
      </w:r>
      <w:r w:rsidR="00EE58DC" w:rsidRPr="00E46DBC">
        <w:rPr>
          <w:rFonts w:ascii="Arial" w:hAnsi="Arial" w:cs="Arial"/>
          <w:color w:val="000000" w:themeColor="text1"/>
        </w:rPr>
        <w:t xml:space="preserve">) observed that </w:t>
      </w:r>
      <w:r w:rsidR="00DD61E0" w:rsidRPr="00E46DBC">
        <w:rPr>
          <w:rFonts w:ascii="Arial" w:hAnsi="Arial" w:cs="Arial"/>
          <w:color w:val="000000" w:themeColor="text1"/>
        </w:rPr>
        <w:t xml:space="preserve">subjective approach involves studying the expectations, </w:t>
      </w:r>
      <w:r w:rsidR="00D0182A" w:rsidRPr="00E46DBC">
        <w:rPr>
          <w:rFonts w:ascii="Arial" w:hAnsi="Arial" w:cs="Arial"/>
          <w:color w:val="000000" w:themeColor="text1"/>
        </w:rPr>
        <w:t>emotions,</w:t>
      </w:r>
      <w:r w:rsidR="00DD61E0" w:rsidRPr="00E46DBC">
        <w:rPr>
          <w:rFonts w:ascii="Arial" w:hAnsi="Arial" w:cs="Arial"/>
          <w:color w:val="000000" w:themeColor="text1"/>
        </w:rPr>
        <w:t xml:space="preserve"> and perceptions of the people </w:t>
      </w:r>
      <w:r w:rsidR="00D81BA9" w:rsidRPr="00E46DBC">
        <w:rPr>
          <w:rFonts w:ascii="Arial" w:hAnsi="Arial" w:cs="Arial"/>
          <w:color w:val="000000" w:themeColor="text1"/>
        </w:rPr>
        <w:t xml:space="preserve">about the particular technology as they are attached with the use of technology. </w:t>
      </w:r>
    </w:p>
    <w:p w14:paraId="1F397948" w14:textId="2F02E9F4" w:rsidR="00BE0DA5" w:rsidRPr="00E46DBC" w:rsidRDefault="00666817"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This means that the routine interactions among people give rise to expectations on their part about different usages of different technologies. Such expectations then inform and influence their experience. </w:t>
      </w:r>
      <w:r w:rsidR="00126C34" w:rsidRPr="00E46DBC">
        <w:rPr>
          <w:rFonts w:ascii="Arial" w:hAnsi="Arial" w:cs="Arial"/>
          <w:color w:val="000000" w:themeColor="text1"/>
        </w:rPr>
        <w:t xml:space="preserve">The interpretivism enables the researcher to understand their expectations and experiences. </w:t>
      </w:r>
      <w:r w:rsidR="004253AC" w:rsidRPr="00E46DBC">
        <w:rPr>
          <w:rFonts w:ascii="Arial" w:hAnsi="Arial" w:cs="Arial"/>
          <w:color w:val="000000" w:themeColor="text1"/>
        </w:rPr>
        <w:t xml:space="preserve">Since the expectations and experiences of the users are influenced by their information, education level and other elements, therefore, the expectations and experiences about technology usages are also </w:t>
      </w:r>
      <w:r w:rsidR="00186805" w:rsidRPr="00E46DBC">
        <w:rPr>
          <w:rFonts w:ascii="Arial" w:hAnsi="Arial" w:cs="Arial"/>
          <w:color w:val="000000" w:themeColor="text1"/>
        </w:rPr>
        <w:t xml:space="preserve">different for different people. </w:t>
      </w:r>
      <w:r w:rsidR="00FF480F" w:rsidRPr="00E46DBC">
        <w:rPr>
          <w:rFonts w:ascii="Arial" w:hAnsi="Arial" w:cs="Arial"/>
          <w:color w:val="000000" w:themeColor="text1"/>
        </w:rPr>
        <w:t xml:space="preserve">The user interface </w:t>
      </w:r>
      <w:r w:rsidR="00AE6E6D" w:rsidRPr="00E46DBC">
        <w:rPr>
          <w:rFonts w:ascii="Arial" w:hAnsi="Arial" w:cs="Arial"/>
          <w:color w:val="000000" w:themeColor="text1"/>
        </w:rPr>
        <w:t>indicates the interaction between the system and the user (</w:t>
      </w:r>
      <w:proofErr w:type="spellStart"/>
      <w:r w:rsidR="00AE6E6D" w:rsidRPr="00E46DBC">
        <w:rPr>
          <w:rFonts w:ascii="Arial" w:hAnsi="Arial" w:cs="Arial"/>
          <w:color w:val="000000" w:themeColor="text1"/>
        </w:rPr>
        <w:t>Negulescu</w:t>
      </w:r>
      <w:proofErr w:type="spellEnd"/>
      <w:r w:rsidR="00AE6E6D" w:rsidRPr="00E46DBC">
        <w:rPr>
          <w:rFonts w:ascii="Arial" w:hAnsi="Arial" w:cs="Arial"/>
          <w:color w:val="000000" w:themeColor="text1"/>
        </w:rPr>
        <w:t xml:space="preserve"> et al., 2012). This experience can also be subjectively understood </w:t>
      </w:r>
      <w:r w:rsidR="001C1F5C" w:rsidRPr="00E46DBC">
        <w:rPr>
          <w:rFonts w:ascii="Arial" w:hAnsi="Arial" w:cs="Arial"/>
          <w:color w:val="000000" w:themeColor="text1"/>
        </w:rPr>
        <w:t xml:space="preserve">because the </w:t>
      </w:r>
      <w:r w:rsidR="00AF0942" w:rsidRPr="00E46DBC">
        <w:rPr>
          <w:rFonts w:ascii="Arial" w:hAnsi="Arial" w:cs="Arial"/>
          <w:color w:val="000000" w:themeColor="text1"/>
        </w:rPr>
        <w:t>user interaction</w:t>
      </w:r>
      <w:r w:rsidR="001C1F5C" w:rsidRPr="00E46DBC">
        <w:rPr>
          <w:rFonts w:ascii="Arial" w:hAnsi="Arial" w:cs="Arial"/>
          <w:color w:val="000000" w:themeColor="text1"/>
        </w:rPr>
        <w:t xml:space="preserve"> is related to the social practices of the user</w:t>
      </w:r>
      <w:r w:rsidR="00736792" w:rsidRPr="00E46DBC">
        <w:rPr>
          <w:rFonts w:ascii="Arial" w:hAnsi="Arial" w:cs="Arial"/>
          <w:color w:val="000000" w:themeColor="text1"/>
        </w:rPr>
        <w:t>; thus,</w:t>
      </w:r>
      <w:r w:rsidR="001C1F5C" w:rsidRPr="00E46DBC">
        <w:rPr>
          <w:rFonts w:ascii="Arial" w:hAnsi="Arial" w:cs="Arial"/>
          <w:color w:val="000000" w:themeColor="text1"/>
        </w:rPr>
        <w:t xml:space="preserve"> making the technology affordance </w:t>
      </w:r>
      <w:r w:rsidR="00A13083" w:rsidRPr="00E46DBC">
        <w:rPr>
          <w:rFonts w:ascii="Arial" w:hAnsi="Arial" w:cs="Arial"/>
          <w:color w:val="000000" w:themeColor="text1"/>
        </w:rPr>
        <w:t xml:space="preserve">a social phenomenon. </w:t>
      </w:r>
    </w:p>
    <w:p w14:paraId="47AB58F2" w14:textId="0D11AA97" w:rsidR="001049DD" w:rsidRPr="00E46DBC" w:rsidRDefault="00DF2647"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Silverman (1970) highlighted the difference between social scientists and natural scientists attempting to understand this phenomenon that the social scientists tend to develop sound understanding of the social phenomenon whereas the natural scientists tend to attach the external logic over the issue. </w:t>
      </w:r>
      <w:r w:rsidR="003171E0" w:rsidRPr="00E46DBC">
        <w:rPr>
          <w:rFonts w:ascii="Arial" w:hAnsi="Arial" w:cs="Arial"/>
          <w:color w:val="000000" w:themeColor="text1"/>
        </w:rPr>
        <w:t xml:space="preserve">However, if one </w:t>
      </w:r>
      <w:r w:rsidR="00545048" w:rsidRPr="00E46DBC">
        <w:rPr>
          <w:rFonts w:ascii="Arial" w:hAnsi="Arial" w:cs="Arial"/>
          <w:color w:val="000000" w:themeColor="text1"/>
        </w:rPr>
        <w:t>considers</w:t>
      </w:r>
      <w:r w:rsidR="003171E0" w:rsidRPr="00E46DBC">
        <w:rPr>
          <w:rFonts w:ascii="Arial" w:hAnsi="Arial" w:cs="Arial"/>
          <w:color w:val="000000" w:themeColor="text1"/>
        </w:rPr>
        <w:t xml:space="preserve"> the context of AR app in education or shopping, </w:t>
      </w:r>
      <w:r w:rsidR="00A946A8" w:rsidRPr="00E46DBC">
        <w:rPr>
          <w:rFonts w:ascii="Arial" w:hAnsi="Arial" w:cs="Arial"/>
          <w:color w:val="000000" w:themeColor="text1"/>
        </w:rPr>
        <w:t xml:space="preserve">it appears that the user is attracted towards such apps on the basis of credibility, interactivity and compatibility and that thrice of these characteristics are subjective in nature. </w:t>
      </w:r>
      <w:r w:rsidR="00E46DBC">
        <w:rPr>
          <w:rFonts w:ascii="Arial" w:hAnsi="Arial" w:cs="Arial"/>
          <w:color w:val="000000" w:themeColor="text1"/>
        </w:rPr>
        <w:t xml:space="preserve"> </w:t>
      </w:r>
      <w:r w:rsidR="00E46DBC" w:rsidRPr="00932493">
        <w:rPr>
          <w:rFonts w:ascii="Arial" w:hAnsi="Arial" w:cs="Arial"/>
        </w:rPr>
        <w:t>Haig, (2018</w:t>
      </w:r>
      <w:r w:rsidR="00A946A8" w:rsidRPr="00E46DBC">
        <w:rPr>
          <w:rFonts w:ascii="Arial" w:hAnsi="Arial" w:cs="Arial"/>
          <w:color w:val="000000" w:themeColor="text1"/>
        </w:rPr>
        <w:t xml:space="preserve">) observed that </w:t>
      </w:r>
      <w:r w:rsidR="00AC4FB7" w:rsidRPr="00E46DBC">
        <w:rPr>
          <w:rFonts w:ascii="Arial" w:hAnsi="Arial" w:cs="Arial"/>
          <w:color w:val="000000" w:themeColor="text1"/>
        </w:rPr>
        <w:t xml:space="preserve">credibility </w:t>
      </w:r>
      <w:r w:rsidR="009B7C7C" w:rsidRPr="00E46DBC">
        <w:rPr>
          <w:rFonts w:ascii="Arial" w:hAnsi="Arial" w:cs="Arial"/>
          <w:color w:val="000000" w:themeColor="text1"/>
        </w:rPr>
        <w:t>plays a persuasive role about</w:t>
      </w:r>
      <w:r w:rsidR="00C3704C" w:rsidRPr="00E46DBC">
        <w:rPr>
          <w:rFonts w:ascii="Arial" w:hAnsi="Arial" w:cs="Arial"/>
          <w:color w:val="000000" w:themeColor="text1"/>
        </w:rPr>
        <w:t xml:space="preserve"> using something. Wilson (1983) propagated the theory of cognitive authority which is highly relatable to the concept of ‘credibility’. Both regard trustworthiness and competence as the core features of the cognitive authority which </w:t>
      </w:r>
      <w:r w:rsidR="00977F00" w:rsidRPr="00E46DBC">
        <w:rPr>
          <w:rFonts w:ascii="Arial" w:hAnsi="Arial" w:cs="Arial"/>
          <w:color w:val="000000" w:themeColor="text1"/>
        </w:rPr>
        <w:t xml:space="preserve">influence the </w:t>
      </w:r>
      <w:r w:rsidR="00D0182A" w:rsidRPr="00E46DBC">
        <w:rPr>
          <w:rFonts w:ascii="Arial" w:hAnsi="Arial" w:cs="Arial"/>
          <w:color w:val="000000" w:themeColor="text1"/>
        </w:rPr>
        <w:t>decision-making</w:t>
      </w:r>
      <w:r w:rsidR="00977F00" w:rsidRPr="00E46DBC">
        <w:rPr>
          <w:rFonts w:ascii="Arial" w:hAnsi="Arial" w:cs="Arial"/>
          <w:color w:val="000000" w:themeColor="text1"/>
        </w:rPr>
        <w:t xml:space="preserve"> process</w:t>
      </w:r>
      <w:r w:rsidR="00C3704C" w:rsidRPr="00E46DBC">
        <w:rPr>
          <w:rFonts w:ascii="Arial" w:hAnsi="Arial" w:cs="Arial"/>
          <w:color w:val="000000" w:themeColor="text1"/>
        </w:rPr>
        <w:t xml:space="preserve"> (</w:t>
      </w:r>
      <w:r w:rsidR="00E46DBC" w:rsidRPr="00932493">
        <w:rPr>
          <w:rFonts w:ascii="Arial" w:hAnsi="Arial" w:cs="Arial"/>
        </w:rPr>
        <w:t>Barbosa</w:t>
      </w:r>
      <w:r w:rsidR="00E46DBC">
        <w:rPr>
          <w:rFonts w:ascii="Arial" w:hAnsi="Arial" w:cs="Arial"/>
        </w:rPr>
        <w:t xml:space="preserve"> et al., 2008</w:t>
      </w:r>
      <w:r w:rsidR="00C3704C" w:rsidRPr="00E46DBC">
        <w:rPr>
          <w:rFonts w:ascii="Arial" w:hAnsi="Arial" w:cs="Arial"/>
          <w:color w:val="000000" w:themeColor="text1"/>
        </w:rPr>
        <w:t xml:space="preserve">). </w:t>
      </w:r>
    </w:p>
    <w:p w14:paraId="441FF42D" w14:textId="1919268A" w:rsidR="009854F6" w:rsidRPr="00E46DBC" w:rsidRDefault="00E46DBC" w:rsidP="00E46DBC">
      <w:pPr>
        <w:spacing w:after="240" w:line="360" w:lineRule="auto"/>
        <w:jc w:val="both"/>
        <w:rPr>
          <w:rFonts w:ascii="Arial" w:hAnsi="Arial" w:cs="Arial"/>
          <w:color w:val="000000" w:themeColor="text1"/>
        </w:rPr>
      </w:pPr>
      <w:bookmarkStart w:id="24" w:name="_Hlk61255397"/>
      <w:r w:rsidRPr="00932493">
        <w:rPr>
          <w:rFonts w:ascii="Arial" w:hAnsi="Arial" w:cs="Arial"/>
        </w:rPr>
        <w:t>Bas, (2012</w:t>
      </w:r>
      <w:bookmarkEnd w:id="24"/>
      <w:r w:rsidR="008512DD" w:rsidRPr="00E46DBC">
        <w:rPr>
          <w:rFonts w:ascii="Arial" w:hAnsi="Arial" w:cs="Arial"/>
          <w:color w:val="000000" w:themeColor="text1"/>
        </w:rPr>
        <w:t xml:space="preserve">) had pointed out that people are usually cognizant of the situation around them except when someone tells them about another situation or a different situation. However, it is also pertinent to mention that people do not readily accept </w:t>
      </w:r>
      <w:r w:rsidR="008512DD" w:rsidRPr="00E46DBC">
        <w:rPr>
          <w:rFonts w:ascii="Arial" w:hAnsi="Arial" w:cs="Arial"/>
          <w:color w:val="000000" w:themeColor="text1"/>
        </w:rPr>
        <w:lastRenderedPageBreak/>
        <w:t>what is told to them. They only take the word of those people as genuine who they believe are authorities on the subject (</w:t>
      </w:r>
      <w:r w:rsidRPr="00932493">
        <w:rPr>
          <w:rFonts w:ascii="Arial" w:hAnsi="Arial" w:cs="Arial"/>
        </w:rPr>
        <w:t>Bevan, 1995</w:t>
      </w:r>
      <w:r w:rsidR="008512DD" w:rsidRPr="00E46DBC">
        <w:rPr>
          <w:rFonts w:ascii="Arial" w:hAnsi="Arial" w:cs="Arial"/>
          <w:color w:val="000000" w:themeColor="text1"/>
        </w:rPr>
        <w:t xml:space="preserve">). </w:t>
      </w:r>
      <w:r w:rsidR="004A4FD7" w:rsidRPr="00E46DBC">
        <w:rPr>
          <w:rFonts w:ascii="Arial" w:hAnsi="Arial" w:cs="Arial"/>
          <w:color w:val="000000" w:themeColor="text1"/>
        </w:rPr>
        <w:t xml:space="preserve">They take their word as credible and thus their decisions are influenced by such authorities’ statements. </w:t>
      </w:r>
      <w:r w:rsidR="00981F1A" w:rsidRPr="00E46DBC">
        <w:rPr>
          <w:rFonts w:ascii="Arial" w:hAnsi="Arial" w:cs="Arial"/>
          <w:color w:val="000000" w:themeColor="text1"/>
        </w:rPr>
        <w:t>Thus, when those who are considered as authorities on the matter recommend something, their recommendation tantamount to social authenticity.</w:t>
      </w:r>
      <w:r w:rsidR="00A8766F" w:rsidRPr="00E46DBC">
        <w:rPr>
          <w:rFonts w:ascii="Arial" w:hAnsi="Arial" w:cs="Arial"/>
          <w:color w:val="000000" w:themeColor="text1"/>
        </w:rPr>
        <w:t xml:space="preserve"> This increases the social acceptance of </w:t>
      </w:r>
      <w:r w:rsidR="0019027F" w:rsidRPr="00E46DBC">
        <w:rPr>
          <w:rFonts w:ascii="Arial" w:hAnsi="Arial" w:cs="Arial"/>
          <w:color w:val="000000" w:themeColor="text1"/>
        </w:rPr>
        <w:t xml:space="preserve">technology among other people. </w:t>
      </w:r>
      <w:r w:rsidR="00981F1A" w:rsidRPr="00E46DBC">
        <w:rPr>
          <w:rFonts w:ascii="Arial" w:hAnsi="Arial" w:cs="Arial"/>
          <w:color w:val="000000" w:themeColor="text1"/>
        </w:rPr>
        <w:t xml:space="preserve"> </w:t>
      </w:r>
      <w:r w:rsidR="00BA5153" w:rsidRPr="00E46DBC">
        <w:rPr>
          <w:rFonts w:ascii="Arial" w:hAnsi="Arial" w:cs="Arial"/>
          <w:color w:val="000000" w:themeColor="text1"/>
        </w:rPr>
        <w:t xml:space="preserve">Moreover, the compatibility of the technology also plays a pivotal role in its social acceptance as people tend to utilize the technology which is in line with their needs and enables them to fulfil the goal for which they are using the technology. </w:t>
      </w:r>
    </w:p>
    <w:p w14:paraId="1B86932E" w14:textId="01862C05" w:rsidR="0002126F" w:rsidRPr="00E46DBC" w:rsidRDefault="006D6A34" w:rsidP="00E46DBC">
      <w:pPr>
        <w:spacing w:after="240" w:line="360" w:lineRule="auto"/>
        <w:jc w:val="both"/>
        <w:rPr>
          <w:rFonts w:ascii="Arial" w:hAnsi="Arial" w:cs="Arial"/>
          <w:color w:val="000000" w:themeColor="text1"/>
          <w:shd w:val="clear" w:color="auto" w:fill="FFFFFF"/>
        </w:rPr>
      </w:pPr>
      <w:r w:rsidRPr="00E46DBC">
        <w:rPr>
          <w:rFonts w:ascii="Arial" w:hAnsi="Arial" w:cs="Arial"/>
          <w:color w:val="000000" w:themeColor="text1"/>
          <w:shd w:val="clear" w:color="auto" w:fill="FFFFFF"/>
        </w:rPr>
        <w:t xml:space="preserve">The compatibility of the technology means that it should also be socially compatible and be compatible with existing technological infrastructure of the user. This enhances the affordance of the technology. </w:t>
      </w:r>
      <w:r w:rsidR="00D2092A" w:rsidRPr="00E46DBC">
        <w:rPr>
          <w:rFonts w:ascii="Arial" w:hAnsi="Arial" w:cs="Arial"/>
          <w:color w:val="000000" w:themeColor="text1"/>
          <w:shd w:val="clear" w:color="auto" w:fill="FFFFFF"/>
        </w:rPr>
        <w:t xml:space="preserve">Affordance of technology involves the relationship between individual and his environment within which the user intends to use the technology. Kaushik et al., (2015) observed that there is dearth of researchers on user experience but there are common assumptions which are found in literature on the subject such as subjective nature of affordance, dependency on context, and temporality (Kaushik et al., 2015). </w:t>
      </w:r>
      <w:r w:rsidR="0002126F" w:rsidRPr="00E46DBC">
        <w:rPr>
          <w:rFonts w:ascii="Arial" w:hAnsi="Arial" w:cs="Arial"/>
          <w:color w:val="000000" w:themeColor="text1"/>
          <w:shd w:val="clear" w:color="auto" w:fill="FFFFFF"/>
        </w:rPr>
        <w:t xml:space="preserve">Therefore, the understanding of the phenomenon is subjective and interlinked which is why the interpretivist epistemological position is highly suitable for the current research. </w:t>
      </w:r>
    </w:p>
    <w:p w14:paraId="534B8839" w14:textId="1961EBBC" w:rsidR="00A80653" w:rsidRPr="00E46DBC" w:rsidRDefault="00C63168" w:rsidP="00E46DBC">
      <w:pPr>
        <w:spacing w:after="240" w:line="360" w:lineRule="auto"/>
        <w:jc w:val="both"/>
        <w:rPr>
          <w:rFonts w:ascii="Arial" w:hAnsi="Arial" w:cs="Arial"/>
          <w:color w:val="000000" w:themeColor="text1"/>
          <w:shd w:val="clear" w:color="auto" w:fill="FFFFFF"/>
        </w:rPr>
      </w:pPr>
      <w:r w:rsidRPr="00E46DBC">
        <w:rPr>
          <w:rFonts w:ascii="Arial" w:hAnsi="Arial" w:cs="Arial"/>
          <w:color w:val="000000" w:themeColor="text1"/>
          <w:shd w:val="clear" w:color="auto" w:fill="FFFFFF"/>
        </w:rPr>
        <w:t xml:space="preserve">Negroponte’s (1995) research is one of the earlier researches on the affordance of technology in which it was predicted that the advancement in technology would </w:t>
      </w:r>
      <w:r w:rsidR="00FB2DEC" w:rsidRPr="00E46DBC">
        <w:rPr>
          <w:rFonts w:ascii="Arial" w:hAnsi="Arial" w:cs="Arial"/>
          <w:color w:val="000000" w:themeColor="text1"/>
          <w:shd w:val="clear" w:color="auto" w:fill="FFFFFF"/>
        </w:rPr>
        <w:t xml:space="preserve">change the modern life of people. </w:t>
      </w:r>
      <w:r w:rsidR="008526E2" w:rsidRPr="00E46DBC">
        <w:rPr>
          <w:rFonts w:ascii="Arial" w:hAnsi="Arial" w:cs="Arial"/>
          <w:color w:val="000000" w:themeColor="text1"/>
          <w:shd w:val="clear" w:color="auto" w:fill="FFFFFF"/>
        </w:rPr>
        <w:t xml:space="preserve">Today, the usage of different smart devices has become an essential part of the life and technology is critical to making progress in life. </w:t>
      </w:r>
      <w:r w:rsidR="00BE1E8E" w:rsidRPr="00E46DBC">
        <w:rPr>
          <w:rFonts w:ascii="Arial" w:hAnsi="Arial" w:cs="Arial"/>
          <w:color w:val="000000" w:themeColor="text1"/>
          <w:shd w:val="clear" w:color="auto" w:fill="FFFFFF"/>
        </w:rPr>
        <w:t xml:space="preserve">The interaction between human and technology is not just studied in technological studies for designing relevant devices but also in humanities and social sciences subjects for understanding the influence of technology on routine life of people. </w:t>
      </w:r>
      <w:r w:rsidR="008B65D1" w:rsidRPr="00E46DBC">
        <w:rPr>
          <w:rFonts w:ascii="Arial" w:hAnsi="Arial" w:cs="Arial"/>
          <w:color w:val="000000" w:themeColor="text1"/>
          <w:shd w:val="clear" w:color="auto" w:fill="FFFFFF"/>
        </w:rPr>
        <w:t xml:space="preserve">This interaction can be studied by taking the subjective approach to uncover pragmatic issues such as that related to usability of technology (Nielsen, 1993). </w:t>
      </w:r>
    </w:p>
    <w:p w14:paraId="5C9D3E9F" w14:textId="004B9EA4" w:rsidR="00203CE7" w:rsidRPr="00E46DBC" w:rsidRDefault="00F40696"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concept of ‘usability’ is critical to understanding the </w:t>
      </w:r>
      <w:r w:rsidR="00F22A9C" w:rsidRPr="00E46DBC">
        <w:rPr>
          <w:rFonts w:ascii="Arial" w:hAnsi="Arial" w:cs="Arial"/>
          <w:color w:val="000000" w:themeColor="text1"/>
        </w:rPr>
        <w:t xml:space="preserve">interactive technical systems as it studies the relationship between technology and users (Bevan, 1995). </w:t>
      </w:r>
      <w:r w:rsidR="00E83747" w:rsidRPr="00E46DBC">
        <w:rPr>
          <w:rFonts w:ascii="Arial" w:hAnsi="Arial" w:cs="Arial"/>
          <w:color w:val="000000" w:themeColor="text1"/>
        </w:rPr>
        <w:t xml:space="preserve">Usability studies the effectiveness and efficiency of the system. Both these components have previously been studied in quantitative studies. </w:t>
      </w:r>
      <w:r w:rsidR="007F76E3" w:rsidRPr="00E46DBC">
        <w:rPr>
          <w:rFonts w:ascii="Arial" w:hAnsi="Arial" w:cs="Arial"/>
          <w:color w:val="000000" w:themeColor="text1"/>
        </w:rPr>
        <w:t xml:space="preserve">The accuracy and completeness of </w:t>
      </w:r>
      <w:r w:rsidR="007F76E3" w:rsidRPr="00E46DBC">
        <w:rPr>
          <w:rFonts w:ascii="Arial" w:hAnsi="Arial" w:cs="Arial"/>
          <w:color w:val="000000" w:themeColor="text1"/>
        </w:rPr>
        <w:lastRenderedPageBreak/>
        <w:t xml:space="preserve">achieving the targets of predetermined tasks were evaluated generally in experiments </w:t>
      </w:r>
      <w:r w:rsidR="008A0DD5" w:rsidRPr="00E46DBC">
        <w:rPr>
          <w:rFonts w:ascii="Arial" w:hAnsi="Arial" w:cs="Arial"/>
          <w:color w:val="000000" w:themeColor="text1"/>
        </w:rPr>
        <w:t xml:space="preserve">which were conducted </w:t>
      </w:r>
      <w:r w:rsidR="00A92039" w:rsidRPr="00E46DBC">
        <w:rPr>
          <w:rFonts w:ascii="Arial" w:hAnsi="Arial" w:cs="Arial"/>
          <w:color w:val="000000" w:themeColor="text1"/>
        </w:rPr>
        <w:t xml:space="preserve">for evaluating the efficiency and effectiveness (Harvey &amp; Stanton, 2016). </w:t>
      </w:r>
      <w:r w:rsidR="000F569A" w:rsidRPr="00E46DBC">
        <w:rPr>
          <w:rFonts w:ascii="Arial" w:hAnsi="Arial" w:cs="Arial"/>
          <w:color w:val="000000" w:themeColor="text1"/>
        </w:rPr>
        <w:t xml:space="preserve">Allen &amp; </w:t>
      </w:r>
      <w:proofErr w:type="spellStart"/>
      <w:r w:rsidR="000F569A" w:rsidRPr="00E46DBC">
        <w:rPr>
          <w:rFonts w:ascii="Arial" w:hAnsi="Arial" w:cs="Arial"/>
          <w:color w:val="000000" w:themeColor="text1"/>
        </w:rPr>
        <w:t>Chudley</w:t>
      </w:r>
      <w:proofErr w:type="spellEnd"/>
      <w:r w:rsidR="000F569A" w:rsidRPr="00E46DBC">
        <w:rPr>
          <w:rFonts w:ascii="Arial" w:hAnsi="Arial" w:cs="Arial"/>
          <w:color w:val="000000" w:themeColor="text1"/>
        </w:rPr>
        <w:t xml:space="preserve"> (2012) also pointed out that previously the studies took quantitative approach towards determining the effectiveness and efficiency of the system</w:t>
      </w:r>
      <w:r w:rsidR="00203CE7" w:rsidRPr="00E46DBC">
        <w:rPr>
          <w:rFonts w:ascii="Arial" w:hAnsi="Arial" w:cs="Arial"/>
          <w:color w:val="000000" w:themeColor="text1"/>
        </w:rPr>
        <w:t xml:space="preserve">. </w:t>
      </w:r>
    </w:p>
    <w:p w14:paraId="20E0FF61" w14:textId="5CC326E4" w:rsidR="00E23AEE" w:rsidRPr="00E46DBC" w:rsidRDefault="00F06E2B" w:rsidP="00E46DBC">
      <w:pPr>
        <w:spacing w:after="240" w:line="360" w:lineRule="auto"/>
        <w:jc w:val="both"/>
        <w:rPr>
          <w:rFonts w:ascii="Arial" w:hAnsi="Arial" w:cs="Arial"/>
          <w:color w:val="000000" w:themeColor="text1"/>
        </w:rPr>
      </w:pPr>
      <w:r w:rsidRPr="00E46DBC">
        <w:rPr>
          <w:rFonts w:ascii="Arial" w:hAnsi="Arial" w:cs="Arial"/>
          <w:color w:val="000000" w:themeColor="text1"/>
        </w:rPr>
        <w:t>Chow &amp; Bucknall (2012) argued that ‘user satisfaction’ is another significant component of ‘usability’ and contrary to the objective approach towards studying the effectiveness and efficiency, the user satisfaction has been studied by using the subjective approach even though user satisfaction is based on effectiveness and efficiency of th</w:t>
      </w:r>
      <w:r w:rsidR="00BE17F0" w:rsidRPr="00E46DBC">
        <w:rPr>
          <w:rFonts w:ascii="Arial" w:hAnsi="Arial" w:cs="Arial"/>
          <w:color w:val="000000" w:themeColor="text1"/>
        </w:rPr>
        <w:t xml:space="preserve">e system. Thus, the interpretivist approach may be used for studying the usability of the technology (Chestnut &amp; Nichols, 2014). </w:t>
      </w:r>
      <w:r w:rsidR="001A75AA" w:rsidRPr="00E46DBC">
        <w:rPr>
          <w:rFonts w:ascii="Arial" w:hAnsi="Arial" w:cs="Arial"/>
          <w:color w:val="000000" w:themeColor="text1"/>
        </w:rPr>
        <w:t xml:space="preserve">The affordance of the technology depends on its fitness with existing infrastructure of user. </w:t>
      </w:r>
    </w:p>
    <w:p w14:paraId="45B7CF38" w14:textId="53ACF955" w:rsidR="004466D1" w:rsidRPr="00E46DBC" w:rsidRDefault="00E46DBC" w:rsidP="00E46DBC">
      <w:pPr>
        <w:spacing w:after="240" w:line="360" w:lineRule="auto"/>
        <w:jc w:val="both"/>
        <w:rPr>
          <w:rFonts w:ascii="Arial" w:hAnsi="Arial" w:cs="Arial"/>
          <w:color w:val="000000" w:themeColor="text1"/>
        </w:rPr>
      </w:pPr>
      <w:r w:rsidRPr="00932493">
        <w:rPr>
          <w:rFonts w:ascii="Arial" w:hAnsi="Arial" w:cs="Arial"/>
        </w:rPr>
        <w:t xml:space="preserve">Gibson, </w:t>
      </w:r>
      <w:r>
        <w:rPr>
          <w:rFonts w:ascii="Arial" w:hAnsi="Arial" w:cs="Arial"/>
        </w:rPr>
        <w:t>(</w:t>
      </w:r>
      <w:r w:rsidRPr="00932493">
        <w:rPr>
          <w:rFonts w:ascii="Arial" w:hAnsi="Arial" w:cs="Arial"/>
        </w:rPr>
        <w:t>1977</w:t>
      </w:r>
      <w:r w:rsidR="004E02DC" w:rsidRPr="00E46DBC">
        <w:rPr>
          <w:rFonts w:ascii="Arial" w:hAnsi="Arial" w:cs="Arial"/>
          <w:color w:val="000000" w:themeColor="text1"/>
        </w:rPr>
        <w:t xml:space="preserve">) </w:t>
      </w:r>
      <w:r>
        <w:rPr>
          <w:rFonts w:ascii="Arial" w:hAnsi="Arial" w:cs="Arial"/>
          <w:color w:val="000000" w:themeColor="text1"/>
        </w:rPr>
        <w:t>claimed</w:t>
      </w:r>
      <w:r w:rsidR="004E02DC" w:rsidRPr="00E46DBC">
        <w:rPr>
          <w:rFonts w:ascii="Arial" w:hAnsi="Arial" w:cs="Arial"/>
          <w:color w:val="000000" w:themeColor="text1"/>
        </w:rPr>
        <w:t xml:space="preserve"> that affordance represents the possibility of action by the social actor</w:t>
      </w:r>
      <w:r w:rsidR="008F1773" w:rsidRPr="00E46DBC">
        <w:rPr>
          <w:rFonts w:ascii="Arial" w:hAnsi="Arial" w:cs="Arial"/>
          <w:color w:val="000000" w:themeColor="text1"/>
        </w:rPr>
        <w:t>. This possibility is more subjective than objective in nature because each person has different reasons</w:t>
      </w:r>
      <w:r w:rsidR="007F1114" w:rsidRPr="00E46DBC">
        <w:rPr>
          <w:rFonts w:ascii="Arial" w:hAnsi="Arial" w:cs="Arial"/>
          <w:color w:val="000000" w:themeColor="text1"/>
        </w:rPr>
        <w:t xml:space="preserve"> or purposes</w:t>
      </w:r>
      <w:r w:rsidR="008F1773" w:rsidRPr="00E46DBC">
        <w:rPr>
          <w:rFonts w:ascii="Arial" w:hAnsi="Arial" w:cs="Arial"/>
          <w:color w:val="000000" w:themeColor="text1"/>
        </w:rPr>
        <w:t xml:space="preserve"> than the other person for using the technology. </w:t>
      </w:r>
      <w:r w:rsidR="007F1114" w:rsidRPr="00E46DBC">
        <w:rPr>
          <w:rFonts w:ascii="Arial" w:hAnsi="Arial" w:cs="Arial"/>
          <w:color w:val="000000" w:themeColor="text1"/>
        </w:rPr>
        <w:t xml:space="preserve">Moreover, the skills which are required to operate the technology also differ from one person to another. </w:t>
      </w:r>
      <w:r w:rsidR="00855F7B" w:rsidRPr="00E46DBC">
        <w:rPr>
          <w:rFonts w:ascii="Arial" w:hAnsi="Arial" w:cs="Arial"/>
          <w:color w:val="000000" w:themeColor="text1"/>
        </w:rPr>
        <w:t xml:space="preserve">This indicates the competency of the user to operate the technology; and the social practice theory involves competency as one of its components. Competency </w:t>
      </w:r>
      <w:r w:rsidR="004466D1" w:rsidRPr="00E46DBC">
        <w:rPr>
          <w:rFonts w:ascii="Arial" w:hAnsi="Arial" w:cs="Arial"/>
          <w:color w:val="000000" w:themeColor="text1"/>
        </w:rPr>
        <w:t>involves possessing the relevant knowledge and skills to operate the technology (</w:t>
      </w:r>
      <w:proofErr w:type="spellStart"/>
      <w:r w:rsidR="004466D1" w:rsidRPr="00E46DBC">
        <w:rPr>
          <w:rFonts w:ascii="Arial" w:hAnsi="Arial" w:cs="Arial"/>
          <w:color w:val="000000" w:themeColor="text1"/>
        </w:rPr>
        <w:t>Reckwitz</w:t>
      </w:r>
      <w:proofErr w:type="spellEnd"/>
      <w:r w:rsidR="004466D1" w:rsidRPr="00E46DBC">
        <w:rPr>
          <w:rFonts w:ascii="Arial" w:hAnsi="Arial" w:cs="Arial"/>
          <w:color w:val="000000" w:themeColor="text1"/>
        </w:rPr>
        <w:t xml:space="preserve">, 2002; Shove et al., 2012; Shove &amp; </w:t>
      </w:r>
      <w:proofErr w:type="spellStart"/>
      <w:r w:rsidR="004466D1" w:rsidRPr="00E46DBC">
        <w:rPr>
          <w:rFonts w:ascii="Arial" w:hAnsi="Arial" w:cs="Arial"/>
          <w:color w:val="000000" w:themeColor="text1"/>
        </w:rPr>
        <w:t>Pantzar</w:t>
      </w:r>
      <w:proofErr w:type="spellEnd"/>
      <w:r w:rsidR="004466D1" w:rsidRPr="00E46DBC">
        <w:rPr>
          <w:rFonts w:ascii="Arial" w:hAnsi="Arial" w:cs="Arial"/>
          <w:color w:val="000000" w:themeColor="text1"/>
        </w:rPr>
        <w:t xml:space="preserve">, 2005; Ropke, 2009). The competency in the current situation means the knowledge and skill on part of the user to operate the AR apps. </w:t>
      </w:r>
    </w:p>
    <w:p w14:paraId="487E1991" w14:textId="1560282B" w:rsidR="00CC3716" w:rsidRPr="00E46DBC" w:rsidRDefault="00BD30BB" w:rsidP="00E46DBC">
      <w:pPr>
        <w:spacing w:after="240" w:line="360" w:lineRule="auto"/>
        <w:jc w:val="both"/>
        <w:rPr>
          <w:rFonts w:ascii="Arial" w:hAnsi="Arial" w:cs="Arial"/>
          <w:color w:val="000000" w:themeColor="text1"/>
        </w:rPr>
      </w:pPr>
      <w:r w:rsidRPr="00E46DBC">
        <w:rPr>
          <w:rFonts w:ascii="Arial" w:hAnsi="Arial" w:cs="Arial"/>
          <w:color w:val="000000" w:themeColor="text1"/>
        </w:rPr>
        <w:t>It is also pertinent to understand the difference between real experience and affordance of technology (</w:t>
      </w:r>
      <w:r w:rsidR="00E46DBC" w:rsidRPr="00932493">
        <w:rPr>
          <w:rFonts w:ascii="Arial" w:hAnsi="Arial" w:cs="Arial"/>
        </w:rPr>
        <w:t>Jung,</w:t>
      </w:r>
      <w:r w:rsidR="00E46DBC">
        <w:rPr>
          <w:rFonts w:ascii="Arial" w:hAnsi="Arial" w:cs="Arial"/>
        </w:rPr>
        <w:t xml:space="preserve"> </w:t>
      </w:r>
      <w:r w:rsidR="00E46DBC" w:rsidRPr="00932493">
        <w:rPr>
          <w:rFonts w:ascii="Arial" w:hAnsi="Arial" w:cs="Arial"/>
        </w:rPr>
        <w:t>and Lyytinen, 2014</w:t>
      </w:r>
      <w:r w:rsidRPr="00E46DBC">
        <w:rPr>
          <w:rFonts w:ascii="Arial" w:hAnsi="Arial" w:cs="Arial"/>
          <w:color w:val="000000" w:themeColor="text1"/>
        </w:rPr>
        <w:t xml:space="preserve">). </w:t>
      </w:r>
      <w:r w:rsidR="0074352B" w:rsidRPr="00E46DBC">
        <w:rPr>
          <w:rFonts w:ascii="Arial" w:hAnsi="Arial" w:cs="Arial"/>
          <w:color w:val="000000" w:themeColor="text1"/>
        </w:rPr>
        <w:t xml:space="preserve">Affordance represents the perceived usage of the technology near user in the light of the information available to the user. The information can be experiential or </w:t>
      </w:r>
      <w:r w:rsidR="00170957" w:rsidRPr="00E46DBC">
        <w:rPr>
          <w:rFonts w:ascii="Arial" w:hAnsi="Arial" w:cs="Arial"/>
          <w:color w:val="000000" w:themeColor="text1"/>
        </w:rPr>
        <w:t xml:space="preserve">recommendation from other users. </w:t>
      </w:r>
      <w:r w:rsidR="001C3A65" w:rsidRPr="00E46DBC">
        <w:rPr>
          <w:rFonts w:ascii="Arial" w:hAnsi="Arial" w:cs="Arial"/>
          <w:color w:val="000000" w:themeColor="text1"/>
        </w:rPr>
        <w:t xml:space="preserve">It can be stated that the availability and gaining of information </w:t>
      </w:r>
      <w:r w:rsidR="00FB2E12" w:rsidRPr="00E46DBC">
        <w:rPr>
          <w:rFonts w:ascii="Arial" w:hAnsi="Arial" w:cs="Arial"/>
          <w:color w:val="000000" w:themeColor="text1"/>
        </w:rPr>
        <w:t xml:space="preserve">are social processes and the interpretation of such information is also social. </w:t>
      </w:r>
      <w:r w:rsidR="00BF44C2" w:rsidRPr="00E46DBC">
        <w:rPr>
          <w:rFonts w:ascii="Arial" w:hAnsi="Arial" w:cs="Arial"/>
          <w:color w:val="000000" w:themeColor="text1"/>
        </w:rPr>
        <w:t xml:space="preserve">For example, a user gains information about a particular product or service in the light of recommendations shared by other users online. </w:t>
      </w:r>
      <w:r w:rsidR="00F558A8" w:rsidRPr="00E46DBC">
        <w:rPr>
          <w:rFonts w:ascii="Arial" w:hAnsi="Arial" w:cs="Arial"/>
          <w:color w:val="000000" w:themeColor="text1"/>
        </w:rPr>
        <w:t>Different users provide different recommendations depending on the experience they had with the technology</w:t>
      </w:r>
      <w:r w:rsidR="0094165E" w:rsidRPr="00E46DBC">
        <w:rPr>
          <w:rFonts w:ascii="Arial" w:hAnsi="Arial" w:cs="Arial"/>
          <w:color w:val="000000" w:themeColor="text1"/>
        </w:rPr>
        <w:t xml:space="preserve">. This shows the subjective nature of </w:t>
      </w:r>
      <w:r w:rsidR="00730CB7" w:rsidRPr="00E46DBC">
        <w:rPr>
          <w:rFonts w:ascii="Arial" w:hAnsi="Arial" w:cs="Arial"/>
          <w:color w:val="000000" w:themeColor="text1"/>
        </w:rPr>
        <w:t xml:space="preserve">user experience and affordance as such </w:t>
      </w:r>
      <w:r w:rsidR="00730CB7" w:rsidRPr="00E46DBC">
        <w:rPr>
          <w:rFonts w:ascii="Arial" w:hAnsi="Arial" w:cs="Arial"/>
          <w:color w:val="000000" w:themeColor="text1"/>
        </w:rPr>
        <w:lastRenderedPageBreak/>
        <w:t xml:space="preserve">recommendations shape the perception of other users about the usability and affordance of technology. </w:t>
      </w:r>
      <w:r w:rsidR="00AA7614" w:rsidRPr="00E46DBC">
        <w:rPr>
          <w:rFonts w:ascii="Arial" w:hAnsi="Arial" w:cs="Arial"/>
          <w:color w:val="000000" w:themeColor="text1"/>
        </w:rPr>
        <w:t xml:space="preserve">This is the reason that interpretivist approach is taken in the current research as it will enable the researcher to take the subjective approach and understand the phenomenon by studying the experience and expectations of the users. </w:t>
      </w:r>
    </w:p>
    <w:p w14:paraId="5965B903" w14:textId="7A7BFB36" w:rsidR="009644CB" w:rsidRPr="00E46DBC" w:rsidRDefault="00683F36" w:rsidP="00E46DBC">
      <w:pPr>
        <w:spacing w:after="240" w:line="360" w:lineRule="auto"/>
        <w:jc w:val="both"/>
        <w:rPr>
          <w:rFonts w:ascii="Arial" w:hAnsi="Arial" w:cs="Arial"/>
          <w:color w:val="000000" w:themeColor="text1"/>
        </w:rPr>
      </w:pPr>
      <w:r w:rsidRPr="00E46DBC">
        <w:rPr>
          <w:rFonts w:ascii="Arial" w:hAnsi="Arial" w:cs="Arial"/>
          <w:color w:val="000000" w:themeColor="text1"/>
        </w:rPr>
        <w:t>The question also arises if usability is all about the interaction between human and technology. Rosenzweig (2015) observed that there are different factors such as aesthetic design of the system, individual’s personal experience and preferred style of work influence the user satisfaction. Thus, user satisfaction is subjectively associated with different aspects of everyday life. This also shows that user expectations and user satisfaction are developed jointly and are subjective in nature. Interpretivists take the position that such phenomena can be understood by understanding the shared meanings attached to these by social actors. This they do through the medium of language</w:t>
      </w:r>
      <w:r w:rsidR="00545048">
        <w:rPr>
          <w:rFonts w:ascii="Arial" w:hAnsi="Arial" w:cs="Arial"/>
          <w:color w:val="000000" w:themeColor="text1"/>
        </w:rPr>
        <w:t xml:space="preserve"> </w:t>
      </w:r>
      <w:r w:rsidRPr="00E46DBC">
        <w:rPr>
          <w:rFonts w:ascii="Arial" w:hAnsi="Arial" w:cs="Arial"/>
          <w:color w:val="000000" w:themeColor="text1"/>
        </w:rPr>
        <w:t>(Boland, 1991)</w:t>
      </w:r>
      <w:r w:rsidR="00545048">
        <w:rPr>
          <w:rFonts w:ascii="Arial" w:hAnsi="Arial" w:cs="Arial"/>
          <w:color w:val="000000" w:themeColor="text1"/>
        </w:rPr>
        <w:t>.</w:t>
      </w:r>
    </w:p>
    <w:p w14:paraId="3F60F4F2" w14:textId="36EDD9F1" w:rsidR="00A80653" w:rsidRPr="00E46DBC" w:rsidRDefault="008E7FA4"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aim of the interpretivist studies generally is to understand the particular phenomenon by taking into account the meanings attached to such phenomena by humans. The research on IS shows that interpretive methods are used to </w:t>
      </w:r>
      <w:r w:rsidR="0040372E" w:rsidRPr="00E46DBC">
        <w:rPr>
          <w:rFonts w:ascii="Arial" w:hAnsi="Arial" w:cs="Arial"/>
          <w:color w:val="000000" w:themeColor="text1"/>
        </w:rPr>
        <w:t xml:space="preserve">understand the context in which the interaction between users and system takes place. Leung (2008) observed that the interpretivist research is not concerned with identifying variables and testing them. Instead, it is focused on understanding the social phenomenon by taking into account the view of social actors who are influenced by such social phenomenon. </w:t>
      </w:r>
    </w:p>
    <w:p w14:paraId="3604D597" w14:textId="7EB46632" w:rsidR="00A861B6" w:rsidRPr="00E46DBC" w:rsidRDefault="002D2B2F"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Although it is important to understand the interaction between human and technology to understand affordance of technology, but it is not easier to do so. It is because different people attach different meaning to the same system used by different people. Each person has a different motivation behind using the same system. </w:t>
      </w:r>
      <w:r w:rsidR="00162040" w:rsidRPr="00E46DBC">
        <w:rPr>
          <w:rFonts w:ascii="Arial" w:hAnsi="Arial" w:cs="Arial"/>
          <w:color w:val="000000" w:themeColor="text1"/>
        </w:rPr>
        <w:t xml:space="preserve">The social practice theory in this regard highlights the importance of ideas, aspirations and symbolic meanings which people attach to utilizing artefacts. </w:t>
      </w:r>
      <w:r w:rsidR="00912654" w:rsidRPr="00E46DBC">
        <w:rPr>
          <w:rFonts w:ascii="Arial" w:hAnsi="Arial" w:cs="Arial"/>
          <w:color w:val="000000" w:themeColor="text1"/>
        </w:rPr>
        <w:t xml:space="preserve">These are related to the goal which people </w:t>
      </w:r>
      <w:r w:rsidR="00162D45" w:rsidRPr="00E46DBC">
        <w:rPr>
          <w:rFonts w:ascii="Arial" w:hAnsi="Arial" w:cs="Arial"/>
          <w:color w:val="000000" w:themeColor="text1"/>
        </w:rPr>
        <w:t xml:space="preserve">intend to fulfil when they interact with the technology (Shove &amp; </w:t>
      </w:r>
      <w:proofErr w:type="spellStart"/>
      <w:r w:rsidR="00162D45" w:rsidRPr="00E46DBC">
        <w:rPr>
          <w:rFonts w:ascii="Arial" w:hAnsi="Arial" w:cs="Arial"/>
          <w:color w:val="000000" w:themeColor="text1"/>
        </w:rPr>
        <w:t>Pantzar</w:t>
      </w:r>
      <w:proofErr w:type="spellEnd"/>
      <w:r w:rsidR="00162D45" w:rsidRPr="00E46DBC">
        <w:rPr>
          <w:rFonts w:ascii="Arial" w:hAnsi="Arial" w:cs="Arial"/>
          <w:color w:val="000000" w:themeColor="text1"/>
        </w:rPr>
        <w:t xml:space="preserve">, 2005; Shove et al., 2012; Ropke, 2009; </w:t>
      </w:r>
      <w:proofErr w:type="spellStart"/>
      <w:r w:rsidR="00162D45" w:rsidRPr="00E46DBC">
        <w:rPr>
          <w:rFonts w:ascii="Arial" w:hAnsi="Arial" w:cs="Arial"/>
          <w:color w:val="000000" w:themeColor="text1"/>
        </w:rPr>
        <w:t>Reckwitz</w:t>
      </w:r>
      <w:proofErr w:type="spellEnd"/>
      <w:r w:rsidR="00162D45" w:rsidRPr="00E46DBC">
        <w:rPr>
          <w:rFonts w:ascii="Arial" w:hAnsi="Arial" w:cs="Arial"/>
          <w:color w:val="000000" w:themeColor="text1"/>
        </w:rPr>
        <w:t xml:space="preserve">, 2002). </w:t>
      </w:r>
      <w:r w:rsidR="00B766C1" w:rsidRPr="00E46DBC">
        <w:rPr>
          <w:rFonts w:ascii="Arial" w:hAnsi="Arial" w:cs="Arial"/>
          <w:color w:val="000000" w:themeColor="text1"/>
        </w:rPr>
        <w:t xml:space="preserve">This also means that the meaning associated by users to AR apps directly influence their </w:t>
      </w:r>
      <w:r w:rsidR="00B766C1" w:rsidRPr="00E46DBC">
        <w:rPr>
          <w:rFonts w:ascii="Arial" w:hAnsi="Arial" w:cs="Arial"/>
          <w:color w:val="000000" w:themeColor="text1"/>
        </w:rPr>
        <w:lastRenderedPageBreak/>
        <w:t xml:space="preserve">experience of using the AR apps. </w:t>
      </w:r>
      <w:r w:rsidR="003A1D53" w:rsidRPr="00E46DBC">
        <w:rPr>
          <w:rFonts w:ascii="Arial" w:hAnsi="Arial" w:cs="Arial"/>
          <w:color w:val="000000" w:themeColor="text1"/>
        </w:rPr>
        <w:t xml:space="preserve">Their </w:t>
      </w:r>
      <w:r w:rsidR="00885970" w:rsidRPr="00E46DBC">
        <w:rPr>
          <w:rFonts w:ascii="Arial" w:hAnsi="Arial" w:cs="Arial"/>
          <w:color w:val="000000" w:themeColor="text1"/>
        </w:rPr>
        <w:t xml:space="preserve">user </w:t>
      </w:r>
      <w:r w:rsidR="003A1D53" w:rsidRPr="00E46DBC">
        <w:rPr>
          <w:rFonts w:ascii="Arial" w:hAnsi="Arial" w:cs="Arial"/>
          <w:color w:val="000000" w:themeColor="text1"/>
        </w:rPr>
        <w:t xml:space="preserve">behaviour towards the AR apps is the difference between their expectation and experience. </w:t>
      </w:r>
    </w:p>
    <w:p w14:paraId="05A1CD4C" w14:textId="67B53658" w:rsidR="00A80653" w:rsidRPr="00E46DBC" w:rsidRDefault="00C570F1"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Studying the behaviour of the users inform about </w:t>
      </w:r>
      <w:r w:rsidR="00E866F1" w:rsidRPr="00E46DBC">
        <w:rPr>
          <w:rFonts w:ascii="Arial" w:hAnsi="Arial" w:cs="Arial"/>
          <w:color w:val="000000" w:themeColor="text1"/>
        </w:rPr>
        <w:t xml:space="preserve">their confidence, uncertainty, annoyance, satisfaction, or frustration about using the technology. This relates to the emotional aspect of the experience incurred by the users and it is critical for </w:t>
      </w:r>
      <w:r w:rsidR="00926EC8" w:rsidRPr="00E46DBC">
        <w:rPr>
          <w:rFonts w:ascii="Arial" w:hAnsi="Arial" w:cs="Arial"/>
          <w:color w:val="000000" w:themeColor="text1"/>
        </w:rPr>
        <w:t xml:space="preserve">instances involving the study of interaction between humans and technology. </w:t>
      </w:r>
      <w:r w:rsidR="005C1D77" w:rsidRPr="00E46DBC">
        <w:rPr>
          <w:rFonts w:ascii="Arial" w:hAnsi="Arial" w:cs="Arial"/>
          <w:color w:val="000000" w:themeColor="text1"/>
        </w:rPr>
        <w:t xml:space="preserve">This involves subjective study of the phenomenon (Schmidt &amp; Etches, 2012). This also means that the user behaviour </w:t>
      </w:r>
      <w:r w:rsidR="009E33B1" w:rsidRPr="00E46DBC">
        <w:rPr>
          <w:rFonts w:ascii="Arial" w:hAnsi="Arial" w:cs="Arial"/>
          <w:color w:val="000000" w:themeColor="text1"/>
        </w:rPr>
        <w:t xml:space="preserve">relates to the meaning they attach to the technology and that such meaning is a social practice and is interpreted through interaction. </w:t>
      </w:r>
    </w:p>
    <w:p w14:paraId="2DF2B320" w14:textId="78191BF2" w:rsidR="00290076" w:rsidRPr="00E46DBC" w:rsidRDefault="00FB1930"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As discussed earlier that there are different forms of interpretivism. Therefore, it cannot be regarded as a unified and unequivocal tradition. Butler (1998) observed that there are different variants of interpretivism such as critical constructivist, conservative and deconstructionist. Furthermore, the deconstructionist approach is not the prominent approach in the study of IS because its more related to postmodernism. </w:t>
      </w:r>
      <w:r w:rsidR="006A58DA" w:rsidRPr="00E46DBC">
        <w:rPr>
          <w:rFonts w:ascii="Arial" w:hAnsi="Arial" w:cs="Arial"/>
          <w:color w:val="000000" w:themeColor="text1"/>
        </w:rPr>
        <w:t xml:space="preserve">Orlikowski &amp; Baroudi (1991) </w:t>
      </w:r>
      <w:r w:rsidR="007D4FDD" w:rsidRPr="00E46DBC">
        <w:rPr>
          <w:rFonts w:ascii="Arial" w:hAnsi="Arial" w:cs="Arial"/>
          <w:color w:val="000000" w:themeColor="text1"/>
        </w:rPr>
        <w:t xml:space="preserve">highlighted critical tradition </w:t>
      </w:r>
      <w:r w:rsidR="003F4670" w:rsidRPr="00E46DBC">
        <w:rPr>
          <w:rFonts w:ascii="Arial" w:hAnsi="Arial" w:cs="Arial"/>
          <w:color w:val="000000" w:themeColor="text1"/>
        </w:rPr>
        <w:t xml:space="preserve">as </w:t>
      </w:r>
      <w:r w:rsidR="00290076" w:rsidRPr="00E46DBC">
        <w:rPr>
          <w:rFonts w:ascii="Arial" w:hAnsi="Arial" w:cs="Arial"/>
          <w:color w:val="000000" w:themeColor="text1"/>
        </w:rPr>
        <w:t xml:space="preserve">related to communicative processes; and thus it is not related to the current research. As discussed above that the current research takes the constructivist perspective of interpretivism approach. Further, the researcher also discusses the conservative tradition (i.e. classical hermeneutics). </w:t>
      </w:r>
    </w:p>
    <w:p w14:paraId="7940E39E" w14:textId="27F8F1AF" w:rsidR="004A7683" w:rsidRPr="00E46DBC" w:rsidRDefault="00526342"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The aim of the researcher in this research is to provide an ideal account of interpretivism with respect to IS research. The interpretivist paradigm </w:t>
      </w:r>
      <w:r w:rsidR="004B1D91" w:rsidRPr="00E46DBC">
        <w:rPr>
          <w:rFonts w:ascii="Arial" w:hAnsi="Arial" w:cs="Arial"/>
          <w:color w:val="000000" w:themeColor="text1"/>
        </w:rPr>
        <w:t xml:space="preserve">gives importance to the subjective meanings and approaches the phenomenon from subjective perspective to broaden the understanding of phenomenon. </w:t>
      </w:r>
      <w:r w:rsidR="00893D04" w:rsidRPr="00E46DBC">
        <w:rPr>
          <w:rFonts w:ascii="Arial" w:hAnsi="Arial" w:cs="Arial"/>
          <w:color w:val="000000" w:themeColor="text1"/>
        </w:rPr>
        <w:t xml:space="preserve">Moreover, it is the interpretivist approach which will enable the researcher to comprehend the effect of competency on affordance of technology as competency involves the knowledge and skills of </w:t>
      </w:r>
      <w:r w:rsidR="00AE4899" w:rsidRPr="00E46DBC">
        <w:rPr>
          <w:rFonts w:ascii="Arial" w:hAnsi="Arial" w:cs="Arial"/>
          <w:color w:val="000000" w:themeColor="text1"/>
        </w:rPr>
        <w:t xml:space="preserve">the user and influences their experience of using the technology. Such experience then influences their behaviour in post-usage stage. </w:t>
      </w:r>
      <w:r w:rsidR="004510E1" w:rsidRPr="00E46DBC">
        <w:rPr>
          <w:rFonts w:ascii="Arial" w:hAnsi="Arial" w:cs="Arial"/>
          <w:color w:val="000000" w:themeColor="text1"/>
        </w:rPr>
        <w:t xml:space="preserve">Moreover, the knowledge and skills of the person cannot be isolated from their personal values which is why objective approach is not suitable because only subjective approach enables understanding. </w:t>
      </w:r>
      <w:r w:rsidR="00437CA7" w:rsidRPr="00E46DBC">
        <w:rPr>
          <w:rFonts w:ascii="Arial" w:hAnsi="Arial" w:cs="Arial"/>
          <w:color w:val="000000" w:themeColor="text1"/>
        </w:rPr>
        <w:t xml:space="preserve">This is the reason that Weber (1978) highlighted subjective interpretation as a critical feature of verstehen sociology. Schutz (1970) also highlighted the importance of subjective understanding by highlighting it as the first </w:t>
      </w:r>
      <w:r w:rsidR="00437CA7" w:rsidRPr="00E46DBC">
        <w:rPr>
          <w:rFonts w:ascii="Arial" w:hAnsi="Arial" w:cs="Arial"/>
          <w:color w:val="000000" w:themeColor="text1"/>
        </w:rPr>
        <w:lastRenderedPageBreak/>
        <w:t xml:space="preserve">order enquiry and scientific method as second order enquiry. </w:t>
      </w:r>
      <w:r w:rsidR="00E13D0B" w:rsidRPr="00E46DBC">
        <w:rPr>
          <w:rFonts w:ascii="Arial" w:hAnsi="Arial" w:cs="Arial"/>
          <w:color w:val="000000" w:themeColor="text1"/>
        </w:rPr>
        <w:t xml:space="preserve">Schutz (1970) observed that </w:t>
      </w:r>
      <w:r w:rsidR="00EE7C5C" w:rsidRPr="00E46DBC">
        <w:rPr>
          <w:rFonts w:ascii="Arial" w:hAnsi="Arial" w:cs="Arial"/>
          <w:color w:val="000000" w:themeColor="text1"/>
        </w:rPr>
        <w:t xml:space="preserve">the scientific knowledge is built on subjective understanding as it is after the subjective understanding that the hypotheses are being developed and then subjected to testing. </w:t>
      </w:r>
      <w:proofErr w:type="spellStart"/>
      <w:r w:rsidR="000B7271" w:rsidRPr="00E46DBC">
        <w:rPr>
          <w:rFonts w:ascii="Arial" w:hAnsi="Arial" w:cs="Arial"/>
          <w:color w:val="000000" w:themeColor="text1"/>
        </w:rPr>
        <w:t>Kallinikos</w:t>
      </w:r>
      <w:proofErr w:type="spellEnd"/>
      <w:r w:rsidR="000B7271" w:rsidRPr="00E46DBC">
        <w:rPr>
          <w:rFonts w:ascii="Arial" w:hAnsi="Arial" w:cs="Arial"/>
          <w:color w:val="000000" w:themeColor="text1"/>
        </w:rPr>
        <w:t xml:space="preserve"> et al., (2013) observed that the preferences and habits of people towards technology can be studied through subjective approach. </w:t>
      </w:r>
    </w:p>
    <w:p w14:paraId="199DFDF8" w14:textId="02F9C907" w:rsidR="00D20514" w:rsidRPr="00E46DBC" w:rsidRDefault="00F44A20"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Thus, a user’s social behaviour cannot be excluded in a study in which their usage of technology is being studied. It is because the usage of technology is influenced by social practices </w:t>
      </w:r>
      <w:r w:rsidR="00F64294" w:rsidRPr="00E46DBC">
        <w:rPr>
          <w:rFonts w:ascii="Arial" w:hAnsi="Arial" w:cs="Arial"/>
          <w:color w:val="000000" w:themeColor="text1"/>
        </w:rPr>
        <w:t xml:space="preserve">and such practices influence the behaviour of the person. Thus, this entire situation necessitates taking subjective approach for developing a deeper understanding of the situation (Djonov et al., 2018). This is the reason that interpretivism is the most suitable approach for conducting this research. </w:t>
      </w:r>
      <w:r w:rsidR="007A7904" w:rsidRPr="00E46DBC">
        <w:rPr>
          <w:rFonts w:ascii="Arial" w:hAnsi="Arial" w:cs="Arial"/>
          <w:color w:val="000000" w:themeColor="text1"/>
        </w:rPr>
        <w:t xml:space="preserve">The social context </w:t>
      </w:r>
      <w:r w:rsidR="009D1C5F" w:rsidRPr="00E46DBC">
        <w:rPr>
          <w:rFonts w:ascii="Arial" w:hAnsi="Arial" w:cs="Arial"/>
          <w:color w:val="000000" w:themeColor="text1"/>
        </w:rPr>
        <w:t xml:space="preserve">depends on individuals as they together create it (Ropke, 2009). Therefore, individual and social context are mutually dependent, which again highlights the subjective nature of the situation (Shove et al., 2012). </w:t>
      </w:r>
      <w:r w:rsidR="00A31A21" w:rsidRPr="00E46DBC">
        <w:rPr>
          <w:rFonts w:ascii="Arial" w:hAnsi="Arial" w:cs="Arial"/>
          <w:color w:val="000000" w:themeColor="text1"/>
        </w:rPr>
        <w:t xml:space="preserve">The debate however is about the starting point i.e. from individual to social or from social to individual. </w:t>
      </w:r>
    </w:p>
    <w:p w14:paraId="3D1B1E7B" w14:textId="59AFF230" w:rsidR="00246DA8" w:rsidRPr="00E46DBC" w:rsidRDefault="00456309" w:rsidP="00E46DBC">
      <w:pPr>
        <w:spacing w:after="240" w:line="360" w:lineRule="auto"/>
        <w:jc w:val="both"/>
        <w:rPr>
          <w:rFonts w:ascii="Arial" w:hAnsi="Arial" w:cs="Arial"/>
          <w:color w:val="000000" w:themeColor="text1"/>
        </w:rPr>
      </w:pPr>
      <w:proofErr w:type="spellStart"/>
      <w:r w:rsidRPr="00E46DBC">
        <w:rPr>
          <w:rFonts w:ascii="Arial" w:hAnsi="Arial" w:cs="Arial"/>
          <w:color w:val="000000" w:themeColor="text1"/>
        </w:rPr>
        <w:t>Kasavin</w:t>
      </w:r>
      <w:proofErr w:type="spellEnd"/>
      <w:r w:rsidRPr="00E46DBC">
        <w:rPr>
          <w:rFonts w:ascii="Arial" w:hAnsi="Arial" w:cs="Arial"/>
          <w:color w:val="000000" w:themeColor="text1"/>
        </w:rPr>
        <w:t xml:space="preserve"> (2017) highlighted that social practice involves different elements and that their coherence need be understood. Silverman (1970) highlighted the difference between natural scientists and social scientists that natural scientists tend to externally verify the situation whereas social scientists tend to immerse in the situation to understand it deeply. </w:t>
      </w:r>
      <w:r w:rsidR="00F26125" w:rsidRPr="00E46DBC">
        <w:rPr>
          <w:rFonts w:ascii="Arial" w:hAnsi="Arial" w:cs="Arial"/>
          <w:color w:val="000000" w:themeColor="text1"/>
        </w:rPr>
        <w:t xml:space="preserve">As the social world is built on the basis of shared meanings, therefore, the scientific approach is not useful for studying the social reality involving multiple subjective realities such as user behaviour, experience, expectations, and affordance of technology. </w:t>
      </w:r>
      <w:r w:rsidR="00EA5120" w:rsidRPr="00E46DBC">
        <w:rPr>
          <w:rFonts w:ascii="Arial" w:hAnsi="Arial" w:cs="Arial"/>
          <w:color w:val="000000" w:themeColor="text1"/>
        </w:rPr>
        <w:t xml:space="preserve">Silverman (1970) argued that there is an internal logic found in social life which cannot be studied through scientific means because scientific means impose external logical. </w:t>
      </w:r>
    </w:p>
    <w:p w14:paraId="0BB00B99" w14:textId="4D0B1670" w:rsidR="00A80653" w:rsidRPr="00E46DBC" w:rsidRDefault="00714F14" w:rsidP="00E46DBC">
      <w:pPr>
        <w:spacing w:after="240" w:line="360" w:lineRule="auto"/>
        <w:jc w:val="both"/>
        <w:rPr>
          <w:rStyle w:val="col"/>
          <w:rFonts w:ascii="Arial" w:hAnsi="Arial" w:cs="Arial"/>
          <w:color w:val="000000" w:themeColor="text1"/>
        </w:rPr>
      </w:pPr>
      <w:r w:rsidRPr="00E46DBC">
        <w:rPr>
          <w:rFonts w:ascii="Arial" w:hAnsi="Arial" w:cs="Arial"/>
          <w:color w:val="000000" w:themeColor="text1"/>
        </w:rPr>
        <w:t xml:space="preserve">Holtz (2012b) argued that the prominent features of practice frameworks comprise the coherence of social practice. It is based on the belief that the social practices are in reality the routine behaviour of people. </w:t>
      </w:r>
      <w:r w:rsidR="000449EF" w:rsidRPr="00E46DBC">
        <w:rPr>
          <w:rFonts w:ascii="Arial" w:hAnsi="Arial" w:cs="Arial"/>
          <w:color w:val="000000" w:themeColor="text1"/>
        </w:rPr>
        <w:t xml:space="preserve">Thus, </w:t>
      </w:r>
      <w:r w:rsidR="00545048" w:rsidRPr="00E46DBC">
        <w:rPr>
          <w:rFonts w:ascii="Arial" w:hAnsi="Arial" w:cs="Arial"/>
          <w:color w:val="000000" w:themeColor="text1"/>
        </w:rPr>
        <w:t>to</w:t>
      </w:r>
      <w:r w:rsidR="000449EF" w:rsidRPr="00E46DBC">
        <w:rPr>
          <w:rFonts w:ascii="Arial" w:hAnsi="Arial" w:cs="Arial"/>
          <w:color w:val="000000" w:themeColor="text1"/>
        </w:rPr>
        <w:t xml:space="preserve"> study a successful practice or habit, the relevant factors need be studied.</w:t>
      </w:r>
      <w:r w:rsidR="00E46DBC">
        <w:rPr>
          <w:rFonts w:ascii="Arial" w:hAnsi="Arial" w:cs="Arial"/>
          <w:color w:val="000000" w:themeColor="text1"/>
        </w:rPr>
        <w:t xml:space="preserve"> </w:t>
      </w:r>
      <w:proofErr w:type="spellStart"/>
      <w:r w:rsidR="00E46DBC" w:rsidRPr="00932493">
        <w:rPr>
          <w:rFonts w:ascii="Arial" w:hAnsi="Arial" w:cs="Arial"/>
        </w:rPr>
        <w:t>Kallinikos</w:t>
      </w:r>
      <w:proofErr w:type="spellEnd"/>
      <w:r w:rsidR="00E46DBC" w:rsidRPr="00932493">
        <w:rPr>
          <w:rFonts w:ascii="Arial" w:hAnsi="Arial" w:cs="Arial"/>
        </w:rPr>
        <w:t xml:space="preserve">, </w:t>
      </w:r>
      <w:r w:rsidR="00E46DBC">
        <w:rPr>
          <w:rFonts w:ascii="Arial" w:hAnsi="Arial" w:cs="Arial"/>
        </w:rPr>
        <w:t>et al., (2013</w:t>
      </w:r>
      <w:r w:rsidR="000449EF" w:rsidRPr="00E46DBC">
        <w:rPr>
          <w:rFonts w:ascii="Arial" w:hAnsi="Arial" w:cs="Arial"/>
          <w:color w:val="000000" w:themeColor="text1"/>
        </w:rPr>
        <w:t xml:space="preserve">) observed that working routine means that the individual does not feel inconvenience in performing the activity. </w:t>
      </w:r>
      <w:r w:rsidR="00701CCB" w:rsidRPr="00E46DBC">
        <w:rPr>
          <w:rFonts w:ascii="Arial" w:hAnsi="Arial" w:cs="Arial"/>
          <w:color w:val="000000" w:themeColor="text1"/>
        </w:rPr>
        <w:t xml:space="preserve">This in the context of affordance of technology means that the user must not feel inconvenience in using the technology in his routine life. This can be probed </w:t>
      </w:r>
      <w:r w:rsidR="00701CCB" w:rsidRPr="00E46DBC">
        <w:rPr>
          <w:rFonts w:ascii="Arial" w:hAnsi="Arial" w:cs="Arial"/>
          <w:color w:val="000000" w:themeColor="text1"/>
        </w:rPr>
        <w:lastRenderedPageBreak/>
        <w:t xml:space="preserve">into by using interpretivist approach as this approach will enable the researcher to look into the routine life of the user and understand whether AR apps are used conveniently by him or not. </w:t>
      </w:r>
    </w:p>
    <w:p w14:paraId="7BB9B316" w14:textId="582B0F24" w:rsidR="00A80653" w:rsidRPr="00E46DBC" w:rsidRDefault="005A0F82" w:rsidP="00E46DBC">
      <w:pPr>
        <w:spacing w:after="240" w:line="360" w:lineRule="auto"/>
        <w:jc w:val="both"/>
        <w:rPr>
          <w:rFonts w:ascii="Arial" w:hAnsi="Arial" w:cs="Arial"/>
          <w:color w:val="000000" w:themeColor="text1"/>
        </w:rPr>
      </w:pPr>
      <w:r w:rsidRPr="00E46DBC">
        <w:rPr>
          <w:rFonts w:ascii="Arial" w:hAnsi="Arial" w:cs="Arial"/>
          <w:color w:val="000000" w:themeColor="text1"/>
        </w:rPr>
        <w:t>The user satisfaction and the perceived efficiency and effectiveness are significant features of interaction between human and technology, other features such as emotional experiences and aesthetic design of the system are also subjective features which influence the perceived quality of the system (</w:t>
      </w:r>
      <w:r w:rsidR="00E46DBC" w:rsidRPr="00932493">
        <w:rPr>
          <w:rFonts w:ascii="Arial" w:hAnsi="Arial" w:cs="Arial"/>
        </w:rPr>
        <w:t xml:space="preserve">Karlsen, </w:t>
      </w:r>
      <w:r w:rsidR="00E46DBC">
        <w:rPr>
          <w:rFonts w:ascii="Arial" w:hAnsi="Arial" w:cs="Arial"/>
        </w:rPr>
        <w:t>et al., 2019</w:t>
      </w:r>
      <w:r w:rsidRPr="00E46DBC">
        <w:rPr>
          <w:rFonts w:ascii="Arial" w:hAnsi="Arial" w:cs="Arial"/>
          <w:color w:val="000000" w:themeColor="text1"/>
        </w:rPr>
        <w:t xml:space="preserve">). </w:t>
      </w:r>
      <w:r w:rsidR="009E7BB9" w:rsidRPr="00E46DBC">
        <w:rPr>
          <w:rFonts w:ascii="Arial" w:hAnsi="Arial" w:cs="Arial"/>
          <w:color w:val="000000" w:themeColor="text1"/>
        </w:rPr>
        <w:t xml:space="preserve">These are also connected with the user competencies and meaning. Coherence is related to cognitive consistency (Read &amp; Simon, 2012). </w:t>
      </w:r>
      <w:r w:rsidR="00CD22EA" w:rsidRPr="00E46DBC">
        <w:rPr>
          <w:rFonts w:ascii="Arial" w:hAnsi="Arial" w:cs="Arial"/>
          <w:color w:val="000000" w:themeColor="text1"/>
        </w:rPr>
        <w:t xml:space="preserve">A social practice which is performed regularly by individuals indicate the lack of cognitive dissonance among users while performing the activity (Cooper, 2007; Festinger &amp; Carlsmith, 1959). </w:t>
      </w:r>
    </w:p>
    <w:p w14:paraId="718A4B72" w14:textId="681F7BD2" w:rsidR="00C87C00" w:rsidRPr="00E46DBC" w:rsidRDefault="00E8316C"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Interpretivism is focused on uncovering the subjective meanings found in the social world of humans. Interpretivism recognizes the existence of such meanings to better understand them and reconstruct them and to use them as building blocks to develop a theory. </w:t>
      </w:r>
      <w:r w:rsidR="00F17D9D" w:rsidRPr="00E46DBC">
        <w:rPr>
          <w:rFonts w:ascii="Arial" w:hAnsi="Arial" w:cs="Arial"/>
          <w:color w:val="000000" w:themeColor="text1"/>
        </w:rPr>
        <w:t>As the literature highlights the assumption</w:t>
      </w:r>
      <w:r w:rsidR="00261F91" w:rsidRPr="00E46DBC">
        <w:rPr>
          <w:rFonts w:ascii="Arial" w:hAnsi="Arial" w:cs="Arial"/>
          <w:color w:val="000000" w:themeColor="text1"/>
        </w:rPr>
        <w:t xml:space="preserve">s </w:t>
      </w:r>
      <w:r w:rsidR="008C7627" w:rsidRPr="00E46DBC">
        <w:rPr>
          <w:rFonts w:ascii="Arial" w:hAnsi="Arial" w:cs="Arial"/>
          <w:color w:val="000000" w:themeColor="text1"/>
        </w:rPr>
        <w:t xml:space="preserve">undertaken by the researchers about the alignment between constellations of component and the resultant effect such alignment has on the routine behaviours of social actors, all social actors may experience cognitive dissonance </w:t>
      </w:r>
      <w:r w:rsidR="00317E9E" w:rsidRPr="00E46DBC">
        <w:rPr>
          <w:rFonts w:ascii="Arial" w:hAnsi="Arial" w:cs="Arial"/>
          <w:color w:val="000000" w:themeColor="text1"/>
        </w:rPr>
        <w:t>because of</w:t>
      </w:r>
      <w:r w:rsidR="008C7627" w:rsidRPr="00E46DBC">
        <w:rPr>
          <w:rFonts w:ascii="Arial" w:hAnsi="Arial" w:cs="Arial"/>
          <w:color w:val="000000" w:themeColor="text1"/>
        </w:rPr>
        <w:t xml:space="preserve"> </w:t>
      </w:r>
      <w:r w:rsidR="00C87C00" w:rsidRPr="00E46DBC">
        <w:rPr>
          <w:rFonts w:ascii="Arial" w:hAnsi="Arial" w:cs="Arial"/>
          <w:color w:val="000000" w:themeColor="text1"/>
        </w:rPr>
        <w:t xml:space="preserve">such constellations. The individuals may also possess similar behavioural approach and knowledge on the issue (Shove et al., 2012; Aarts, et al., 1999). </w:t>
      </w:r>
    </w:p>
    <w:p w14:paraId="1E185046" w14:textId="6518F636" w:rsidR="00A80653" w:rsidRPr="00E46DBC" w:rsidRDefault="006C6D01" w:rsidP="00E46DBC">
      <w:pPr>
        <w:spacing w:after="240" w:line="360" w:lineRule="auto"/>
        <w:jc w:val="both"/>
        <w:rPr>
          <w:rFonts w:ascii="Arial" w:hAnsi="Arial" w:cs="Arial"/>
          <w:color w:val="000000" w:themeColor="text1"/>
        </w:rPr>
      </w:pPr>
      <w:r w:rsidRPr="00E46DBC">
        <w:rPr>
          <w:rFonts w:ascii="Arial" w:hAnsi="Arial" w:cs="Arial"/>
          <w:color w:val="000000" w:themeColor="text1"/>
        </w:rPr>
        <w:t xml:space="preserve">In this research those interpretivist </w:t>
      </w:r>
      <w:r w:rsidR="00317E9E" w:rsidRPr="00E46DBC">
        <w:rPr>
          <w:rFonts w:ascii="Arial" w:hAnsi="Arial" w:cs="Arial"/>
          <w:color w:val="000000" w:themeColor="text1"/>
        </w:rPr>
        <w:t>research</w:t>
      </w:r>
      <w:r w:rsidRPr="00E46DBC">
        <w:rPr>
          <w:rFonts w:ascii="Arial" w:hAnsi="Arial" w:cs="Arial"/>
          <w:color w:val="000000" w:themeColor="text1"/>
        </w:rPr>
        <w:t xml:space="preserve"> have been excluded which did not conceptualize the interpretivist approach towards IS and thus only those researches are included which have conceptualized the interpretivist approach with respect to IS. Boland (1985; 1991) is credited to be one of the first researchers who utilized </w:t>
      </w:r>
      <w:r w:rsidR="00F01C7D" w:rsidRPr="00E46DBC">
        <w:rPr>
          <w:rFonts w:ascii="Arial" w:hAnsi="Arial" w:cs="Arial"/>
          <w:color w:val="000000" w:themeColor="text1"/>
        </w:rPr>
        <w:t xml:space="preserve">the </w:t>
      </w:r>
      <w:r w:rsidR="005E4961" w:rsidRPr="00E46DBC">
        <w:rPr>
          <w:rFonts w:ascii="Arial" w:hAnsi="Arial" w:cs="Arial"/>
          <w:color w:val="000000" w:themeColor="text1"/>
        </w:rPr>
        <w:t xml:space="preserve">phenomenological and hermeneutics </w:t>
      </w:r>
      <w:r w:rsidR="00F01C7D" w:rsidRPr="00E46DBC">
        <w:rPr>
          <w:rFonts w:ascii="Arial" w:hAnsi="Arial" w:cs="Arial"/>
          <w:color w:val="000000" w:themeColor="text1"/>
        </w:rPr>
        <w:t xml:space="preserve">for IS research. </w:t>
      </w:r>
      <w:r w:rsidR="002D5DAB" w:rsidRPr="00E46DBC">
        <w:rPr>
          <w:rFonts w:ascii="Arial" w:hAnsi="Arial" w:cs="Arial"/>
          <w:color w:val="000000" w:themeColor="text1"/>
        </w:rPr>
        <w:t xml:space="preserve">The interpretivist approach also enables the researcher to understand the symbolic meaning attached by the social actors to the social phenomenon (Klein &amp; Myers, 1999; Boland, 1999). </w:t>
      </w:r>
      <w:r w:rsidR="00441A6A" w:rsidRPr="00E46DBC">
        <w:rPr>
          <w:rFonts w:ascii="Arial" w:hAnsi="Arial" w:cs="Arial"/>
          <w:color w:val="000000" w:themeColor="text1"/>
        </w:rPr>
        <w:t xml:space="preserve">Nevertheless, in this research the researcher adhered to Hassenzahl &amp; </w:t>
      </w:r>
      <w:proofErr w:type="spellStart"/>
      <w:r w:rsidR="00441A6A" w:rsidRPr="00E46DBC">
        <w:rPr>
          <w:rFonts w:ascii="Arial" w:hAnsi="Arial" w:cs="Arial"/>
          <w:color w:val="000000" w:themeColor="text1"/>
        </w:rPr>
        <w:t>Tractinsky’s</w:t>
      </w:r>
      <w:proofErr w:type="spellEnd"/>
      <w:r w:rsidR="00441A6A" w:rsidRPr="00E46DBC">
        <w:rPr>
          <w:rFonts w:ascii="Arial" w:hAnsi="Arial" w:cs="Arial"/>
          <w:color w:val="000000" w:themeColor="text1"/>
        </w:rPr>
        <w:t xml:space="preserve"> (2006) interpretivist approach for IS </w:t>
      </w:r>
      <w:r w:rsidR="00545048" w:rsidRPr="00E46DBC">
        <w:rPr>
          <w:rFonts w:ascii="Arial" w:hAnsi="Arial" w:cs="Arial"/>
          <w:color w:val="000000" w:themeColor="text1"/>
        </w:rPr>
        <w:t>research</w:t>
      </w:r>
      <w:r w:rsidR="00441A6A" w:rsidRPr="00E46DBC">
        <w:rPr>
          <w:rFonts w:ascii="Arial" w:hAnsi="Arial" w:cs="Arial"/>
          <w:color w:val="000000" w:themeColor="text1"/>
        </w:rPr>
        <w:t xml:space="preserve"> in which user experience is dubbed as comprising the three components such as emotion responses towards system; </w:t>
      </w:r>
      <w:r w:rsidR="00192B31" w:rsidRPr="00E46DBC">
        <w:rPr>
          <w:rFonts w:ascii="Arial" w:hAnsi="Arial" w:cs="Arial"/>
          <w:color w:val="000000" w:themeColor="text1"/>
        </w:rPr>
        <w:t xml:space="preserve">perception concerning the non-instrumental qualities of the system; and </w:t>
      </w:r>
      <w:r w:rsidR="009204EC" w:rsidRPr="00E46DBC">
        <w:rPr>
          <w:rFonts w:ascii="Arial" w:hAnsi="Arial" w:cs="Arial"/>
          <w:color w:val="000000" w:themeColor="text1"/>
        </w:rPr>
        <w:t xml:space="preserve">expectations concerning the instrumental qualities. </w:t>
      </w:r>
    </w:p>
    <w:p w14:paraId="573BB3AB" w14:textId="041E4048" w:rsidR="00A80653" w:rsidRPr="00E46DBC" w:rsidRDefault="007D1037" w:rsidP="00E46DBC">
      <w:pPr>
        <w:spacing w:after="240" w:line="360" w:lineRule="auto"/>
        <w:jc w:val="both"/>
        <w:rPr>
          <w:rFonts w:ascii="Arial" w:eastAsiaTheme="minorEastAsia" w:hAnsi="Arial" w:cs="Arial"/>
          <w:color w:val="000000" w:themeColor="text1"/>
          <w:lang w:eastAsia="en-US"/>
        </w:rPr>
      </w:pPr>
      <w:r w:rsidRPr="00E46DBC">
        <w:rPr>
          <w:rFonts w:ascii="Arial" w:hAnsi="Arial" w:cs="Arial"/>
          <w:color w:val="000000" w:themeColor="text1"/>
        </w:rPr>
        <w:lastRenderedPageBreak/>
        <w:t xml:space="preserve">Emotional responses represent the emotions of the users towards system following the performance of the system according to or contrary to their expectations. This response generates after the interaction between the user and the system. This shows that it is based on the actual experience of the user with the system and thus both the material and competence are critical part of this response. </w:t>
      </w:r>
      <w:r w:rsidR="00E63A96" w:rsidRPr="00E46DBC">
        <w:rPr>
          <w:rFonts w:ascii="Arial" w:hAnsi="Arial" w:cs="Arial"/>
          <w:color w:val="000000" w:themeColor="text1"/>
        </w:rPr>
        <w:t xml:space="preserve">Perception concerning the non-instrumental qualities indicate the visual aesthetic features which the user relates with the meanings. These meanings are developed socially </w:t>
      </w:r>
      <w:r w:rsidR="00545048" w:rsidRPr="00E46DBC">
        <w:rPr>
          <w:rFonts w:ascii="Arial" w:hAnsi="Arial" w:cs="Arial"/>
          <w:color w:val="000000" w:themeColor="text1"/>
        </w:rPr>
        <w:t>based on</w:t>
      </w:r>
      <w:r w:rsidR="00E63A96" w:rsidRPr="00E46DBC">
        <w:rPr>
          <w:rFonts w:ascii="Arial" w:hAnsi="Arial" w:cs="Arial"/>
          <w:color w:val="000000" w:themeColor="text1"/>
        </w:rPr>
        <w:t xml:space="preserve"> the information gained by the user from other social actors through interaction with them. </w:t>
      </w:r>
      <w:r w:rsidR="00EF0968" w:rsidRPr="00E46DBC">
        <w:rPr>
          <w:rFonts w:ascii="Arial" w:eastAsiaTheme="minorEastAsia" w:hAnsi="Arial" w:cs="Arial"/>
          <w:color w:val="000000" w:themeColor="text1"/>
          <w:lang w:eastAsia="en-US"/>
        </w:rPr>
        <w:t xml:space="preserve">Expectation about instrumental qualities such as communication, controllability, effectiveness, and credibility </w:t>
      </w:r>
      <w:r w:rsidR="00CB4574" w:rsidRPr="00E46DBC">
        <w:rPr>
          <w:rFonts w:ascii="Arial" w:eastAsiaTheme="minorEastAsia" w:hAnsi="Arial" w:cs="Arial"/>
          <w:color w:val="000000" w:themeColor="text1"/>
          <w:lang w:eastAsia="en-US"/>
        </w:rPr>
        <w:t>are</w:t>
      </w:r>
      <w:r w:rsidR="00EF0968" w:rsidRPr="00E46DBC">
        <w:rPr>
          <w:rFonts w:ascii="Arial" w:eastAsiaTheme="minorEastAsia" w:hAnsi="Arial" w:cs="Arial"/>
          <w:color w:val="000000" w:themeColor="text1"/>
          <w:lang w:eastAsia="en-US"/>
        </w:rPr>
        <w:t xml:space="preserve"> also related to meanings attached with </w:t>
      </w:r>
      <w:r w:rsidR="00545048" w:rsidRPr="00E46DBC">
        <w:rPr>
          <w:rFonts w:ascii="Arial" w:eastAsiaTheme="minorEastAsia" w:hAnsi="Arial" w:cs="Arial"/>
          <w:color w:val="000000" w:themeColor="text1"/>
          <w:lang w:eastAsia="en-US"/>
        </w:rPr>
        <w:t>technology</w:t>
      </w:r>
      <w:r w:rsidR="00EF0968" w:rsidRPr="00E46DBC">
        <w:rPr>
          <w:rFonts w:ascii="Arial" w:eastAsiaTheme="minorEastAsia" w:hAnsi="Arial" w:cs="Arial"/>
          <w:color w:val="000000" w:themeColor="text1"/>
          <w:lang w:eastAsia="en-US"/>
        </w:rPr>
        <w:t xml:space="preserve">. </w:t>
      </w:r>
      <w:r w:rsidR="00CB4574" w:rsidRPr="00E46DBC">
        <w:rPr>
          <w:rFonts w:ascii="Arial" w:eastAsiaTheme="minorEastAsia" w:hAnsi="Arial" w:cs="Arial"/>
          <w:color w:val="000000" w:themeColor="text1"/>
          <w:lang w:eastAsia="en-US"/>
        </w:rPr>
        <w:t xml:space="preserve">This highlights the subjective nature of the expectation and perception which involves interaction </w:t>
      </w:r>
      <w:r w:rsidR="007A4E9B" w:rsidRPr="00E46DBC">
        <w:rPr>
          <w:rFonts w:ascii="Arial" w:eastAsiaTheme="minorEastAsia" w:hAnsi="Arial" w:cs="Arial"/>
          <w:color w:val="000000" w:themeColor="text1"/>
          <w:lang w:eastAsia="en-US"/>
        </w:rPr>
        <w:t xml:space="preserve">between the human and technology. </w:t>
      </w:r>
    </w:p>
    <w:p w14:paraId="2C5AB2EB" w14:textId="3FB78779" w:rsidR="00C3137A" w:rsidRPr="00E46DBC" w:rsidRDefault="00382965" w:rsidP="00E46DBC">
      <w:pPr>
        <w:spacing w:after="240" w:line="360" w:lineRule="auto"/>
        <w:jc w:val="both"/>
        <w:rPr>
          <w:rFonts w:ascii="Arial" w:eastAsiaTheme="minorEastAsia" w:hAnsi="Arial" w:cs="Arial"/>
          <w:color w:val="000000" w:themeColor="text1"/>
          <w:lang w:eastAsia="en-US"/>
        </w:rPr>
      </w:pPr>
      <w:r w:rsidRPr="00E46DBC">
        <w:rPr>
          <w:rFonts w:ascii="Arial" w:eastAsiaTheme="minorEastAsia" w:hAnsi="Arial" w:cs="Arial"/>
          <w:color w:val="000000" w:themeColor="text1"/>
          <w:lang w:eastAsia="en-US"/>
        </w:rPr>
        <w:t xml:space="preserve">The interpretivist approach will be highly useful for capturing the different meanings which different people attach to the same phenomenon. </w:t>
      </w:r>
      <w:bookmarkStart w:id="25" w:name="_Hlk104281951"/>
      <w:r w:rsidR="00E46DBC" w:rsidRPr="00932493">
        <w:rPr>
          <w:rFonts w:ascii="Arial" w:hAnsi="Arial" w:cs="Arial"/>
        </w:rPr>
        <w:t>Brinkmann, (2017</w:t>
      </w:r>
      <w:bookmarkEnd w:id="25"/>
      <w:r w:rsidRPr="00E46DBC">
        <w:rPr>
          <w:rFonts w:ascii="Arial" w:eastAsiaTheme="minorEastAsia" w:hAnsi="Arial" w:cs="Arial"/>
          <w:color w:val="000000" w:themeColor="text1"/>
          <w:lang w:eastAsia="en-US"/>
        </w:rPr>
        <w:t xml:space="preserve">) highlighted the benefit of interpretivist approach that it enables the researcher to explore the real context of IS. </w:t>
      </w:r>
      <w:r w:rsidR="00086700" w:rsidRPr="00E46DBC">
        <w:rPr>
          <w:rFonts w:ascii="Arial" w:eastAsiaTheme="minorEastAsia" w:hAnsi="Arial" w:cs="Arial"/>
          <w:color w:val="000000" w:themeColor="text1"/>
          <w:lang w:eastAsia="en-US"/>
        </w:rPr>
        <w:t>Moreover, this approach also enables the researcher to identify the factors which influence the IS and its adoption by users</w:t>
      </w:r>
      <w:r w:rsidR="00BF17E9" w:rsidRPr="00E46DBC">
        <w:rPr>
          <w:rFonts w:ascii="Arial" w:eastAsiaTheme="minorEastAsia" w:hAnsi="Arial" w:cs="Arial"/>
          <w:color w:val="000000" w:themeColor="text1"/>
          <w:lang w:eastAsia="en-US"/>
        </w:rPr>
        <w:t xml:space="preserve"> (</w:t>
      </w:r>
      <w:r w:rsidR="00E46DBC" w:rsidRPr="00932493">
        <w:rPr>
          <w:rFonts w:ascii="Arial" w:hAnsi="Arial" w:cs="Arial"/>
        </w:rPr>
        <w:t>Brinkmann, 2017</w:t>
      </w:r>
      <w:r w:rsidR="00BF17E9" w:rsidRPr="00E46DBC">
        <w:rPr>
          <w:rFonts w:ascii="Arial" w:eastAsiaTheme="minorEastAsia" w:hAnsi="Arial" w:cs="Arial"/>
          <w:color w:val="000000" w:themeColor="text1"/>
          <w:lang w:eastAsia="en-US"/>
        </w:rPr>
        <w:t xml:space="preserve">). </w:t>
      </w:r>
      <w:r w:rsidR="00757CC3" w:rsidRPr="00E46DBC">
        <w:rPr>
          <w:rFonts w:ascii="Arial" w:eastAsiaTheme="minorEastAsia" w:hAnsi="Arial" w:cs="Arial"/>
          <w:color w:val="000000" w:themeColor="text1"/>
          <w:lang w:eastAsia="en-US"/>
        </w:rPr>
        <w:t xml:space="preserve">Orlikowski &amp; Baroudi (1991) observed that interpretivist </w:t>
      </w:r>
      <w:r w:rsidR="00D0182A" w:rsidRPr="00E46DBC">
        <w:rPr>
          <w:rFonts w:ascii="Arial" w:eastAsiaTheme="minorEastAsia" w:hAnsi="Arial" w:cs="Arial"/>
          <w:color w:val="000000" w:themeColor="text1"/>
          <w:lang w:eastAsia="en-US"/>
        </w:rPr>
        <w:t>research</w:t>
      </w:r>
      <w:r w:rsidR="00757CC3" w:rsidRPr="00E46DBC">
        <w:rPr>
          <w:rFonts w:ascii="Arial" w:eastAsiaTheme="minorEastAsia" w:hAnsi="Arial" w:cs="Arial"/>
          <w:color w:val="000000" w:themeColor="text1"/>
          <w:lang w:eastAsia="en-US"/>
        </w:rPr>
        <w:t xml:space="preserve"> on IS take the position that people do not labour in isolation. Instead, they are part of the social reality and thus their interaction with each other influences each other’s experiences and expectations. </w:t>
      </w:r>
      <w:proofErr w:type="spellStart"/>
      <w:r w:rsidR="00AB1CA1" w:rsidRPr="00E46DBC">
        <w:rPr>
          <w:rFonts w:ascii="Arial" w:eastAsiaTheme="minorEastAsia" w:hAnsi="Arial" w:cs="Arial"/>
          <w:color w:val="000000" w:themeColor="text1"/>
          <w:lang w:eastAsia="en-US"/>
        </w:rPr>
        <w:t>Reckwitz</w:t>
      </w:r>
      <w:proofErr w:type="spellEnd"/>
      <w:r w:rsidR="00AB1CA1" w:rsidRPr="00E46DBC">
        <w:rPr>
          <w:rFonts w:ascii="Arial" w:eastAsiaTheme="minorEastAsia" w:hAnsi="Arial" w:cs="Arial"/>
          <w:color w:val="000000" w:themeColor="text1"/>
          <w:lang w:eastAsia="en-US"/>
        </w:rPr>
        <w:t xml:space="preserve"> (2002) observed that the user behaviour is influenced by a set of social practices which are exercised by the individuals </w:t>
      </w:r>
      <w:r w:rsidR="006617C1" w:rsidRPr="00E46DBC">
        <w:rPr>
          <w:rFonts w:ascii="Arial" w:eastAsiaTheme="minorEastAsia" w:hAnsi="Arial" w:cs="Arial"/>
          <w:color w:val="000000" w:themeColor="text1"/>
          <w:lang w:eastAsia="en-US"/>
        </w:rPr>
        <w:t xml:space="preserve">found in the same social situation. </w:t>
      </w:r>
      <w:r w:rsidR="002177B3" w:rsidRPr="00E46DBC">
        <w:rPr>
          <w:rFonts w:ascii="Arial" w:eastAsiaTheme="minorEastAsia" w:hAnsi="Arial" w:cs="Arial"/>
          <w:color w:val="000000" w:themeColor="text1"/>
          <w:lang w:eastAsia="en-US"/>
        </w:rPr>
        <w:t xml:space="preserve">Thus, social practices provide the context in which the user behaviour generates. </w:t>
      </w:r>
      <w:r w:rsidR="007263DF" w:rsidRPr="00E46DBC">
        <w:rPr>
          <w:rFonts w:ascii="Arial" w:eastAsiaTheme="minorEastAsia" w:hAnsi="Arial" w:cs="Arial"/>
          <w:color w:val="000000" w:themeColor="text1"/>
          <w:lang w:eastAsia="en-US"/>
        </w:rPr>
        <w:t xml:space="preserve">Thus, consumption patterns of technology by users are influenced by their social practices (Shove, 2003). </w:t>
      </w:r>
      <w:r w:rsidR="00C3137A" w:rsidRPr="00E46DBC">
        <w:rPr>
          <w:rFonts w:ascii="Arial" w:eastAsiaTheme="minorEastAsia" w:hAnsi="Arial" w:cs="Arial"/>
          <w:color w:val="000000" w:themeColor="text1"/>
          <w:lang w:eastAsia="en-US"/>
        </w:rPr>
        <w:t xml:space="preserve">Thus, the social practice concerning the adoption of AR apps can be explored by </w:t>
      </w:r>
      <w:r w:rsidR="00545048" w:rsidRPr="00E46DBC">
        <w:rPr>
          <w:rFonts w:ascii="Arial" w:eastAsiaTheme="minorEastAsia" w:hAnsi="Arial" w:cs="Arial"/>
          <w:color w:val="000000" w:themeColor="text1"/>
          <w:lang w:eastAsia="en-US"/>
        </w:rPr>
        <w:t>considering</w:t>
      </w:r>
      <w:r w:rsidR="001C5184" w:rsidRPr="00E46DBC">
        <w:rPr>
          <w:rFonts w:ascii="Arial" w:eastAsiaTheme="minorEastAsia" w:hAnsi="Arial" w:cs="Arial"/>
          <w:color w:val="000000" w:themeColor="text1"/>
          <w:lang w:eastAsia="en-US"/>
        </w:rPr>
        <w:t xml:space="preserve"> the experience and expectations of the people about using the AR apps. This highlights the subjective nature of the study; hence, interpretivism approach is most suitable. </w:t>
      </w:r>
    </w:p>
    <w:p w14:paraId="40BBD249" w14:textId="77777777" w:rsidR="00EB75D3" w:rsidRPr="00E46DBC" w:rsidRDefault="00EB75D3" w:rsidP="00E46DBC">
      <w:pPr>
        <w:pStyle w:val="Heading2"/>
        <w:spacing w:line="360" w:lineRule="auto"/>
        <w:rPr>
          <w:rFonts w:cs="Arial"/>
          <w:sz w:val="24"/>
          <w:szCs w:val="24"/>
        </w:rPr>
      </w:pPr>
      <w:bookmarkStart w:id="26" w:name="_Toc104284157"/>
      <w:r w:rsidRPr="00E46DBC">
        <w:rPr>
          <w:rFonts w:cs="Arial"/>
          <w:sz w:val="24"/>
          <w:szCs w:val="24"/>
        </w:rPr>
        <w:t>Axiology</w:t>
      </w:r>
      <w:bookmarkEnd w:id="26"/>
      <w:r w:rsidRPr="00E46DBC">
        <w:rPr>
          <w:rFonts w:cs="Arial"/>
          <w:sz w:val="24"/>
          <w:szCs w:val="24"/>
        </w:rPr>
        <w:t xml:space="preserve"> </w:t>
      </w:r>
    </w:p>
    <w:p w14:paraId="4D513DC7" w14:textId="32545BF6" w:rsidR="00EB75D3" w:rsidRPr="00E46DBC" w:rsidRDefault="00EB75D3" w:rsidP="00E46DBC">
      <w:pPr>
        <w:spacing w:line="360" w:lineRule="auto"/>
        <w:jc w:val="both"/>
        <w:rPr>
          <w:rFonts w:ascii="Arial" w:hAnsi="Arial" w:cs="Arial"/>
        </w:rPr>
      </w:pPr>
      <w:r w:rsidRPr="00E46DBC">
        <w:rPr>
          <w:rFonts w:ascii="Arial" w:hAnsi="Arial" w:cs="Arial"/>
        </w:rPr>
        <w:t xml:space="preserve">Axiology represents the role of ethics and values. One of the key axiological choices faced by the researcher is the extent whereby one longs to see the effect of his own beliefs and values on the research carried out by him. Therefore, it is important to </w:t>
      </w:r>
      <w:r w:rsidRPr="00E46DBC">
        <w:rPr>
          <w:rFonts w:ascii="Arial" w:hAnsi="Arial" w:cs="Arial"/>
        </w:rPr>
        <w:lastRenderedPageBreak/>
        <w:t xml:space="preserve">understand the role played by values and ethics in conducting of the research (Saunders et al., 2019). For example, Heron (1996) cited in Saunders et al., (2019) argued that the values of the researcher guide human actions all the time and even though it is inevitable to incorporate the values of the researcher during the process, it is imperative that one explicitly reflects and recognizes the values underpinning the research process. For example, my own values underpin in this topic to explore the use of the AR usability in terms user experience and expectations the reason behind selection of one topic for research compared to the other. Consequently, values influence the methodological choices of the researcher in conducting the research. </w:t>
      </w:r>
    </w:p>
    <w:p w14:paraId="4FFB9BA9" w14:textId="709EE28B" w:rsidR="00C15AFE" w:rsidRPr="00E46DBC" w:rsidRDefault="00C15AFE" w:rsidP="00E46DBC">
      <w:pPr>
        <w:pStyle w:val="Heading2"/>
        <w:spacing w:after="240" w:line="360" w:lineRule="auto"/>
        <w:rPr>
          <w:rFonts w:cs="Arial"/>
          <w:sz w:val="24"/>
          <w:szCs w:val="24"/>
        </w:rPr>
      </w:pPr>
      <w:bookmarkStart w:id="27" w:name="_Toc40276163"/>
      <w:bookmarkStart w:id="28" w:name="_Toc40579119"/>
      <w:bookmarkStart w:id="29" w:name="_Toc104284158"/>
      <w:r w:rsidRPr="00E46DBC">
        <w:rPr>
          <w:rFonts w:cs="Arial"/>
          <w:sz w:val="24"/>
          <w:szCs w:val="24"/>
        </w:rPr>
        <w:t xml:space="preserve">Research </w:t>
      </w:r>
      <w:bookmarkEnd w:id="27"/>
      <w:bookmarkEnd w:id="28"/>
      <w:r w:rsidR="005462B3" w:rsidRPr="00E46DBC">
        <w:rPr>
          <w:rFonts w:cs="Arial"/>
          <w:sz w:val="24"/>
          <w:szCs w:val="24"/>
        </w:rPr>
        <w:t>design</w:t>
      </w:r>
      <w:bookmarkEnd w:id="29"/>
      <w:r w:rsidR="005462B3" w:rsidRPr="00E46DBC">
        <w:rPr>
          <w:rFonts w:cs="Arial"/>
          <w:sz w:val="24"/>
          <w:szCs w:val="24"/>
        </w:rPr>
        <w:t xml:space="preserve"> </w:t>
      </w:r>
    </w:p>
    <w:p w14:paraId="52AE6458" w14:textId="77777777" w:rsidR="00EB75D3" w:rsidRPr="00E46DBC" w:rsidRDefault="00EB75D3" w:rsidP="00E46DBC">
      <w:pPr>
        <w:spacing w:after="240" w:line="360" w:lineRule="auto"/>
        <w:jc w:val="both"/>
        <w:rPr>
          <w:rFonts w:ascii="Arial" w:hAnsi="Arial" w:cs="Arial"/>
        </w:rPr>
      </w:pPr>
      <w:r w:rsidRPr="00E46DBC">
        <w:rPr>
          <w:rFonts w:ascii="Arial" w:hAnsi="Arial" w:cs="Arial"/>
        </w:rPr>
        <w:t xml:space="preserve">The research design guides the researcher to implement the research method and commence on data analysis stage. Bryman et al., (2015) observed that case study research design enables the researcher to study a single case in detail and analyse it intensively. Case study method is concerned with particular case. Saunders et al., (2019) observed that case study approach is widely being used and is highly popular for conducting business researches. Bryman et al., (2015) observed that case study research method is a popular method of looking into a business problem. </w:t>
      </w:r>
    </w:p>
    <w:p w14:paraId="1866F7FC" w14:textId="69C566E9" w:rsidR="00EB75D3" w:rsidRPr="00E46DBC" w:rsidRDefault="00EB75D3" w:rsidP="00E46DBC">
      <w:pPr>
        <w:spacing w:after="240" w:line="360" w:lineRule="auto"/>
        <w:jc w:val="both"/>
        <w:rPr>
          <w:rFonts w:ascii="Arial" w:hAnsi="Arial" w:cs="Arial"/>
        </w:rPr>
      </w:pPr>
      <w:r w:rsidRPr="00E46DBC">
        <w:rPr>
          <w:rFonts w:ascii="Arial" w:hAnsi="Arial" w:cs="Arial"/>
        </w:rPr>
        <w:t xml:space="preserve">Case study approach has commonly been used to study a case at a particular location such as at a business organization. The focus provided by case study design distinguishes it from other types of research designs. It involves intensive examination of the case (Bryman et al., 2015). It is generally believed that case study method is related to qualitative </w:t>
      </w:r>
      <w:r w:rsidR="00E46DBC" w:rsidRPr="00E46DBC">
        <w:rPr>
          <w:rFonts w:ascii="Arial" w:hAnsi="Arial" w:cs="Arial"/>
        </w:rPr>
        <w:t>research</w:t>
      </w:r>
      <w:r w:rsidRPr="00E46DBC">
        <w:rPr>
          <w:rFonts w:ascii="Arial" w:hAnsi="Arial" w:cs="Arial"/>
        </w:rPr>
        <w:t xml:space="preserve"> but this identification is not entirely true although it is indeed true that certain features of case study do relate to qualitative design e.g., unstructured interviews that can be carried out in case study and the participant observations that can also be made as part of case study (Bryman et al., 2015). </w:t>
      </w:r>
      <w:r w:rsidR="00D0182A" w:rsidRPr="00E46DBC">
        <w:rPr>
          <w:rFonts w:ascii="Arial" w:hAnsi="Arial" w:cs="Arial"/>
        </w:rPr>
        <w:t xml:space="preserve"> Haig, (2018) stated </w:t>
      </w:r>
      <w:r w:rsidRPr="00E46DBC">
        <w:rPr>
          <w:rFonts w:ascii="Arial" w:hAnsi="Arial" w:cs="Arial"/>
        </w:rPr>
        <w:t xml:space="preserve">that case study method provides a way whereby several qualitative methods may be </w:t>
      </w:r>
      <w:r w:rsidR="00E46DBC" w:rsidRPr="00E46DBC">
        <w:rPr>
          <w:rFonts w:ascii="Arial" w:hAnsi="Arial" w:cs="Arial"/>
        </w:rPr>
        <w:t>combined</w:t>
      </w:r>
      <w:r w:rsidRPr="00E46DBC">
        <w:rPr>
          <w:rFonts w:ascii="Arial" w:hAnsi="Arial" w:cs="Arial"/>
        </w:rPr>
        <w:t xml:space="preserve">. This also relieves the researcher of exclusively utilizing a single method (Grix, 2001). Thus, case study design can be used in exploratory </w:t>
      </w:r>
      <w:r w:rsidR="00D0182A" w:rsidRPr="00E46DBC">
        <w:rPr>
          <w:rFonts w:ascii="Arial" w:hAnsi="Arial" w:cs="Arial"/>
        </w:rPr>
        <w:t>research</w:t>
      </w:r>
      <w:r w:rsidRPr="00E46DBC">
        <w:rPr>
          <w:rFonts w:ascii="Arial" w:hAnsi="Arial" w:cs="Arial"/>
        </w:rPr>
        <w:t xml:space="preserve"> as well such as about usability of AR apps. Therefore, in the current research the researcher is using the online reviews and is also conducting semi-structured interviews as part of case study research </w:t>
      </w:r>
      <w:r w:rsidRPr="00E46DBC">
        <w:rPr>
          <w:rFonts w:ascii="Arial" w:hAnsi="Arial" w:cs="Arial"/>
        </w:rPr>
        <w:lastRenderedPageBreak/>
        <w:t xml:space="preserve">design. This means that the research questions pave way for choosing the suitable research design and data collection techniques. </w:t>
      </w:r>
    </w:p>
    <w:p w14:paraId="1A65E928" w14:textId="4AF9AA82" w:rsidR="00EB75D3" w:rsidRPr="00E46DBC" w:rsidRDefault="00EB75D3" w:rsidP="00E46DBC">
      <w:pPr>
        <w:spacing w:after="240" w:line="360" w:lineRule="auto"/>
        <w:jc w:val="both"/>
        <w:rPr>
          <w:rFonts w:ascii="Arial" w:hAnsi="Arial" w:cs="Arial"/>
        </w:rPr>
      </w:pPr>
      <w:r w:rsidRPr="00E46DBC">
        <w:rPr>
          <w:rFonts w:ascii="Arial" w:hAnsi="Arial" w:cs="Arial"/>
        </w:rPr>
        <w:t xml:space="preserve">Generally, the proponents of case study research design take the position that it enables conducting intensive examination of single case constituting the basis of theoretical analysis. This intensive analysis can only be generated by focusing on particular events, situational details and noting them down in a </w:t>
      </w:r>
      <w:proofErr w:type="gramStart"/>
      <w:r w:rsidRPr="00E46DBC">
        <w:rPr>
          <w:rFonts w:ascii="Arial" w:hAnsi="Arial" w:cs="Arial"/>
        </w:rPr>
        <w:t>manner which</w:t>
      </w:r>
      <w:proofErr w:type="gramEnd"/>
      <w:r w:rsidRPr="00E46DBC">
        <w:rPr>
          <w:rFonts w:ascii="Arial" w:hAnsi="Arial" w:cs="Arial"/>
        </w:rPr>
        <w:t xml:space="preserve"> encapsulates the realities, contradictions and complexities of life (Flyvbjerg, 2006). Due to this reason, case studies are generally related with qualitative methods. The main concern during case study research is the theoretical reasoning in which the researcher is engaged. This necessitates looking into the support provided by the data to theoretical arguments. Furthermore, it also necessitates that the theoretical analysis should be directly relatable to data collected. This means that the researcher should be able to generate a theory on the basis of his research findings (Yin, 2003). Thus, case study research design is placed within the purview of inductive research design which involves the relationship between research and theory (Bryman et al., 2015). But, as Bryman et al., (2015) argued that it is not entirely an inductive approach which is inductive research approach is being employed in this research to develop the context specific framework of the usability of the AR in context of customer expectation and experience. </w:t>
      </w:r>
    </w:p>
    <w:p w14:paraId="5B805AD4" w14:textId="7A93ACCB" w:rsidR="00C15AFE" w:rsidRPr="00E46DBC" w:rsidRDefault="00C15AFE" w:rsidP="00E46DBC">
      <w:pPr>
        <w:spacing w:line="360" w:lineRule="auto"/>
        <w:jc w:val="both"/>
        <w:rPr>
          <w:rFonts w:ascii="Arial" w:hAnsi="Arial" w:cs="Arial"/>
        </w:rPr>
      </w:pPr>
      <w:r w:rsidRPr="00E46DBC">
        <w:rPr>
          <w:rFonts w:ascii="Arial" w:hAnsi="Arial" w:cs="Arial"/>
        </w:rPr>
        <w:t>As it has been stated above that interpretive research paradigm primarily seeks to understand how social actors within social groups interact with each other that would make social realities through their interaction which is more qualitative in nature (</w:t>
      </w:r>
      <w:proofErr w:type="spellStart"/>
      <w:r w:rsidRPr="00E46DBC">
        <w:rPr>
          <w:rFonts w:ascii="Arial" w:hAnsi="Arial" w:cs="Arial"/>
        </w:rPr>
        <w:t>Bruneo</w:t>
      </w:r>
      <w:proofErr w:type="spellEnd"/>
      <w:r w:rsidRPr="00E46DBC">
        <w:rPr>
          <w:rFonts w:ascii="Arial" w:hAnsi="Arial" w:cs="Arial"/>
        </w:rPr>
        <w:t xml:space="preserve">, et al., 2015). Interpretive research also seeks to understand how members` intentions and beliefs, and their attendant meanings help to develop their actions therefore that would more align with qualitative research method to answer the how and why types of the questions (Plesner, &amp; Phillips, 2014). Therefore, the interpretivist epistemological position will be adopted for this research to explore user experiences and expectations of AR app usability. According to interpretivists, the world is not made up of objects. Rather, it is developed through interactions and experiences of the world through taking qualitative research method (Fink, 2014). Therefore, by taking interpretivist paradigmatic position, the researcher will be </w:t>
      </w:r>
      <w:r w:rsidRPr="00E46DBC">
        <w:rPr>
          <w:rFonts w:ascii="Arial" w:hAnsi="Arial" w:cs="Arial"/>
        </w:rPr>
        <w:lastRenderedPageBreak/>
        <w:t xml:space="preserve">able to offer participants the opportunity to use an AR app to reflect on their own experience and expectation in terms of the usability of the app.  </w:t>
      </w:r>
    </w:p>
    <w:p w14:paraId="5108D92C" w14:textId="77777777" w:rsidR="00C15AFE" w:rsidRPr="00E46DBC" w:rsidRDefault="00C15AFE" w:rsidP="00E46DBC">
      <w:pPr>
        <w:spacing w:line="360" w:lineRule="auto"/>
        <w:rPr>
          <w:rFonts w:ascii="Arial" w:hAnsi="Arial" w:cs="Arial"/>
          <w:lang w:eastAsia="en-US"/>
        </w:rPr>
      </w:pPr>
    </w:p>
    <w:p w14:paraId="58BA17A5" w14:textId="2ACF674B" w:rsidR="00C15AFE" w:rsidRPr="00E46DBC" w:rsidRDefault="00C15AFE" w:rsidP="00317E9E">
      <w:pPr>
        <w:spacing w:line="360" w:lineRule="auto"/>
        <w:jc w:val="both"/>
        <w:rPr>
          <w:rFonts w:ascii="Arial" w:hAnsi="Arial" w:cs="Arial"/>
        </w:rPr>
      </w:pPr>
      <w:r w:rsidRPr="00E46DBC">
        <w:rPr>
          <w:rFonts w:ascii="Arial" w:hAnsi="Arial" w:cs="Arial"/>
        </w:rPr>
        <w:t xml:space="preserve">Myers &amp; Avison (2002) state that qualitative data collection methods include considerations of researcher reactions and impressions, texts and documents, questionnaires, interviews, and observations. According to Klein and Myers (1999), data collected from multiple sources can provide multiple and rich interpretations about specific phenomena. McKenna &amp; Chughtai (2020) used multiple primary and secondary data collection sources, such as participant observation, chat logs, screenshots, discussion forum posts, wow patch notes, and social movement websites in their information system-based study. Previous studies have used multiple primary data collection approaches (i.e. diaries and semi-structured interview methods) (Cai, et al., 2019; Floros, et al., 2019). Secondary methods such as online reviews have also been examined in the context of information system studies (McKenna et al., 2017). Therefore, this study will use both secondary and primary sources of data. Figure </w:t>
      </w:r>
      <w:r w:rsidR="00317E9E">
        <w:rPr>
          <w:rFonts w:ascii="Arial" w:hAnsi="Arial" w:cs="Arial"/>
        </w:rPr>
        <w:t xml:space="preserve">4 </w:t>
      </w:r>
      <w:r w:rsidRPr="00E46DBC">
        <w:rPr>
          <w:rFonts w:ascii="Arial" w:hAnsi="Arial" w:cs="Arial"/>
        </w:rPr>
        <w:t xml:space="preserve">below summarizes the data collection process for this research. </w:t>
      </w:r>
    </w:p>
    <w:p w14:paraId="7629F7B2" w14:textId="310DAD6F" w:rsidR="00C15AFE" w:rsidRDefault="00C15AFE" w:rsidP="00317E9E">
      <w:pPr>
        <w:spacing w:line="360" w:lineRule="auto"/>
        <w:jc w:val="center"/>
        <w:rPr>
          <w:rFonts w:ascii="Arial" w:hAnsi="Arial" w:cs="Arial"/>
        </w:rPr>
      </w:pPr>
      <w:r w:rsidRPr="00E46DBC">
        <w:rPr>
          <w:rFonts w:ascii="Arial" w:hAnsi="Arial" w:cs="Arial"/>
          <w:noProof/>
          <w:lang w:val="en-US" w:eastAsia="en-US"/>
        </w:rPr>
        <w:drawing>
          <wp:inline distT="0" distB="0" distL="0" distR="0" wp14:anchorId="6B4B01C0" wp14:editId="2752660C">
            <wp:extent cx="5135842" cy="3523318"/>
            <wp:effectExtent l="0" t="0" r="8255" b="127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stretch>
                      <a:fillRect/>
                    </a:stretch>
                  </pic:blipFill>
                  <pic:spPr>
                    <a:xfrm>
                      <a:off x="0" y="0"/>
                      <a:ext cx="5137153" cy="3524217"/>
                    </a:xfrm>
                    <a:prstGeom prst="rect">
                      <a:avLst/>
                    </a:prstGeom>
                  </pic:spPr>
                </pic:pic>
              </a:graphicData>
            </a:graphic>
          </wp:inline>
        </w:drawing>
      </w:r>
    </w:p>
    <w:p w14:paraId="74C35862" w14:textId="7D1B7C9C" w:rsidR="00317E9E" w:rsidRPr="00E46DBC" w:rsidRDefault="00317E9E" w:rsidP="00317E9E">
      <w:pPr>
        <w:pStyle w:val="Caption"/>
        <w:jc w:val="center"/>
        <w:rPr>
          <w:rFonts w:ascii="Arial" w:hAnsi="Arial" w:cs="Arial"/>
          <w:sz w:val="24"/>
          <w:szCs w:val="24"/>
        </w:rPr>
      </w:pPr>
      <w:bookmarkStart w:id="30" w:name="_Toc104284166"/>
      <w:r>
        <w:t xml:space="preserve">Figure </w:t>
      </w:r>
      <w:fldSimple w:instr=" SEQ Figure \* ARABIC ">
        <w:r>
          <w:rPr>
            <w:noProof/>
          </w:rPr>
          <w:t>4</w:t>
        </w:r>
      </w:fldSimple>
      <w:r>
        <w:t xml:space="preserve"> </w:t>
      </w:r>
      <w:r w:rsidRPr="00130CEE">
        <w:t>Data collection process</w:t>
      </w:r>
      <w:bookmarkEnd w:id="30"/>
    </w:p>
    <w:p w14:paraId="431067F1" w14:textId="77777777" w:rsidR="00C15AFE" w:rsidRPr="00E46DBC" w:rsidRDefault="00C15AFE" w:rsidP="00E46DBC">
      <w:pPr>
        <w:spacing w:line="360" w:lineRule="auto"/>
        <w:jc w:val="both"/>
        <w:rPr>
          <w:rFonts w:ascii="Arial" w:hAnsi="Arial" w:cs="Arial"/>
        </w:rPr>
      </w:pPr>
      <w:r w:rsidRPr="00E46DBC">
        <w:rPr>
          <w:rFonts w:ascii="Arial" w:hAnsi="Arial" w:cs="Arial"/>
        </w:rPr>
        <w:t xml:space="preserve">As it has been stated in research gap that Gucci, ASOS and Zara are the faster more in fashion industry to offer AR for the customers to try fashion products before </w:t>
      </w:r>
      <w:r w:rsidRPr="00E46DBC">
        <w:rPr>
          <w:rFonts w:ascii="Arial" w:hAnsi="Arial" w:cs="Arial"/>
        </w:rPr>
        <w:lastRenderedPageBreak/>
        <w:t xml:space="preserve">making a buying decision online. But there is lack of online reviews on their fashion industry except Gucci and ASOS. Gucci has more than 5000 online reviews on their AR app and ASOS has more than 3500 online reviews on the AR, but all other AR ads of fashion industry has less than 50 reviews because these apps are on initial stages yet. Which is why Gucci and ASOS are being selected online reviews. But more fashion AR app online reviews could be considered if researcher find opportunity to find any fashion AR app has sufficient online reviews. The first phase of data collection will take the form of an analysis of online review from 8 selected apps. The </w:t>
      </w:r>
      <w:proofErr w:type="spellStart"/>
      <w:r w:rsidRPr="00E46DBC">
        <w:rPr>
          <w:rFonts w:ascii="Arial" w:hAnsi="Arial" w:cs="Arial"/>
        </w:rPr>
        <w:t>Heedzy</w:t>
      </w:r>
      <w:proofErr w:type="spellEnd"/>
      <w:r w:rsidRPr="00E46DBC">
        <w:rPr>
          <w:rFonts w:ascii="Arial" w:hAnsi="Arial" w:cs="Arial"/>
        </w:rPr>
        <w:t xml:space="preserve"> website will be used to download online app reviews from iTunes and Google play stores since </w:t>
      </w:r>
      <w:proofErr w:type="spellStart"/>
      <w:r w:rsidRPr="00E46DBC">
        <w:rPr>
          <w:rFonts w:ascii="Arial" w:hAnsi="Arial" w:cs="Arial"/>
        </w:rPr>
        <w:t>Heedzy</w:t>
      </w:r>
      <w:proofErr w:type="spellEnd"/>
      <w:r w:rsidRPr="00E46DBC">
        <w:rPr>
          <w:rFonts w:ascii="Arial" w:hAnsi="Arial" w:cs="Arial"/>
        </w:rPr>
        <w:t xml:space="preserve"> offers the convenience of being able to download data ready for analysis in Excel format (CSV). Online reviews will be collected from two fashion industry AR apps. The purpose of data collection from 2 fashion industry AR APs to get in depth user reviews on two different fashion brands which included Gucci and ASOS online AR apps. </w:t>
      </w:r>
    </w:p>
    <w:p w14:paraId="67706130" w14:textId="77777777" w:rsidR="00C15AFE" w:rsidRPr="00317E9E" w:rsidRDefault="00C15AFE" w:rsidP="00E46DBC">
      <w:pPr>
        <w:spacing w:line="360" w:lineRule="auto"/>
        <w:jc w:val="both"/>
        <w:rPr>
          <w:rFonts w:ascii="Arial" w:hAnsi="Arial" w:cs="Arial"/>
        </w:rPr>
      </w:pPr>
      <w:r w:rsidRPr="00E46DBC">
        <w:rPr>
          <w:rFonts w:ascii="Arial" w:hAnsi="Arial" w:cs="Arial"/>
        </w:rPr>
        <w:t xml:space="preserve">The second phase will involve the collection of user reflections. During this stage three (free) AR fashion Apps will be offered to participants and participant can use any of one from these apps to use after that the participant will reflect on their immersive </w:t>
      </w:r>
      <w:r w:rsidRPr="00317E9E">
        <w:rPr>
          <w:rFonts w:ascii="Arial" w:hAnsi="Arial" w:cs="Arial"/>
        </w:rPr>
        <w:t>experience about App. Participants must consider the following:</w:t>
      </w:r>
    </w:p>
    <w:p w14:paraId="5D4D6A11" w14:textId="77777777" w:rsidR="00C15AFE" w:rsidRPr="00317E9E" w:rsidRDefault="004131EA" w:rsidP="00E46DBC">
      <w:pPr>
        <w:pStyle w:val="ListParagraph"/>
        <w:numPr>
          <w:ilvl w:val="0"/>
          <w:numId w:val="5"/>
        </w:numPr>
        <w:spacing w:line="360" w:lineRule="auto"/>
        <w:jc w:val="both"/>
        <w:rPr>
          <w:rFonts w:ascii="Arial" w:hAnsi="Arial" w:cs="Arial"/>
          <w:sz w:val="24"/>
          <w:szCs w:val="24"/>
        </w:rPr>
      </w:pPr>
      <w:hyperlink r:id="rId15" w:history="1">
        <w:r w:rsidR="00C15AFE" w:rsidRPr="00317E9E">
          <w:rPr>
            <w:rStyle w:val="Hyperlink"/>
            <w:rFonts w:ascii="Arial" w:hAnsi="Arial" w:cs="Arial"/>
            <w:color w:val="auto"/>
            <w:sz w:val="24"/>
            <w:szCs w:val="24"/>
          </w:rPr>
          <w:t>Gucci</w:t>
        </w:r>
      </w:hyperlink>
      <w:r w:rsidR="00C15AFE" w:rsidRPr="00317E9E">
        <w:rPr>
          <w:rFonts w:ascii="Arial" w:hAnsi="Arial" w:cs="Arial"/>
          <w:sz w:val="24"/>
          <w:szCs w:val="24"/>
        </w:rPr>
        <w:t xml:space="preserve"> (On-line shopping app) </w:t>
      </w:r>
    </w:p>
    <w:p w14:paraId="7DEB0323" w14:textId="77777777" w:rsidR="00C15AFE" w:rsidRPr="00317E9E" w:rsidRDefault="00C15AFE" w:rsidP="00E46DBC">
      <w:pPr>
        <w:pStyle w:val="ListParagraph"/>
        <w:numPr>
          <w:ilvl w:val="0"/>
          <w:numId w:val="5"/>
        </w:numPr>
        <w:spacing w:line="360" w:lineRule="auto"/>
        <w:jc w:val="both"/>
        <w:rPr>
          <w:rFonts w:ascii="Arial" w:hAnsi="Arial" w:cs="Arial"/>
          <w:sz w:val="24"/>
          <w:szCs w:val="24"/>
        </w:rPr>
      </w:pPr>
      <w:r w:rsidRPr="00317E9E">
        <w:rPr>
          <w:rFonts w:ascii="Arial" w:hAnsi="Arial" w:cs="Arial"/>
          <w:sz w:val="24"/>
          <w:szCs w:val="24"/>
        </w:rPr>
        <w:t>ASOS (On-line shopping app)</w:t>
      </w:r>
    </w:p>
    <w:p w14:paraId="3BE4444F" w14:textId="77777777" w:rsidR="00C15AFE" w:rsidRPr="00E46DBC" w:rsidRDefault="00C15AFE" w:rsidP="00E46DBC">
      <w:pPr>
        <w:spacing w:line="360" w:lineRule="auto"/>
        <w:jc w:val="both"/>
        <w:rPr>
          <w:rFonts w:ascii="Arial" w:hAnsi="Arial" w:cs="Arial"/>
        </w:rPr>
      </w:pPr>
      <w:r w:rsidRPr="00E46DBC">
        <w:rPr>
          <w:rFonts w:ascii="Arial" w:hAnsi="Arial" w:cs="Arial"/>
        </w:rPr>
        <w:t xml:space="preserve">These AR apps were selected based on their interesting features and that fact that they are free of cost. </w:t>
      </w:r>
      <w:r w:rsidRPr="00317E9E">
        <w:rPr>
          <w:rFonts w:ascii="Arial" w:hAnsi="Arial" w:cs="Arial"/>
        </w:rPr>
        <w:t xml:space="preserve">They can be used at home, and in industry. These insights will be useful to design semi-structured interviews and group </w:t>
      </w:r>
      <w:r w:rsidRPr="00E46DBC">
        <w:rPr>
          <w:rFonts w:ascii="Arial" w:hAnsi="Arial" w:cs="Arial"/>
        </w:rPr>
        <w:t xml:space="preserve">discussion will be done so that the researcher can gather relevant and rich data. Additionally, focus group discussion will be made to collect the collective point of the users AR app to do online shopping of fashion products. </w:t>
      </w:r>
    </w:p>
    <w:p w14:paraId="663C4D14" w14:textId="77777777" w:rsidR="00C15AFE" w:rsidRPr="00E46DBC" w:rsidRDefault="00C15AFE" w:rsidP="00317E9E">
      <w:pPr>
        <w:spacing w:line="360" w:lineRule="auto"/>
        <w:jc w:val="center"/>
        <w:rPr>
          <w:rFonts w:ascii="Arial" w:hAnsi="Arial" w:cs="Arial"/>
        </w:rPr>
      </w:pPr>
      <w:r w:rsidRPr="00E46DBC">
        <w:rPr>
          <w:rFonts w:ascii="Arial" w:hAnsi="Arial" w:cs="Arial"/>
          <w:noProof/>
          <w:lang w:val="en-US" w:eastAsia="en-US"/>
        </w:rPr>
        <w:lastRenderedPageBreak/>
        <w:drawing>
          <wp:inline distT="0" distB="0" distL="0" distR="0" wp14:anchorId="0936FCA6" wp14:editId="1D872E8B">
            <wp:extent cx="3895725" cy="649605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stretch>
                      <a:fillRect/>
                    </a:stretch>
                  </pic:blipFill>
                  <pic:spPr>
                    <a:xfrm>
                      <a:off x="0" y="0"/>
                      <a:ext cx="3895725" cy="6496050"/>
                    </a:xfrm>
                    <a:prstGeom prst="rect">
                      <a:avLst/>
                    </a:prstGeom>
                  </pic:spPr>
                </pic:pic>
              </a:graphicData>
            </a:graphic>
          </wp:inline>
        </w:drawing>
      </w:r>
    </w:p>
    <w:p w14:paraId="3265E18B" w14:textId="70C98551" w:rsidR="00C15AFE" w:rsidRPr="00E46DBC" w:rsidRDefault="00317E9E" w:rsidP="00317E9E">
      <w:pPr>
        <w:pStyle w:val="Caption"/>
        <w:jc w:val="center"/>
        <w:rPr>
          <w:rFonts w:ascii="Arial" w:hAnsi="Arial" w:cs="Arial"/>
          <w:sz w:val="24"/>
          <w:szCs w:val="24"/>
        </w:rPr>
      </w:pPr>
      <w:bookmarkStart w:id="31" w:name="_Toc104284167"/>
      <w:r>
        <w:t xml:space="preserve">Figure </w:t>
      </w:r>
      <w:fldSimple w:instr=" SEQ Figure \* ARABIC ">
        <w:r>
          <w:rPr>
            <w:noProof/>
          </w:rPr>
          <w:t>5</w:t>
        </w:r>
      </w:fldSimple>
      <w:r>
        <w:t xml:space="preserve"> D</w:t>
      </w:r>
      <w:r w:rsidRPr="00086325">
        <w:t xml:space="preserve">eveloped on the bases of methodological process of (Naeem, &amp; </w:t>
      </w:r>
      <w:proofErr w:type="spellStart"/>
      <w:r w:rsidRPr="00086325">
        <w:t>Ozuem</w:t>
      </w:r>
      <w:proofErr w:type="spellEnd"/>
      <w:r w:rsidRPr="00086325">
        <w:t>, 2021).</w:t>
      </w:r>
      <w:bookmarkEnd w:id="31"/>
    </w:p>
    <w:p w14:paraId="098A4CD8" w14:textId="17BEFE77" w:rsidR="00C15AFE" w:rsidRPr="00E46DBC" w:rsidRDefault="00C15AFE" w:rsidP="00E46DBC">
      <w:pPr>
        <w:spacing w:line="360" w:lineRule="auto"/>
        <w:jc w:val="both"/>
        <w:rPr>
          <w:rFonts w:ascii="Arial" w:hAnsi="Arial" w:cs="Arial"/>
        </w:rPr>
      </w:pPr>
      <w:r w:rsidRPr="00E46DBC">
        <w:rPr>
          <w:rFonts w:ascii="Arial" w:hAnsi="Arial" w:cs="Arial"/>
        </w:rPr>
        <w:t>Thematic analysis will be conducted to analyse qualitative data. The data will be collected in the form of online reviews, reflections, and semi structured interviews. As per Saldana’s (2016) suggestion, two cycles of coding will be carried out to maintain the meaning and quality of data. The first cycle will range from a single letter through entire paragraphs and pages to different moving images (</w:t>
      </w:r>
      <w:r w:rsidR="005046A0" w:rsidRPr="00A02F12">
        <w:rPr>
          <w:rFonts w:ascii="Arial" w:eastAsiaTheme="majorEastAsia" w:hAnsi="Arial" w:cs="Arial"/>
        </w:rPr>
        <w:t>Wicks, 2017</w:t>
      </w:r>
      <w:r w:rsidRPr="00E46DBC">
        <w:rPr>
          <w:rFonts w:ascii="Arial" w:hAnsi="Arial" w:cs="Arial"/>
        </w:rPr>
        <w:t xml:space="preserve">). Therefore, holistic coding will be employed during the first stage of coding. </w:t>
      </w:r>
      <w:r w:rsidR="005046A0" w:rsidRPr="00A02F12">
        <w:rPr>
          <w:rFonts w:ascii="Arial" w:eastAsiaTheme="majorEastAsia" w:hAnsi="Arial" w:cs="Arial"/>
        </w:rPr>
        <w:t>Rogers, (2018)</w:t>
      </w:r>
      <w:r w:rsidR="005046A0">
        <w:rPr>
          <w:rFonts w:ascii="Arial" w:hAnsi="Arial" w:cs="Arial"/>
        </w:rPr>
        <w:t xml:space="preserve"> </w:t>
      </w:r>
      <w:r w:rsidRPr="00E46DBC">
        <w:rPr>
          <w:rFonts w:ascii="Arial" w:hAnsi="Arial" w:cs="Arial"/>
        </w:rPr>
        <w:t xml:space="preserve">defined holistic coding as an attempt “to grasp basic themes or issues in the data by </w:t>
      </w:r>
      <w:r w:rsidRPr="00E46DBC">
        <w:rPr>
          <w:rFonts w:ascii="Arial" w:hAnsi="Arial" w:cs="Arial"/>
        </w:rPr>
        <w:lastRenderedPageBreak/>
        <w:t>absorb</w:t>
      </w:r>
      <w:r w:rsidRPr="00E46DBC">
        <w:rPr>
          <w:rFonts w:ascii="Arial" w:hAnsi="Arial" w:cs="Arial"/>
        </w:rPr>
        <w:softHyphen/>
        <w:t>ing them as a whole [the coder as ‘lumper’] rather than by analysing them line by line [the coder as ‘splitter]” (Dey, 1993, p. 104). During the second coding cycle, the coding portions will either be the same units and analytic memos concerning the data, or may involve large passages, or a reconfiguration of the entire coding scheme (</w:t>
      </w:r>
      <w:r w:rsidR="005046A0" w:rsidRPr="00A02F12">
        <w:rPr>
          <w:rFonts w:ascii="Arial" w:eastAsiaTheme="majorEastAsia" w:hAnsi="Arial" w:cs="Arial"/>
        </w:rPr>
        <w:t>Cooper, 2016</w:t>
      </w:r>
      <w:r w:rsidR="005046A0">
        <w:rPr>
          <w:rFonts w:ascii="Arial" w:eastAsiaTheme="majorEastAsia" w:hAnsi="Arial" w:cs="Arial"/>
        </w:rPr>
        <w:t xml:space="preserve">). </w:t>
      </w:r>
      <w:r w:rsidRPr="00E46DBC">
        <w:rPr>
          <w:rFonts w:ascii="Arial" w:hAnsi="Arial" w:cs="Arial"/>
        </w:rPr>
        <w:t xml:space="preserve">Therefore, elaborative coding will be employed to develop final concepts from the data. Elaborative </w:t>
      </w:r>
      <w:proofErr w:type="gramStart"/>
      <w:r w:rsidRPr="00E46DBC">
        <w:rPr>
          <w:rFonts w:ascii="Arial" w:hAnsi="Arial" w:cs="Arial"/>
        </w:rPr>
        <w:t xml:space="preserve">coding </w:t>
      </w:r>
      <w:r w:rsidR="005046A0">
        <w:rPr>
          <w:rFonts w:ascii="Arial" w:hAnsi="Arial" w:cs="Arial"/>
        </w:rPr>
        <w:t xml:space="preserve"> is</w:t>
      </w:r>
      <w:proofErr w:type="gramEnd"/>
      <w:r w:rsidRPr="00E46DBC">
        <w:rPr>
          <w:rFonts w:ascii="Arial" w:hAnsi="Arial" w:cs="Arial"/>
        </w:rPr>
        <w:t xml:space="preserve"> the process of analysing textual data</w:t>
      </w:r>
      <w:r w:rsidR="005046A0">
        <w:rPr>
          <w:rFonts w:ascii="Arial" w:hAnsi="Arial" w:cs="Arial"/>
        </w:rPr>
        <w:t xml:space="preserve"> which is collected in qualitative form that would leads towards the development of </w:t>
      </w:r>
      <w:r w:rsidRPr="00E46DBC">
        <w:rPr>
          <w:rFonts w:ascii="Arial" w:hAnsi="Arial" w:cs="Arial"/>
        </w:rPr>
        <w:t xml:space="preserve"> theory further (</w:t>
      </w:r>
      <w:r w:rsidR="005046A0" w:rsidRPr="00A02F12">
        <w:rPr>
          <w:rFonts w:ascii="Arial" w:eastAsiaTheme="majorEastAsia" w:hAnsi="Arial" w:cs="Arial"/>
        </w:rPr>
        <w:t>Gonzalez, 2016</w:t>
      </w:r>
      <w:r w:rsidRPr="00E46DBC">
        <w:rPr>
          <w:rFonts w:ascii="Arial" w:hAnsi="Arial" w:cs="Arial"/>
        </w:rPr>
        <w:t>). By studying the patterns in the qualitative data, descriptions will be confirmed based on the 5 R’s of human beings (Merriam, 2014</w:t>
      </w:r>
      <w:r w:rsidR="005046A0">
        <w:rPr>
          <w:rFonts w:ascii="Arial" w:hAnsi="Arial" w:cs="Arial"/>
        </w:rPr>
        <w:t xml:space="preserve"> cited in </w:t>
      </w:r>
      <w:r w:rsidR="005046A0" w:rsidRPr="00A02F12">
        <w:rPr>
          <w:rFonts w:ascii="Arial" w:eastAsiaTheme="majorEastAsia" w:hAnsi="Arial" w:cs="Arial"/>
        </w:rPr>
        <w:t>Gonzalez, 2016</w:t>
      </w:r>
      <w:r w:rsidRPr="00E46DBC">
        <w:rPr>
          <w:rFonts w:ascii="Arial" w:hAnsi="Arial" w:cs="Arial"/>
        </w:rPr>
        <w:t xml:space="preserve">) to explore the roles, relationships, rituals, roles, and routines of AP users. Additionally, five stages will be followed to analyse the data. These stages will involve data familiarization; theme identification; indexing, charting, and mapping; and interpretation (see figure </w:t>
      </w:r>
      <w:r w:rsidR="00317E9E">
        <w:rPr>
          <w:rFonts w:ascii="Arial" w:hAnsi="Arial" w:cs="Arial"/>
        </w:rPr>
        <w:t>5</w:t>
      </w:r>
      <w:r w:rsidRPr="00E46DBC">
        <w:rPr>
          <w:rFonts w:ascii="Arial" w:hAnsi="Arial" w:cs="Arial"/>
        </w:rPr>
        <w:t xml:space="preserve"> for detail)</w:t>
      </w:r>
      <w:r w:rsidR="005046A0">
        <w:rPr>
          <w:rFonts w:ascii="Arial" w:hAnsi="Arial" w:cs="Arial"/>
        </w:rPr>
        <w:t xml:space="preserve">. </w:t>
      </w:r>
      <w:r w:rsidRPr="00E46DBC">
        <w:rPr>
          <w:rFonts w:ascii="Arial" w:hAnsi="Arial" w:cs="Arial"/>
        </w:rPr>
        <w:t xml:space="preserve"> </w:t>
      </w:r>
    </w:p>
    <w:p w14:paraId="19B2A88D" w14:textId="77777777" w:rsidR="00C15AFE" w:rsidRPr="00E46DBC" w:rsidRDefault="00C15AFE" w:rsidP="00E46DBC">
      <w:pPr>
        <w:pStyle w:val="Heading2"/>
        <w:spacing w:line="360" w:lineRule="auto"/>
        <w:rPr>
          <w:rFonts w:cs="Arial"/>
          <w:sz w:val="24"/>
          <w:szCs w:val="24"/>
        </w:rPr>
      </w:pPr>
      <w:bookmarkStart w:id="32" w:name="_Toc40276164"/>
      <w:bookmarkStart w:id="33" w:name="_Toc40579120"/>
      <w:bookmarkStart w:id="34" w:name="_Toc104284159"/>
      <w:r w:rsidRPr="00E46DBC">
        <w:rPr>
          <w:rFonts w:cs="Arial"/>
          <w:sz w:val="24"/>
          <w:szCs w:val="24"/>
        </w:rPr>
        <w:t>Conclusion</w:t>
      </w:r>
      <w:bookmarkEnd w:id="32"/>
      <w:bookmarkEnd w:id="33"/>
      <w:bookmarkEnd w:id="34"/>
    </w:p>
    <w:p w14:paraId="75F8F7E5" w14:textId="1FD2D25D" w:rsidR="00C15AFE" w:rsidRDefault="00C15AFE" w:rsidP="00E46DBC">
      <w:pPr>
        <w:spacing w:line="360" w:lineRule="auto"/>
        <w:jc w:val="both"/>
        <w:rPr>
          <w:rFonts w:ascii="Arial" w:hAnsi="Arial" w:cs="Arial"/>
        </w:rPr>
      </w:pPr>
      <w:r w:rsidRPr="00E46DBC">
        <w:rPr>
          <w:rFonts w:ascii="Arial" w:hAnsi="Arial" w:cs="Arial"/>
        </w:rPr>
        <w:t xml:space="preserve">Marketers have witnesses remarkable global developments recently due to social change and emerging technologies. Where technological development and its implementation in many sectors has provided multiple choices to customers regarding information, it has also improved online customer experiences. At present, ARAs have received attention due to their unique features including high quality displays, their richness of information, their speed of use, and ease of use for customers. However, the implementation of ARAs is in its initial stages and there is therefore inadequate information available regarding consumer expectations and experiences of using AR apps. Therefore, the present study intends </w:t>
      </w:r>
      <w:r w:rsidRPr="00E46DBC">
        <w:rPr>
          <w:rFonts w:ascii="Arial" w:hAnsi="Arial" w:cs="Arial"/>
          <w:color w:val="000000"/>
          <w:lang w:val="en"/>
        </w:rPr>
        <w:t xml:space="preserve">to offer a research framework which can explore consumer expectations and experiences of AR apps based on </w:t>
      </w:r>
      <w:r w:rsidRPr="00E46DBC">
        <w:rPr>
          <w:rFonts w:ascii="Arial" w:hAnsi="Arial" w:cs="Arial"/>
        </w:rPr>
        <w:t xml:space="preserve">their usability: interactivity, creditability, and compatibility. The study aims to develop insights from multiple sources and methods by collecting data from customers to propose a new ARA design framework. </w:t>
      </w:r>
    </w:p>
    <w:p w14:paraId="75DCF31A" w14:textId="7053A5B9" w:rsidR="001E5D4D" w:rsidRDefault="001E5D4D" w:rsidP="00E46DBC">
      <w:pPr>
        <w:spacing w:line="360" w:lineRule="auto"/>
        <w:jc w:val="both"/>
        <w:rPr>
          <w:rFonts w:ascii="Arial" w:hAnsi="Arial" w:cs="Arial"/>
        </w:rPr>
      </w:pPr>
    </w:p>
    <w:p w14:paraId="5409962E" w14:textId="0ED332D0" w:rsidR="001E5D4D" w:rsidRDefault="001E5D4D" w:rsidP="00E46DBC">
      <w:pPr>
        <w:spacing w:line="360" w:lineRule="auto"/>
        <w:jc w:val="both"/>
        <w:rPr>
          <w:rFonts w:ascii="Arial" w:hAnsi="Arial" w:cs="Arial"/>
        </w:rPr>
      </w:pPr>
    </w:p>
    <w:p w14:paraId="57510FB5" w14:textId="5BD46ACB" w:rsidR="001E5D4D" w:rsidRDefault="001E5D4D" w:rsidP="00E46DBC">
      <w:pPr>
        <w:spacing w:line="360" w:lineRule="auto"/>
        <w:jc w:val="both"/>
        <w:rPr>
          <w:rFonts w:ascii="Arial" w:hAnsi="Arial" w:cs="Arial"/>
        </w:rPr>
      </w:pPr>
    </w:p>
    <w:p w14:paraId="7F11D7FE" w14:textId="6A981AD7" w:rsidR="001E5D4D" w:rsidRDefault="001E5D4D" w:rsidP="00E46DBC">
      <w:pPr>
        <w:spacing w:line="360" w:lineRule="auto"/>
        <w:jc w:val="both"/>
        <w:rPr>
          <w:rFonts w:ascii="Arial" w:hAnsi="Arial" w:cs="Arial"/>
        </w:rPr>
      </w:pPr>
    </w:p>
    <w:p w14:paraId="684A95C6" w14:textId="1060CDCF" w:rsidR="001E5D4D" w:rsidRDefault="001E5D4D" w:rsidP="00E46DBC">
      <w:pPr>
        <w:spacing w:line="360" w:lineRule="auto"/>
        <w:jc w:val="both"/>
        <w:rPr>
          <w:rFonts w:ascii="Arial" w:hAnsi="Arial" w:cs="Arial"/>
        </w:rPr>
      </w:pPr>
    </w:p>
    <w:p w14:paraId="6CC441DB" w14:textId="401F6F96" w:rsidR="001E5D4D" w:rsidRDefault="001E5D4D" w:rsidP="00E46DBC">
      <w:pPr>
        <w:spacing w:line="360" w:lineRule="auto"/>
        <w:jc w:val="both"/>
        <w:rPr>
          <w:rFonts w:ascii="Arial" w:hAnsi="Arial" w:cs="Arial"/>
        </w:rPr>
      </w:pPr>
    </w:p>
    <w:p w14:paraId="11089F3E" w14:textId="0BB6C6F2" w:rsidR="001E5D4D" w:rsidRDefault="001E5D4D" w:rsidP="001E5D4D">
      <w:pPr>
        <w:pStyle w:val="Heading1"/>
      </w:pPr>
      <w:bookmarkStart w:id="35" w:name="_Toc104284160"/>
      <w:r>
        <w:lastRenderedPageBreak/>
        <w:t>References</w:t>
      </w:r>
      <w:bookmarkEnd w:id="35"/>
      <w:r>
        <w:t xml:space="preserve"> </w:t>
      </w:r>
    </w:p>
    <w:p w14:paraId="1CCC042D" w14:textId="77777777" w:rsidR="001E5D4D" w:rsidRPr="00507F88" w:rsidRDefault="001E5D4D" w:rsidP="001E5D4D">
      <w:pPr>
        <w:spacing w:before="240" w:after="160"/>
        <w:ind w:left="360"/>
        <w:jc w:val="both"/>
        <w:rPr>
          <w:rFonts w:ascii="Arial" w:hAnsi="Arial" w:cs="Arial"/>
          <w:color w:val="000000"/>
        </w:rPr>
      </w:pPr>
      <w:bookmarkStart w:id="36" w:name="aarts1998"/>
      <w:r w:rsidRPr="00507F88">
        <w:rPr>
          <w:rFonts w:ascii="Arial" w:hAnsi="Arial" w:cs="Arial"/>
          <w:color w:val="000000"/>
        </w:rPr>
        <w:t>AARTS</w:t>
      </w:r>
      <w:bookmarkEnd w:id="36"/>
      <w:r w:rsidRPr="00507F88">
        <w:rPr>
          <w:rFonts w:ascii="Arial" w:hAnsi="Arial" w:cs="Arial"/>
          <w:color w:val="000000"/>
        </w:rPr>
        <w:t xml:space="preserve">, H., </w:t>
      </w:r>
      <w:proofErr w:type="spellStart"/>
      <w:r w:rsidRPr="00507F88">
        <w:rPr>
          <w:rFonts w:ascii="Arial" w:hAnsi="Arial" w:cs="Arial"/>
          <w:color w:val="000000"/>
        </w:rPr>
        <w:t>Verplanken</w:t>
      </w:r>
      <w:proofErr w:type="spellEnd"/>
      <w:r w:rsidRPr="00507F88">
        <w:rPr>
          <w:rFonts w:ascii="Arial" w:hAnsi="Arial" w:cs="Arial"/>
          <w:color w:val="000000"/>
        </w:rPr>
        <w:t xml:space="preserve">, B., &amp; Knippenberg, A. (1998). Predicting </w:t>
      </w:r>
      <w:proofErr w:type="spellStart"/>
      <w:r w:rsidRPr="00507F88">
        <w:rPr>
          <w:rFonts w:ascii="Arial" w:hAnsi="Arial" w:cs="Arial"/>
          <w:color w:val="000000"/>
        </w:rPr>
        <w:t>Behavior</w:t>
      </w:r>
      <w:proofErr w:type="spellEnd"/>
      <w:r w:rsidRPr="00507F88">
        <w:rPr>
          <w:rFonts w:ascii="Arial" w:hAnsi="Arial" w:cs="Arial"/>
          <w:color w:val="000000"/>
        </w:rPr>
        <w:t xml:space="preserve"> From Actions in the Past: Repeated Decision Making or a Matter of Habit? </w:t>
      </w:r>
      <w:r w:rsidRPr="00507F88">
        <w:rPr>
          <w:rFonts w:ascii="Arial" w:hAnsi="Arial" w:cs="Arial"/>
          <w:i/>
          <w:iCs/>
          <w:color w:val="000000"/>
        </w:rPr>
        <w:t>Journal of Applied Social Psychology</w:t>
      </w:r>
      <w:r w:rsidRPr="00507F88">
        <w:rPr>
          <w:rFonts w:ascii="Arial" w:hAnsi="Arial" w:cs="Arial"/>
          <w:color w:val="000000"/>
        </w:rPr>
        <w:t>, </w:t>
      </w:r>
      <w:r w:rsidRPr="00507F88">
        <w:rPr>
          <w:rFonts w:ascii="Arial" w:hAnsi="Arial" w:cs="Arial"/>
          <w:i/>
          <w:iCs/>
          <w:color w:val="000000"/>
        </w:rPr>
        <w:t>28</w:t>
      </w:r>
      <w:r w:rsidRPr="00507F88">
        <w:rPr>
          <w:rFonts w:ascii="Arial" w:hAnsi="Arial" w:cs="Arial"/>
          <w:color w:val="000000"/>
        </w:rPr>
        <w:t>(15), 1355–1374. </w:t>
      </w:r>
      <w:r w:rsidR="00B94F24">
        <w:fldChar w:fldCharType="begin"/>
      </w:r>
      <w:r w:rsidR="00B94F24">
        <w:instrText xml:space="preserve"> HYPERLINK "about:blank" \t "_blank" </w:instrText>
      </w:r>
      <w:r w:rsidR="00B94F24">
        <w:fldChar w:fldCharType="separate"/>
      </w:r>
      <w:r w:rsidRPr="00507F88">
        <w:rPr>
          <w:rStyle w:val="Hyperlink"/>
          <w:rFonts w:ascii="Arial" w:eastAsiaTheme="majorEastAsia" w:hAnsi="Arial" w:cs="Arial"/>
        </w:rPr>
        <w:t>[</w:t>
      </w:r>
      <w:proofErr w:type="gramStart"/>
      <w:r w:rsidRPr="00507F88">
        <w:rPr>
          <w:rStyle w:val="Hyperlink"/>
          <w:rFonts w:ascii="Arial" w:eastAsiaTheme="majorEastAsia" w:hAnsi="Arial" w:cs="Arial"/>
        </w:rPr>
        <w:t>doi:10.1111</w:t>
      </w:r>
      <w:proofErr w:type="gramEnd"/>
      <w:r w:rsidRPr="00507F88">
        <w:rPr>
          <w:rStyle w:val="Hyperlink"/>
          <w:rFonts w:ascii="Arial" w:eastAsiaTheme="majorEastAsia" w:hAnsi="Arial" w:cs="Arial"/>
        </w:rPr>
        <w:t>/j.1559-1816.1998.tb01681.x]</w:t>
      </w:r>
      <w:r w:rsidR="00B94F24">
        <w:rPr>
          <w:rStyle w:val="Hyperlink"/>
          <w:rFonts w:ascii="Arial" w:eastAsiaTheme="majorEastAsia" w:hAnsi="Arial" w:cs="Arial"/>
        </w:rPr>
        <w:fldChar w:fldCharType="end"/>
      </w:r>
    </w:p>
    <w:p w14:paraId="59C8F0E9"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37" w:name="_Hlk39544576"/>
      <w:r w:rsidRPr="00507F88">
        <w:rPr>
          <w:rFonts w:ascii="Arial" w:hAnsi="Arial" w:cs="Arial"/>
        </w:rPr>
        <w:t xml:space="preserve">Allen, J., &amp; </w:t>
      </w:r>
      <w:proofErr w:type="spellStart"/>
      <w:r w:rsidRPr="00507F88">
        <w:rPr>
          <w:rFonts w:ascii="Arial" w:hAnsi="Arial" w:cs="Arial"/>
        </w:rPr>
        <w:t>Chudley</w:t>
      </w:r>
      <w:proofErr w:type="spellEnd"/>
      <w:r w:rsidRPr="00507F88">
        <w:rPr>
          <w:rFonts w:ascii="Arial" w:hAnsi="Arial" w:cs="Arial"/>
        </w:rPr>
        <w:t>, J. (2012</w:t>
      </w:r>
      <w:bookmarkEnd w:id="37"/>
      <w:r w:rsidRPr="00507F88">
        <w:rPr>
          <w:rFonts w:ascii="Arial" w:hAnsi="Arial" w:cs="Arial"/>
        </w:rPr>
        <w:t>). </w:t>
      </w:r>
      <w:r w:rsidRPr="00507F88">
        <w:rPr>
          <w:rFonts w:ascii="Arial" w:hAnsi="Arial" w:cs="Arial"/>
          <w:i/>
          <w:iCs/>
        </w:rPr>
        <w:t>Smashing UX design: Foundations for designing online user experiences</w:t>
      </w:r>
      <w:r w:rsidRPr="00507F88">
        <w:rPr>
          <w:rFonts w:ascii="Arial" w:hAnsi="Arial" w:cs="Arial"/>
        </w:rPr>
        <w:t>. Chichester: Wiley.</w:t>
      </w:r>
      <w:r w:rsidR="00B94F24">
        <w:fldChar w:fldCharType="begin"/>
      </w:r>
      <w:r w:rsidR="00B94F24">
        <w:instrText xml:space="preserve"> HYPERLINK "about:blank" \t "_blank" </w:instrText>
      </w:r>
      <w:r w:rsidR="00B94F24">
        <w:fldChar w:fldCharType="end"/>
      </w:r>
    </w:p>
    <w:p w14:paraId="0CCF0E30" w14:textId="77777777" w:rsidR="001E5D4D" w:rsidRPr="00507F88" w:rsidRDefault="001E5D4D" w:rsidP="001E5D4D">
      <w:pPr>
        <w:spacing w:before="240" w:after="160"/>
        <w:ind w:left="360"/>
        <w:jc w:val="both"/>
        <w:rPr>
          <w:rFonts w:ascii="Arial" w:hAnsi="Arial" w:cs="Arial"/>
        </w:rPr>
      </w:pPr>
      <w:bookmarkStart w:id="38" w:name="_Hlk104282025"/>
      <w:r w:rsidRPr="00507F88">
        <w:rPr>
          <w:rFonts w:ascii="Arial" w:hAnsi="Arial" w:cs="Arial"/>
        </w:rPr>
        <w:t>Barbosa</w:t>
      </w:r>
      <w:bookmarkEnd w:id="38"/>
      <w:r w:rsidRPr="00507F88">
        <w:rPr>
          <w:rFonts w:ascii="Arial" w:hAnsi="Arial" w:cs="Arial"/>
        </w:rPr>
        <w:t xml:space="preserve">, N., Barbosa, N., Faria, A. P., &amp; Faria, A. P. (2008). Technology adoption: Does labour skill matter? evidence from </w:t>
      </w:r>
      <w:proofErr w:type="spellStart"/>
      <w:r w:rsidRPr="00507F88">
        <w:rPr>
          <w:rFonts w:ascii="Arial" w:hAnsi="Arial" w:cs="Arial"/>
        </w:rPr>
        <w:t>portuguese</w:t>
      </w:r>
      <w:proofErr w:type="spellEnd"/>
      <w:r w:rsidRPr="00507F88">
        <w:rPr>
          <w:rFonts w:ascii="Arial" w:hAnsi="Arial" w:cs="Arial"/>
        </w:rPr>
        <w:t xml:space="preserve"> firm-level data. </w:t>
      </w:r>
      <w:proofErr w:type="spellStart"/>
      <w:r w:rsidRPr="00507F88">
        <w:rPr>
          <w:rFonts w:ascii="Arial" w:hAnsi="Arial" w:cs="Arial"/>
        </w:rPr>
        <w:t>Empirica</w:t>
      </w:r>
      <w:proofErr w:type="spellEnd"/>
      <w:r w:rsidRPr="00507F88">
        <w:rPr>
          <w:rFonts w:ascii="Arial" w:hAnsi="Arial" w:cs="Arial"/>
        </w:rPr>
        <w:t>, 35(2), 179-194. doi:10.1007/s10663-007-9056-x</w:t>
      </w:r>
    </w:p>
    <w:p w14:paraId="7E5FFE5B" w14:textId="77777777" w:rsidR="001E5D4D" w:rsidRPr="00507F88" w:rsidRDefault="001E5D4D" w:rsidP="001E5D4D">
      <w:pPr>
        <w:spacing w:before="240" w:after="160"/>
        <w:ind w:left="360"/>
        <w:jc w:val="both"/>
        <w:rPr>
          <w:rFonts w:ascii="Arial" w:hAnsi="Arial" w:cs="Arial"/>
        </w:rPr>
      </w:pPr>
      <w:bookmarkStart w:id="39" w:name="_Hlk104282068"/>
      <w:r w:rsidRPr="00507F88">
        <w:rPr>
          <w:rFonts w:ascii="Arial" w:hAnsi="Arial" w:cs="Arial"/>
        </w:rPr>
        <w:t xml:space="preserve">Bas, M. (2012). </w:t>
      </w:r>
      <w:bookmarkEnd w:id="39"/>
      <w:r w:rsidRPr="00507F88">
        <w:rPr>
          <w:rFonts w:ascii="Arial" w:hAnsi="Arial" w:cs="Arial"/>
        </w:rPr>
        <w:t xml:space="preserve">Technology adoption, export status, and skill upgrading: Theory and evidence: TECHNOLOGY, EXPORTS, AND SKILLS. Review of International Economics, 20(2), 315-331. </w:t>
      </w:r>
      <w:proofErr w:type="gramStart"/>
      <w:r w:rsidRPr="00507F88">
        <w:rPr>
          <w:rFonts w:ascii="Arial" w:hAnsi="Arial" w:cs="Arial"/>
        </w:rPr>
        <w:t>doi:10.1111</w:t>
      </w:r>
      <w:proofErr w:type="gramEnd"/>
      <w:r w:rsidRPr="00507F88">
        <w:rPr>
          <w:rFonts w:ascii="Arial" w:hAnsi="Arial" w:cs="Arial"/>
        </w:rPr>
        <w:t>/j.1467-9396.2012.01024.x</w:t>
      </w:r>
    </w:p>
    <w:p w14:paraId="43ADEEBB" w14:textId="77777777" w:rsidR="001E5D4D" w:rsidRPr="00507F88" w:rsidRDefault="001E5D4D" w:rsidP="001E5D4D">
      <w:pPr>
        <w:spacing w:before="240" w:after="160"/>
        <w:ind w:left="360"/>
        <w:jc w:val="both"/>
        <w:rPr>
          <w:rFonts w:ascii="Arial" w:hAnsi="Arial" w:cs="Arial"/>
        </w:rPr>
      </w:pPr>
      <w:r w:rsidRPr="00507F88">
        <w:rPr>
          <w:rFonts w:ascii="Arial" w:eastAsiaTheme="majorEastAsia" w:hAnsi="Arial" w:cs="Arial"/>
        </w:rPr>
        <w:t>Basit, T. (2003). Manual or electronic? the role of coding in qualitative data analysis.</w:t>
      </w:r>
      <w:r w:rsidRPr="00507F88">
        <w:rPr>
          <w:rFonts w:ascii="Arial" w:eastAsiaTheme="majorEastAsia" w:hAnsi="Arial" w:cs="Arial"/>
          <w:i/>
          <w:iCs/>
        </w:rPr>
        <w:t> Educational Research (Windsor), 45</w:t>
      </w:r>
      <w:r w:rsidRPr="00507F88">
        <w:rPr>
          <w:rFonts w:ascii="Arial" w:eastAsiaTheme="majorEastAsia" w:hAnsi="Arial" w:cs="Arial"/>
        </w:rPr>
        <w:t>(2), 143-154. </w:t>
      </w:r>
      <w:r w:rsidR="00B94F24">
        <w:fldChar w:fldCharType="begin"/>
      </w:r>
      <w:r w:rsidR="00B94F24">
        <w:instrText xml:space="preserve"> HYPERLINK "https://doi.org/10.1080/0013188032000133548" \t "_blank" </w:instrText>
      </w:r>
      <w:r w:rsidR="00B94F24">
        <w:fldChar w:fldCharType="separate"/>
      </w:r>
      <w:r w:rsidRPr="00507F88">
        <w:rPr>
          <w:rStyle w:val="Hyperlink"/>
          <w:rFonts w:ascii="Arial" w:eastAsiaTheme="majorEastAsia" w:hAnsi="Arial" w:cs="Arial"/>
        </w:rPr>
        <w:t>https://doi.org/10.1080/0013188032000133548</w:t>
      </w:r>
      <w:r w:rsidR="00B94F24">
        <w:rPr>
          <w:rStyle w:val="Hyperlink"/>
          <w:rFonts w:ascii="Arial" w:eastAsiaTheme="majorEastAsia" w:hAnsi="Arial" w:cs="Arial"/>
        </w:rPr>
        <w:fldChar w:fldCharType="end"/>
      </w:r>
      <w:r w:rsidR="00B94F24">
        <w:fldChar w:fldCharType="begin"/>
      </w:r>
      <w:r w:rsidR="00B94F24">
        <w:instrText xml:space="preserve"> HYPERLINK "http://worc.summon.serialssolutions.com/2.0.0/link/0/eLvHCXMwnV3JTsMwEB2hcuHCjihL8QeQktiJE59QhVpxqQSoVRGXyHFswSVBbSrx-XiytJRWPfQDbCeeN-MXZ-YNAKNd1_kXEzSLEsa41lTwJEVROy2pcpW2bDWtiuCHI_465JN3_rK8f8MkS_yiNpVsRBm50dVlMmvy4x5KxRiLQkZLPsMsBbcRGSuKLLpHg8kiLnNRle1gPwM7wGs0iDbPsXJOraiYYvqknNkdNFXri9UozuqjaXAEn02BT5mX3ZXf1rJ5186h6jqxNeHHHd_3GA5r-kp6Fd5OYE9np9j5uc4SOYP-UKLIKcmnZNlh55FYNBJMZCS5ISrH85J8ZaSq6CylxwmmqhJZS6Scw3jQHz09O3WrBgd1RAtHGevLga9S44kg9H3hCim4kommAUuEJYXGch3PNwFHNXCJLeRYJEMZhRrLXdkFtLI805dAQjfVPmeKMpP4YSKFEcaTIeOJmwaKR224bwwTf1eKHLG3EDpd25s20L_Gi4vyIqQ23aYBcfFTtCHcMohtXa6zAo7lI_qWaVOXteGuQUtsPRl_z8hM53M7LZJfEfhXOy9-DQe06g7puN4NtIrpXN9CCxHXgf1e_-Nt3Cl94hcuqAoV" \t "_blank" </w:instrText>
      </w:r>
      <w:r w:rsidR="00B94F24">
        <w:fldChar w:fldCharType="end"/>
      </w:r>
    </w:p>
    <w:p w14:paraId="02AC5793"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Benbunan-Fich</w:t>
      </w:r>
      <w:proofErr w:type="spellEnd"/>
      <w:r w:rsidRPr="00507F88">
        <w:rPr>
          <w:rFonts w:ascii="Arial" w:hAnsi="Arial" w:cs="Arial"/>
        </w:rPr>
        <w:t xml:space="preserve">, R. (2020). User Satisfaction with Wearables. </w:t>
      </w:r>
      <w:r w:rsidRPr="00507F88">
        <w:rPr>
          <w:rFonts w:ascii="Arial" w:hAnsi="Arial" w:cs="Arial"/>
          <w:i/>
          <w:iCs/>
        </w:rPr>
        <w:t>AIS Transactions on Human-Computer Interaction</w:t>
      </w:r>
      <w:r w:rsidRPr="00507F88">
        <w:rPr>
          <w:rFonts w:ascii="Arial" w:hAnsi="Arial" w:cs="Arial"/>
        </w:rPr>
        <w:t xml:space="preserve">, </w:t>
      </w:r>
      <w:r w:rsidRPr="00507F88">
        <w:rPr>
          <w:rFonts w:ascii="Arial" w:hAnsi="Arial" w:cs="Arial"/>
          <w:i/>
          <w:iCs/>
        </w:rPr>
        <w:t>12</w:t>
      </w:r>
      <w:r w:rsidRPr="00507F88">
        <w:rPr>
          <w:rFonts w:ascii="Arial" w:hAnsi="Arial" w:cs="Arial"/>
        </w:rPr>
        <w:t>(1), 1-27.</w:t>
      </w:r>
    </w:p>
    <w:p w14:paraId="28A85B80" w14:textId="77777777" w:rsidR="001E5D4D" w:rsidRPr="00507F88" w:rsidRDefault="001E5D4D" w:rsidP="001E5D4D">
      <w:pPr>
        <w:spacing w:before="240" w:after="160"/>
        <w:ind w:left="360"/>
        <w:jc w:val="both"/>
        <w:rPr>
          <w:rFonts w:ascii="Arial" w:hAnsi="Arial" w:cs="Arial"/>
        </w:rPr>
      </w:pPr>
      <w:bookmarkStart w:id="40" w:name="_Hlk104282081"/>
      <w:r w:rsidRPr="00507F88">
        <w:rPr>
          <w:rFonts w:ascii="Arial" w:hAnsi="Arial" w:cs="Arial"/>
        </w:rPr>
        <w:t>Bevan, N. (1995</w:t>
      </w:r>
      <w:bookmarkEnd w:id="40"/>
      <w:r w:rsidRPr="00507F88">
        <w:rPr>
          <w:rFonts w:ascii="Arial" w:hAnsi="Arial" w:cs="Arial"/>
        </w:rPr>
        <w:t xml:space="preserve">). Measuring usability as quality of use. </w:t>
      </w:r>
      <w:r w:rsidRPr="00507F88">
        <w:rPr>
          <w:rFonts w:ascii="Arial" w:hAnsi="Arial" w:cs="Arial"/>
          <w:i/>
          <w:iCs/>
        </w:rPr>
        <w:t>Software Quality Journal</w:t>
      </w:r>
      <w:r w:rsidRPr="00507F88">
        <w:rPr>
          <w:rFonts w:ascii="Arial" w:hAnsi="Arial" w:cs="Arial"/>
        </w:rPr>
        <w:t xml:space="preserve">, </w:t>
      </w:r>
      <w:r w:rsidRPr="00507F88">
        <w:rPr>
          <w:rFonts w:ascii="Arial" w:hAnsi="Arial" w:cs="Arial"/>
          <w:i/>
          <w:iCs/>
        </w:rPr>
        <w:t>4</w:t>
      </w:r>
      <w:r w:rsidRPr="00507F88">
        <w:rPr>
          <w:rFonts w:ascii="Arial" w:hAnsi="Arial" w:cs="Arial"/>
        </w:rPr>
        <w:t>(2), 115-130.</w:t>
      </w:r>
    </w:p>
    <w:p w14:paraId="5DCB00B6" w14:textId="77777777" w:rsidR="001E5D4D" w:rsidRPr="00507F88" w:rsidRDefault="001E5D4D" w:rsidP="001E5D4D">
      <w:pPr>
        <w:spacing w:after="160"/>
        <w:ind w:left="360"/>
        <w:rPr>
          <w:rFonts w:ascii="Arial" w:hAnsi="Arial" w:cs="Arial"/>
        </w:rPr>
      </w:pPr>
      <w:proofErr w:type="spellStart"/>
      <w:r w:rsidRPr="00507F88">
        <w:rPr>
          <w:rFonts w:ascii="Arial" w:hAnsi="Arial" w:cs="Arial"/>
        </w:rPr>
        <w:t>Blaxter</w:t>
      </w:r>
      <w:proofErr w:type="spellEnd"/>
      <w:r w:rsidRPr="00507F88">
        <w:rPr>
          <w:rFonts w:ascii="Arial" w:hAnsi="Arial" w:cs="Arial"/>
        </w:rPr>
        <w:t>, L., (2010) How to research. McGraw-Hill Education (UK).</w:t>
      </w:r>
    </w:p>
    <w:p w14:paraId="4FE73456"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BOLAND RJ (1991) Information systems use as a hermeneutic process. In Information Systems Research: Contemporary Approaches and Emergent</w:t>
      </w:r>
    </w:p>
    <w:p w14:paraId="73CFA87F"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1" w:name="_Hlk39541074"/>
      <w:r w:rsidRPr="00507F88">
        <w:rPr>
          <w:rFonts w:ascii="Arial" w:hAnsi="Arial" w:cs="Arial"/>
        </w:rPr>
        <w:t>Borgman, C. L. (2015). </w:t>
      </w:r>
      <w:bookmarkEnd w:id="41"/>
      <w:r w:rsidRPr="00507F88">
        <w:rPr>
          <w:rFonts w:ascii="Arial" w:hAnsi="Arial" w:cs="Arial"/>
          <w:i/>
          <w:iCs/>
        </w:rPr>
        <w:t>Big data, little data, no data: Scholarship in the networked world</w:t>
      </w:r>
      <w:r w:rsidRPr="00507F88">
        <w:rPr>
          <w:rFonts w:ascii="Arial" w:hAnsi="Arial" w:cs="Arial"/>
        </w:rPr>
        <w:t>. Cambridge: The MIT Press.</w:t>
      </w:r>
      <w:r w:rsidR="00B94F24">
        <w:fldChar w:fldCharType="begin"/>
      </w:r>
      <w:r w:rsidR="00B94F24">
        <w:instrText xml:space="preserve"> HYPERLINK "about:blank" \t "_blank" </w:instrText>
      </w:r>
      <w:r w:rsidR="00B94F24">
        <w:fldChar w:fldCharType="end"/>
      </w:r>
    </w:p>
    <w:p w14:paraId="00800780" w14:textId="77777777" w:rsidR="001E5D4D" w:rsidRPr="00507F88" w:rsidRDefault="001E5D4D" w:rsidP="001E5D4D">
      <w:pPr>
        <w:spacing w:after="160"/>
        <w:ind w:left="360"/>
        <w:rPr>
          <w:rFonts w:ascii="Arial" w:hAnsi="Arial" w:cs="Arial"/>
        </w:rPr>
      </w:pPr>
      <w:r w:rsidRPr="00507F88">
        <w:rPr>
          <w:rFonts w:ascii="Arial" w:hAnsi="Arial" w:cs="Arial"/>
        </w:rPr>
        <w:t>Brinkmann, S., (2017) Philosophies of qualitative research. Oxford University Press.</w:t>
      </w:r>
    </w:p>
    <w:p w14:paraId="4AAC7A9D"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2" w:name="_Hlk39542895"/>
      <w:bookmarkStart w:id="43" w:name="_Hlk39544125"/>
      <w:proofErr w:type="spellStart"/>
      <w:r w:rsidRPr="00507F88">
        <w:rPr>
          <w:rFonts w:ascii="Arial" w:hAnsi="Arial" w:cs="Arial"/>
        </w:rPr>
        <w:t>Bruneo</w:t>
      </w:r>
      <w:proofErr w:type="spellEnd"/>
      <w:r w:rsidRPr="00507F88">
        <w:rPr>
          <w:rFonts w:ascii="Arial" w:hAnsi="Arial" w:cs="Arial"/>
        </w:rPr>
        <w:t>, D</w:t>
      </w:r>
      <w:bookmarkEnd w:id="42"/>
      <w:r w:rsidRPr="00507F88">
        <w:rPr>
          <w:rFonts w:ascii="Arial" w:hAnsi="Arial" w:cs="Arial"/>
        </w:rPr>
        <w:t xml:space="preserve">., </w:t>
      </w:r>
      <w:bookmarkEnd w:id="43"/>
      <w:r w:rsidRPr="00507F88">
        <w:rPr>
          <w:rFonts w:ascii="Arial" w:hAnsi="Arial" w:cs="Arial"/>
        </w:rPr>
        <w:t>Distefano, S., &amp; DiStefano, S. (2015). </w:t>
      </w:r>
      <w:r w:rsidRPr="00507F88">
        <w:rPr>
          <w:rFonts w:ascii="Arial" w:hAnsi="Arial" w:cs="Arial"/>
          <w:i/>
          <w:iCs/>
        </w:rPr>
        <w:t>Quantitative assessments of distributed systems: Methodologies and techniques</w:t>
      </w:r>
      <w:r w:rsidRPr="00507F88">
        <w:rPr>
          <w:rFonts w:ascii="Arial" w:hAnsi="Arial" w:cs="Arial"/>
        </w:rPr>
        <w:t>. Somerset: John Wiley &amp; Sons, Incorporated.</w:t>
      </w:r>
      <w:r w:rsidR="00B94F24">
        <w:fldChar w:fldCharType="begin"/>
      </w:r>
      <w:r w:rsidR="00B94F24">
        <w:instrText xml:space="preserve"> HYPERLINK "about:blank" \t "_blank" </w:instrText>
      </w:r>
      <w:r w:rsidR="00B94F24">
        <w:fldChar w:fldCharType="end"/>
      </w:r>
    </w:p>
    <w:p w14:paraId="55E8ACF4" w14:textId="77777777" w:rsidR="001E5D4D" w:rsidRPr="00507F88" w:rsidRDefault="001E5D4D" w:rsidP="001E5D4D">
      <w:pPr>
        <w:spacing w:before="240" w:after="160"/>
        <w:ind w:left="360"/>
        <w:jc w:val="both"/>
        <w:rPr>
          <w:rFonts w:ascii="Arial" w:hAnsi="Arial" w:cs="Arial"/>
        </w:rPr>
      </w:pPr>
      <w:r w:rsidRPr="00507F88">
        <w:rPr>
          <w:rFonts w:ascii="Arial" w:hAnsi="Arial" w:cs="Arial"/>
        </w:rPr>
        <w:t>Burton-Jones, A. and Volkoff, O. (2017). ‘How Can We Develop Contextualized Theories of Effective Use? A Demonstration in the Context of Community-Care Electronic Health Records’, Information Systems Research, 28(3), pp. 468–489</w:t>
      </w:r>
    </w:p>
    <w:p w14:paraId="5A4002BA"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 xml:space="preserve">BUTLER T (1998) Towards a hermeneutic method for interpretive research in information systems. Journal of Information Technology 13, 285–300 </w:t>
      </w:r>
    </w:p>
    <w:p w14:paraId="64B57D99" w14:textId="77777777" w:rsidR="001E5D4D" w:rsidRPr="00507F88" w:rsidRDefault="001E5D4D" w:rsidP="001E5D4D">
      <w:pPr>
        <w:spacing w:after="160"/>
        <w:ind w:left="360"/>
        <w:rPr>
          <w:rFonts w:ascii="Arial" w:hAnsi="Arial" w:cs="Arial"/>
        </w:rPr>
      </w:pPr>
      <w:r w:rsidRPr="00507F88">
        <w:rPr>
          <w:rFonts w:ascii="Arial" w:hAnsi="Arial" w:cs="Arial"/>
        </w:rPr>
        <w:t>Byman, A., Bell, E., (2015), Business Research Methods 4th ed. Oxford, Oxford University Press</w:t>
      </w:r>
    </w:p>
    <w:p w14:paraId="21A0433B" w14:textId="77777777" w:rsidR="001E5D4D" w:rsidRPr="00507F88" w:rsidRDefault="001E5D4D" w:rsidP="001E5D4D">
      <w:pPr>
        <w:spacing w:before="240" w:after="160"/>
        <w:ind w:left="360"/>
        <w:jc w:val="both"/>
        <w:rPr>
          <w:rFonts w:ascii="Arial" w:hAnsi="Arial" w:cs="Arial"/>
        </w:rPr>
      </w:pPr>
      <w:r w:rsidRPr="00507F88">
        <w:rPr>
          <w:rFonts w:ascii="Arial" w:hAnsi="Arial" w:cs="Arial"/>
        </w:rPr>
        <w:lastRenderedPageBreak/>
        <w:t xml:space="preserve">Cai, W., McKenna, B., &amp; </w:t>
      </w:r>
      <w:proofErr w:type="spellStart"/>
      <w:r w:rsidRPr="00507F88">
        <w:rPr>
          <w:rFonts w:ascii="Arial" w:hAnsi="Arial" w:cs="Arial"/>
        </w:rPr>
        <w:t>Waizenegger</w:t>
      </w:r>
      <w:proofErr w:type="spellEnd"/>
      <w:r w:rsidRPr="00507F88">
        <w:rPr>
          <w:rFonts w:ascii="Arial" w:hAnsi="Arial" w:cs="Arial"/>
        </w:rPr>
        <w:t xml:space="preserve">, L. (2019). Turning it off: Emotions in digital-free travel. </w:t>
      </w:r>
      <w:r w:rsidRPr="00507F88">
        <w:rPr>
          <w:rFonts w:ascii="Arial" w:hAnsi="Arial" w:cs="Arial"/>
          <w:i/>
          <w:iCs/>
        </w:rPr>
        <w:t>Journal of Travel Research</w:t>
      </w:r>
      <w:r w:rsidRPr="00507F88">
        <w:rPr>
          <w:rFonts w:ascii="Arial" w:hAnsi="Arial" w:cs="Arial"/>
        </w:rPr>
        <w:t>, 0047287519868314.</w:t>
      </w:r>
    </w:p>
    <w:p w14:paraId="1C3FF073"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4" w:name="_Hlk39544634"/>
      <w:proofErr w:type="spellStart"/>
      <w:r w:rsidRPr="00507F88">
        <w:rPr>
          <w:rFonts w:ascii="Arial" w:hAnsi="Arial" w:cs="Arial"/>
        </w:rPr>
        <w:t>Chesnut</w:t>
      </w:r>
      <w:proofErr w:type="spellEnd"/>
      <w:r w:rsidRPr="00507F88">
        <w:rPr>
          <w:rFonts w:ascii="Arial" w:hAnsi="Arial" w:cs="Arial"/>
        </w:rPr>
        <w:t>, D., &amp; Nichols, K., (2014). </w:t>
      </w:r>
      <w:bookmarkEnd w:id="44"/>
      <w:r w:rsidRPr="00507F88">
        <w:rPr>
          <w:rFonts w:ascii="Arial" w:hAnsi="Arial" w:cs="Arial"/>
          <w:i/>
          <w:iCs/>
        </w:rPr>
        <w:t>UX for dummies</w:t>
      </w:r>
      <w:r w:rsidRPr="00507F88">
        <w:rPr>
          <w:rFonts w:ascii="Arial" w:hAnsi="Arial" w:cs="Arial"/>
        </w:rPr>
        <w:t> (1st ed.). GB: For Dummies.</w:t>
      </w:r>
      <w:r w:rsidR="00B94F24">
        <w:fldChar w:fldCharType="begin"/>
      </w:r>
      <w:r w:rsidR="00B94F24">
        <w:instrText xml:space="preserve"> HYPERLINK "about:blank" \t "_blank" </w:instrText>
      </w:r>
      <w:r w:rsidR="00B94F24">
        <w:fldChar w:fldCharType="end"/>
      </w:r>
    </w:p>
    <w:p w14:paraId="5BF8203A"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5" w:name="_Hlk39544598"/>
      <w:r w:rsidRPr="00507F88">
        <w:rPr>
          <w:rFonts w:ascii="Arial" w:hAnsi="Arial" w:cs="Arial"/>
        </w:rPr>
        <w:t>Chow, A. S., &amp; Bucknall, T. (2012</w:t>
      </w:r>
      <w:bookmarkEnd w:id="45"/>
      <w:r w:rsidRPr="00507F88">
        <w:rPr>
          <w:rFonts w:ascii="Arial" w:hAnsi="Arial" w:cs="Arial"/>
        </w:rPr>
        <w:t>). </w:t>
      </w:r>
      <w:r w:rsidRPr="00507F88">
        <w:rPr>
          <w:rFonts w:ascii="Arial" w:hAnsi="Arial" w:cs="Arial"/>
          <w:i/>
          <w:iCs/>
        </w:rPr>
        <w:t>Library technology and user services: Planning, integration, and usability engineering</w:t>
      </w:r>
      <w:r w:rsidRPr="00507F88">
        <w:rPr>
          <w:rFonts w:ascii="Arial" w:hAnsi="Arial" w:cs="Arial"/>
        </w:rPr>
        <w:t>. GB: Chandos Publishing.</w:t>
      </w:r>
      <w:r w:rsidR="00B94F24">
        <w:fldChar w:fldCharType="begin"/>
      </w:r>
      <w:r w:rsidR="00B94F24">
        <w:instrText xml:space="preserve"> HYPERLINK "about:blank" \t "_blank" </w:instrText>
      </w:r>
      <w:r w:rsidR="00B94F24">
        <w:fldChar w:fldCharType="end"/>
      </w:r>
    </w:p>
    <w:p w14:paraId="58F9309A"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6" w:name="_Hlk39542856"/>
      <w:r w:rsidRPr="00507F88">
        <w:rPr>
          <w:rFonts w:ascii="Arial" w:hAnsi="Arial" w:cs="Arial"/>
        </w:rPr>
        <w:t>Coolican, H. (2014). </w:t>
      </w:r>
      <w:bookmarkEnd w:id="46"/>
      <w:r w:rsidRPr="00507F88">
        <w:rPr>
          <w:rFonts w:ascii="Arial" w:hAnsi="Arial" w:cs="Arial"/>
          <w:i/>
          <w:iCs/>
        </w:rPr>
        <w:t>Research methods and statistics in psychology</w:t>
      </w:r>
      <w:r w:rsidRPr="00507F88">
        <w:rPr>
          <w:rFonts w:ascii="Arial" w:hAnsi="Arial" w:cs="Arial"/>
        </w:rPr>
        <w:t> (Sixth ed.). London: Psychology Press.</w:t>
      </w:r>
      <w:r w:rsidR="00B94F24">
        <w:fldChar w:fldCharType="begin"/>
      </w:r>
      <w:r w:rsidR="00B94F24">
        <w:instrText xml:space="preserve"> HYPERLINK "about:blank" \t "_blank" </w:instrText>
      </w:r>
      <w:r w:rsidR="00B94F24">
        <w:fldChar w:fldCharType="end"/>
      </w:r>
    </w:p>
    <w:p w14:paraId="6ACA747C" w14:textId="77777777" w:rsidR="001E5D4D" w:rsidRPr="00507F88" w:rsidRDefault="001E5D4D" w:rsidP="001E5D4D">
      <w:pPr>
        <w:spacing w:before="240" w:after="160"/>
        <w:ind w:left="360"/>
        <w:jc w:val="both"/>
        <w:rPr>
          <w:rFonts w:ascii="Arial" w:hAnsi="Arial" w:cs="Arial"/>
        </w:rPr>
      </w:pPr>
      <w:r w:rsidRPr="00507F88">
        <w:rPr>
          <w:rFonts w:ascii="Arial" w:hAnsi="Arial" w:cs="Arial"/>
        </w:rPr>
        <w:t>COOPER, J. (2007). Cognitive Dissonance - Fifty Years of a Classic Theory. Sage Publications Ltd.</w:t>
      </w:r>
    </w:p>
    <w:p w14:paraId="73E3B281" w14:textId="77777777" w:rsidR="001E5D4D" w:rsidRPr="00507F88" w:rsidRDefault="001E5D4D" w:rsidP="001E5D4D">
      <w:pPr>
        <w:spacing w:before="240" w:after="160"/>
        <w:ind w:left="360"/>
        <w:jc w:val="both"/>
        <w:rPr>
          <w:rFonts w:ascii="Arial" w:hAnsi="Arial" w:cs="Arial"/>
        </w:rPr>
      </w:pPr>
      <w:bookmarkStart w:id="47" w:name="_Hlk104282452"/>
      <w:r w:rsidRPr="00507F88">
        <w:rPr>
          <w:rFonts w:ascii="Arial" w:eastAsiaTheme="majorEastAsia" w:hAnsi="Arial" w:cs="Arial"/>
        </w:rPr>
        <w:t>Cooper, R. (2016</w:t>
      </w:r>
      <w:bookmarkEnd w:id="47"/>
      <w:r w:rsidRPr="00507F88">
        <w:rPr>
          <w:rFonts w:ascii="Arial" w:eastAsiaTheme="majorEastAsia" w:hAnsi="Arial" w:cs="Arial"/>
        </w:rPr>
        <w:t xml:space="preserve">). Decoding coding via the coding manual for qualitative researchers by johnny </w:t>
      </w:r>
      <w:proofErr w:type="spellStart"/>
      <w:r w:rsidRPr="00507F88">
        <w:rPr>
          <w:rFonts w:ascii="Arial" w:eastAsiaTheme="majorEastAsia" w:hAnsi="Arial" w:cs="Arial"/>
        </w:rPr>
        <w:t>saldaña</w:t>
      </w:r>
      <w:proofErr w:type="spellEnd"/>
      <w:r w:rsidRPr="00507F88">
        <w:rPr>
          <w:rFonts w:ascii="Arial" w:eastAsiaTheme="majorEastAsia" w:hAnsi="Arial" w:cs="Arial"/>
        </w:rPr>
        <w:t>.</w:t>
      </w:r>
      <w:r w:rsidRPr="00507F88">
        <w:rPr>
          <w:rFonts w:ascii="Arial" w:eastAsiaTheme="majorEastAsia" w:hAnsi="Arial" w:cs="Arial"/>
          <w:i/>
          <w:iCs/>
        </w:rPr>
        <w:t> Qualitative Report, </w:t>
      </w:r>
      <w:r w:rsidR="00B94F24">
        <w:fldChar w:fldCharType="begin"/>
      </w:r>
      <w:r w:rsidR="00B94F24">
        <w:instrText xml:space="preserve"> HYPERLINK "https://doi.org/10.46743/2160-3715/2009.2856" \t "_blank" </w:instrText>
      </w:r>
      <w:r w:rsidR="00B94F24">
        <w:fldChar w:fldCharType="separate"/>
      </w:r>
      <w:r w:rsidRPr="00507F88">
        <w:rPr>
          <w:rStyle w:val="Hyperlink"/>
          <w:rFonts w:ascii="Arial" w:eastAsiaTheme="majorEastAsia" w:hAnsi="Arial" w:cs="Arial"/>
        </w:rPr>
        <w:t>https://doi.org/10.46743/2160-3715/2009.2856</w:t>
      </w:r>
      <w:r w:rsidR="00B94F24">
        <w:rPr>
          <w:rStyle w:val="Hyperlink"/>
          <w:rFonts w:ascii="Arial" w:eastAsiaTheme="majorEastAsia" w:hAnsi="Arial" w:cs="Arial"/>
        </w:rPr>
        <w:fldChar w:fldCharType="end"/>
      </w:r>
      <w:r w:rsidR="00B94F24">
        <w:fldChar w:fldCharType="begin"/>
      </w:r>
      <w:r w:rsidR="00B94F24">
        <w:instrText xml:space="preserve"> HYPERLINK "http://worc.summon.serialssolutions.com/2.0.0/link/0/eLvHCXMwtV29TsMwELYgXVgQv6L8ySMItU3j1kkGBlpAXSq1Igi2yElcqRIkVSmgPhbPwItxZyduqBCiA0tiW87JyWedz_Hdd4Qwp27XlnSCZF7EGJfS8XmUIKmdFE5sxxKs1UQHwfcDPuzzh0c-yFO4Y2jMovFfkYc2wB4jaVdA3wiFBijDHIArzAK4_mkeXMP-MtGH--r2NhYXOlmdqvaF4tdHZ0NNp6GJwAuHPAzvjebKYTcFLSOeEoFH652mKFu15Sf1IYQ52siyiSxcuHOS7_wfQ5Ojcv6mFu02OnBobsy6VG1Ok4MGd3Uw5rIixhwmyAhhOmEZuUEdr_0D8_XSimT8BGGHoiSFKCdEOZg20w-VFORGf07G8exSprX7u3VSgaWWeRapdAa97tBsuxlTiXvNO-gASiW3YcbXMKMrGSjaJVZZGsEW2cy3CPRKY7lN1mS6Q6o6jprmuviFnuWE4ee7JCgwphpUChhTwLioaowpYExLSNESxjSaU40xVRh_fog90rq9Cbq9WjHMcKKJScLfPhfbJ1aapfKAUNdOZIuz2GGjqOVGwh_5o6ZwGY_spB1zr0pWE324Yv8jsrGYZMfEmk1f5Qmx3rNpfJqD9wUoDUrb" \t "_blank" </w:instrText>
      </w:r>
      <w:r w:rsidR="00B94F24">
        <w:fldChar w:fldCharType="end"/>
      </w:r>
    </w:p>
    <w:p w14:paraId="0143E9A4" w14:textId="77777777" w:rsidR="001E5D4D" w:rsidRPr="00507F88" w:rsidRDefault="001E5D4D" w:rsidP="001E5D4D">
      <w:pPr>
        <w:autoSpaceDE w:val="0"/>
        <w:autoSpaceDN w:val="0"/>
        <w:adjustRightInd w:val="0"/>
        <w:spacing w:before="240" w:after="160"/>
        <w:ind w:left="360"/>
        <w:jc w:val="both"/>
        <w:rPr>
          <w:rFonts w:ascii="Arial" w:eastAsia="TimesNewRomanPSMT" w:hAnsi="Arial" w:cs="Arial"/>
        </w:rPr>
      </w:pPr>
      <w:proofErr w:type="spellStart"/>
      <w:r w:rsidRPr="00507F88">
        <w:rPr>
          <w:rFonts w:ascii="Arial" w:eastAsia="TimesNewRomanPSMT" w:hAnsi="Arial" w:cs="Arial"/>
        </w:rPr>
        <w:t>Coursaris</w:t>
      </w:r>
      <w:proofErr w:type="spellEnd"/>
      <w:r w:rsidRPr="00507F88">
        <w:rPr>
          <w:rFonts w:ascii="Arial" w:eastAsia="TimesNewRomanPSMT" w:hAnsi="Arial" w:cs="Arial"/>
        </w:rPr>
        <w:t xml:space="preserve"> CK, Swierenga SJ and </w:t>
      </w:r>
      <w:proofErr w:type="spellStart"/>
      <w:r w:rsidRPr="00507F88">
        <w:rPr>
          <w:rFonts w:ascii="Arial" w:eastAsia="TimesNewRomanPSMT" w:hAnsi="Arial" w:cs="Arial"/>
        </w:rPr>
        <w:t>Watrall</w:t>
      </w:r>
      <w:proofErr w:type="spellEnd"/>
      <w:r w:rsidRPr="00507F88">
        <w:rPr>
          <w:rFonts w:ascii="Arial" w:eastAsia="TimesNewRomanPSMT" w:hAnsi="Arial" w:cs="Arial"/>
        </w:rPr>
        <w:t xml:space="preserve"> E (2008) An empirical investigation of </w:t>
      </w:r>
      <w:proofErr w:type="spellStart"/>
      <w:r w:rsidRPr="00507F88">
        <w:rPr>
          <w:rFonts w:ascii="Arial" w:eastAsia="TimesNewRomanPSMT" w:hAnsi="Arial" w:cs="Arial"/>
        </w:rPr>
        <w:t>color</w:t>
      </w:r>
      <w:proofErr w:type="spellEnd"/>
      <w:r w:rsidRPr="00507F88">
        <w:rPr>
          <w:rFonts w:ascii="Arial" w:eastAsia="TimesNewRomanPSMT" w:hAnsi="Arial" w:cs="Arial"/>
        </w:rPr>
        <w:t xml:space="preserve"> temperature and gender effects on web aesthetics. </w:t>
      </w:r>
      <w:r w:rsidRPr="00507F88">
        <w:rPr>
          <w:rFonts w:ascii="Arial" w:eastAsia="TimesNewRomanPSMT" w:hAnsi="Arial" w:cs="Arial"/>
          <w:i/>
          <w:iCs/>
        </w:rPr>
        <w:t xml:space="preserve">Journal of Usability Studies </w:t>
      </w:r>
      <w:r w:rsidRPr="00507F88">
        <w:rPr>
          <w:rFonts w:ascii="Arial" w:eastAsia="TimesNewRomanPSMT" w:hAnsi="Arial" w:cs="Arial"/>
        </w:rPr>
        <w:t>3(3): 103–117.</w:t>
      </w:r>
    </w:p>
    <w:p w14:paraId="2566E5E9" w14:textId="77777777" w:rsidR="001E5D4D" w:rsidRPr="00507F88" w:rsidRDefault="001E5D4D" w:rsidP="001E5D4D">
      <w:pPr>
        <w:spacing w:after="160"/>
        <w:ind w:left="360"/>
        <w:rPr>
          <w:rFonts w:ascii="Arial" w:hAnsi="Arial" w:cs="Arial"/>
        </w:rPr>
      </w:pPr>
      <w:r w:rsidRPr="00507F88">
        <w:rPr>
          <w:rFonts w:ascii="Arial" w:hAnsi="Arial" w:cs="Arial"/>
        </w:rPr>
        <w:t>Denscombe, M., (2009) Ground rules for social research: Guidelines for good practice. McGraw-Hill Education (UK).</w:t>
      </w:r>
    </w:p>
    <w:p w14:paraId="778EF15C" w14:textId="77777777" w:rsidR="001E5D4D" w:rsidRPr="00507F88" w:rsidRDefault="00B94F24" w:rsidP="001E5D4D">
      <w:pPr>
        <w:spacing w:before="240" w:after="160"/>
        <w:ind w:left="360"/>
        <w:jc w:val="both"/>
        <w:rPr>
          <w:rFonts w:ascii="Arial" w:hAnsi="Arial" w:cs="Arial"/>
        </w:rPr>
      </w:pPr>
      <w:r>
        <w:fldChar w:fldCharType="begin"/>
      </w:r>
      <w:r>
        <w:instrText xml:space="preserve"> HYPERLINK "about:blank" \t "_blank" </w:instrText>
      </w:r>
      <w:r>
        <w:fldChar w:fldCharType="end"/>
      </w:r>
      <w:r>
        <w:fldChar w:fldCharType="begin"/>
      </w:r>
      <w:r>
        <w:instrText xml:space="preserve"> HYPERLINK "about:blank" \t "_blank" </w:instrText>
      </w:r>
      <w:r>
        <w:fldChar w:fldCharType="end"/>
      </w:r>
      <w:proofErr w:type="spellStart"/>
      <w:r w:rsidR="001E5D4D" w:rsidRPr="00507F88">
        <w:rPr>
          <w:rFonts w:ascii="Arial" w:hAnsi="Arial" w:cs="Arial"/>
        </w:rPr>
        <w:t>Djonov</w:t>
      </w:r>
      <w:proofErr w:type="spellEnd"/>
      <w:r w:rsidR="001E5D4D" w:rsidRPr="00507F88">
        <w:rPr>
          <w:rFonts w:ascii="Arial" w:hAnsi="Arial" w:cs="Arial"/>
        </w:rPr>
        <w:t>, E., &amp; Van Leeuwen, T. (2018). Social media as semiotic technology and social practice: The case of ResearchGate’s design and its potential to transform social practice. Social Semiotics, 28(5), 641-664. doi:10.1080/10350330.2018.1504715</w:t>
      </w:r>
    </w:p>
    <w:p w14:paraId="41CE5A55" w14:textId="77777777" w:rsidR="001E5D4D" w:rsidRPr="00507F88" w:rsidRDefault="001E5D4D" w:rsidP="001E5D4D">
      <w:pPr>
        <w:spacing w:after="160"/>
        <w:ind w:left="360"/>
        <w:rPr>
          <w:rFonts w:ascii="Arial" w:hAnsi="Arial" w:cs="Arial"/>
        </w:rPr>
      </w:pPr>
      <w:r w:rsidRPr="00507F88">
        <w:rPr>
          <w:rFonts w:ascii="Arial" w:hAnsi="Arial" w:cs="Arial"/>
        </w:rPr>
        <w:t>Easterby-Smith, M., Thorpe, R., Jackson, P., (2015), Management and Business Research, 5th ed. London, Sage</w:t>
      </w:r>
    </w:p>
    <w:p w14:paraId="246C5382" w14:textId="77777777" w:rsidR="001E5D4D" w:rsidRPr="00507F88" w:rsidRDefault="001E5D4D" w:rsidP="001E5D4D">
      <w:pPr>
        <w:spacing w:before="240" w:after="160"/>
        <w:ind w:left="360"/>
        <w:jc w:val="both"/>
        <w:rPr>
          <w:rFonts w:ascii="Arial" w:hAnsi="Arial" w:cs="Arial"/>
        </w:rPr>
      </w:pPr>
      <w:r w:rsidRPr="00507F88">
        <w:rPr>
          <w:rFonts w:ascii="Arial" w:hAnsi="Arial" w:cs="Arial"/>
        </w:rPr>
        <w:t>Festinger, L., &amp;Carlsmith, M. (1959). Cognitive Consequences of Forced Compliance. Journal of Abnormal and Social Psychology, 58, 203–210. [doi:10.1037/h0041593]</w:t>
      </w:r>
    </w:p>
    <w:p w14:paraId="6ACC79E4"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48" w:name="_Hlk39542837"/>
      <w:r w:rsidRPr="00507F88">
        <w:rPr>
          <w:rFonts w:ascii="Arial" w:hAnsi="Arial" w:cs="Arial"/>
        </w:rPr>
        <w:t>Fink, A. (2014). </w:t>
      </w:r>
      <w:bookmarkEnd w:id="48"/>
      <w:r w:rsidRPr="00507F88">
        <w:rPr>
          <w:rFonts w:ascii="Arial" w:hAnsi="Arial" w:cs="Arial"/>
          <w:i/>
          <w:iCs/>
        </w:rPr>
        <w:t>Conducting research literature reviews: From the internet to paper</w:t>
      </w:r>
      <w:r w:rsidRPr="00507F88">
        <w:rPr>
          <w:rFonts w:ascii="Arial" w:hAnsi="Arial" w:cs="Arial"/>
        </w:rPr>
        <w:t> (Fourth ed.). Los Angeles: SAGE.</w:t>
      </w:r>
      <w:r w:rsidR="00B94F24">
        <w:fldChar w:fldCharType="begin"/>
      </w:r>
      <w:r w:rsidR="00B94F24">
        <w:instrText xml:space="preserve"> HYPERLINK "about:blank" \t "_blank" </w:instrText>
      </w:r>
      <w:r w:rsidR="00B94F24">
        <w:fldChar w:fldCharType="end"/>
      </w:r>
    </w:p>
    <w:p w14:paraId="416D0D99"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Floros, C., Cai, W., McKenna, B., &amp; Ajeeb, D. (2019). Imagine being off-the-grid: millennials’ perceptions of digital-free travel. </w:t>
      </w:r>
      <w:r w:rsidRPr="00507F88">
        <w:rPr>
          <w:rFonts w:ascii="Arial" w:hAnsi="Arial" w:cs="Arial"/>
          <w:i/>
          <w:iCs/>
        </w:rPr>
        <w:t>Journal of Sustainable Tourism</w:t>
      </w:r>
      <w:r w:rsidRPr="00507F88">
        <w:rPr>
          <w:rFonts w:ascii="Arial" w:hAnsi="Arial" w:cs="Arial"/>
        </w:rPr>
        <w:t>, 1-16.</w:t>
      </w:r>
    </w:p>
    <w:p w14:paraId="0FAF8478" w14:textId="77777777" w:rsidR="001E5D4D" w:rsidRPr="00507F88" w:rsidRDefault="001E5D4D" w:rsidP="001E5D4D">
      <w:pPr>
        <w:spacing w:before="240" w:after="160"/>
        <w:ind w:left="360"/>
        <w:jc w:val="both"/>
        <w:rPr>
          <w:rFonts w:ascii="Arial" w:hAnsi="Arial" w:cs="Arial"/>
        </w:rPr>
      </w:pPr>
      <w:bookmarkStart w:id="49" w:name="_Hlk104282110"/>
      <w:r w:rsidRPr="00507F88">
        <w:rPr>
          <w:rFonts w:ascii="Arial" w:hAnsi="Arial" w:cs="Arial"/>
        </w:rPr>
        <w:t>Gibson, J. J. 1977</w:t>
      </w:r>
      <w:bookmarkEnd w:id="49"/>
      <w:r w:rsidRPr="00507F88">
        <w:rPr>
          <w:rFonts w:ascii="Arial" w:hAnsi="Arial" w:cs="Arial"/>
        </w:rPr>
        <w:t>. The Theory of Affordances, Perceiving, acting and Knowing, Shaw R. and Bransford J. Hillsdale, N.J.: Lawrence Erlbaum Associates: Hillsdale, NJ.</w:t>
      </w:r>
    </w:p>
    <w:p w14:paraId="5B79B9EC" w14:textId="77777777" w:rsidR="001E5D4D" w:rsidRPr="00507F88" w:rsidRDefault="001E5D4D" w:rsidP="001E5D4D">
      <w:pPr>
        <w:spacing w:before="240" w:after="160"/>
        <w:ind w:left="360"/>
        <w:jc w:val="both"/>
        <w:rPr>
          <w:rFonts w:ascii="Arial" w:hAnsi="Arial" w:cs="Arial"/>
        </w:rPr>
      </w:pPr>
      <w:r w:rsidRPr="00507F88">
        <w:rPr>
          <w:rFonts w:ascii="Arial" w:hAnsi="Arial" w:cs="Arial"/>
        </w:rPr>
        <w:t>Gibson, J. J. 1986. The Ecological Approach to Visual Perception, Lawrence Erlbaum Associates.</w:t>
      </w:r>
    </w:p>
    <w:p w14:paraId="67DE73C4" w14:textId="77777777" w:rsidR="001E5D4D" w:rsidRPr="00507F88" w:rsidRDefault="001E5D4D" w:rsidP="001E5D4D">
      <w:pPr>
        <w:spacing w:before="240" w:after="160"/>
        <w:ind w:left="360"/>
        <w:jc w:val="both"/>
        <w:rPr>
          <w:rFonts w:ascii="Arial" w:hAnsi="Arial" w:cs="Arial"/>
        </w:rPr>
      </w:pPr>
      <w:bookmarkStart w:id="50" w:name="_Hlk104282467"/>
      <w:r w:rsidRPr="00507F88">
        <w:rPr>
          <w:rFonts w:ascii="Arial" w:eastAsiaTheme="majorEastAsia" w:hAnsi="Arial" w:cs="Arial"/>
        </w:rPr>
        <w:lastRenderedPageBreak/>
        <w:t>Gonzalez, M. (2016</w:t>
      </w:r>
      <w:bookmarkEnd w:id="50"/>
      <w:r w:rsidRPr="00507F88">
        <w:rPr>
          <w:rFonts w:ascii="Arial" w:eastAsiaTheme="majorEastAsia" w:hAnsi="Arial" w:cs="Arial"/>
        </w:rPr>
        <w:t>). The coding manual for qualitative research: A review.</w:t>
      </w:r>
      <w:r w:rsidRPr="00507F88">
        <w:rPr>
          <w:rFonts w:ascii="Arial" w:eastAsiaTheme="majorEastAsia" w:hAnsi="Arial" w:cs="Arial"/>
          <w:i/>
          <w:iCs/>
        </w:rPr>
        <w:t> Qualitative Report, 21</w:t>
      </w:r>
      <w:r w:rsidRPr="00507F88">
        <w:rPr>
          <w:rFonts w:ascii="Arial" w:eastAsiaTheme="majorEastAsia" w:hAnsi="Arial" w:cs="Arial"/>
        </w:rPr>
        <w:t>(8), 1546-1548. </w:t>
      </w:r>
      <w:r w:rsidR="00B94F24">
        <w:fldChar w:fldCharType="begin"/>
      </w:r>
      <w:r w:rsidR="00B94F24">
        <w:instrText xml:space="preserve"> HYPERLINK "https://doi.org/10.46743/2160-3715/2016.2561" \t "_blank" </w:instrText>
      </w:r>
      <w:r w:rsidR="00B94F24">
        <w:fldChar w:fldCharType="separate"/>
      </w:r>
      <w:r w:rsidRPr="00507F88">
        <w:rPr>
          <w:rStyle w:val="Hyperlink"/>
          <w:rFonts w:ascii="Arial" w:eastAsiaTheme="majorEastAsia" w:hAnsi="Arial" w:cs="Arial"/>
        </w:rPr>
        <w:t>https://doi.org/10.46743/2160-3715/2016.2561</w:t>
      </w:r>
      <w:r w:rsidR="00B94F24">
        <w:rPr>
          <w:rStyle w:val="Hyperlink"/>
          <w:rFonts w:ascii="Arial" w:eastAsiaTheme="majorEastAsia" w:hAnsi="Arial" w:cs="Arial"/>
        </w:rPr>
        <w:fldChar w:fldCharType="end"/>
      </w:r>
      <w:r w:rsidR="00B94F24">
        <w:fldChar w:fldCharType="begin"/>
      </w:r>
      <w:r w:rsidR="00B94F24">
        <w:instrText xml:space="preserve"> HYPERLINK "http://worc.summon.serialssolutions.com/2.0.0/link/0/eLvHCXMwfV09T8MwED2VdmFBfIpAQd6AIZDYqZOyoFJRdanUSkWwWf7K2JS2iL_PXeMAQogx8mDpznf3Lj6_ByD4bRL_ygleFEYI6T3vS-OI1M5rbhPrEa26-hH8ZC5nE_nyKqctmDVPY4K7myy5Td2usvTX_I5jdcLyjmfyYfkWk44U3bc2oho6iC04jGnsw3agg4czxxjoPE7Hw9lXUybEVtYVYQaNKJDKyo_69EeWlqH0jPZhL2BGNqidfAAtvziEqH5Yy0Jwrtl1YJC-OYIMnc-GFZUlNtFEOsoQm7KaL2PL9M2aibt7NmD1_cAxPI-e5sNxHOQR4pQYVGJXYm3VhUPMJq0sjUsLtC3CnwJ7vtSasnSlNYIT51uSePzk1N95I3XmsXESJ9BeVAt_CixPnM-ksFyUJsuN7pf9MtW5kCZxPSuLCOLGKGpZs2Ao7B5IqUQonspEiTztKU7jYoih0giuyHKKgmSz0laHWX_cjeim1AA3Q6SW5VkE3ca4KkTPWn179uz_5XPYpT3rgbwutDerd38B7Y9qZS-Doz8Btci6nA" \t "_blank" </w:instrText>
      </w:r>
      <w:r w:rsidR="00B94F24">
        <w:fldChar w:fldCharType="end"/>
      </w:r>
    </w:p>
    <w:p w14:paraId="5C0C08A8" w14:textId="77777777" w:rsidR="001E5D4D" w:rsidRPr="00507F88" w:rsidRDefault="001E5D4D" w:rsidP="001E5D4D">
      <w:pPr>
        <w:spacing w:before="240" w:after="160"/>
        <w:ind w:left="360"/>
        <w:jc w:val="both"/>
        <w:rPr>
          <w:rFonts w:ascii="Arial" w:hAnsi="Arial" w:cs="Arial"/>
        </w:rPr>
      </w:pPr>
      <w:r w:rsidRPr="00507F88">
        <w:rPr>
          <w:rFonts w:ascii="Arial" w:hAnsi="Arial" w:cs="Arial"/>
          <w:color w:val="222222"/>
          <w:shd w:val="clear" w:color="auto" w:fill="FFFFFF"/>
        </w:rPr>
        <w:t>Greenfield, T. and Greener, S. eds., 2016. </w:t>
      </w:r>
      <w:r w:rsidRPr="00507F88">
        <w:rPr>
          <w:rFonts w:ascii="Arial" w:hAnsi="Arial" w:cs="Arial"/>
          <w:i/>
          <w:iCs/>
          <w:color w:val="222222"/>
        </w:rPr>
        <w:t>Research methods for postgraduates</w:t>
      </w:r>
      <w:r w:rsidRPr="00507F88">
        <w:rPr>
          <w:rFonts w:ascii="Arial" w:hAnsi="Arial" w:cs="Arial"/>
          <w:color w:val="222222"/>
          <w:shd w:val="clear" w:color="auto" w:fill="FFFFFF"/>
        </w:rPr>
        <w:t xml:space="preserve">. John Wiley &amp; </w:t>
      </w:r>
      <w:proofErr w:type="spellStart"/>
      <w:r w:rsidRPr="00507F88">
        <w:rPr>
          <w:rFonts w:ascii="Arial" w:hAnsi="Arial" w:cs="Arial"/>
          <w:color w:val="222222"/>
          <w:shd w:val="clear" w:color="auto" w:fill="FFFFFF"/>
        </w:rPr>
        <w:t>Sons.</w:t>
      </w:r>
      <w:r w:rsidRPr="00507F88">
        <w:rPr>
          <w:rFonts w:ascii="Arial" w:hAnsi="Arial" w:cs="Arial"/>
        </w:rPr>
        <w:t>Grönroos</w:t>
      </w:r>
      <w:proofErr w:type="spellEnd"/>
      <w:r w:rsidRPr="00507F88">
        <w:rPr>
          <w:rFonts w:ascii="Arial" w:hAnsi="Arial" w:cs="Arial"/>
        </w:rPr>
        <w:t xml:space="preserve">, C. (2008). Service logic revisited: who creates value? And who co-creates? European Business Review, 20(4), 298–314. </w:t>
      </w:r>
    </w:p>
    <w:p w14:paraId="54B508CB" w14:textId="77777777" w:rsidR="001E5D4D" w:rsidRPr="00507F88" w:rsidRDefault="001E5D4D" w:rsidP="001E5D4D">
      <w:pPr>
        <w:spacing w:before="240" w:after="160"/>
        <w:ind w:left="360"/>
        <w:jc w:val="both"/>
        <w:rPr>
          <w:rFonts w:ascii="Arial" w:hAnsi="Arial" w:cs="Arial"/>
        </w:rPr>
      </w:pPr>
      <w:r w:rsidRPr="00507F88">
        <w:rPr>
          <w:rFonts w:ascii="Arial" w:hAnsi="Arial" w:cs="Arial"/>
        </w:rPr>
        <w:t>Greeno, J. G. 1994. “Gibson’s affordances,” Psychological Review (101:2), pp. 336–342.</w:t>
      </w:r>
    </w:p>
    <w:p w14:paraId="401F45F0" w14:textId="77777777" w:rsidR="001E5D4D" w:rsidRPr="00507F88" w:rsidRDefault="001E5D4D" w:rsidP="001E5D4D">
      <w:pPr>
        <w:spacing w:after="160"/>
        <w:ind w:left="360"/>
        <w:rPr>
          <w:rFonts w:ascii="Arial" w:hAnsi="Arial" w:cs="Arial"/>
        </w:rPr>
      </w:pPr>
      <w:r w:rsidRPr="00507F88">
        <w:rPr>
          <w:rFonts w:ascii="Arial" w:hAnsi="Arial" w:cs="Arial"/>
        </w:rPr>
        <w:t>Grix, J., (2001) Demystifying postgraduate research: from MA to PhD, Edgbaston: University of Birmingham Press</w:t>
      </w:r>
    </w:p>
    <w:p w14:paraId="0ACADB23" w14:textId="77777777" w:rsidR="001E5D4D" w:rsidRPr="00507F88" w:rsidRDefault="001E5D4D" w:rsidP="001E5D4D">
      <w:pPr>
        <w:spacing w:after="160"/>
        <w:ind w:left="360"/>
        <w:rPr>
          <w:rFonts w:ascii="Arial" w:hAnsi="Arial" w:cs="Arial"/>
        </w:rPr>
      </w:pPr>
      <w:bookmarkStart w:id="51" w:name="_Hlk104281991"/>
      <w:r w:rsidRPr="00507F88">
        <w:rPr>
          <w:rFonts w:ascii="Arial" w:hAnsi="Arial" w:cs="Arial"/>
        </w:rPr>
        <w:t xml:space="preserve">Haig, B., (2018) </w:t>
      </w:r>
      <w:bookmarkEnd w:id="51"/>
      <w:r w:rsidRPr="00507F88">
        <w:rPr>
          <w:rFonts w:ascii="Arial" w:hAnsi="Arial" w:cs="Arial"/>
        </w:rPr>
        <w:t>The philosophy of quantitative methods: understanding statistics, Oxford University Press.</w:t>
      </w:r>
    </w:p>
    <w:p w14:paraId="2345841D" w14:textId="77777777" w:rsidR="001E5D4D" w:rsidRPr="00507F88" w:rsidRDefault="001E5D4D" w:rsidP="001E5D4D">
      <w:pPr>
        <w:spacing w:before="240" w:after="160"/>
        <w:ind w:left="360"/>
        <w:jc w:val="both"/>
        <w:rPr>
          <w:rFonts w:ascii="Arial" w:hAnsi="Arial" w:cs="Arial"/>
        </w:rPr>
      </w:pPr>
      <w:r w:rsidRPr="00507F88">
        <w:rPr>
          <w:rFonts w:ascii="Arial" w:hAnsi="Arial" w:cs="Arial"/>
        </w:rPr>
        <w:t>Hartson, H. R. 2003. “Cognitive, physical, sensory, and functional affordances in interaction design,” Behaviour &amp; Information Technology (22:5), p. 315.</w:t>
      </w:r>
    </w:p>
    <w:p w14:paraId="3CEA216E"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52" w:name="_Hlk39544548"/>
      <w:r w:rsidRPr="00507F88">
        <w:rPr>
          <w:rFonts w:ascii="Arial" w:hAnsi="Arial" w:cs="Arial"/>
        </w:rPr>
        <w:t>Harvey, C., &amp; Stanton, N. A. (2016). </w:t>
      </w:r>
      <w:bookmarkEnd w:id="52"/>
      <w:r w:rsidRPr="00507F88">
        <w:rPr>
          <w:rFonts w:ascii="Arial" w:hAnsi="Arial" w:cs="Arial"/>
          <w:i/>
          <w:iCs/>
        </w:rPr>
        <w:t>Usability evaluation for in-vehicle systems</w:t>
      </w:r>
      <w:r w:rsidRPr="00507F88">
        <w:rPr>
          <w:rFonts w:ascii="Arial" w:hAnsi="Arial" w:cs="Arial"/>
        </w:rPr>
        <w:t>. Baton Rouge: CRC Press Inc.</w:t>
      </w:r>
      <w:r w:rsidR="00B94F24">
        <w:fldChar w:fldCharType="begin"/>
      </w:r>
      <w:r w:rsidR="00B94F24">
        <w:instrText xml:space="preserve"> HYPERLINK "about:blank" \t "_blank" </w:instrText>
      </w:r>
      <w:r w:rsidR="00B94F24">
        <w:fldChar w:fldCharType="end"/>
      </w:r>
    </w:p>
    <w:p w14:paraId="7D114B14"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 xml:space="preserve">Hassenzahl, M. (2006). Hedonic, emotional, and experiential perspectives on product quality. In C. </w:t>
      </w:r>
      <w:proofErr w:type="spellStart"/>
      <w:r w:rsidRPr="00507F88">
        <w:rPr>
          <w:rFonts w:ascii="Arial" w:hAnsi="Arial" w:cs="Arial"/>
        </w:rPr>
        <w:t>Ghaoui</w:t>
      </w:r>
      <w:proofErr w:type="spellEnd"/>
      <w:r w:rsidRPr="00507F88">
        <w:rPr>
          <w:rFonts w:ascii="Arial" w:hAnsi="Arial" w:cs="Arial"/>
        </w:rPr>
        <w:t xml:space="preserve"> (Ed.), </w:t>
      </w:r>
      <w:proofErr w:type="spellStart"/>
      <w:r w:rsidRPr="00507F88">
        <w:rPr>
          <w:rFonts w:ascii="Arial" w:hAnsi="Arial" w:cs="Arial"/>
        </w:rPr>
        <w:t>Encyclopedia</w:t>
      </w:r>
      <w:proofErr w:type="spellEnd"/>
      <w:r w:rsidRPr="00507F88">
        <w:rPr>
          <w:rFonts w:ascii="Arial" w:hAnsi="Arial" w:cs="Arial"/>
        </w:rPr>
        <w:t xml:space="preserve"> of human computer interaction. London: Idea Group.</w:t>
      </w:r>
    </w:p>
    <w:p w14:paraId="1B7A4178" w14:textId="77777777" w:rsidR="001E5D4D" w:rsidRPr="00507F88" w:rsidRDefault="001E5D4D" w:rsidP="001E5D4D">
      <w:pPr>
        <w:spacing w:before="240" w:after="160"/>
        <w:ind w:left="360"/>
        <w:jc w:val="both"/>
        <w:rPr>
          <w:rFonts w:ascii="Arial" w:hAnsi="Arial" w:cs="Arial"/>
        </w:rPr>
      </w:pPr>
      <w:r w:rsidRPr="00507F88">
        <w:rPr>
          <w:rFonts w:ascii="Arial" w:hAnsi="Arial" w:cs="Arial"/>
        </w:rPr>
        <w:t>Heller, P. B. (2012). Technology and society reader: Case studies. Lanham, MD: UPA.</w:t>
      </w:r>
    </w:p>
    <w:p w14:paraId="3C2E4E2B" w14:textId="77777777" w:rsidR="001E5D4D" w:rsidRPr="00507F88" w:rsidRDefault="001E5D4D" w:rsidP="001E5D4D">
      <w:pPr>
        <w:pStyle w:val="NormalWeb"/>
        <w:spacing w:before="240" w:beforeAutospacing="0" w:after="160" w:afterAutospacing="0"/>
        <w:ind w:left="360"/>
        <w:jc w:val="both"/>
        <w:rPr>
          <w:rFonts w:ascii="Arial" w:hAnsi="Arial" w:cs="Arial"/>
          <w:color w:val="000000"/>
        </w:rPr>
      </w:pPr>
      <w:bookmarkStart w:id="53" w:name="holtz2012b"/>
      <w:r w:rsidRPr="00507F88">
        <w:rPr>
          <w:rFonts w:ascii="Arial" w:hAnsi="Arial" w:cs="Arial"/>
          <w:color w:val="000000"/>
        </w:rPr>
        <w:t>HOLTZ</w:t>
      </w:r>
      <w:bookmarkEnd w:id="53"/>
      <w:r w:rsidRPr="00507F88">
        <w:rPr>
          <w:rFonts w:ascii="Arial" w:hAnsi="Arial" w:cs="Arial"/>
          <w:color w:val="000000"/>
        </w:rPr>
        <w:t>, G. (2012b). An agent-based model of social practices. </w:t>
      </w:r>
      <w:r w:rsidRPr="00507F88">
        <w:rPr>
          <w:rFonts w:ascii="Arial" w:hAnsi="Arial" w:cs="Arial"/>
          <w:i/>
          <w:iCs/>
          <w:color w:val="000000"/>
        </w:rPr>
        <w:t>ESSA 2012 Proceedings</w:t>
      </w:r>
      <w:r w:rsidRPr="00507F88">
        <w:rPr>
          <w:rFonts w:ascii="Arial" w:hAnsi="Arial" w:cs="Arial"/>
          <w:color w:val="000000"/>
        </w:rPr>
        <w:t>.</w:t>
      </w:r>
    </w:p>
    <w:p w14:paraId="57799C97" w14:textId="77777777" w:rsidR="001E5D4D" w:rsidRPr="00507F88" w:rsidRDefault="001E5D4D" w:rsidP="001E5D4D">
      <w:pPr>
        <w:spacing w:before="240" w:after="160"/>
        <w:ind w:left="360"/>
        <w:jc w:val="both"/>
        <w:rPr>
          <w:rFonts w:ascii="Arial" w:hAnsi="Arial" w:cs="Arial"/>
        </w:rPr>
      </w:pPr>
      <w:bookmarkStart w:id="54" w:name="_Hlk104282147"/>
      <w:r w:rsidRPr="00507F88">
        <w:rPr>
          <w:rFonts w:ascii="Arial" w:hAnsi="Arial" w:cs="Arial"/>
        </w:rPr>
        <w:t>Jung, Y. and Lyytinen, K. (2014</w:t>
      </w:r>
      <w:bookmarkEnd w:id="54"/>
      <w:r w:rsidRPr="00507F88">
        <w:rPr>
          <w:rFonts w:ascii="Arial" w:hAnsi="Arial" w:cs="Arial"/>
        </w:rPr>
        <w:t>). ‘Towards an Ecological Account of Media Choice: A Case Study on Pluralistic Reasoning while Choosing Email’, Information Systems Journal, 24(3), pp. 271–293.</w:t>
      </w:r>
    </w:p>
    <w:p w14:paraId="6F7925F1" w14:textId="77777777" w:rsidR="001E5D4D" w:rsidRPr="00507F88" w:rsidRDefault="001E5D4D" w:rsidP="001E5D4D">
      <w:pPr>
        <w:spacing w:before="240" w:after="160"/>
        <w:ind w:left="360"/>
        <w:jc w:val="both"/>
        <w:rPr>
          <w:rFonts w:ascii="Arial" w:hAnsi="Arial" w:cs="Arial"/>
        </w:rPr>
      </w:pPr>
      <w:bookmarkStart w:id="55" w:name="_Hlk104282173"/>
      <w:proofErr w:type="spellStart"/>
      <w:r w:rsidRPr="00507F88">
        <w:rPr>
          <w:rFonts w:ascii="Arial" w:hAnsi="Arial" w:cs="Arial"/>
        </w:rPr>
        <w:t>Kallinikos</w:t>
      </w:r>
      <w:proofErr w:type="spellEnd"/>
      <w:r w:rsidRPr="00507F88">
        <w:rPr>
          <w:rFonts w:ascii="Arial" w:hAnsi="Arial" w:cs="Arial"/>
        </w:rPr>
        <w:t xml:space="preserve">, J., </w:t>
      </w:r>
      <w:bookmarkEnd w:id="55"/>
      <w:proofErr w:type="spellStart"/>
      <w:r w:rsidRPr="00507F88">
        <w:rPr>
          <w:rFonts w:ascii="Arial" w:hAnsi="Arial" w:cs="Arial"/>
        </w:rPr>
        <w:t>Hasselbladh</w:t>
      </w:r>
      <w:proofErr w:type="spellEnd"/>
      <w:r w:rsidRPr="00507F88">
        <w:rPr>
          <w:rFonts w:ascii="Arial" w:hAnsi="Arial" w:cs="Arial"/>
        </w:rPr>
        <w:t>, H., &amp; Marton, A. (2013). Governing social practice: Technology and institutional change. Theory and Society, 42(4), 395-421. doi:10.1007/s11186-013-9195-y</w:t>
      </w:r>
    </w:p>
    <w:p w14:paraId="15B18DA2" w14:textId="77777777" w:rsidR="001E5D4D" w:rsidRPr="00507F88" w:rsidRDefault="001E5D4D" w:rsidP="001E5D4D">
      <w:pPr>
        <w:spacing w:before="240" w:after="160"/>
        <w:ind w:left="360"/>
        <w:jc w:val="both"/>
        <w:rPr>
          <w:rFonts w:ascii="Arial" w:hAnsi="Arial" w:cs="Arial"/>
        </w:rPr>
      </w:pPr>
      <w:bookmarkStart w:id="56" w:name="_Hlk104282199"/>
      <w:r w:rsidRPr="00507F88">
        <w:rPr>
          <w:rFonts w:ascii="Arial" w:hAnsi="Arial" w:cs="Arial"/>
        </w:rPr>
        <w:t xml:space="preserve">Karlsen, C., </w:t>
      </w:r>
      <w:bookmarkEnd w:id="56"/>
      <w:r w:rsidRPr="00507F88">
        <w:rPr>
          <w:rFonts w:ascii="Arial" w:hAnsi="Arial" w:cs="Arial"/>
        </w:rPr>
        <w:t>Haraldstad, K., Moe, C. E. and Thygesen, E. (2019). ‘Challenges of Mainstreaming Telecare: Exploring Actualization of Telecare Affordances in Home Care Services’, Scandinavian Journal of Information Systems, 31(1), pp. 31–66.</w:t>
      </w:r>
    </w:p>
    <w:p w14:paraId="579335B9"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Kasavin</w:t>
      </w:r>
      <w:proofErr w:type="spellEnd"/>
      <w:r w:rsidRPr="00507F88">
        <w:rPr>
          <w:rFonts w:ascii="Arial" w:hAnsi="Arial" w:cs="Arial"/>
        </w:rPr>
        <w:t>, I. T. (2017). Social technologies: Between science and practice: Guest editor's introduction. Russian Studies in Philosophy: Social Technologies, 55(1), 1-9. doi:10.1080/10611967.2017.1296288</w:t>
      </w:r>
    </w:p>
    <w:p w14:paraId="4580EB0D" w14:textId="77777777" w:rsidR="001E5D4D" w:rsidRPr="00507F88" w:rsidRDefault="001E5D4D" w:rsidP="001E5D4D">
      <w:pPr>
        <w:spacing w:before="240" w:after="160"/>
        <w:ind w:left="360"/>
        <w:jc w:val="both"/>
        <w:rPr>
          <w:rFonts w:ascii="Arial" w:hAnsi="Arial" w:cs="Arial"/>
        </w:rPr>
      </w:pPr>
      <w:bookmarkStart w:id="57" w:name="_Hlk35954217"/>
      <w:r w:rsidRPr="00507F88">
        <w:rPr>
          <w:rFonts w:ascii="Arial" w:hAnsi="Arial" w:cs="Arial"/>
        </w:rPr>
        <w:t xml:space="preserve">Kaushik, A. </w:t>
      </w:r>
      <w:bookmarkEnd w:id="57"/>
      <w:r w:rsidRPr="00507F88">
        <w:rPr>
          <w:rFonts w:ascii="Arial" w:hAnsi="Arial" w:cs="Arial"/>
        </w:rPr>
        <w:t xml:space="preserve">K., Agrawal, A. K., &amp; Rahman, Z. (2015). Tourist behaviour towards self-service hotel technology adoption: Trust and subjective norm as key </w:t>
      </w:r>
      <w:r w:rsidRPr="00507F88">
        <w:rPr>
          <w:rFonts w:ascii="Arial" w:hAnsi="Arial" w:cs="Arial"/>
        </w:rPr>
        <w:lastRenderedPageBreak/>
        <w:t xml:space="preserve">antecedents. Tourism Management Perspectives, 16, 278-289. </w:t>
      </w:r>
      <w:proofErr w:type="gramStart"/>
      <w:r w:rsidRPr="00507F88">
        <w:rPr>
          <w:rFonts w:ascii="Arial" w:hAnsi="Arial" w:cs="Arial"/>
        </w:rPr>
        <w:t>doi:10.1016</w:t>
      </w:r>
      <w:proofErr w:type="gramEnd"/>
      <w:r w:rsidRPr="00507F88">
        <w:rPr>
          <w:rFonts w:ascii="Arial" w:hAnsi="Arial" w:cs="Arial"/>
        </w:rPr>
        <w:t>/j.tmp.2015.09.002</w:t>
      </w:r>
    </w:p>
    <w:p w14:paraId="7DC61A53"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KLEIN H and MYERS M (1999) A set of principles for evaluating and conducting interpretive field studies in information systems. MIS Quarterly 23(1), 67–94.</w:t>
      </w:r>
    </w:p>
    <w:p w14:paraId="33ECE2BB"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Krancher</w:t>
      </w:r>
      <w:proofErr w:type="spellEnd"/>
      <w:r w:rsidRPr="00507F88">
        <w:rPr>
          <w:rFonts w:ascii="Arial" w:hAnsi="Arial" w:cs="Arial"/>
        </w:rPr>
        <w:t xml:space="preserve">, O., Luther, P. and Jost, M. (2018). ‘Key Affordances of Platform-as-a-Service: </w:t>
      </w:r>
      <w:proofErr w:type="spellStart"/>
      <w:r w:rsidRPr="00507F88">
        <w:rPr>
          <w:rFonts w:ascii="Arial" w:hAnsi="Arial" w:cs="Arial"/>
        </w:rPr>
        <w:t>SelfOrganization</w:t>
      </w:r>
      <w:proofErr w:type="spellEnd"/>
      <w:r w:rsidRPr="00507F88">
        <w:rPr>
          <w:rFonts w:ascii="Arial" w:hAnsi="Arial" w:cs="Arial"/>
        </w:rPr>
        <w:t xml:space="preserve"> and Continuous Feedback’, Journal of Management Information Systems, 35(3), pp. 776–812.</w:t>
      </w:r>
    </w:p>
    <w:p w14:paraId="21C2EE16"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Leonardi, P. M., Bailey, D. E. and Pierce, C. S. (2019). ‘The Coevolution of Objects and </w:t>
      </w:r>
      <w:proofErr w:type="spellStart"/>
      <w:r w:rsidRPr="00507F88">
        <w:rPr>
          <w:rFonts w:ascii="Arial" w:hAnsi="Arial" w:cs="Arial"/>
        </w:rPr>
        <w:t>Boundariesover</w:t>
      </w:r>
      <w:proofErr w:type="spellEnd"/>
      <w:r w:rsidRPr="00507F88">
        <w:rPr>
          <w:rFonts w:ascii="Arial" w:hAnsi="Arial" w:cs="Arial"/>
        </w:rPr>
        <w:t xml:space="preserve"> Time: Materiality, Affordances, and Boundary Salience’, Information Systems Research, 30(2)</w:t>
      </w:r>
      <w:proofErr w:type="gramStart"/>
      <w:r w:rsidRPr="00507F88">
        <w:rPr>
          <w:rFonts w:ascii="Arial" w:hAnsi="Arial" w:cs="Arial"/>
        </w:rPr>
        <w:t>,pp</w:t>
      </w:r>
      <w:proofErr w:type="gramEnd"/>
      <w:r w:rsidRPr="00507F88">
        <w:rPr>
          <w:rFonts w:ascii="Arial" w:hAnsi="Arial" w:cs="Arial"/>
        </w:rPr>
        <w:t>. 665–682.</w:t>
      </w:r>
    </w:p>
    <w:p w14:paraId="4E3486C7"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58" w:name="_Hlk39545437"/>
      <w:r w:rsidRPr="00507F88">
        <w:rPr>
          <w:rFonts w:ascii="Arial" w:hAnsi="Arial" w:cs="Arial"/>
        </w:rPr>
        <w:t>Leung, L. (2008). </w:t>
      </w:r>
      <w:bookmarkEnd w:id="58"/>
      <w:r w:rsidRPr="00507F88">
        <w:rPr>
          <w:rFonts w:ascii="Arial" w:hAnsi="Arial" w:cs="Arial"/>
          <w:i/>
          <w:iCs/>
        </w:rPr>
        <w:t>Digital experience design: Ideas, industries, interaction</w:t>
      </w:r>
      <w:r w:rsidRPr="00507F88">
        <w:rPr>
          <w:rFonts w:ascii="Arial" w:hAnsi="Arial" w:cs="Arial"/>
        </w:rPr>
        <w:t>. GB: Intellect.</w:t>
      </w:r>
      <w:r w:rsidR="00B94F24">
        <w:fldChar w:fldCharType="begin"/>
      </w:r>
      <w:r w:rsidR="00B94F24">
        <w:instrText xml:space="preserve"> HYPERLINK "about:blank" \t "_blank" </w:instrText>
      </w:r>
      <w:r w:rsidR="00B94F24">
        <w:fldChar w:fldCharType="end"/>
      </w:r>
    </w:p>
    <w:p w14:paraId="50235064"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McGrenere</w:t>
      </w:r>
      <w:proofErr w:type="spellEnd"/>
      <w:r w:rsidRPr="00507F88">
        <w:rPr>
          <w:rFonts w:ascii="Arial" w:hAnsi="Arial" w:cs="Arial"/>
        </w:rPr>
        <w:t xml:space="preserve">, J., and Ho, W. 2000. “Affordances: Clarifying and Evolving a Concept,” Proceedings of Graphics Interface 2000; </w:t>
      </w:r>
      <w:proofErr w:type="gramStart"/>
      <w:r w:rsidRPr="00507F88">
        <w:rPr>
          <w:rFonts w:ascii="Arial" w:hAnsi="Arial" w:cs="Arial"/>
        </w:rPr>
        <w:t>Montreal .</w:t>
      </w:r>
      <w:proofErr w:type="gramEnd"/>
    </w:p>
    <w:p w14:paraId="75CFECD5"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McKenna, B., &amp; Chughtai, H. (2020). Resistance and Sexuality in Virtual Worlds: An LGBT Perspective. </w:t>
      </w:r>
      <w:r w:rsidRPr="00507F88">
        <w:rPr>
          <w:rFonts w:ascii="Arial" w:hAnsi="Arial" w:cs="Arial"/>
          <w:i/>
        </w:rPr>
        <w:t xml:space="preserve">Computers in Human </w:t>
      </w:r>
      <w:proofErr w:type="spellStart"/>
      <w:r w:rsidRPr="00507F88">
        <w:rPr>
          <w:rFonts w:ascii="Arial" w:hAnsi="Arial" w:cs="Arial"/>
          <w:i/>
        </w:rPr>
        <w:t>Behavior</w:t>
      </w:r>
      <w:proofErr w:type="spellEnd"/>
      <w:r w:rsidRPr="00507F88">
        <w:rPr>
          <w:rFonts w:ascii="Arial" w:hAnsi="Arial" w:cs="Arial"/>
        </w:rPr>
        <w:t>, in press</w:t>
      </w:r>
    </w:p>
    <w:p w14:paraId="44BDA5C8" w14:textId="77777777" w:rsidR="001E5D4D" w:rsidRPr="00507F88" w:rsidRDefault="001E5D4D" w:rsidP="001E5D4D">
      <w:pPr>
        <w:spacing w:before="240" w:after="160"/>
        <w:ind w:left="360"/>
        <w:jc w:val="both"/>
        <w:rPr>
          <w:rFonts w:ascii="Arial" w:hAnsi="Arial" w:cs="Arial"/>
          <w:color w:val="222222"/>
          <w:shd w:val="clear" w:color="auto" w:fill="FFFFFF"/>
        </w:rPr>
      </w:pPr>
      <w:r w:rsidRPr="00507F88">
        <w:rPr>
          <w:rFonts w:ascii="Arial" w:hAnsi="Arial" w:cs="Arial"/>
          <w:color w:val="222222"/>
          <w:shd w:val="clear" w:color="auto" w:fill="FFFFFF"/>
        </w:rPr>
        <w:t>McKenna, B., Myers, M.D. and Newman, M., 2017. Social media in qualitative research: Challenges and recommendations. </w:t>
      </w:r>
      <w:r w:rsidRPr="00507F88">
        <w:rPr>
          <w:rFonts w:ascii="Arial" w:hAnsi="Arial" w:cs="Arial"/>
          <w:i/>
          <w:iCs/>
          <w:color w:val="222222"/>
        </w:rPr>
        <w:t>Information and Organization</w:t>
      </w:r>
      <w:r w:rsidRPr="00507F88">
        <w:rPr>
          <w:rFonts w:ascii="Arial" w:hAnsi="Arial" w:cs="Arial"/>
          <w:color w:val="222222"/>
          <w:shd w:val="clear" w:color="auto" w:fill="FFFFFF"/>
        </w:rPr>
        <w:t>, </w:t>
      </w:r>
      <w:r w:rsidRPr="00507F88">
        <w:rPr>
          <w:rFonts w:ascii="Arial" w:hAnsi="Arial" w:cs="Arial"/>
          <w:i/>
          <w:iCs/>
          <w:color w:val="222222"/>
        </w:rPr>
        <w:t>27</w:t>
      </w:r>
      <w:r w:rsidRPr="00507F88">
        <w:rPr>
          <w:rFonts w:ascii="Arial" w:hAnsi="Arial" w:cs="Arial"/>
          <w:color w:val="222222"/>
          <w:shd w:val="clear" w:color="auto" w:fill="FFFFFF"/>
        </w:rPr>
        <w:t>(2), pp.87-99.</w:t>
      </w:r>
    </w:p>
    <w:p w14:paraId="3A8DD3FB"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59" w:name="_Hlk39541208"/>
      <w:r w:rsidRPr="00507F88">
        <w:rPr>
          <w:rFonts w:ascii="Arial" w:hAnsi="Arial" w:cs="Arial"/>
        </w:rPr>
        <w:t>Merriam, S. B., &amp; Tisdell, E. J. (2016). </w:t>
      </w:r>
      <w:bookmarkEnd w:id="59"/>
      <w:r w:rsidRPr="00507F88">
        <w:rPr>
          <w:rFonts w:ascii="Arial" w:hAnsi="Arial" w:cs="Arial"/>
          <w:i/>
          <w:iCs/>
        </w:rPr>
        <w:t>Qualitative research: A guide to design and implementation</w:t>
      </w:r>
      <w:r w:rsidRPr="00507F88">
        <w:rPr>
          <w:rFonts w:ascii="Arial" w:hAnsi="Arial" w:cs="Arial"/>
        </w:rPr>
        <w:t> (Fourth ed.). San Francisco, CA: Jossey-Bass.</w:t>
      </w:r>
    </w:p>
    <w:p w14:paraId="6E0A145B"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Myers, M. D., &amp; Avison, D. (Eds.). (2002). </w:t>
      </w:r>
      <w:r w:rsidRPr="00507F88">
        <w:rPr>
          <w:rFonts w:ascii="Arial" w:hAnsi="Arial" w:cs="Arial"/>
          <w:i/>
          <w:iCs/>
        </w:rPr>
        <w:t>Qualitative research in information systems: a reader</w:t>
      </w:r>
      <w:r w:rsidRPr="00507F88">
        <w:rPr>
          <w:rFonts w:ascii="Arial" w:hAnsi="Arial" w:cs="Arial"/>
        </w:rPr>
        <w:t>. Sage.</w:t>
      </w:r>
    </w:p>
    <w:p w14:paraId="13BBCE8A" w14:textId="77777777" w:rsidR="001E5D4D" w:rsidRPr="00507F88" w:rsidRDefault="001E5D4D" w:rsidP="001E5D4D">
      <w:pPr>
        <w:spacing w:before="240" w:after="160"/>
        <w:ind w:left="360"/>
        <w:jc w:val="both"/>
        <w:rPr>
          <w:rFonts w:ascii="Arial" w:hAnsi="Arial" w:cs="Arial"/>
        </w:rPr>
      </w:pPr>
      <w:bookmarkStart w:id="60" w:name="_Hlk104282644"/>
      <w:r w:rsidRPr="00507F88">
        <w:rPr>
          <w:rFonts w:ascii="Arial" w:hAnsi="Arial" w:cs="Arial"/>
          <w:color w:val="333333"/>
          <w:shd w:val="clear" w:color="auto" w:fill="FFFFFF"/>
        </w:rPr>
        <w:t xml:space="preserve">Naeem, M., &amp; </w:t>
      </w:r>
      <w:proofErr w:type="spellStart"/>
      <w:r w:rsidRPr="00507F88">
        <w:rPr>
          <w:rFonts w:ascii="Arial" w:hAnsi="Arial" w:cs="Arial"/>
          <w:color w:val="333333"/>
          <w:shd w:val="clear" w:color="auto" w:fill="FFFFFF"/>
        </w:rPr>
        <w:t>Ozuem</w:t>
      </w:r>
      <w:proofErr w:type="spellEnd"/>
      <w:r w:rsidRPr="00507F88">
        <w:rPr>
          <w:rFonts w:ascii="Arial" w:hAnsi="Arial" w:cs="Arial"/>
          <w:color w:val="333333"/>
          <w:shd w:val="clear" w:color="auto" w:fill="FFFFFF"/>
        </w:rPr>
        <w:t>, W. (2021</w:t>
      </w:r>
      <w:bookmarkEnd w:id="60"/>
      <w:r w:rsidRPr="00507F88">
        <w:rPr>
          <w:rFonts w:ascii="Arial" w:hAnsi="Arial" w:cs="Arial"/>
          <w:color w:val="333333"/>
          <w:shd w:val="clear" w:color="auto" w:fill="FFFFFF"/>
        </w:rPr>
        <w:t>). Developing UGC social brand engagement model: Insights from diverse consumers.</w:t>
      </w:r>
      <w:r w:rsidRPr="00507F88">
        <w:rPr>
          <w:rFonts w:ascii="Arial" w:hAnsi="Arial" w:cs="Arial"/>
          <w:i/>
          <w:iCs/>
          <w:color w:val="333333"/>
          <w:shd w:val="clear" w:color="auto" w:fill="FFFFFF"/>
        </w:rPr>
        <w:t> Journal of Consumer Behaviour, 20</w:t>
      </w:r>
      <w:r w:rsidRPr="00507F88">
        <w:rPr>
          <w:rFonts w:ascii="Arial" w:hAnsi="Arial" w:cs="Arial"/>
          <w:color w:val="333333"/>
          <w:shd w:val="clear" w:color="auto" w:fill="FFFFFF"/>
        </w:rPr>
        <w:t>(2), 426-439. </w:t>
      </w:r>
      <w:r w:rsidR="00B94F24">
        <w:fldChar w:fldCharType="begin"/>
      </w:r>
      <w:r w:rsidR="00B94F24">
        <w:instrText xml:space="preserve"> HYPERLINK "https://doi.org/10.1002/cb.1873" \t "_blank" </w:instrText>
      </w:r>
      <w:r w:rsidR="00B94F24">
        <w:fldChar w:fldCharType="separate"/>
      </w:r>
      <w:r w:rsidRPr="00507F88">
        <w:rPr>
          <w:rStyle w:val="Hyperlink"/>
          <w:rFonts w:ascii="Arial" w:eastAsiaTheme="majorEastAsia" w:hAnsi="Arial" w:cs="Arial"/>
          <w:color w:val="2659AB"/>
          <w:shd w:val="clear" w:color="auto" w:fill="FFFFFF"/>
        </w:rPr>
        <w:t>https://doi.org/10.1002/cb.1873</w:t>
      </w:r>
      <w:r w:rsidR="00B94F24">
        <w:rPr>
          <w:rStyle w:val="Hyperlink"/>
          <w:rFonts w:ascii="Arial" w:eastAsiaTheme="majorEastAsia" w:hAnsi="Arial" w:cs="Arial"/>
          <w:color w:val="2659AB"/>
          <w:shd w:val="clear" w:color="auto" w:fill="FFFFFF"/>
        </w:rPr>
        <w:fldChar w:fldCharType="end"/>
      </w:r>
      <w:r w:rsidRPr="00507F88">
        <w:rPr>
          <w:rFonts w:ascii="Arial" w:hAnsi="Arial" w:cs="Arial"/>
        </w:rPr>
        <w:t xml:space="preserve"> </w:t>
      </w:r>
    </w:p>
    <w:p w14:paraId="26EF31C4"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Negroponte, N. (1995). Being digital. New York: Alfred A. Knopf.</w:t>
      </w:r>
    </w:p>
    <w:p w14:paraId="4154F76E" w14:textId="77777777" w:rsidR="001E5D4D" w:rsidRPr="00507F88" w:rsidRDefault="001E5D4D" w:rsidP="001E5D4D">
      <w:pPr>
        <w:autoSpaceDE w:val="0"/>
        <w:autoSpaceDN w:val="0"/>
        <w:adjustRightInd w:val="0"/>
        <w:spacing w:before="240" w:after="160"/>
        <w:ind w:left="360"/>
        <w:jc w:val="both"/>
        <w:rPr>
          <w:rFonts w:ascii="Arial" w:hAnsi="Arial" w:cs="Arial"/>
        </w:rPr>
      </w:pPr>
      <w:proofErr w:type="spellStart"/>
      <w:r w:rsidRPr="00507F88">
        <w:rPr>
          <w:rFonts w:ascii="Arial" w:hAnsi="Arial" w:cs="Arial"/>
        </w:rPr>
        <w:t>Negulescu</w:t>
      </w:r>
      <w:proofErr w:type="spellEnd"/>
      <w:r w:rsidRPr="00507F88">
        <w:rPr>
          <w:rFonts w:ascii="Arial" w:hAnsi="Arial" w:cs="Arial"/>
        </w:rPr>
        <w:t>, M., Ruiz, J., Li, Y. and Lank, E. (2012), “Tap, swipe, or move: attentional demands for distracted smartphone input”, AVI’12, Capri Island, May 21-25.</w:t>
      </w:r>
    </w:p>
    <w:p w14:paraId="73A51EE2"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rPr>
        <w:t xml:space="preserve">Nielsen, J. (1993). Usability engineering. San Diego, CA: Academic Press. </w:t>
      </w:r>
    </w:p>
    <w:p w14:paraId="209EC1D5"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Orlikowski, W. J., &amp; Baroudi, J. J. (1991). Studying information technology in organizations: Research approaches and assumptions. </w:t>
      </w:r>
      <w:r w:rsidRPr="00507F88">
        <w:rPr>
          <w:rFonts w:ascii="Arial" w:hAnsi="Arial" w:cs="Arial"/>
          <w:i/>
          <w:iCs/>
        </w:rPr>
        <w:t>Information systems research</w:t>
      </w:r>
      <w:r w:rsidRPr="00507F88">
        <w:rPr>
          <w:rFonts w:ascii="Arial" w:hAnsi="Arial" w:cs="Arial"/>
        </w:rPr>
        <w:t xml:space="preserve">, </w:t>
      </w:r>
      <w:r w:rsidRPr="00507F88">
        <w:rPr>
          <w:rFonts w:ascii="Arial" w:hAnsi="Arial" w:cs="Arial"/>
          <w:i/>
          <w:iCs/>
        </w:rPr>
        <w:t>2</w:t>
      </w:r>
      <w:r w:rsidRPr="00507F88">
        <w:rPr>
          <w:rFonts w:ascii="Arial" w:hAnsi="Arial" w:cs="Arial"/>
        </w:rPr>
        <w:t>(1), 1-28.</w:t>
      </w:r>
    </w:p>
    <w:p w14:paraId="057EDA6E"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Osatuyi</w:t>
      </w:r>
      <w:proofErr w:type="spellEnd"/>
      <w:r w:rsidRPr="00507F88">
        <w:rPr>
          <w:rFonts w:ascii="Arial" w:hAnsi="Arial" w:cs="Arial"/>
        </w:rPr>
        <w:t xml:space="preserve">, B., Qin, H., </w:t>
      </w:r>
      <w:proofErr w:type="spellStart"/>
      <w:r w:rsidRPr="00507F88">
        <w:rPr>
          <w:rFonts w:ascii="Arial" w:hAnsi="Arial" w:cs="Arial"/>
        </w:rPr>
        <w:t>Osatuyi</w:t>
      </w:r>
      <w:proofErr w:type="spellEnd"/>
      <w:r w:rsidRPr="00507F88">
        <w:rPr>
          <w:rFonts w:ascii="Arial" w:hAnsi="Arial" w:cs="Arial"/>
        </w:rPr>
        <w:t xml:space="preserve">, T., &amp; Turel, O. (2020). When it comes to Satisfaction… It depends: An empirical examination of social commerce users. Computers in Human </w:t>
      </w:r>
      <w:proofErr w:type="spellStart"/>
      <w:r w:rsidRPr="00507F88">
        <w:rPr>
          <w:rFonts w:ascii="Arial" w:hAnsi="Arial" w:cs="Arial"/>
        </w:rPr>
        <w:t>Behavior</w:t>
      </w:r>
      <w:proofErr w:type="spellEnd"/>
      <w:r w:rsidRPr="00507F88">
        <w:rPr>
          <w:rFonts w:ascii="Arial" w:hAnsi="Arial" w:cs="Arial"/>
        </w:rPr>
        <w:t>, 106413.</w:t>
      </w:r>
    </w:p>
    <w:p w14:paraId="6E8E5D77" w14:textId="77777777" w:rsidR="001E5D4D" w:rsidRPr="00507F88" w:rsidRDefault="001E5D4D" w:rsidP="001E5D4D">
      <w:pPr>
        <w:spacing w:after="160"/>
        <w:ind w:left="360"/>
        <w:rPr>
          <w:rFonts w:ascii="Arial" w:hAnsi="Arial" w:cs="Arial"/>
        </w:rPr>
      </w:pPr>
      <w:r w:rsidRPr="00507F88">
        <w:rPr>
          <w:rFonts w:ascii="Arial" w:hAnsi="Arial" w:cs="Arial"/>
        </w:rPr>
        <w:lastRenderedPageBreak/>
        <w:t>Peters, J., Howard, K., Sharp, J., (2012) The management of a student research project. Gower Publishing, Ltd</w:t>
      </w:r>
      <w:proofErr w:type="gramStart"/>
      <w:r w:rsidRPr="00507F88">
        <w:rPr>
          <w:rFonts w:ascii="Arial" w:hAnsi="Arial" w:cs="Arial"/>
        </w:rPr>
        <w:t>..</w:t>
      </w:r>
      <w:proofErr w:type="gramEnd"/>
    </w:p>
    <w:p w14:paraId="66A47E36" w14:textId="77777777" w:rsidR="001E5D4D" w:rsidRPr="00507F88" w:rsidRDefault="001E5D4D" w:rsidP="001E5D4D">
      <w:pPr>
        <w:autoSpaceDE w:val="0"/>
        <w:autoSpaceDN w:val="0"/>
        <w:adjustRightInd w:val="0"/>
        <w:spacing w:before="240" w:after="160"/>
        <w:ind w:left="360"/>
        <w:jc w:val="both"/>
        <w:rPr>
          <w:rFonts w:ascii="Arial" w:hAnsi="Arial" w:cs="Arial"/>
        </w:rPr>
      </w:pPr>
      <w:bookmarkStart w:id="61" w:name="_Hlk39544138"/>
      <w:bookmarkStart w:id="62" w:name="_Hlk39542872"/>
      <w:r w:rsidRPr="00507F88">
        <w:rPr>
          <w:rFonts w:ascii="Arial" w:hAnsi="Arial" w:cs="Arial"/>
        </w:rPr>
        <w:t>Plesner, U., &amp; Phillips, L. (2014</w:t>
      </w:r>
      <w:bookmarkEnd w:id="61"/>
      <w:r w:rsidRPr="00507F88">
        <w:rPr>
          <w:rFonts w:ascii="Arial" w:hAnsi="Arial" w:cs="Arial"/>
        </w:rPr>
        <w:t>). </w:t>
      </w:r>
      <w:bookmarkEnd w:id="62"/>
      <w:r w:rsidRPr="00507F88">
        <w:rPr>
          <w:rFonts w:ascii="Arial" w:hAnsi="Arial" w:cs="Arial"/>
          <w:i/>
          <w:iCs/>
        </w:rPr>
        <w:t>Researching virtual worlds: Methodologies for studying emergent practices</w:t>
      </w:r>
      <w:r w:rsidRPr="00507F88">
        <w:rPr>
          <w:rFonts w:ascii="Arial" w:hAnsi="Arial" w:cs="Arial"/>
        </w:rPr>
        <w:t xml:space="preserve">. New York: </w:t>
      </w:r>
      <w:proofErr w:type="spellStart"/>
      <w:r w:rsidRPr="00507F88">
        <w:rPr>
          <w:rFonts w:ascii="Arial" w:hAnsi="Arial" w:cs="Arial"/>
        </w:rPr>
        <w:t>Routledge</w:t>
      </w:r>
      <w:proofErr w:type="spellEnd"/>
      <w:r w:rsidRPr="00507F88">
        <w:rPr>
          <w:rFonts w:ascii="Arial" w:hAnsi="Arial" w:cs="Arial"/>
        </w:rPr>
        <w:t>.</w:t>
      </w:r>
      <w:r w:rsidR="00B94F24">
        <w:fldChar w:fldCharType="begin"/>
      </w:r>
      <w:r w:rsidR="00B94F24">
        <w:instrText xml:space="preserve"> HYPERLINK "about:blank" \t "_blank" </w:instrText>
      </w:r>
      <w:r w:rsidR="00B94F24">
        <w:fldChar w:fldCharType="end"/>
      </w:r>
    </w:p>
    <w:p w14:paraId="4F8AD1AE" w14:textId="77777777" w:rsidR="001E5D4D" w:rsidRPr="00507F88" w:rsidRDefault="001E5D4D" w:rsidP="001E5D4D">
      <w:pPr>
        <w:autoSpaceDE w:val="0"/>
        <w:autoSpaceDN w:val="0"/>
        <w:adjustRightInd w:val="0"/>
        <w:spacing w:before="240" w:after="160"/>
        <w:ind w:left="360"/>
        <w:jc w:val="both"/>
        <w:rPr>
          <w:rFonts w:ascii="Arial" w:hAnsi="Arial" w:cs="Arial"/>
        </w:rPr>
      </w:pPr>
      <w:r w:rsidRPr="00507F88">
        <w:rPr>
          <w:rFonts w:ascii="Arial" w:hAnsi="Arial" w:cs="Arial"/>
          <w:color w:val="000000"/>
        </w:rPr>
        <w:t>Read, S., &amp; Simon, D. (2012). Parallel Constraint Satisfaction as a Mechanism for Cognitive Consistency. In B. Gawronski &amp; F. Strack (Eds.), </w:t>
      </w:r>
      <w:r w:rsidRPr="00507F88">
        <w:rPr>
          <w:rFonts w:ascii="Arial" w:hAnsi="Arial" w:cs="Arial"/>
          <w:i/>
          <w:iCs/>
          <w:color w:val="000000"/>
        </w:rPr>
        <w:t>Cognitive Consistency: A Fundamental Principle in Social Cognition</w:t>
      </w:r>
      <w:r w:rsidRPr="00507F88">
        <w:rPr>
          <w:rFonts w:ascii="Arial" w:hAnsi="Arial" w:cs="Arial"/>
          <w:color w:val="000000"/>
        </w:rPr>
        <w:t> (pp. 66–86). The Guilford Press.</w:t>
      </w:r>
    </w:p>
    <w:p w14:paraId="1B9AE7EA" w14:textId="77777777" w:rsidR="001E5D4D" w:rsidRPr="00507F88" w:rsidRDefault="001E5D4D" w:rsidP="001E5D4D">
      <w:pPr>
        <w:spacing w:before="240" w:after="160"/>
        <w:ind w:left="360"/>
        <w:jc w:val="both"/>
        <w:rPr>
          <w:rFonts w:ascii="Arial" w:hAnsi="Arial" w:cs="Arial"/>
        </w:rPr>
      </w:pPr>
      <w:proofErr w:type="spellStart"/>
      <w:r w:rsidRPr="00507F88">
        <w:rPr>
          <w:rFonts w:ascii="Arial" w:hAnsi="Arial" w:cs="Arial"/>
        </w:rPr>
        <w:t>Reckwitz</w:t>
      </w:r>
      <w:proofErr w:type="spellEnd"/>
      <w:r w:rsidRPr="00507F88">
        <w:rPr>
          <w:rFonts w:ascii="Arial" w:hAnsi="Arial" w:cs="Arial"/>
        </w:rPr>
        <w:t>, A. (2002). Toward a Theory of Social Practices. European Journal of Sociology, 5(2), 243–263.</w:t>
      </w:r>
    </w:p>
    <w:p w14:paraId="20BFBE79" w14:textId="77777777" w:rsidR="001E5D4D" w:rsidRPr="00507F88" w:rsidRDefault="001E5D4D" w:rsidP="001E5D4D">
      <w:pPr>
        <w:spacing w:before="240" w:after="160"/>
        <w:ind w:left="360"/>
        <w:jc w:val="both"/>
        <w:rPr>
          <w:rFonts w:ascii="Arial" w:hAnsi="Arial" w:cs="Arial"/>
        </w:rPr>
      </w:pPr>
      <w:bookmarkStart w:id="63" w:name="_Hlk104282429"/>
      <w:r w:rsidRPr="00507F88">
        <w:rPr>
          <w:rFonts w:ascii="Arial" w:eastAsiaTheme="majorEastAsia" w:hAnsi="Arial" w:cs="Arial"/>
        </w:rPr>
        <w:t>Rogers, R. (2018). </w:t>
      </w:r>
      <w:bookmarkEnd w:id="63"/>
      <w:r w:rsidRPr="00507F88">
        <w:rPr>
          <w:rFonts w:ascii="Arial" w:eastAsiaTheme="majorEastAsia" w:hAnsi="Arial" w:cs="Arial"/>
          <w:i/>
          <w:iCs/>
        </w:rPr>
        <w:t xml:space="preserve">Coding and writing analytic memos on qualitative data: A review of johnny </w:t>
      </w:r>
      <w:proofErr w:type="spellStart"/>
      <w:r w:rsidRPr="00507F88">
        <w:rPr>
          <w:rFonts w:ascii="Arial" w:eastAsiaTheme="majorEastAsia" w:hAnsi="Arial" w:cs="Arial"/>
          <w:i/>
          <w:iCs/>
        </w:rPr>
        <w:t>saldana's</w:t>
      </w:r>
      <w:proofErr w:type="spellEnd"/>
      <w:r w:rsidRPr="00507F88">
        <w:rPr>
          <w:rFonts w:ascii="Arial" w:eastAsiaTheme="majorEastAsia" w:hAnsi="Arial" w:cs="Arial"/>
          <w:i/>
          <w:iCs/>
        </w:rPr>
        <w:t xml:space="preserve"> the coding manual for qualitative researchers</w:t>
      </w:r>
      <w:r w:rsidRPr="00507F88">
        <w:rPr>
          <w:rFonts w:ascii="Arial" w:eastAsiaTheme="majorEastAsia" w:hAnsi="Arial" w:cs="Arial"/>
        </w:rPr>
        <w:t xml:space="preserve">. Nova </w:t>
      </w:r>
      <w:proofErr w:type="spellStart"/>
      <w:r w:rsidRPr="00507F88">
        <w:rPr>
          <w:rFonts w:ascii="Arial" w:eastAsiaTheme="majorEastAsia" w:hAnsi="Arial" w:cs="Arial"/>
        </w:rPr>
        <w:t>Southeastern</w:t>
      </w:r>
      <w:proofErr w:type="spellEnd"/>
      <w:r w:rsidRPr="00507F88">
        <w:rPr>
          <w:rFonts w:ascii="Arial" w:eastAsiaTheme="majorEastAsia" w:hAnsi="Arial" w:cs="Arial"/>
        </w:rPr>
        <w:t xml:space="preserve"> University, Inc.</w:t>
      </w:r>
      <w:r w:rsidR="00B94F24">
        <w:fldChar w:fldCharType="begin"/>
      </w:r>
      <w:r w:rsidR="00B94F24">
        <w:instrText xml:space="preserve"> HYPERLINK "http://worc.summon.serialssolutions.com/2.0.0/link/0/eLvHCXMwfV2xTsMwELVKu7AgKCAKBd1WGAJOnNoOCyqFqkulVhSVrXJiZ4IE2iLEyh_xDfwY58QBARJbpCg3-Hzn59zde4Sw4JR6v3KCYTJmjBsTRDzWltTOqCChiUG0qssh-NGUT0Z8dsfHNTKpRmOcu6ssWaRunSf2r_mZLaExiQeUvHh88qyOlK23VqIayoktaIxpvIetkQZuToEx0LgcD_uTr0sZY4WsK8IM26JQqKz8Tc2hO28Gm2TDAUXolZ7dIjWTNa3GsuvHaJJWOVkLLjqXcOwopE-2yVs_t2cSqEzDzNIW4XNBP4LGYGQe8iXkGZT8GQXzN1yplTqHHpS1AshTsD012SvcqHutPt5VZwm4pcAZHilLZQqIeH9Yqfr4EFPukNvB9bQ_9JzagoeQK5SekqElC1MsotRQnUoac7wOCU1jafyuCnwdpkL7QiDqQqAYSNnlItA-06nxI8l2ST3LM7NHQFBtQs6SgKVxKGIVpVHqK8F4THU34bJFOnaN5zaGVguVKDcKgF9bNqp5r8tEZCu8tEXalRvmLriW82_H7___-oCsI76RZaNNm9RXi2dzSOov-SI5cvvgE9KwyGA" \t "_blank" </w:instrText>
      </w:r>
      <w:r w:rsidR="00B94F24">
        <w:fldChar w:fldCharType="end"/>
      </w:r>
    </w:p>
    <w:p w14:paraId="76FADFDA" w14:textId="77777777" w:rsidR="001E5D4D" w:rsidRPr="00507F88" w:rsidRDefault="001E5D4D" w:rsidP="001E5D4D">
      <w:pPr>
        <w:spacing w:before="240" w:after="160"/>
        <w:ind w:left="360"/>
        <w:jc w:val="both"/>
        <w:rPr>
          <w:rFonts w:ascii="Arial" w:hAnsi="Arial" w:cs="Arial"/>
        </w:rPr>
      </w:pPr>
      <w:bookmarkStart w:id="64" w:name="_Hlk61255581"/>
      <w:r w:rsidRPr="00507F88">
        <w:rPr>
          <w:rFonts w:ascii="Arial" w:hAnsi="Arial" w:cs="Arial"/>
        </w:rPr>
        <w:t>Ropke, I. (2009</w:t>
      </w:r>
      <w:bookmarkEnd w:id="64"/>
      <w:r w:rsidRPr="00507F88">
        <w:rPr>
          <w:rFonts w:ascii="Arial" w:hAnsi="Arial" w:cs="Arial"/>
        </w:rPr>
        <w:t xml:space="preserve">). </w:t>
      </w:r>
      <w:proofErr w:type="gramStart"/>
      <w:r w:rsidRPr="00507F88">
        <w:rPr>
          <w:rFonts w:ascii="Arial" w:hAnsi="Arial" w:cs="Arial"/>
        </w:rPr>
        <w:t>Theories of practice - New inspiration for ecological economic studies on consumption.</w:t>
      </w:r>
      <w:proofErr w:type="gramEnd"/>
      <w:r w:rsidRPr="00507F88">
        <w:rPr>
          <w:rFonts w:ascii="Arial" w:hAnsi="Arial" w:cs="Arial"/>
        </w:rPr>
        <w:t xml:space="preserve"> Ecological Economics, 68, 2490–2497.</w:t>
      </w:r>
    </w:p>
    <w:p w14:paraId="116A9B5E" w14:textId="77777777" w:rsidR="001E5D4D" w:rsidRPr="00507F88" w:rsidRDefault="001E5D4D" w:rsidP="001E5D4D">
      <w:pPr>
        <w:spacing w:before="240" w:after="160"/>
        <w:ind w:left="360"/>
        <w:jc w:val="both"/>
        <w:rPr>
          <w:rStyle w:val="Hyperlink"/>
          <w:rFonts w:ascii="Arial" w:eastAsiaTheme="minorHAnsi" w:hAnsi="Arial" w:cs="Arial"/>
          <w:color w:val="auto"/>
          <w:u w:val="none"/>
        </w:rPr>
      </w:pPr>
      <w:r w:rsidRPr="00507F88">
        <w:rPr>
          <w:rFonts w:ascii="Arial" w:hAnsi="Arial" w:cs="Arial"/>
          <w:color w:val="000000"/>
        </w:rPr>
        <w:t xml:space="preserve">RØPKE, I. (2009). </w:t>
      </w:r>
      <w:proofErr w:type="gramStart"/>
      <w:r w:rsidRPr="00507F88">
        <w:rPr>
          <w:rFonts w:ascii="Arial" w:hAnsi="Arial" w:cs="Arial"/>
          <w:color w:val="000000"/>
        </w:rPr>
        <w:t>Theories of practice - New inspiration for ecological economic studies on consumption.</w:t>
      </w:r>
      <w:proofErr w:type="gramEnd"/>
      <w:r w:rsidRPr="00507F88">
        <w:rPr>
          <w:rFonts w:ascii="Arial" w:hAnsi="Arial" w:cs="Arial"/>
          <w:color w:val="000000"/>
        </w:rPr>
        <w:t> </w:t>
      </w:r>
      <w:r w:rsidRPr="00507F88">
        <w:rPr>
          <w:rFonts w:ascii="Arial" w:hAnsi="Arial" w:cs="Arial"/>
          <w:i/>
          <w:iCs/>
          <w:color w:val="000000"/>
        </w:rPr>
        <w:t>Ecological Economics</w:t>
      </w:r>
      <w:r w:rsidRPr="00507F88">
        <w:rPr>
          <w:rFonts w:ascii="Arial" w:hAnsi="Arial" w:cs="Arial"/>
          <w:color w:val="000000"/>
        </w:rPr>
        <w:t>, </w:t>
      </w:r>
      <w:r w:rsidRPr="00507F88">
        <w:rPr>
          <w:rFonts w:ascii="Arial" w:hAnsi="Arial" w:cs="Arial"/>
          <w:i/>
          <w:iCs/>
          <w:color w:val="000000"/>
        </w:rPr>
        <w:t>68</w:t>
      </w:r>
      <w:r w:rsidRPr="00507F88">
        <w:rPr>
          <w:rFonts w:ascii="Arial" w:hAnsi="Arial" w:cs="Arial"/>
          <w:color w:val="000000"/>
        </w:rPr>
        <w:t>, 2490–2497. </w:t>
      </w:r>
      <w:r w:rsidR="00B94F24">
        <w:fldChar w:fldCharType="begin"/>
      </w:r>
      <w:r w:rsidR="00B94F24">
        <w:instrText xml:space="preserve"> HYPERLINK "about:blank" \t "_blank" </w:instrText>
      </w:r>
      <w:r w:rsidR="00B94F24">
        <w:fldChar w:fldCharType="separate"/>
      </w:r>
      <w:r w:rsidRPr="00507F88">
        <w:rPr>
          <w:rStyle w:val="Hyperlink"/>
          <w:rFonts w:ascii="Arial" w:eastAsiaTheme="majorEastAsia" w:hAnsi="Arial" w:cs="Arial"/>
        </w:rPr>
        <w:t>[</w:t>
      </w:r>
      <w:proofErr w:type="gramStart"/>
      <w:r w:rsidRPr="00507F88">
        <w:rPr>
          <w:rStyle w:val="Hyperlink"/>
          <w:rFonts w:ascii="Arial" w:eastAsiaTheme="majorEastAsia" w:hAnsi="Arial" w:cs="Arial"/>
        </w:rPr>
        <w:t>doi:10.1016</w:t>
      </w:r>
      <w:proofErr w:type="gramEnd"/>
      <w:r w:rsidRPr="00507F88">
        <w:rPr>
          <w:rStyle w:val="Hyperlink"/>
          <w:rFonts w:ascii="Arial" w:eastAsiaTheme="majorEastAsia" w:hAnsi="Arial" w:cs="Arial"/>
        </w:rPr>
        <w:t>/j.ecolecon.2009.05.015]</w:t>
      </w:r>
      <w:r w:rsidR="00B94F24">
        <w:rPr>
          <w:rStyle w:val="Hyperlink"/>
          <w:rFonts w:ascii="Arial" w:eastAsiaTheme="majorEastAsia" w:hAnsi="Arial" w:cs="Arial"/>
        </w:rPr>
        <w:fldChar w:fldCharType="end"/>
      </w:r>
    </w:p>
    <w:p w14:paraId="41D731A7" w14:textId="77777777" w:rsidR="001E5D4D" w:rsidRPr="00507F88" w:rsidRDefault="001E5D4D" w:rsidP="001E5D4D">
      <w:pPr>
        <w:spacing w:before="240" w:after="160"/>
        <w:ind w:left="360"/>
        <w:jc w:val="both"/>
        <w:rPr>
          <w:rFonts w:ascii="Arial" w:hAnsi="Arial" w:cs="Arial"/>
        </w:rPr>
      </w:pPr>
      <w:r w:rsidRPr="00507F88">
        <w:rPr>
          <w:rFonts w:ascii="Arial" w:hAnsi="Arial" w:cs="Arial"/>
        </w:rPr>
        <w:t>Rosenzweig, E. (2015). </w:t>
      </w:r>
      <w:r w:rsidRPr="00507F88">
        <w:rPr>
          <w:rFonts w:ascii="Arial" w:hAnsi="Arial" w:cs="Arial"/>
          <w:i/>
          <w:iCs/>
        </w:rPr>
        <w:t>Successful user experience: Strategies and roadmaps</w:t>
      </w:r>
      <w:r w:rsidRPr="00507F88">
        <w:rPr>
          <w:rFonts w:ascii="Arial" w:hAnsi="Arial" w:cs="Arial"/>
        </w:rPr>
        <w:t> (1st ed.). US: Morgan Kaufmann Publishers Inc.</w:t>
      </w:r>
    </w:p>
    <w:p w14:paraId="77989899" w14:textId="77777777" w:rsidR="001E5D4D" w:rsidRPr="00507F88" w:rsidRDefault="001E5D4D" w:rsidP="001E5D4D">
      <w:pPr>
        <w:spacing w:after="160"/>
        <w:ind w:left="360"/>
        <w:rPr>
          <w:rFonts w:ascii="Arial" w:hAnsi="Arial" w:cs="Arial"/>
        </w:rPr>
      </w:pPr>
      <w:bookmarkStart w:id="65" w:name="_Hlk104281913"/>
      <w:r w:rsidRPr="00507F88">
        <w:rPr>
          <w:rFonts w:ascii="Arial" w:hAnsi="Arial" w:cs="Arial"/>
        </w:rPr>
        <w:t xml:space="preserve">Saunders, M., </w:t>
      </w:r>
      <w:bookmarkEnd w:id="65"/>
      <w:r w:rsidRPr="00507F88">
        <w:rPr>
          <w:rFonts w:ascii="Arial" w:hAnsi="Arial" w:cs="Arial"/>
        </w:rPr>
        <w:t>Lewis, P., Thornhill, A., (2019) Research methods for business students, 8th ed., Harlow: Pearson.</w:t>
      </w:r>
    </w:p>
    <w:p w14:paraId="342329FB" w14:textId="77777777" w:rsidR="001E5D4D" w:rsidRPr="00507F88" w:rsidRDefault="001E5D4D" w:rsidP="001E5D4D">
      <w:pPr>
        <w:spacing w:before="240" w:after="160"/>
        <w:ind w:left="360"/>
        <w:jc w:val="both"/>
        <w:rPr>
          <w:rFonts w:ascii="Arial" w:hAnsi="Arial" w:cs="Arial"/>
        </w:rPr>
      </w:pPr>
      <w:r w:rsidRPr="00507F88">
        <w:rPr>
          <w:rFonts w:ascii="Arial" w:hAnsi="Arial" w:cs="Arial"/>
        </w:rPr>
        <w:t>Schmidt, A., &amp; Etches, A. (2012). User experience (UX) design for libraries (1st ed.) American Library Association.</w:t>
      </w:r>
    </w:p>
    <w:p w14:paraId="440E5A86" w14:textId="77777777" w:rsidR="001E5D4D" w:rsidRPr="00507F88" w:rsidRDefault="001E5D4D" w:rsidP="001E5D4D">
      <w:pPr>
        <w:spacing w:before="240" w:after="160"/>
        <w:ind w:left="360"/>
        <w:jc w:val="both"/>
        <w:rPr>
          <w:rFonts w:ascii="Arial" w:hAnsi="Arial" w:cs="Arial"/>
        </w:rPr>
      </w:pPr>
      <w:r w:rsidRPr="00507F88">
        <w:rPr>
          <w:rFonts w:ascii="Arial" w:hAnsi="Arial" w:cs="Arial"/>
        </w:rPr>
        <w:t>SCHUTZ A (1970) On Phenomenology and Social Relations. University of Chicago Press, Chicago, IL.</w:t>
      </w:r>
    </w:p>
    <w:p w14:paraId="75B3A66F"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Seidel, S., Recker, J., and </w:t>
      </w:r>
      <w:proofErr w:type="spellStart"/>
      <w:r w:rsidRPr="00507F88">
        <w:rPr>
          <w:rFonts w:ascii="Arial" w:hAnsi="Arial" w:cs="Arial"/>
        </w:rPr>
        <w:t>vom</w:t>
      </w:r>
      <w:proofErr w:type="spellEnd"/>
      <w:r w:rsidRPr="00507F88">
        <w:rPr>
          <w:rFonts w:ascii="Arial" w:hAnsi="Arial" w:cs="Arial"/>
        </w:rPr>
        <w:t xml:space="preserve"> Brocke, J. 2013. “Sensemaking and Sustainable Practicing: Functional Affordances of Information Systems in Green Transformations,” MIS Quarterly (37:4), pp. 1275–A10.</w:t>
      </w:r>
    </w:p>
    <w:p w14:paraId="0804F5C6" w14:textId="77777777" w:rsidR="001E5D4D" w:rsidRPr="00507F88" w:rsidRDefault="001E5D4D" w:rsidP="001E5D4D">
      <w:pPr>
        <w:spacing w:before="240" w:after="160"/>
        <w:ind w:left="360"/>
        <w:jc w:val="both"/>
        <w:rPr>
          <w:rFonts w:ascii="Arial" w:hAnsi="Arial" w:cs="Arial"/>
        </w:rPr>
      </w:pPr>
      <w:proofErr w:type="gramStart"/>
      <w:r w:rsidRPr="00507F88">
        <w:rPr>
          <w:rFonts w:ascii="Arial" w:hAnsi="Arial" w:cs="Arial"/>
        </w:rPr>
        <w:t>Shove ,</w:t>
      </w:r>
      <w:proofErr w:type="gramEnd"/>
      <w:r w:rsidRPr="00507F88">
        <w:rPr>
          <w:rFonts w:ascii="Arial" w:hAnsi="Arial" w:cs="Arial"/>
        </w:rPr>
        <w:t xml:space="preserve"> E., &amp;</w:t>
      </w:r>
      <w:proofErr w:type="spellStart"/>
      <w:r w:rsidRPr="00507F88">
        <w:rPr>
          <w:rFonts w:ascii="Arial" w:hAnsi="Arial" w:cs="Arial"/>
        </w:rPr>
        <w:t>Pantzar</w:t>
      </w:r>
      <w:proofErr w:type="spellEnd"/>
      <w:r w:rsidRPr="00507F88">
        <w:rPr>
          <w:rFonts w:ascii="Arial" w:hAnsi="Arial" w:cs="Arial"/>
        </w:rPr>
        <w:t>, M. (2005). Consumers, Producers and Practices. Journal of Consumer Culture, 5(1), 43–64. [doi:10.1177/1469540505049846].</w:t>
      </w:r>
    </w:p>
    <w:p w14:paraId="415573BD" w14:textId="77777777" w:rsidR="001E5D4D" w:rsidRPr="00507F88" w:rsidRDefault="001E5D4D" w:rsidP="001E5D4D">
      <w:pPr>
        <w:spacing w:before="240" w:after="160"/>
        <w:ind w:left="360"/>
        <w:jc w:val="both"/>
        <w:rPr>
          <w:rFonts w:ascii="Arial" w:hAnsi="Arial" w:cs="Arial"/>
        </w:rPr>
      </w:pPr>
      <w:r w:rsidRPr="00507F88">
        <w:rPr>
          <w:rFonts w:ascii="Arial" w:hAnsi="Arial" w:cs="Arial"/>
        </w:rPr>
        <w:t>Shove, E. (2003). Converging Conventions of Comfort, Cleanliness and Convenience. Journal of Consumer Policy, 26(4), pp.395-418</w:t>
      </w:r>
    </w:p>
    <w:p w14:paraId="0645E617"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Shove, Elizabeth, Mika </w:t>
      </w:r>
      <w:proofErr w:type="spellStart"/>
      <w:r w:rsidRPr="00507F88">
        <w:rPr>
          <w:rFonts w:ascii="Arial" w:hAnsi="Arial" w:cs="Arial"/>
        </w:rPr>
        <w:t>Pantzar</w:t>
      </w:r>
      <w:proofErr w:type="spellEnd"/>
      <w:r w:rsidRPr="00507F88">
        <w:rPr>
          <w:rFonts w:ascii="Arial" w:hAnsi="Arial" w:cs="Arial"/>
        </w:rPr>
        <w:t>, and Matt Watson. 2012. The Dynamics of Social Practice: Everyday Life and How It Changes. London: Sage.</w:t>
      </w:r>
    </w:p>
    <w:p w14:paraId="4298BE52" w14:textId="77777777" w:rsidR="001E5D4D" w:rsidRPr="00507F88" w:rsidRDefault="001E5D4D" w:rsidP="001E5D4D">
      <w:pPr>
        <w:spacing w:before="240" w:after="160"/>
        <w:ind w:left="360"/>
        <w:jc w:val="both"/>
        <w:rPr>
          <w:rFonts w:ascii="Arial" w:hAnsi="Arial" w:cs="Arial"/>
        </w:rPr>
      </w:pPr>
      <w:r w:rsidRPr="00507F88">
        <w:rPr>
          <w:rFonts w:ascii="Arial" w:hAnsi="Arial" w:cs="Arial"/>
        </w:rPr>
        <w:t>SILVERMAN D (1970) The Theory of Organizations. Heineman, London.</w:t>
      </w:r>
    </w:p>
    <w:p w14:paraId="78CA31F1" w14:textId="77777777" w:rsidR="001E5D4D" w:rsidRPr="00507F88" w:rsidRDefault="001E5D4D" w:rsidP="001E5D4D">
      <w:pPr>
        <w:spacing w:before="240" w:after="160"/>
        <w:ind w:left="360"/>
        <w:jc w:val="both"/>
        <w:rPr>
          <w:rFonts w:ascii="Arial" w:hAnsi="Arial" w:cs="Arial"/>
        </w:rPr>
      </w:pPr>
      <w:r w:rsidRPr="00507F88">
        <w:rPr>
          <w:rFonts w:ascii="Arial" w:hAnsi="Arial" w:cs="Arial"/>
        </w:rPr>
        <w:lastRenderedPageBreak/>
        <w:t>Strong, D. M., Johnson, S. A., Tulu, B., Trudel, J., Volkoff, O., Pelletier, L. R., Bar-On, I., and Garber, L. 2014. “A Theory of Organization-EHR Affordance Actualization,” Journal of the Association for Information Systems (15:2), pp. 53–85.</w:t>
      </w:r>
    </w:p>
    <w:p w14:paraId="7FEAE8CD" w14:textId="77777777" w:rsidR="001E5D4D" w:rsidRPr="00507F88" w:rsidRDefault="001E5D4D" w:rsidP="001E5D4D">
      <w:pPr>
        <w:spacing w:before="240" w:after="160"/>
        <w:ind w:left="360"/>
        <w:jc w:val="both"/>
        <w:rPr>
          <w:rFonts w:ascii="Arial" w:hAnsi="Arial" w:cs="Arial"/>
        </w:rPr>
      </w:pPr>
      <w:r w:rsidRPr="00507F88">
        <w:rPr>
          <w:rFonts w:ascii="Arial" w:hAnsi="Arial" w:cs="Arial"/>
        </w:rPr>
        <w:t>WEBER M (1978) Economy and Society. University of California Press, Berkeley, CA.</w:t>
      </w:r>
    </w:p>
    <w:p w14:paraId="71F20338" w14:textId="77777777" w:rsidR="001E5D4D" w:rsidRPr="00507F88" w:rsidRDefault="001E5D4D" w:rsidP="001E5D4D">
      <w:pPr>
        <w:spacing w:before="240" w:after="160"/>
        <w:ind w:left="360"/>
        <w:jc w:val="both"/>
        <w:rPr>
          <w:rFonts w:ascii="Arial" w:hAnsi="Arial" w:cs="Arial"/>
        </w:rPr>
      </w:pPr>
      <w:bookmarkStart w:id="66" w:name="_Hlk104282420"/>
      <w:r w:rsidRPr="00507F88">
        <w:rPr>
          <w:rFonts w:ascii="Arial" w:eastAsiaTheme="majorEastAsia" w:hAnsi="Arial" w:cs="Arial"/>
        </w:rPr>
        <w:t>Wicks, D. (2017</w:t>
      </w:r>
      <w:bookmarkEnd w:id="66"/>
      <w:r w:rsidRPr="00507F88">
        <w:rPr>
          <w:rFonts w:ascii="Arial" w:eastAsiaTheme="majorEastAsia" w:hAnsi="Arial" w:cs="Arial"/>
        </w:rPr>
        <w:t xml:space="preserve">). The coding manual for qualitative researchers (3rd </w:t>
      </w:r>
      <w:proofErr w:type="gramStart"/>
      <w:r w:rsidRPr="00507F88">
        <w:rPr>
          <w:rFonts w:ascii="Arial" w:eastAsiaTheme="majorEastAsia" w:hAnsi="Arial" w:cs="Arial"/>
        </w:rPr>
        <w:t>edition)the</w:t>
      </w:r>
      <w:proofErr w:type="gramEnd"/>
      <w:r w:rsidRPr="00507F88">
        <w:rPr>
          <w:rFonts w:ascii="Arial" w:eastAsiaTheme="majorEastAsia" w:hAnsi="Arial" w:cs="Arial"/>
        </w:rPr>
        <w:t xml:space="preserve"> coding manual for qualitative researchers (3rd edition) johnny </w:t>
      </w:r>
      <w:proofErr w:type="spellStart"/>
      <w:r w:rsidRPr="00507F88">
        <w:rPr>
          <w:rFonts w:ascii="Arial" w:eastAsiaTheme="majorEastAsia" w:hAnsi="Arial" w:cs="Arial"/>
        </w:rPr>
        <w:t>saldaña</w:t>
      </w:r>
      <w:proofErr w:type="spellEnd"/>
      <w:r w:rsidRPr="00507F88">
        <w:rPr>
          <w:rFonts w:ascii="Arial" w:eastAsiaTheme="majorEastAsia" w:hAnsi="Arial" w:cs="Arial"/>
        </w:rPr>
        <w:t xml:space="preserve"> sage 2015 ISBN-13: 978-1473902497.</w:t>
      </w:r>
      <w:r w:rsidRPr="00507F88">
        <w:rPr>
          <w:rFonts w:ascii="Arial" w:eastAsiaTheme="majorEastAsia" w:hAnsi="Arial" w:cs="Arial"/>
          <w:i/>
          <w:iCs/>
        </w:rPr>
        <w:t> Qualitative Research in Organizations and Management, 12</w:t>
      </w:r>
      <w:r w:rsidRPr="00507F88">
        <w:rPr>
          <w:rFonts w:ascii="Arial" w:eastAsiaTheme="majorEastAsia" w:hAnsi="Arial" w:cs="Arial"/>
        </w:rPr>
        <w:t>(2), 169-170. </w:t>
      </w:r>
      <w:hyperlink r:id="rId17" w:history="1">
        <w:r w:rsidRPr="00507F88">
          <w:rPr>
            <w:rStyle w:val="Hyperlink"/>
            <w:rFonts w:ascii="Arial" w:eastAsiaTheme="majorEastAsia" w:hAnsi="Arial" w:cs="Arial"/>
          </w:rPr>
          <w:t>https://doi.org/10.1108/QROM-08-2016-1408</w:t>
        </w:r>
      </w:hyperlink>
      <w:r w:rsidR="00B94F24">
        <w:fldChar w:fldCharType="begin"/>
      </w:r>
      <w:r w:rsidR="00B94F24">
        <w:instrText xml:space="preserve"> HYPERLINK "http://worc.summon.serialssolutions.com/2.0.0/link/0/eLvHCXMwtV1bb9MwFLZKJyFeJsZF3OVHoAqK7cSxkXig1dB4KKysaLxFtuNIEyydyqb9JV75Dbzyozi-pPVWITFNvCSR1dipz6dz87kgxOirPLvEEywTmjFuLZVcN66onVXU5MaCttqEJPjpnM-m_PAL3x8MfvepMevB_0p5GAPau0zaK1B_NSkMwDNgAK6AArj-Mw4mC5-6MlW-lr4LLAylM0LR7z74zqXygr7Jls0IJJoP-qDymq_7UN8O-JP61ih3KD8mauTjhEAlKEfvD8YfMsKcW8LbmUXFpKsuWKU6c7pYrE3k3TSLNI3UH4Icb8TyHB6Zr98vxu5HFwfx8Xgk8XqC1cSzkoeSnCu2TRN40oQHk9D7JYpzEvqSbEoKn_0w-_Rx6jzEsCosWeRiLRb7UIBL0nIVw-itp1zUbooa7m6K2k_hirYfN0fm9I3tss8HN9AW6ABMDNHWeH9vMusVBS4Iifm64d_FQ3fXmGnjuxK1CVSFMuo_89toOxou-G1A2A4a2O4OutnnTdxFPwApOCAFB6RgQApOiIcTpODngBMccfLiGq_iADDsAfbrp8IOXNiBC0dwvcYXoXUPzd_tzid7WWwDkhkJW2CkAZ22lE3R5ozBRgLb4K4_XmWkoBrMZ2KBkVQtB-OmbBXIlLYVWtPCKKG5ZvfRsFt09gHCVd7YgjNDWauLSivZypaoinGdN6Xh4iF62W9yfRKKvdR_JfOjq_z4Mbq1BvYTNDxdntmnaHi-WJpnERZ_ABrLmag" \t "_blank" </w:instrText>
      </w:r>
      <w:r w:rsidR="00B94F24">
        <w:fldChar w:fldCharType="end"/>
      </w:r>
    </w:p>
    <w:p w14:paraId="6C727A32" w14:textId="77777777" w:rsidR="001E5D4D" w:rsidRPr="00507F88" w:rsidRDefault="001E5D4D" w:rsidP="001E5D4D">
      <w:pPr>
        <w:spacing w:before="240" w:after="160"/>
        <w:ind w:left="360"/>
        <w:jc w:val="both"/>
        <w:rPr>
          <w:rFonts w:ascii="Arial" w:hAnsi="Arial" w:cs="Arial"/>
        </w:rPr>
      </w:pPr>
      <w:r w:rsidRPr="00507F88">
        <w:rPr>
          <w:rFonts w:ascii="Arial" w:eastAsiaTheme="majorEastAsia" w:hAnsi="Arial" w:cs="Arial"/>
        </w:rPr>
        <w:t>Williams, M., &amp; Moser, T. (2019). The art of coding and thematic exploration in qualitative research.</w:t>
      </w:r>
      <w:r w:rsidRPr="00507F88">
        <w:rPr>
          <w:rFonts w:ascii="Arial" w:eastAsiaTheme="majorEastAsia" w:hAnsi="Arial" w:cs="Arial"/>
          <w:i/>
          <w:iCs/>
        </w:rPr>
        <w:t> International Management Review, 15</w:t>
      </w:r>
      <w:r w:rsidRPr="00507F88">
        <w:rPr>
          <w:rFonts w:ascii="Arial" w:eastAsiaTheme="majorEastAsia" w:hAnsi="Arial" w:cs="Arial"/>
        </w:rPr>
        <w:t>(1), 45-72.</w:t>
      </w:r>
      <w:r w:rsidR="00B94F24">
        <w:fldChar w:fldCharType="begin"/>
      </w:r>
      <w:r w:rsidR="00B94F24">
        <w:instrText xml:space="preserve"> HYPERLINK "http://worc.summon.serialssolutions.com/2.0.0/link/0/eLvHCXMwfV3PT8MgFH6Z3UUPiz_jj7mQeK5i6SicjG1cdlmyJjV6WyjQxEur24z_vlAgGk12hhDgwcfH4_E9AJLc4vgPJmjCakKo1gmntbKidlokEktt2Kpyn-AXFS0X9OWVLgdQhq8x3twBJXvoVp20XvO7xNxWGDP8GT-8f8Q2j5R9bw1JNYRPtqDMnjb3sD0YmsWZmT0wzJfzogxoPaW81_-2zCGmLOX_MLk_aGaHMPIMET06kx7BQLfHcPBLN_AEcmNcWwF1DSo6e_og0SpUeQFW5ALr-jlHby1yOhm9wjcKkXancDN7qop5HLqx8qtqs_oZMTmDqO1afQ4ow0qnlMiENHWa1YI3vLkXGaE1VlNJ2QWMd7V0ubv4CvYNReDO6TCGaLv-1NcQfXVrOfFTOTEcNH_-BrVmj8g" \t "_blank" </w:instrText>
      </w:r>
      <w:r w:rsidR="00B94F24">
        <w:fldChar w:fldCharType="end"/>
      </w:r>
    </w:p>
    <w:p w14:paraId="7EC6BDEE" w14:textId="77777777" w:rsidR="001E5D4D" w:rsidRPr="00507F88" w:rsidRDefault="001E5D4D" w:rsidP="001E5D4D">
      <w:pPr>
        <w:spacing w:before="240" w:after="160"/>
        <w:ind w:left="360"/>
        <w:jc w:val="both"/>
        <w:rPr>
          <w:rFonts w:ascii="Arial" w:hAnsi="Arial" w:cs="Arial"/>
        </w:rPr>
      </w:pPr>
      <w:r w:rsidRPr="00507F88">
        <w:rPr>
          <w:rFonts w:ascii="Arial" w:hAnsi="Arial" w:cs="Arial"/>
        </w:rPr>
        <w:t>Wilson, P. (1983). Second-hand knowledge: An inquiry into cognitive authority. Westport, CT: Greenwood Press.</w:t>
      </w:r>
    </w:p>
    <w:p w14:paraId="297157B6" w14:textId="77777777" w:rsidR="001E5D4D" w:rsidRPr="00507F88" w:rsidRDefault="001E5D4D" w:rsidP="001E5D4D">
      <w:pPr>
        <w:spacing w:after="160"/>
        <w:ind w:left="360"/>
        <w:rPr>
          <w:rFonts w:ascii="Arial" w:hAnsi="Arial" w:cs="Arial"/>
        </w:rPr>
      </w:pPr>
      <w:r w:rsidRPr="00507F88">
        <w:rPr>
          <w:rFonts w:ascii="Arial" w:hAnsi="Arial" w:cs="Arial"/>
        </w:rPr>
        <w:t>Wisker, G., (2008) The postgraduate research handbook: succeed with your MA, MPhil, EdD and PhD. 2nd ed. Basingstoke: Palgrave Macmillan</w:t>
      </w:r>
    </w:p>
    <w:p w14:paraId="7C3EAB85" w14:textId="77777777" w:rsidR="001E5D4D" w:rsidRPr="00507F88" w:rsidRDefault="001E5D4D" w:rsidP="001E5D4D">
      <w:pPr>
        <w:spacing w:before="240" w:after="160"/>
        <w:ind w:left="360"/>
        <w:jc w:val="both"/>
        <w:rPr>
          <w:rFonts w:ascii="Arial" w:hAnsi="Arial" w:cs="Arial"/>
        </w:rPr>
      </w:pPr>
      <w:r w:rsidRPr="00507F88">
        <w:rPr>
          <w:rFonts w:ascii="Arial" w:hAnsi="Arial" w:cs="Arial"/>
        </w:rPr>
        <w:t xml:space="preserve">Yang, H.D., Lee, J., Park, C., Lee, K. (2014), The adoption of mobile self-service technologies: Effects of availability in alternative media and trust on the relative importance of perceived usefulness and ease of use. International Journal of Smart Home, 8(4), 165-178. </w:t>
      </w:r>
    </w:p>
    <w:p w14:paraId="0B46F552" w14:textId="77777777" w:rsidR="001E5D4D" w:rsidRPr="00507F88" w:rsidRDefault="001E5D4D" w:rsidP="001E5D4D">
      <w:pPr>
        <w:spacing w:after="160"/>
        <w:ind w:left="360"/>
        <w:rPr>
          <w:rFonts w:ascii="Arial" w:hAnsi="Arial" w:cs="Arial"/>
          <w:color w:val="000000"/>
          <w:shd w:val="clear" w:color="auto" w:fill="FFFFFF"/>
        </w:rPr>
      </w:pPr>
      <w:r w:rsidRPr="00507F88">
        <w:rPr>
          <w:rFonts w:ascii="Arial" w:hAnsi="Arial" w:cs="Arial"/>
          <w:color w:val="000000"/>
          <w:shd w:val="clear" w:color="auto" w:fill="FFFFFF"/>
        </w:rPr>
        <w:t xml:space="preserve">Yin, R.K. (2003). Case Study Research: Design and Methods. Sage. Thousand Oaks, California. </w:t>
      </w:r>
    </w:p>
    <w:p w14:paraId="3C3E02C3" w14:textId="77777777" w:rsidR="001E5D4D" w:rsidRPr="00507F88" w:rsidRDefault="001E5D4D" w:rsidP="001E5D4D">
      <w:pPr>
        <w:spacing w:before="240" w:after="160"/>
        <w:ind w:left="360"/>
        <w:jc w:val="both"/>
        <w:rPr>
          <w:rFonts w:ascii="Arial" w:hAnsi="Arial" w:cs="Arial"/>
        </w:rPr>
      </w:pPr>
      <w:r w:rsidRPr="00507F88">
        <w:rPr>
          <w:rFonts w:ascii="Arial" w:hAnsi="Arial" w:cs="Arial"/>
        </w:rPr>
        <w:t>Zammuto, R. F., Griffith, T. L., Majchrzak, A., Dougherty, D. J., and Faraj, S. 2007. “Information Technology and the Changing Fabric of Organization,” Organization Science (18:5), pp. 749–762.</w:t>
      </w:r>
      <w:r w:rsidR="00B94F24">
        <w:fldChar w:fldCharType="begin"/>
      </w:r>
      <w:r w:rsidR="00B94F24">
        <w:instrText xml:space="preserve"> HYPERLINK "about:blank" \t "_blank" </w:instrText>
      </w:r>
      <w:r w:rsidR="00B94F24">
        <w:fldChar w:fldCharType="end"/>
      </w:r>
    </w:p>
    <w:p w14:paraId="7DFAE264" w14:textId="77777777" w:rsidR="001E5D4D" w:rsidRPr="001E5D4D" w:rsidRDefault="001E5D4D" w:rsidP="001E5D4D">
      <w:pPr>
        <w:rPr>
          <w:lang w:eastAsia="en-US"/>
        </w:rPr>
      </w:pPr>
    </w:p>
    <w:p w14:paraId="5085A12C" w14:textId="77777777" w:rsidR="001E5D4D" w:rsidRPr="00E46DBC" w:rsidRDefault="001E5D4D" w:rsidP="00E46DBC">
      <w:pPr>
        <w:spacing w:line="360" w:lineRule="auto"/>
        <w:jc w:val="both"/>
        <w:rPr>
          <w:rFonts w:ascii="Arial" w:hAnsi="Arial" w:cs="Arial"/>
        </w:rPr>
      </w:pPr>
    </w:p>
    <w:p w14:paraId="6FAD34FB" w14:textId="62D67505" w:rsidR="008C0233" w:rsidRPr="00E46DBC" w:rsidRDefault="008C0233" w:rsidP="00E46DBC">
      <w:pPr>
        <w:spacing w:line="360" w:lineRule="auto"/>
        <w:jc w:val="both"/>
        <w:rPr>
          <w:rFonts w:ascii="Arial" w:hAnsi="Arial" w:cs="Arial"/>
        </w:rPr>
      </w:pPr>
    </w:p>
    <w:p w14:paraId="58543A20" w14:textId="3246BA63" w:rsidR="008C0233" w:rsidRPr="00E46DBC" w:rsidRDefault="008C0233" w:rsidP="00E46DBC">
      <w:pPr>
        <w:spacing w:line="360" w:lineRule="auto"/>
        <w:jc w:val="both"/>
        <w:rPr>
          <w:rFonts w:ascii="Arial" w:hAnsi="Arial" w:cs="Arial"/>
        </w:rPr>
      </w:pPr>
    </w:p>
    <w:p w14:paraId="5E693CDB" w14:textId="0650960C" w:rsidR="008C0233" w:rsidRPr="00E46DBC" w:rsidRDefault="008C0233" w:rsidP="00E46DBC">
      <w:pPr>
        <w:spacing w:line="360" w:lineRule="auto"/>
        <w:jc w:val="both"/>
        <w:rPr>
          <w:rFonts w:ascii="Arial" w:hAnsi="Arial" w:cs="Arial"/>
        </w:rPr>
      </w:pPr>
    </w:p>
    <w:p w14:paraId="5C9900D5" w14:textId="74C1C73D" w:rsidR="008C0233" w:rsidRPr="00E46DBC" w:rsidRDefault="008C0233" w:rsidP="00E46DBC">
      <w:pPr>
        <w:spacing w:line="360" w:lineRule="auto"/>
        <w:jc w:val="both"/>
        <w:rPr>
          <w:rFonts w:ascii="Arial" w:hAnsi="Arial" w:cs="Arial"/>
        </w:rPr>
      </w:pPr>
    </w:p>
    <w:p w14:paraId="49056386" w14:textId="6EC7E8F6" w:rsidR="008C0233" w:rsidRPr="00E46DBC" w:rsidRDefault="008C0233" w:rsidP="00E46DBC">
      <w:pPr>
        <w:spacing w:line="360" w:lineRule="auto"/>
        <w:jc w:val="both"/>
        <w:rPr>
          <w:rFonts w:ascii="Arial" w:hAnsi="Arial" w:cs="Arial"/>
        </w:rPr>
      </w:pPr>
    </w:p>
    <w:p w14:paraId="06412B0B" w14:textId="0D1CFA46" w:rsidR="008C0233" w:rsidRPr="00E46DBC" w:rsidRDefault="008C0233" w:rsidP="00E46DBC">
      <w:pPr>
        <w:spacing w:line="360" w:lineRule="auto"/>
        <w:jc w:val="both"/>
        <w:rPr>
          <w:rFonts w:ascii="Arial" w:hAnsi="Arial" w:cs="Arial"/>
        </w:rPr>
      </w:pPr>
    </w:p>
    <w:p w14:paraId="78ACEA51" w14:textId="0107F2B4" w:rsidR="008C0233" w:rsidRPr="00E46DBC" w:rsidRDefault="008C0233" w:rsidP="00E46DBC">
      <w:pPr>
        <w:spacing w:line="360" w:lineRule="auto"/>
        <w:jc w:val="both"/>
        <w:rPr>
          <w:rFonts w:ascii="Arial" w:hAnsi="Arial" w:cs="Arial"/>
        </w:rPr>
      </w:pPr>
    </w:p>
    <w:p w14:paraId="28F68423" w14:textId="1F79A536" w:rsidR="008C0233" w:rsidRPr="00E46DBC" w:rsidRDefault="008C0233" w:rsidP="00E46DBC">
      <w:pPr>
        <w:pStyle w:val="Heading1"/>
        <w:spacing w:line="360" w:lineRule="auto"/>
        <w:rPr>
          <w:rFonts w:cs="Arial"/>
          <w:sz w:val="24"/>
          <w:szCs w:val="24"/>
        </w:rPr>
      </w:pPr>
      <w:bookmarkStart w:id="67" w:name="_Toc104284161"/>
      <w:r w:rsidRPr="00E46DBC">
        <w:rPr>
          <w:rFonts w:cs="Arial"/>
          <w:sz w:val="24"/>
          <w:szCs w:val="24"/>
        </w:rPr>
        <w:lastRenderedPageBreak/>
        <w:t>Appendices</w:t>
      </w:r>
      <w:bookmarkEnd w:id="67"/>
      <w:r w:rsidRPr="00E46DBC">
        <w:rPr>
          <w:rFonts w:cs="Arial"/>
          <w:sz w:val="24"/>
          <w:szCs w:val="24"/>
        </w:rPr>
        <w:t xml:space="preserve"> </w:t>
      </w:r>
    </w:p>
    <w:p w14:paraId="2B77CF56" w14:textId="035403BC" w:rsidR="008C0233" w:rsidRPr="00E46DBC" w:rsidRDefault="008C0233" w:rsidP="00E46DBC">
      <w:pPr>
        <w:pStyle w:val="Heading2"/>
        <w:spacing w:line="360" w:lineRule="auto"/>
        <w:rPr>
          <w:rFonts w:cs="Arial"/>
          <w:sz w:val="24"/>
          <w:szCs w:val="24"/>
          <w:lang w:eastAsia="en-GB"/>
        </w:rPr>
      </w:pPr>
      <w:bookmarkStart w:id="68" w:name="_Toc104284162"/>
      <w:r w:rsidRPr="00E46DBC">
        <w:rPr>
          <w:rFonts w:cs="Arial"/>
          <w:sz w:val="24"/>
          <w:szCs w:val="24"/>
          <w:lang w:eastAsia="en-GB"/>
        </w:rPr>
        <w:t xml:space="preserve">Appendix 1- </w:t>
      </w:r>
      <w:r w:rsidRPr="00E46DBC">
        <w:rPr>
          <w:rFonts w:cs="Arial"/>
          <w:sz w:val="24"/>
          <w:szCs w:val="24"/>
        </w:rPr>
        <w:t>Philosophical assumptions</w:t>
      </w:r>
      <w:bookmarkEnd w:id="68"/>
      <w:r w:rsidRPr="00E46DBC">
        <w:rPr>
          <w:rFonts w:cs="Arial"/>
          <w:sz w:val="24"/>
          <w:szCs w:val="24"/>
        </w:rPr>
        <w:t xml:space="preserve"> </w:t>
      </w:r>
    </w:p>
    <w:p w14:paraId="2E59DEB3" w14:textId="77777777" w:rsidR="008C0233" w:rsidRPr="00E46DBC" w:rsidRDefault="008C0233" w:rsidP="00E46DBC">
      <w:pPr>
        <w:spacing w:line="360" w:lineRule="auto"/>
        <w:jc w:val="center"/>
        <w:rPr>
          <w:rFonts w:ascii="Arial" w:hAnsi="Arial" w:cs="Arial"/>
        </w:rPr>
      </w:pPr>
      <w:r w:rsidRPr="00E46DBC">
        <w:rPr>
          <w:rFonts w:ascii="Arial" w:hAnsi="Arial" w:cs="Arial"/>
          <w:noProof/>
          <w:lang w:val="en-US" w:eastAsia="en-US"/>
        </w:rPr>
        <w:drawing>
          <wp:inline distT="0" distB="0" distL="0" distR="0" wp14:anchorId="398C97BB" wp14:editId="61A5A4F7">
            <wp:extent cx="3709999" cy="3655742"/>
            <wp:effectExtent l="0" t="0" r="508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a:stretch>
                      <a:fillRect/>
                    </a:stretch>
                  </pic:blipFill>
                  <pic:spPr>
                    <a:xfrm>
                      <a:off x="0" y="0"/>
                      <a:ext cx="3714534" cy="3660211"/>
                    </a:xfrm>
                    <a:prstGeom prst="rect">
                      <a:avLst/>
                    </a:prstGeom>
                  </pic:spPr>
                </pic:pic>
              </a:graphicData>
            </a:graphic>
          </wp:inline>
        </w:drawing>
      </w:r>
    </w:p>
    <w:p w14:paraId="48C1454E" w14:textId="77777777" w:rsidR="008C0233" w:rsidRPr="00E46DBC" w:rsidRDefault="008C0233" w:rsidP="00E46DBC">
      <w:pPr>
        <w:spacing w:line="360" w:lineRule="auto"/>
        <w:jc w:val="center"/>
        <w:rPr>
          <w:rFonts w:ascii="Arial" w:hAnsi="Arial" w:cs="Arial"/>
        </w:rPr>
      </w:pPr>
      <w:r w:rsidRPr="00E46DBC">
        <w:rPr>
          <w:rFonts w:ascii="Arial" w:hAnsi="Arial" w:cs="Arial"/>
        </w:rPr>
        <w:t xml:space="preserve">(Saunders et al., 2019) </w:t>
      </w:r>
    </w:p>
    <w:p w14:paraId="18C3D2B9" w14:textId="77777777" w:rsidR="008C0233" w:rsidRPr="00E46DBC" w:rsidRDefault="008C0233" w:rsidP="00E46DBC">
      <w:pPr>
        <w:spacing w:line="360" w:lineRule="auto"/>
        <w:jc w:val="both"/>
        <w:rPr>
          <w:rFonts w:ascii="Arial" w:hAnsi="Arial" w:cs="Arial"/>
        </w:rPr>
      </w:pPr>
    </w:p>
    <w:p w14:paraId="074712EC" w14:textId="77777777" w:rsidR="00C15AFE" w:rsidRPr="00E46DBC" w:rsidRDefault="00C15AFE" w:rsidP="00E46DBC">
      <w:pPr>
        <w:spacing w:after="240" w:line="360" w:lineRule="auto"/>
        <w:jc w:val="both"/>
        <w:rPr>
          <w:rFonts w:ascii="Arial" w:hAnsi="Arial" w:cs="Arial"/>
        </w:rPr>
      </w:pPr>
    </w:p>
    <w:p w14:paraId="4E2B18E4" w14:textId="5294E43A" w:rsidR="0015554E" w:rsidRPr="00E46DBC" w:rsidRDefault="0015554E" w:rsidP="00E46DBC">
      <w:pPr>
        <w:spacing w:after="240" w:line="360" w:lineRule="auto"/>
        <w:jc w:val="both"/>
        <w:rPr>
          <w:rFonts w:ascii="Arial" w:hAnsi="Arial" w:cs="Arial"/>
        </w:rPr>
      </w:pPr>
    </w:p>
    <w:sectPr w:rsidR="0015554E" w:rsidRPr="00E46DBC" w:rsidSect="0020203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3E4ACF" w14:textId="77777777" w:rsidR="003A5462" w:rsidRDefault="003A5462" w:rsidP="00202039">
      <w:r>
        <w:separator/>
      </w:r>
    </w:p>
  </w:endnote>
  <w:endnote w:type="continuationSeparator" w:id="0">
    <w:p w14:paraId="30598C7B" w14:textId="77777777" w:rsidR="003A5462" w:rsidRDefault="003A5462" w:rsidP="002020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Arial"/>
    <w:charset w:val="00"/>
    <w:family w:val="swiss"/>
    <w:pitch w:val="variable"/>
    <w:sig w:usb0="E0002AFF" w:usb1="C000247B" w:usb2="00000009" w:usb3="00000000" w:csb0="000001FF" w:csb1="00000000"/>
  </w:font>
  <w:font w:name="游明朝">
    <w:panose1 w:val="00000000000000000000"/>
    <w:charset w:val="80"/>
    <w:family w:val="roman"/>
    <w:notTrueType/>
    <w:pitch w:val="default"/>
  </w:font>
  <w:font w:name="Lucida Grande">
    <w:panose1 w:val="020B0600040502020204"/>
    <w:charset w:val="00"/>
    <w:family w:val="auto"/>
    <w:pitch w:val="variable"/>
    <w:sig w:usb0="00000003" w:usb1="00000000" w:usb2="00000000" w:usb3="00000000" w:csb0="00000001" w:csb1="00000000"/>
  </w:font>
  <w:font w:name="TimesNewRomanPSMT">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7956460"/>
      <w:docPartObj>
        <w:docPartGallery w:val="Page Numbers (Bottom of Page)"/>
        <w:docPartUnique/>
      </w:docPartObj>
    </w:sdtPr>
    <w:sdtEndPr>
      <w:rPr>
        <w:noProof/>
      </w:rPr>
    </w:sdtEndPr>
    <w:sdtContent>
      <w:p w14:paraId="1F868B1A" w14:textId="289C1A78" w:rsidR="00202039" w:rsidRDefault="00202039">
        <w:pPr>
          <w:pStyle w:val="Footer"/>
          <w:jc w:val="center"/>
        </w:pPr>
        <w:r>
          <w:fldChar w:fldCharType="begin"/>
        </w:r>
        <w:r>
          <w:instrText xml:space="preserve"> PAGE   \* MERGEFORMAT </w:instrText>
        </w:r>
        <w:r>
          <w:fldChar w:fldCharType="separate"/>
        </w:r>
        <w:r w:rsidR="004131EA">
          <w:rPr>
            <w:noProof/>
          </w:rPr>
          <w:t>30</w:t>
        </w:r>
        <w:r>
          <w:rPr>
            <w:noProof/>
          </w:rPr>
          <w:fldChar w:fldCharType="end"/>
        </w:r>
      </w:p>
    </w:sdtContent>
  </w:sdt>
  <w:p w14:paraId="1252A7E8" w14:textId="77777777" w:rsidR="00202039" w:rsidRDefault="0020203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419C68" w14:textId="77777777" w:rsidR="003A5462" w:rsidRDefault="003A5462" w:rsidP="00202039">
      <w:r>
        <w:separator/>
      </w:r>
    </w:p>
  </w:footnote>
  <w:footnote w:type="continuationSeparator" w:id="0">
    <w:p w14:paraId="069004A5" w14:textId="77777777" w:rsidR="003A5462" w:rsidRDefault="003A5462" w:rsidP="0020203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2775B"/>
    <w:multiLevelType w:val="multilevel"/>
    <w:tmpl w:val="202EFD24"/>
    <w:lvl w:ilvl="0">
      <w:start w:val="1"/>
      <w:numFmt w:val="decimal"/>
      <w:pStyle w:val="Heading1"/>
      <w:lvlText w:val="%1"/>
      <w:lvlJc w:val="left"/>
      <w:pPr>
        <w:ind w:left="2275"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5F22ABF"/>
    <w:multiLevelType w:val="hybridMultilevel"/>
    <w:tmpl w:val="15DCEE8C"/>
    <w:lvl w:ilvl="0" w:tplc="11D0D078">
      <w:start w:val="1"/>
      <w:numFmt w:val="decimal"/>
      <w:lvlText w:val="%1-"/>
      <w:lvlJc w:val="left"/>
      <w:pPr>
        <w:ind w:left="720" w:hanging="360"/>
      </w:pPr>
      <w:rPr>
        <w:rFonts w:ascii="Times New Roman" w:hAnsi="Times New Roman" w:cs="Times New Roman" w:hint="default"/>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2EF415E9"/>
    <w:multiLevelType w:val="multilevel"/>
    <w:tmpl w:val="8138C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95A60A8"/>
    <w:multiLevelType w:val="hybridMultilevel"/>
    <w:tmpl w:val="99782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2DD666B"/>
    <w:multiLevelType w:val="hybridMultilevel"/>
    <w:tmpl w:val="C1AEC5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4"/>
  </w:num>
  <w:num w:numId="3">
    <w:abstractNumId w:val="2"/>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0653"/>
    <w:rsid w:val="00002133"/>
    <w:rsid w:val="0000258D"/>
    <w:rsid w:val="0000332F"/>
    <w:rsid w:val="00003BCD"/>
    <w:rsid w:val="0002126F"/>
    <w:rsid w:val="000449EF"/>
    <w:rsid w:val="00053C77"/>
    <w:rsid w:val="00057C22"/>
    <w:rsid w:val="000602F5"/>
    <w:rsid w:val="00062DBE"/>
    <w:rsid w:val="00066C27"/>
    <w:rsid w:val="00067E6B"/>
    <w:rsid w:val="00067EBC"/>
    <w:rsid w:val="00077EC6"/>
    <w:rsid w:val="00086700"/>
    <w:rsid w:val="000B7271"/>
    <w:rsid w:val="000C3308"/>
    <w:rsid w:val="000D1A0A"/>
    <w:rsid w:val="000D301C"/>
    <w:rsid w:val="000E1450"/>
    <w:rsid w:val="000E74A9"/>
    <w:rsid w:val="000F32F6"/>
    <w:rsid w:val="000F40A5"/>
    <w:rsid w:val="000F569A"/>
    <w:rsid w:val="001021A2"/>
    <w:rsid w:val="001049DD"/>
    <w:rsid w:val="00125685"/>
    <w:rsid w:val="00126C34"/>
    <w:rsid w:val="00154D51"/>
    <w:rsid w:val="0015554E"/>
    <w:rsid w:val="00161887"/>
    <w:rsid w:val="00162040"/>
    <w:rsid w:val="00162D45"/>
    <w:rsid w:val="00170957"/>
    <w:rsid w:val="00182192"/>
    <w:rsid w:val="00186805"/>
    <w:rsid w:val="0019027F"/>
    <w:rsid w:val="00192B31"/>
    <w:rsid w:val="001A75AA"/>
    <w:rsid w:val="001C1F5C"/>
    <w:rsid w:val="001C3A65"/>
    <w:rsid w:val="001C5184"/>
    <w:rsid w:val="001E5D4D"/>
    <w:rsid w:val="00202039"/>
    <w:rsid w:val="00203CE7"/>
    <w:rsid w:val="00206EE3"/>
    <w:rsid w:val="0021347C"/>
    <w:rsid w:val="002177B3"/>
    <w:rsid w:val="00221D97"/>
    <w:rsid w:val="002373E6"/>
    <w:rsid w:val="00241BDA"/>
    <w:rsid w:val="00246DA8"/>
    <w:rsid w:val="00257720"/>
    <w:rsid w:val="00261F91"/>
    <w:rsid w:val="00262ED0"/>
    <w:rsid w:val="002656A2"/>
    <w:rsid w:val="00272D77"/>
    <w:rsid w:val="002817C4"/>
    <w:rsid w:val="00290076"/>
    <w:rsid w:val="002959A9"/>
    <w:rsid w:val="002A526D"/>
    <w:rsid w:val="002D2B2F"/>
    <w:rsid w:val="002D5DAB"/>
    <w:rsid w:val="003171E0"/>
    <w:rsid w:val="00317E9E"/>
    <w:rsid w:val="003237ED"/>
    <w:rsid w:val="00324E49"/>
    <w:rsid w:val="00346D70"/>
    <w:rsid w:val="003528EC"/>
    <w:rsid w:val="0035432A"/>
    <w:rsid w:val="00360722"/>
    <w:rsid w:val="003660DA"/>
    <w:rsid w:val="003708F0"/>
    <w:rsid w:val="00382965"/>
    <w:rsid w:val="00383FD7"/>
    <w:rsid w:val="003A1D53"/>
    <w:rsid w:val="003A5462"/>
    <w:rsid w:val="003A59E3"/>
    <w:rsid w:val="003C56B7"/>
    <w:rsid w:val="003D1ABF"/>
    <w:rsid w:val="003D69DC"/>
    <w:rsid w:val="003F4670"/>
    <w:rsid w:val="0040372E"/>
    <w:rsid w:val="0040580A"/>
    <w:rsid w:val="004131EA"/>
    <w:rsid w:val="00413388"/>
    <w:rsid w:val="004245D3"/>
    <w:rsid w:val="004253AC"/>
    <w:rsid w:val="00427791"/>
    <w:rsid w:val="0043207D"/>
    <w:rsid w:val="00437223"/>
    <w:rsid w:val="00437CA7"/>
    <w:rsid w:val="00441A6A"/>
    <w:rsid w:val="004466D1"/>
    <w:rsid w:val="004510E1"/>
    <w:rsid w:val="00456309"/>
    <w:rsid w:val="0047652A"/>
    <w:rsid w:val="004852BE"/>
    <w:rsid w:val="00490C73"/>
    <w:rsid w:val="00495572"/>
    <w:rsid w:val="004A4FD7"/>
    <w:rsid w:val="004A5F86"/>
    <w:rsid w:val="004A7683"/>
    <w:rsid w:val="004B1D91"/>
    <w:rsid w:val="004C5EEC"/>
    <w:rsid w:val="004E02DC"/>
    <w:rsid w:val="004E1743"/>
    <w:rsid w:val="005046A0"/>
    <w:rsid w:val="00516BEE"/>
    <w:rsid w:val="005177F1"/>
    <w:rsid w:val="005178FA"/>
    <w:rsid w:val="005201F0"/>
    <w:rsid w:val="00526342"/>
    <w:rsid w:val="00545048"/>
    <w:rsid w:val="005462B3"/>
    <w:rsid w:val="00561DA7"/>
    <w:rsid w:val="00566888"/>
    <w:rsid w:val="005768AD"/>
    <w:rsid w:val="005A0F82"/>
    <w:rsid w:val="005B596C"/>
    <w:rsid w:val="005B623D"/>
    <w:rsid w:val="005C1D77"/>
    <w:rsid w:val="005C2A18"/>
    <w:rsid w:val="005E4961"/>
    <w:rsid w:val="006000E8"/>
    <w:rsid w:val="0060112B"/>
    <w:rsid w:val="00601DDE"/>
    <w:rsid w:val="00620D58"/>
    <w:rsid w:val="00624648"/>
    <w:rsid w:val="00627AF4"/>
    <w:rsid w:val="006435A0"/>
    <w:rsid w:val="006617C1"/>
    <w:rsid w:val="00666817"/>
    <w:rsid w:val="00683D6A"/>
    <w:rsid w:val="00683F36"/>
    <w:rsid w:val="006A58DA"/>
    <w:rsid w:val="006B0708"/>
    <w:rsid w:val="006B3680"/>
    <w:rsid w:val="006C23AC"/>
    <w:rsid w:val="006C6D01"/>
    <w:rsid w:val="006D0108"/>
    <w:rsid w:val="006D3976"/>
    <w:rsid w:val="006D6A34"/>
    <w:rsid w:val="00701CCB"/>
    <w:rsid w:val="00714F14"/>
    <w:rsid w:val="007263DF"/>
    <w:rsid w:val="00730CB7"/>
    <w:rsid w:val="00734517"/>
    <w:rsid w:val="00736792"/>
    <w:rsid w:val="00736F42"/>
    <w:rsid w:val="0074352B"/>
    <w:rsid w:val="007452A8"/>
    <w:rsid w:val="0074659B"/>
    <w:rsid w:val="00752551"/>
    <w:rsid w:val="00757CC3"/>
    <w:rsid w:val="00762AA5"/>
    <w:rsid w:val="0077673F"/>
    <w:rsid w:val="00776A2E"/>
    <w:rsid w:val="00784D09"/>
    <w:rsid w:val="007A4E9B"/>
    <w:rsid w:val="007A7904"/>
    <w:rsid w:val="007D1037"/>
    <w:rsid w:val="007D4FDD"/>
    <w:rsid w:val="007F1114"/>
    <w:rsid w:val="007F76E3"/>
    <w:rsid w:val="007F7B90"/>
    <w:rsid w:val="00805C62"/>
    <w:rsid w:val="00822CCB"/>
    <w:rsid w:val="008240F3"/>
    <w:rsid w:val="008329C4"/>
    <w:rsid w:val="008512DD"/>
    <w:rsid w:val="008526E2"/>
    <w:rsid w:val="00855F7B"/>
    <w:rsid w:val="008816CD"/>
    <w:rsid w:val="00882542"/>
    <w:rsid w:val="00885970"/>
    <w:rsid w:val="00893D04"/>
    <w:rsid w:val="008A0DD5"/>
    <w:rsid w:val="008B3BC0"/>
    <w:rsid w:val="008B65D1"/>
    <w:rsid w:val="008C0233"/>
    <w:rsid w:val="008C2BC7"/>
    <w:rsid w:val="008C7627"/>
    <w:rsid w:val="008D4ED2"/>
    <w:rsid w:val="008E7FA4"/>
    <w:rsid w:val="008F1773"/>
    <w:rsid w:val="008F4AAA"/>
    <w:rsid w:val="00907E46"/>
    <w:rsid w:val="00910B9B"/>
    <w:rsid w:val="00912654"/>
    <w:rsid w:val="009204EC"/>
    <w:rsid w:val="00926150"/>
    <w:rsid w:val="00926EC8"/>
    <w:rsid w:val="00934AEA"/>
    <w:rsid w:val="0094165E"/>
    <w:rsid w:val="00944C3A"/>
    <w:rsid w:val="00960458"/>
    <w:rsid w:val="009644CB"/>
    <w:rsid w:val="00965192"/>
    <w:rsid w:val="00977F00"/>
    <w:rsid w:val="00981F1A"/>
    <w:rsid w:val="009854F6"/>
    <w:rsid w:val="009902E1"/>
    <w:rsid w:val="009A1823"/>
    <w:rsid w:val="009B234C"/>
    <w:rsid w:val="009B7C7C"/>
    <w:rsid w:val="009C07F8"/>
    <w:rsid w:val="009D1B18"/>
    <w:rsid w:val="009D1C5F"/>
    <w:rsid w:val="009E276A"/>
    <w:rsid w:val="009E33B1"/>
    <w:rsid w:val="009E7BB9"/>
    <w:rsid w:val="009F487A"/>
    <w:rsid w:val="00A07DF2"/>
    <w:rsid w:val="00A13083"/>
    <w:rsid w:val="00A14915"/>
    <w:rsid w:val="00A2228F"/>
    <w:rsid w:val="00A31A21"/>
    <w:rsid w:val="00A34360"/>
    <w:rsid w:val="00A52651"/>
    <w:rsid w:val="00A622FB"/>
    <w:rsid w:val="00A6400C"/>
    <w:rsid w:val="00A66E09"/>
    <w:rsid w:val="00A72554"/>
    <w:rsid w:val="00A80653"/>
    <w:rsid w:val="00A82CE1"/>
    <w:rsid w:val="00A861B6"/>
    <w:rsid w:val="00A8766F"/>
    <w:rsid w:val="00A92039"/>
    <w:rsid w:val="00A946A8"/>
    <w:rsid w:val="00AA7614"/>
    <w:rsid w:val="00AB1CA1"/>
    <w:rsid w:val="00AB45E3"/>
    <w:rsid w:val="00AC4FB7"/>
    <w:rsid w:val="00AD138B"/>
    <w:rsid w:val="00AE4899"/>
    <w:rsid w:val="00AE6E6D"/>
    <w:rsid w:val="00AF0942"/>
    <w:rsid w:val="00B12241"/>
    <w:rsid w:val="00B2725B"/>
    <w:rsid w:val="00B31B42"/>
    <w:rsid w:val="00B40150"/>
    <w:rsid w:val="00B47F33"/>
    <w:rsid w:val="00B5085E"/>
    <w:rsid w:val="00B766C1"/>
    <w:rsid w:val="00B94F24"/>
    <w:rsid w:val="00BA0F76"/>
    <w:rsid w:val="00BA5153"/>
    <w:rsid w:val="00BB1B9A"/>
    <w:rsid w:val="00BC4B10"/>
    <w:rsid w:val="00BD30BB"/>
    <w:rsid w:val="00BE0DA5"/>
    <w:rsid w:val="00BE17F0"/>
    <w:rsid w:val="00BE1E8E"/>
    <w:rsid w:val="00BF17E9"/>
    <w:rsid w:val="00BF44C2"/>
    <w:rsid w:val="00C00413"/>
    <w:rsid w:val="00C03408"/>
    <w:rsid w:val="00C15AFE"/>
    <w:rsid w:val="00C307E7"/>
    <w:rsid w:val="00C3137A"/>
    <w:rsid w:val="00C33334"/>
    <w:rsid w:val="00C3497C"/>
    <w:rsid w:val="00C3704C"/>
    <w:rsid w:val="00C569DD"/>
    <w:rsid w:val="00C570F1"/>
    <w:rsid w:val="00C61E1D"/>
    <w:rsid w:val="00C63168"/>
    <w:rsid w:val="00C63FB5"/>
    <w:rsid w:val="00C71F09"/>
    <w:rsid w:val="00C747C2"/>
    <w:rsid w:val="00C87C00"/>
    <w:rsid w:val="00C94911"/>
    <w:rsid w:val="00CB4574"/>
    <w:rsid w:val="00CC3716"/>
    <w:rsid w:val="00CD22EA"/>
    <w:rsid w:val="00CD711F"/>
    <w:rsid w:val="00CE25AE"/>
    <w:rsid w:val="00CF1A77"/>
    <w:rsid w:val="00D0182A"/>
    <w:rsid w:val="00D04AAF"/>
    <w:rsid w:val="00D12BB1"/>
    <w:rsid w:val="00D20514"/>
    <w:rsid w:val="00D2092A"/>
    <w:rsid w:val="00D466E4"/>
    <w:rsid w:val="00D60C44"/>
    <w:rsid w:val="00D61C76"/>
    <w:rsid w:val="00D74138"/>
    <w:rsid w:val="00D81BA9"/>
    <w:rsid w:val="00DA2C33"/>
    <w:rsid w:val="00DB3D15"/>
    <w:rsid w:val="00DB4F2D"/>
    <w:rsid w:val="00DB7986"/>
    <w:rsid w:val="00DC7444"/>
    <w:rsid w:val="00DD1773"/>
    <w:rsid w:val="00DD61E0"/>
    <w:rsid w:val="00DE37C4"/>
    <w:rsid w:val="00DF0628"/>
    <w:rsid w:val="00DF124C"/>
    <w:rsid w:val="00DF2647"/>
    <w:rsid w:val="00DF2C6F"/>
    <w:rsid w:val="00E13D0B"/>
    <w:rsid w:val="00E23AEE"/>
    <w:rsid w:val="00E41D86"/>
    <w:rsid w:val="00E46DBC"/>
    <w:rsid w:val="00E63A96"/>
    <w:rsid w:val="00E6528E"/>
    <w:rsid w:val="00E8316C"/>
    <w:rsid w:val="00E83747"/>
    <w:rsid w:val="00E866F1"/>
    <w:rsid w:val="00E905AE"/>
    <w:rsid w:val="00EA3C04"/>
    <w:rsid w:val="00EA5120"/>
    <w:rsid w:val="00EA7A25"/>
    <w:rsid w:val="00EB5C50"/>
    <w:rsid w:val="00EB6103"/>
    <w:rsid w:val="00EB75D3"/>
    <w:rsid w:val="00EE58DC"/>
    <w:rsid w:val="00EE7C5C"/>
    <w:rsid w:val="00EF0968"/>
    <w:rsid w:val="00EF1B96"/>
    <w:rsid w:val="00F00973"/>
    <w:rsid w:val="00F01C7D"/>
    <w:rsid w:val="00F06E2B"/>
    <w:rsid w:val="00F136FD"/>
    <w:rsid w:val="00F17C3B"/>
    <w:rsid w:val="00F17D9D"/>
    <w:rsid w:val="00F22A9C"/>
    <w:rsid w:val="00F23422"/>
    <w:rsid w:val="00F26125"/>
    <w:rsid w:val="00F40696"/>
    <w:rsid w:val="00F41EBF"/>
    <w:rsid w:val="00F44A20"/>
    <w:rsid w:val="00F5577F"/>
    <w:rsid w:val="00F558A8"/>
    <w:rsid w:val="00F61A73"/>
    <w:rsid w:val="00F62801"/>
    <w:rsid w:val="00F64294"/>
    <w:rsid w:val="00F76F82"/>
    <w:rsid w:val="00F77513"/>
    <w:rsid w:val="00F95F82"/>
    <w:rsid w:val="00FB1930"/>
    <w:rsid w:val="00FB2DEC"/>
    <w:rsid w:val="00FB2E12"/>
    <w:rsid w:val="00FB36A8"/>
    <w:rsid w:val="00FB69C0"/>
    <w:rsid w:val="00FC1543"/>
    <w:rsid w:val="00FD2F5C"/>
    <w:rsid w:val="00FD714D"/>
    <w:rsid w:val="00FE5B9C"/>
    <w:rsid w:val="00FF480F"/>
    <w:rsid w:val="00FF7637"/>
    <w:rsid w:val="00FF7F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0F8B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65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80653"/>
    <w:pPr>
      <w:keepNext/>
      <w:keepLines/>
      <w:numPr>
        <w:numId w:val="1"/>
      </w:numPr>
      <w:pBdr>
        <w:bottom w:val="single" w:sz="4" w:space="1" w:color="595959" w:themeColor="text1" w:themeTint="A6"/>
      </w:pBdr>
      <w:spacing w:before="360" w:after="160" w:line="259" w:lineRule="auto"/>
      <w:ind w:left="432"/>
      <w:jc w:val="center"/>
      <w:outlineLvl w:val="0"/>
    </w:pPr>
    <w:rPr>
      <w:rFonts w:ascii="Arial" w:eastAsiaTheme="majorEastAsia" w:hAnsi="Arial" w:cstheme="majorBidi"/>
      <w:b/>
      <w:bCs/>
      <w:smallCaps/>
      <w:color w:val="000000" w:themeColor="text1"/>
      <w:sz w:val="36"/>
      <w:szCs w:val="36"/>
      <w:lang w:eastAsia="en-US"/>
    </w:rPr>
  </w:style>
  <w:style w:type="paragraph" w:styleId="Heading2">
    <w:name w:val="heading 2"/>
    <w:basedOn w:val="Normal"/>
    <w:next w:val="Normal"/>
    <w:link w:val="Heading2Char"/>
    <w:uiPriority w:val="9"/>
    <w:unhideWhenUsed/>
    <w:qFormat/>
    <w:rsid w:val="00A80653"/>
    <w:pPr>
      <w:keepNext/>
      <w:keepLines/>
      <w:numPr>
        <w:ilvl w:val="1"/>
        <w:numId w:val="1"/>
      </w:numPr>
      <w:spacing w:before="360" w:line="259" w:lineRule="auto"/>
      <w:outlineLvl w:val="1"/>
    </w:pPr>
    <w:rPr>
      <w:rFonts w:ascii="Arial" w:eastAsiaTheme="majorEastAsia" w:hAnsi="Arial" w:cstheme="majorBidi"/>
      <w:b/>
      <w:bCs/>
      <w:smallCaps/>
      <w:color w:val="000000" w:themeColor="text1"/>
      <w:sz w:val="28"/>
      <w:szCs w:val="28"/>
      <w:lang w:eastAsia="en-US"/>
    </w:rPr>
  </w:style>
  <w:style w:type="paragraph" w:styleId="Heading3">
    <w:name w:val="heading 3"/>
    <w:basedOn w:val="Normal"/>
    <w:next w:val="Normal"/>
    <w:link w:val="Heading3Char"/>
    <w:uiPriority w:val="9"/>
    <w:unhideWhenUsed/>
    <w:qFormat/>
    <w:rsid w:val="00A80653"/>
    <w:pPr>
      <w:keepNext/>
      <w:keepLines/>
      <w:numPr>
        <w:ilvl w:val="2"/>
        <w:numId w:val="1"/>
      </w:numPr>
      <w:spacing w:before="200" w:line="259" w:lineRule="auto"/>
      <w:outlineLvl w:val="2"/>
    </w:pPr>
    <w:rPr>
      <w:rFonts w:ascii="Arial" w:eastAsiaTheme="majorEastAsia" w:hAnsi="Arial" w:cstheme="majorBidi"/>
      <w:b/>
      <w:bCs/>
      <w:color w:val="000000" w:themeColor="text1"/>
      <w:szCs w:val="22"/>
      <w:lang w:eastAsia="en-US"/>
    </w:rPr>
  </w:style>
  <w:style w:type="paragraph" w:styleId="Heading4">
    <w:name w:val="heading 4"/>
    <w:basedOn w:val="Normal"/>
    <w:next w:val="Normal"/>
    <w:link w:val="Heading4Char"/>
    <w:uiPriority w:val="9"/>
    <w:unhideWhenUsed/>
    <w:qFormat/>
    <w:rsid w:val="00A80653"/>
    <w:pPr>
      <w:keepNext/>
      <w:keepLines/>
      <w:numPr>
        <w:ilvl w:val="3"/>
        <w:numId w:val="1"/>
      </w:numPr>
      <w:spacing w:before="200" w:line="259" w:lineRule="auto"/>
      <w:outlineLvl w:val="3"/>
    </w:pPr>
    <w:rPr>
      <w:rFonts w:ascii="Arial" w:eastAsiaTheme="majorEastAsia" w:hAnsi="Arial" w:cstheme="majorBidi"/>
      <w:b/>
      <w:bCs/>
      <w:iCs/>
      <w:color w:val="000000" w:themeColor="text1"/>
      <w:szCs w:val="22"/>
      <w:lang w:eastAsia="en-US"/>
    </w:rPr>
  </w:style>
  <w:style w:type="paragraph" w:styleId="Heading5">
    <w:name w:val="heading 5"/>
    <w:basedOn w:val="Normal"/>
    <w:next w:val="Normal"/>
    <w:link w:val="Heading5Char"/>
    <w:uiPriority w:val="9"/>
    <w:unhideWhenUsed/>
    <w:qFormat/>
    <w:rsid w:val="00A80653"/>
    <w:pPr>
      <w:keepNext/>
      <w:keepLines/>
      <w:numPr>
        <w:ilvl w:val="4"/>
        <w:numId w:val="1"/>
      </w:numPr>
      <w:spacing w:before="200" w:line="259" w:lineRule="auto"/>
      <w:outlineLvl w:val="4"/>
    </w:pPr>
    <w:rPr>
      <w:rFonts w:ascii="Arial" w:eastAsiaTheme="majorEastAsia" w:hAnsi="Arial" w:cstheme="majorBidi"/>
      <w:b/>
      <w:color w:val="323E4F" w:themeColor="text2" w:themeShade="BF"/>
      <w:szCs w:val="22"/>
      <w:lang w:eastAsia="en-US"/>
    </w:rPr>
  </w:style>
  <w:style w:type="paragraph" w:styleId="Heading6">
    <w:name w:val="heading 6"/>
    <w:basedOn w:val="Normal"/>
    <w:next w:val="Normal"/>
    <w:link w:val="Heading6Char"/>
    <w:uiPriority w:val="9"/>
    <w:semiHidden/>
    <w:unhideWhenUsed/>
    <w:qFormat/>
    <w:rsid w:val="00A80653"/>
    <w:pPr>
      <w:keepNext/>
      <w:keepLines/>
      <w:numPr>
        <w:ilvl w:val="5"/>
        <w:numId w:val="1"/>
      </w:numPr>
      <w:spacing w:before="200" w:line="259" w:lineRule="auto"/>
      <w:outlineLvl w:val="5"/>
    </w:pPr>
    <w:rPr>
      <w:rFonts w:asciiTheme="majorHAnsi" w:eastAsiaTheme="majorEastAsia" w:hAnsiTheme="majorHAnsi" w:cstheme="majorBidi"/>
      <w:i/>
      <w:iCs/>
      <w:color w:val="323E4F" w:themeColor="text2" w:themeShade="BF"/>
      <w:sz w:val="22"/>
      <w:szCs w:val="22"/>
      <w:lang w:eastAsia="en-US"/>
    </w:rPr>
  </w:style>
  <w:style w:type="paragraph" w:styleId="Heading7">
    <w:name w:val="heading 7"/>
    <w:basedOn w:val="Normal"/>
    <w:next w:val="Normal"/>
    <w:link w:val="Heading7Char"/>
    <w:uiPriority w:val="9"/>
    <w:semiHidden/>
    <w:unhideWhenUsed/>
    <w:qFormat/>
    <w:rsid w:val="00A80653"/>
    <w:pPr>
      <w:keepNext/>
      <w:keepLines/>
      <w:numPr>
        <w:ilvl w:val="6"/>
        <w:numId w:val="1"/>
      </w:numPr>
      <w:tabs>
        <w:tab w:val="num" w:pos="360"/>
      </w:tabs>
      <w:spacing w:before="200"/>
      <w:ind w:left="0" w:firstLine="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0653"/>
    <w:pPr>
      <w:keepNext/>
      <w:keepLines/>
      <w:numPr>
        <w:ilvl w:val="7"/>
        <w:numId w:val="1"/>
      </w:numPr>
      <w:tabs>
        <w:tab w:val="num" w:pos="360"/>
      </w:tabs>
      <w:spacing w:before="200"/>
      <w:ind w:left="0" w:firstLine="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80653"/>
    <w:pPr>
      <w:keepNext/>
      <w:keepLines/>
      <w:numPr>
        <w:ilvl w:val="8"/>
        <w:numId w:val="1"/>
      </w:numPr>
      <w:tabs>
        <w:tab w:val="num" w:pos="360"/>
      </w:tabs>
      <w:spacing w:before="200"/>
      <w:ind w:left="0" w:firstLine="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653"/>
    <w:rPr>
      <w:rFonts w:ascii="Arial" w:eastAsiaTheme="majorEastAsia" w:hAnsi="Arial" w:cstheme="majorBidi"/>
      <w:b/>
      <w:bCs/>
      <w:smallCaps/>
      <w:color w:val="000000" w:themeColor="text1"/>
      <w:sz w:val="36"/>
      <w:szCs w:val="36"/>
    </w:rPr>
  </w:style>
  <w:style w:type="character" w:customStyle="1" w:styleId="Heading2Char">
    <w:name w:val="Heading 2 Char"/>
    <w:basedOn w:val="DefaultParagraphFont"/>
    <w:link w:val="Heading2"/>
    <w:uiPriority w:val="9"/>
    <w:rsid w:val="00A80653"/>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A80653"/>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rsid w:val="00A80653"/>
    <w:rPr>
      <w:rFonts w:ascii="Arial" w:eastAsiaTheme="majorEastAsia" w:hAnsi="Arial" w:cstheme="majorBidi"/>
      <w:b/>
      <w:bCs/>
      <w:iCs/>
      <w:color w:val="000000" w:themeColor="text1"/>
      <w:sz w:val="24"/>
    </w:rPr>
  </w:style>
  <w:style w:type="character" w:customStyle="1" w:styleId="Heading5Char">
    <w:name w:val="Heading 5 Char"/>
    <w:basedOn w:val="DefaultParagraphFont"/>
    <w:link w:val="Heading5"/>
    <w:uiPriority w:val="9"/>
    <w:rsid w:val="00A80653"/>
    <w:rPr>
      <w:rFonts w:ascii="Arial" w:eastAsiaTheme="majorEastAsia" w:hAnsi="Arial" w:cstheme="majorBidi"/>
      <w:b/>
      <w:color w:val="323E4F" w:themeColor="text2" w:themeShade="BF"/>
      <w:sz w:val="24"/>
    </w:rPr>
  </w:style>
  <w:style w:type="character" w:customStyle="1" w:styleId="Heading6Char">
    <w:name w:val="Heading 6 Char"/>
    <w:basedOn w:val="DefaultParagraphFont"/>
    <w:link w:val="Heading6"/>
    <w:uiPriority w:val="9"/>
    <w:semiHidden/>
    <w:rsid w:val="00A8065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80653"/>
    <w:rPr>
      <w:rFonts w:asciiTheme="majorHAnsi" w:eastAsiaTheme="majorEastAsia" w:hAnsiTheme="majorHAnsi" w:cstheme="majorBidi"/>
      <w:i/>
      <w:iCs/>
      <w:color w:val="404040" w:themeColor="text1" w:themeTint="BF"/>
      <w:sz w:val="24"/>
      <w:szCs w:val="24"/>
      <w:lang w:eastAsia="en-GB"/>
    </w:rPr>
  </w:style>
  <w:style w:type="character" w:customStyle="1" w:styleId="Heading8Char">
    <w:name w:val="Heading 8 Char"/>
    <w:basedOn w:val="DefaultParagraphFont"/>
    <w:link w:val="Heading8"/>
    <w:uiPriority w:val="9"/>
    <w:semiHidden/>
    <w:rsid w:val="00A80653"/>
    <w:rPr>
      <w:rFonts w:asciiTheme="majorHAnsi" w:eastAsiaTheme="majorEastAsia" w:hAnsiTheme="majorHAnsi" w:cstheme="majorBidi"/>
      <w:color w:val="404040" w:themeColor="text1" w:themeTint="BF"/>
      <w:sz w:val="20"/>
      <w:szCs w:val="20"/>
      <w:lang w:eastAsia="en-GB"/>
    </w:rPr>
  </w:style>
  <w:style w:type="character" w:customStyle="1" w:styleId="Heading9Char">
    <w:name w:val="Heading 9 Char"/>
    <w:basedOn w:val="DefaultParagraphFont"/>
    <w:link w:val="Heading9"/>
    <w:uiPriority w:val="9"/>
    <w:semiHidden/>
    <w:rsid w:val="00A80653"/>
    <w:rPr>
      <w:rFonts w:asciiTheme="majorHAnsi" w:eastAsiaTheme="majorEastAsia" w:hAnsiTheme="majorHAnsi" w:cstheme="majorBidi"/>
      <w:i/>
      <w:iCs/>
      <w:color w:val="404040" w:themeColor="text1" w:themeTint="BF"/>
      <w:sz w:val="20"/>
      <w:szCs w:val="20"/>
      <w:lang w:eastAsia="en-GB"/>
    </w:rPr>
  </w:style>
  <w:style w:type="paragraph" w:styleId="ListParagraph">
    <w:name w:val="List Paragraph"/>
    <w:basedOn w:val="Normal"/>
    <w:uiPriority w:val="34"/>
    <w:qFormat/>
    <w:rsid w:val="00A80653"/>
    <w:pPr>
      <w:spacing w:after="160" w:line="259" w:lineRule="auto"/>
      <w:ind w:left="720"/>
      <w:contextualSpacing/>
    </w:pPr>
    <w:rPr>
      <w:rFonts w:asciiTheme="minorHAnsi" w:eastAsiaTheme="minorEastAsia" w:hAnsiTheme="minorHAnsi" w:cstheme="minorBidi"/>
      <w:sz w:val="22"/>
      <w:szCs w:val="22"/>
      <w:lang w:eastAsia="en-US"/>
    </w:rPr>
  </w:style>
  <w:style w:type="character" w:customStyle="1" w:styleId="col">
    <w:name w:val="col"/>
    <w:basedOn w:val="DefaultParagraphFont"/>
    <w:rsid w:val="00A80653"/>
  </w:style>
  <w:style w:type="character" w:styleId="Hyperlink">
    <w:name w:val="Hyperlink"/>
    <w:basedOn w:val="DefaultParagraphFont"/>
    <w:uiPriority w:val="99"/>
    <w:unhideWhenUsed/>
    <w:rsid w:val="00C15AFE"/>
    <w:rPr>
      <w:color w:val="0563C1" w:themeColor="hyperlink"/>
      <w:u w:val="single"/>
    </w:rPr>
  </w:style>
  <w:style w:type="paragraph" w:styleId="Caption">
    <w:name w:val="caption"/>
    <w:basedOn w:val="Normal"/>
    <w:next w:val="Normal"/>
    <w:uiPriority w:val="35"/>
    <w:unhideWhenUsed/>
    <w:qFormat/>
    <w:rsid w:val="00C15AFE"/>
    <w:pPr>
      <w:spacing w:after="200"/>
    </w:pPr>
    <w:rPr>
      <w:rFonts w:asciiTheme="minorHAnsi" w:eastAsiaTheme="minorEastAsia" w:hAnsiTheme="minorHAnsi" w:cstheme="minorBidi"/>
      <w:i/>
      <w:iCs/>
      <w:color w:val="44546A" w:themeColor="text2"/>
      <w:sz w:val="18"/>
      <w:szCs w:val="18"/>
      <w:lang w:eastAsia="en-US"/>
    </w:rPr>
  </w:style>
  <w:style w:type="paragraph" w:styleId="TOCHeading">
    <w:name w:val="TOC Heading"/>
    <w:basedOn w:val="Heading1"/>
    <w:next w:val="Normal"/>
    <w:uiPriority w:val="39"/>
    <w:unhideWhenUsed/>
    <w:qFormat/>
    <w:rsid w:val="00202039"/>
    <w:pPr>
      <w:numPr>
        <w:numId w:val="0"/>
      </w:numPr>
      <w:pBdr>
        <w:bottom w:val="none" w:sz="0" w:space="0" w:color="auto"/>
      </w:pBdr>
      <w:spacing w:before="240" w:after="0"/>
      <w:jc w:val="left"/>
      <w:outlineLvl w:val="9"/>
    </w:pPr>
    <w:rPr>
      <w:rFonts w:asciiTheme="majorHAnsi" w:hAnsiTheme="majorHAnsi"/>
      <w:b w:val="0"/>
      <w:bCs w:val="0"/>
      <w:smallCaps w:val="0"/>
      <w:color w:val="2F5496" w:themeColor="accent1" w:themeShade="BF"/>
      <w:sz w:val="32"/>
      <w:szCs w:val="32"/>
      <w:lang w:val="en-US"/>
    </w:rPr>
  </w:style>
  <w:style w:type="paragraph" w:styleId="TOC1">
    <w:name w:val="toc 1"/>
    <w:basedOn w:val="Normal"/>
    <w:next w:val="Normal"/>
    <w:autoRedefine/>
    <w:uiPriority w:val="39"/>
    <w:unhideWhenUsed/>
    <w:rsid w:val="00202039"/>
    <w:pPr>
      <w:spacing w:after="100"/>
    </w:pPr>
  </w:style>
  <w:style w:type="paragraph" w:styleId="TOC2">
    <w:name w:val="toc 2"/>
    <w:basedOn w:val="Normal"/>
    <w:next w:val="Normal"/>
    <w:autoRedefine/>
    <w:uiPriority w:val="39"/>
    <w:unhideWhenUsed/>
    <w:rsid w:val="00202039"/>
    <w:pPr>
      <w:spacing w:after="100"/>
      <w:ind w:left="240"/>
    </w:pPr>
  </w:style>
  <w:style w:type="paragraph" w:styleId="TOC3">
    <w:name w:val="toc 3"/>
    <w:basedOn w:val="Normal"/>
    <w:next w:val="Normal"/>
    <w:autoRedefine/>
    <w:uiPriority w:val="39"/>
    <w:unhideWhenUsed/>
    <w:rsid w:val="00202039"/>
    <w:pPr>
      <w:spacing w:after="100"/>
      <w:ind w:left="480"/>
    </w:pPr>
  </w:style>
  <w:style w:type="paragraph" w:styleId="Header">
    <w:name w:val="header"/>
    <w:basedOn w:val="Normal"/>
    <w:link w:val="HeaderChar"/>
    <w:uiPriority w:val="99"/>
    <w:unhideWhenUsed/>
    <w:rsid w:val="00202039"/>
    <w:pPr>
      <w:tabs>
        <w:tab w:val="center" w:pos="4513"/>
        <w:tab w:val="right" w:pos="9026"/>
      </w:tabs>
    </w:pPr>
  </w:style>
  <w:style w:type="character" w:customStyle="1" w:styleId="HeaderChar">
    <w:name w:val="Header Char"/>
    <w:basedOn w:val="DefaultParagraphFont"/>
    <w:link w:val="Header"/>
    <w:uiPriority w:val="99"/>
    <w:rsid w:val="0020203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02039"/>
    <w:pPr>
      <w:tabs>
        <w:tab w:val="center" w:pos="4513"/>
        <w:tab w:val="right" w:pos="9026"/>
      </w:tabs>
    </w:pPr>
  </w:style>
  <w:style w:type="character" w:customStyle="1" w:styleId="FooterChar">
    <w:name w:val="Footer Char"/>
    <w:basedOn w:val="DefaultParagraphFont"/>
    <w:link w:val="Footer"/>
    <w:uiPriority w:val="99"/>
    <w:rsid w:val="00202039"/>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020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2039"/>
    <w:rPr>
      <w:rFonts w:eastAsiaTheme="minorEastAsia"/>
      <w:lang w:val="en-US"/>
    </w:rPr>
  </w:style>
  <w:style w:type="paragraph" w:styleId="NormalWeb">
    <w:name w:val="Normal (Web)"/>
    <w:basedOn w:val="Normal"/>
    <w:uiPriority w:val="99"/>
    <w:unhideWhenUsed/>
    <w:rsid w:val="001E5D4D"/>
    <w:pPr>
      <w:spacing w:before="100" w:beforeAutospacing="1" w:after="100" w:afterAutospacing="1"/>
    </w:pPr>
  </w:style>
  <w:style w:type="paragraph" w:styleId="TableofFigures">
    <w:name w:val="table of figures"/>
    <w:basedOn w:val="Normal"/>
    <w:next w:val="Normal"/>
    <w:uiPriority w:val="99"/>
    <w:unhideWhenUsed/>
    <w:rsid w:val="00272D77"/>
  </w:style>
  <w:style w:type="paragraph" w:styleId="BalloonText">
    <w:name w:val="Balloon Text"/>
    <w:basedOn w:val="Normal"/>
    <w:link w:val="BalloonTextChar"/>
    <w:uiPriority w:val="99"/>
    <w:semiHidden/>
    <w:unhideWhenUsed/>
    <w:rsid w:val="00B94F24"/>
    <w:rPr>
      <w:rFonts w:ascii="Lucida Grande" w:hAnsi="Lucida Grande"/>
      <w:sz w:val="18"/>
      <w:szCs w:val="18"/>
    </w:rPr>
  </w:style>
  <w:style w:type="character" w:customStyle="1" w:styleId="BalloonTextChar">
    <w:name w:val="Balloon Text Char"/>
    <w:basedOn w:val="DefaultParagraphFont"/>
    <w:link w:val="BalloonText"/>
    <w:uiPriority w:val="99"/>
    <w:semiHidden/>
    <w:rsid w:val="00B94F24"/>
    <w:rPr>
      <w:rFonts w:ascii="Lucida Grande" w:eastAsia="Times New Roman" w:hAnsi="Lucida Grande" w:cs="Times New Roman"/>
      <w:sz w:val="18"/>
      <w:szCs w:val="18"/>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65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80653"/>
    <w:pPr>
      <w:keepNext/>
      <w:keepLines/>
      <w:numPr>
        <w:numId w:val="1"/>
      </w:numPr>
      <w:pBdr>
        <w:bottom w:val="single" w:sz="4" w:space="1" w:color="595959" w:themeColor="text1" w:themeTint="A6"/>
      </w:pBdr>
      <w:spacing w:before="360" w:after="160" w:line="259" w:lineRule="auto"/>
      <w:ind w:left="432"/>
      <w:jc w:val="center"/>
      <w:outlineLvl w:val="0"/>
    </w:pPr>
    <w:rPr>
      <w:rFonts w:ascii="Arial" w:eastAsiaTheme="majorEastAsia" w:hAnsi="Arial" w:cstheme="majorBidi"/>
      <w:b/>
      <w:bCs/>
      <w:smallCaps/>
      <w:color w:val="000000" w:themeColor="text1"/>
      <w:sz w:val="36"/>
      <w:szCs w:val="36"/>
      <w:lang w:eastAsia="en-US"/>
    </w:rPr>
  </w:style>
  <w:style w:type="paragraph" w:styleId="Heading2">
    <w:name w:val="heading 2"/>
    <w:basedOn w:val="Normal"/>
    <w:next w:val="Normal"/>
    <w:link w:val="Heading2Char"/>
    <w:uiPriority w:val="9"/>
    <w:unhideWhenUsed/>
    <w:qFormat/>
    <w:rsid w:val="00A80653"/>
    <w:pPr>
      <w:keepNext/>
      <w:keepLines/>
      <w:numPr>
        <w:ilvl w:val="1"/>
        <w:numId w:val="1"/>
      </w:numPr>
      <w:spacing w:before="360" w:line="259" w:lineRule="auto"/>
      <w:outlineLvl w:val="1"/>
    </w:pPr>
    <w:rPr>
      <w:rFonts w:ascii="Arial" w:eastAsiaTheme="majorEastAsia" w:hAnsi="Arial" w:cstheme="majorBidi"/>
      <w:b/>
      <w:bCs/>
      <w:smallCaps/>
      <w:color w:val="000000" w:themeColor="text1"/>
      <w:sz w:val="28"/>
      <w:szCs w:val="28"/>
      <w:lang w:eastAsia="en-US"/>
    </w:rPr>
  </w:style>
  <w:style w:type="paragraph" w:styleId="Heading3">
    <w:name w:val="heading 3"/>
    <w:basedOn w:val="Normal"/>
    <w:next w:val="Normal"/>
    <w:link w:val="Heading3Char"/>
    <w:uiPriority w:val="9"/>
    <w:unhideWhenUsed/>
    <w:qFormat/>
    <w:rsid w:val="00A80653"/>
    <w:pPr>
      <w:keepNext/>
      <w:keepLines/>
      <w:numPr>
        <w:ilvl w:val="2"/>
        <w:numId w:val="1"/>
      </w:numPr>
      <w:spacing w:before="200" w:line="259" w:lineRule="auto"/>
      <w:outlineLvl w:val="2"/>
    </w:pPr>
    <w:rPr>
      <w:rFonts w:ascii="Arial" w:eastAsiaTheme="majorEastAsia" w:hAnsi="Arial" w:cstheme="majorBidi"/>
      <w:b/>
      <w:bCs/>
      <w:color w:val="000000" w:themeColor="text1"/>
      <w:szCs w:val="22"/>
      <w:lang w:eastAsia="en-US"/>
    </w:rPr>
  </w:style>
  <w:style w:type="paragraph" w:styleId="Heading4">
    <w:name w:val="heading 4"/>
    <w:basedOn w:val="Normal"/>
    <w:next w:val="Normal"/>
    <w:link w:val="Heading4Char"/>
    <w:uiPriority w:val="9"/>
    <w:unhideWhenUsed/>
    <w:qFormat/>
    <w:rsid w:val="00A80653"/>
    <w:pPr>
      <w:keepNext/>
      <w:keepLines/>
      <w:numPr>
        <w:ilvl w:val="3"/>
        <w:numId w:val="1"/>
      </w:numPr>
      <w:spacing w:before="200" w:line="259" w:lineRule="auto"/>
      <w:outlineLvl w:val="3"/>
    </w:pPr>
    <w:rPr>
      <w:rFonts w:ascii="Arial" w:eastAsiaTheme="majorEastAsia" w:hAnsi="Arial" w:cstheme="majorBidi"/>
      <w:b/>
      <w:bCs/>
      <w:iCs/>
      <w:color w:val="000000" w:themeColor="text1"/>
      <w:szCs w:val="22"/>
      <w:lang w:eastAsia="en-US"/>
    </w:rPr>
  </w:style>
  <w:style w:type="paragraph" w:styleId="Heading5">
    <w:name w:val="heading 5"/>
    <w:basedOn w:val="Normal"/>
    <w:next w:val="Normal"/>
    <w:link w:val="Heading5Char"/>
    <w:uiPriority w:val="9"/>
    <w:unhideWhenUsed/>
    <w:qFormat/>
    <w:rsid w:val="00A80653"/>
    <w:pPr>
      <w:keepNext/>
      <w:keepLines/>
      <w:numPr>
        <w:ilvl w:val="4"/>
        <w:numId w:val="1"/>
      </w:numPr>
      <w:spacing w:before="200" w:line="259" w:lineRule="auto"/>
      <w:outlineLvl w:val="4"/>
    </w:pPr>
    <w:rPr>
      <w:rFonts w:ascii="Arial" w:eastAsiaTheme="majorEastAsia" w:hAnsi="Arial" w:cstheme="majorBidi"/>
      <w:b/>
      <w:color w:val="323E4F" w:themeColor="text2" w:themeShade="BF"/>
      <w:szCs w:val="22"/>
      <w:lang w:eastAsia="en-US"/>
    </w:rPr>
  </w:style>
  <w:style w:type="paragraph" w:styleId="Heading6">
    <w:name w:val="heading 6"/>
    <w:basedOn w:val="Normal"/>
    <w:next w:val="Normal"/>
    <w:link w:val="Heading6Char"/>
    <w:uiPriority w:val="9"/>
    <w:semiHidden/>
    <w:unhideWhenUsed/>
    <w:qFormat/>
    <w:rsid w:val="00A80653"/>
    <w:pPr>
      <w:keepNext/>
      <w:keepLines/>
      <w:numPr>
        <w:ilvl w:val="5"/>
        <w:numId w:val="1"/>
      </w:numPr>
      <w:spacing w:before="200" w:line="259" w:lineRule="auto"/>
      <w:outlineLvl w:val="5"/>
    </w:pPr>
    <w:rPr>
      <w:rFonts w:asciiTheme="majorHAnsi" w:eastAsiaTheme="majorEastAsia" w:hAnsiTheme="majorHAnsi" w:cstheme="majorBidi"/>
      <w:i/>
      <w:iCs/>
      <w:color w:val="323E4F" w:themeColor="text2" w:themeShade="BF"/>
      <w:sz w:val="22"/>
      <w:szCs w:val="22"/>
      <w:lang w:eastAsia="en-US"/>
    </w:rPr>
  </w:style>
  <w:style w:type="paragraph" w:styleId="Heading7">
    <w:name w:val="heading 7"/>
    <w:basedOn w:val="Normal"/>
    <w:next w:val="Normal"/>
    <w:link w:val="Heading7Char"/>
    <w:uiPriority w:val="9"/>
    <w:semiHidden/>
    <w:unhideWhenUsed/>
    <w:qFormat/>
    <w:rsid w:val="00A80653"/>
    <w:pPr>
      <w:keepNext/>
      <w:keepLines/>
      <w:numPr>
        <w:ilvl w:val="6"/>
        <w:numId w:val="1"/>
      </w:numPr>
      <w:tabs>
        <w:tab w:val="num" w:pos="360"/>
      </w:tabs>
      <w:spacing w:before="200"/>
      <w:ind w:left="0" w:firstLine="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0653"/>
    <w:pPr>
      <w:keepNext/>
      <w:keepLines/>
      <w:numPr>
        <w:ilvl w:val="7"/>
        <w:numId w:val="1"/>
      </w:numPr>
      <w:tabs>
        <w:tab w:val="num" w:pos="360"/>
      </w:tabs>
      <w:spacing w:before="200"/>
      <w:ind w:left="0" w:firstLine="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80653"/>
    <w:pPr>
      <w:keepNext/>
      <w:keepLines/>
      <w:numPr>
        <w:ilvl w:val="8"/>
        <w:numId w:val="1"/>
      </w:numPr>
      <w:tabs>
        <w:tab w:val="num" w:pos="360"/>
      </w:tabs>
      <w:spacing w:before="200"/>
      <w:ind w:left="0" w:firstLine="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653"/>
    <w:rPr>
      <w:rFonts w:ascii="Arial" w:eastAsiaTheme="majorEastAsia" w:hAnsi="Arial" w:cstheme="majorBidi"/>
      <w:b/>
      <w:bCs/>
      <w:smallCaps/>
      <w:color w:val="000000" w:themeColor="text1"/>
      <w:sz w:val="36"/>
      <w:szCs w:val="36"/>
    </w:rPr>
  </w:style>
  <w:style w:type="character" w:customStyle="1" w:styleId="Heading2Char">
    <w:name w:val="Heading 2 Char"/>
    <w:basedOn w:val="DefaultParagraphFont"/>
    <w:link w:val="Heading2"/>
    <w:uiPriority w:val="9"/>
    <w:rsid w:val="00A80653"/>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A80653"/>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rsid w:val="00A80653"/>
    <w:rPr>
      <w:rFonts w:ascii="Arial" w:eastAsiaTheme="majorEastAsia" w:hAnsi="Arial" w:cstheme="majorBidi"/>
      <w:b/>
      <w:bCs/>
      <w:iCs/>
      <w:color w:val="000000" w:themeColor="text1"/>
      <w:sz w:val="24"/>
    </w:rPr>
  </w:style>
  <w:style w:type="character" w:customStyle="1" w:styleId="Heading5Char">
    <w:name w:val="Heading 5 Char"/>
    <w:basedOn w:val="DefaultParagraphFont"/>
    <w:link w:val="Heading5"/>
    <w:uiPriority w:val="9"/>
    <w:rsid w:val="00A80653"/>
    <w:rPr>
      <w:rFonts w:ascii="Arial" w:eastAsiaTheme="majorEastAsia" w:hAnsi="Arial" w:cstheme="majorBidi"/>
      <w:b/>
      <w:color w:val="323E4F" w:themeColor="text2" w:themeShade="BF"/>
      <w:sz w:val="24"/>
    </w:rPr>
  </w:style>
  <w:style w:type="character" w:customStyle="1" w:styleId="Heading6Char">
    <w:name w:val="Heading 6 Char"/>
    <w:basedOn w:val="DefaultParagraphFont"/>
    <w:link w:val="Heading6"/>
    <w:uiPriority w:val="9"/>
    <w:semiHidden/>
    <w:rsid w:val="00A8065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80653"/>
    <w:rPr>
      <w:rFonts w:asciiTheme="majorHAnsi" w:eastAsiaTheme="majorEastAsia" w:hAnsiTheme="majorHAnsi" w:cstheme="majorBidi"/>
      <w:i/>
      <w:iCs/>
      <w:color w:val="404040" w:themeColor="text1" w:themeTint="BF"/>
      <w:sz w:val="24"/>
      <w:szCs w:val="24"/>
      <w:lang w:eastAsia="en-GB"/>
    </w:rPr>
  </w:style>
  <w:style w:type="character" w:customStyle="1" w:styleId="Heading8Char">
    <w:name w:val="Heading 8 Char"/>
    <w:basedOn w:val="DefaultParagraphFont"/>
    <w:link w:val="Heading8"/>
    <w:uiPriority w:val="9"/>
    <w:semiHidden/>
    <w:rsid w:val="00A80653"/>
    <w:rPr>
      <w:rFonts w:asciiTheme="majorHAnsi" w:eastAsiaTheme="majorEastAsia" w:hAnsiTheme="majorHAnsi" w:cstheme="majorBidi"/>
      <w:color w:val="404040" w:themeColor="text1" w:themeTint="BF"/>
      <w:sz w:val="20"/>
      <w:szCs w:val="20"/>
      <w:lang w:eastAsia="en-GB"/>
    </w:rPr>
  </w:style>
  <w:style w:type="character" w:customStyle="1" w:styleId="Heading9Char">
    <w:name w:val="Heading 9 Char"/>
    <w:basedOn w:val="DefaultParagraphFont"/>
    <w:link w:val="Heading9"/>
    <w:uiPriority w:val="9"/>
    <w:semiHidden/>
    <w:rsid w:val="00A80653"/>
    <w:rPr>
      <w:rFonts w:asciiTheme="majorHAnsi" w:eastAsiaTheme="majorEastAsia" w:hAnsiTheme="majorHAnsi" w:cstheme="majorBidi"/>
      <w:i/>
      <w:iCs/>
      <w:color w:val="404040" w:themeColor="text1" w:themeTint="BF"/>
      <w:sz w:val="20"/>
      <w:szCs w:val="20"/>
      <w:lang w:eastAsia="en-GB"/>
    </w:rPr>
  </w:style>
  <w:style w:type="paragraph" w:styleId="ListParagraph">
    <w:name w:val="List Paragraph"/>
    <w:basedOn w:val="Normal"/>
    <w:uiPriority w:val="34"/>
    <w:qFormat/>
    <w:rsid w:val="00A80653"/>
    <w:pPr>
      <w:spacing w:after="160" w:line="259" w:lineRule="auto"/>
      <w:ind w:left="720"/>
      <w:contextualSpacing/>
    </w:pPr>
    <w:rPr>
      <w:rFonts w:asciiTheme="minorHAnsi" w:eastAsiaTheme="minorEastAsia" w:hAnsiTheme="minorHAnsi" w:cstheme="minorBidi"/>
      <w:sz w:val="22"/>
      <w:szCs w:val="22"/>
      <w:lang w:eastAsia="en-US"/>
    </w:rPr>
  </w:style>
  <w:style w:type="character" w:customStyle="1" w:styleId="col">
    <w:name w:val="col"/>
    <w:basedOn w:val="DefaultParagraphFont"/>
    <w:rsid w:val="00A80653"/>
  </w:style>
  <w:style w:type="character" w:styleId="Hyperlink">
    <w:name w:val="Hyperlink"/>
    <w:basedOn w:val="DefaultParagraphFont"/>
    <w:uiPriority w:val="99"/>
    <w:unhideWhenUsed/>
    <w:rsid w:val="00C15AFE"/>
    <w:rPr>
      <w:color w:val="0563C1" w:themeColor="hyperlink"/>
      <w:u w:val="single"/>
    </w:rPr>
  </w:style>
  <w:style w:type="paragraph" w:styleId="Caption">
    <w:name w:val="caption"/>
    <w:basedOn w:val="Normal"/>
    <w:next w:val="Normal"/>
    <w:uiPriority w:val="35"/>
    <w:unhideWhenUsed/>
    <w:qFormat/>
    <w:rsid w:val="00C15AFE"/>
    <w:pPr>
      <w:spacing w:after="200"/>
    </w:pPr>
    <w:rPr>
      <w:rFonts w:asciiTheme="minorHAnsi" w:eastAsiaTheme="minorEastAsia" w:hAnsiTheme="minorHAnsi" w:cstheme="minorBidi"/>
      <w:i/>
      <w:iCs/>
      <w:color w:val="44546A" w:themeColor="text2"/>
      <w:sz w:val="18"/>
      <w:szCs w:val="18"/>
      <w:lang w:eastAsia="en-US"/>
    </w:rPr>
  </w:style>
  <w:style w:type="paragraph" w:styleId="TOCHeading">
    <w:name w:val="TOC Heading"/>
    <w:basedOn w:val="Heading1"/>
    <w:next w:val="Normal"/>
    <w:uiPriority w:val="39"/>
    <w:unhideWhenUsed/>
    <w:qFormat/>
    <w:rsid w:val="00202039"/>
    <w:pPr>
      <w:numPr>
        <w:numId w:val="0"/>
      </w:numPr>
      <w:pBdr>
        <w:bottom w:val="none" w:sz="0" w:space="0" w:color="auto"/>
      </w:pBdr>
      <w:spacing w:before="240" w:after="0"/>
      <w:jc w:val="left"/>
      <w:outlineLvl w:val="9"/>
    </w:pPr>
    <w:rPr>
      <w:rFonts w:asciiTheme="majorHAnsi" w:hAnsiTheme="majorHAnsi"/>
      <w:b w:val="0"/>
      <w:bCs w:val="0"/>
      <w:smallCaps w:val="0"/>
      <w:color w:val="2F5496" w:themeColor="accent1" w:themeShade="BF"/>
      <w:sz w:val="32"/>
      <w:szCs w:val="32"/>
      <w:lang w:val="en-US"/>
    </w:rPr>
  </w:style>
  <w:style w:type="paragraph" w:styleId="TOC1">
    <w:name w:val="toc 1"/>
    <w:basedOn w:val="Normal"/>
    <w:next w:val="Normal"/>
    <w:autoRedefine/>
    <w:uiPriority w:val="39"/>
    <w:unhideWhenUsed/>
    <w:rsid w:val="00202039"/>
    <w:pPr>
      <w:spacing w:after="100"/>
    </w:pPr>
  </w:style>
  <w:style w:type="paragraph" w:styleId="TOC2">
    <w:name w:val="toc 2"/>
    <w:basedOn w:val="Normal"/>
    <w:next w:val="Normal"/>
    <w:autoRedefine/>
    <w:uiPriority w:val="39"/>
    <w:unhideWhenUsed/>
    <w:rsid w:val="00202039"/>
    <w:pPr>
      <w:spacing w:after="100"/>
      <w:ind w:left="240"/>
    </w:pPr>
  </w:style>
  <w:style w:type="paragraph" w:styleId="TOC3">
    <w:name w:val="toc 3"/>
    <w:basedOn w:val="Normal"/>
    <w:next w:val="Normal"/>
    <w:autoRedefine/>
    <w:uiPriority w:val="39"/>
    <w:unhideWhenUsed/>
    <w:rsid w:val="00202039"/>
    <w:pPr>
      <w:spacing w:after="100"/>
      <w:ind w:left="480"/>
    </w:pPr>
  </w:style>
  <w:style w:type="paragraph" w:styleId="Header">
    <w:name w:val="header"/>
    <w:basedOn w:val="Normal"/>
    <w:link w:val="HeaderChar"/>
    <w:uiPriority w:val="99"/>
    <w:unhideWhenUsed/>
    <w:rsid w:val="00202039"/>
    <w:pPr>
      <w:tabs>
        <w:tab w:val="center" w:pos="4513"/>
        <w:tab w:val="right" w:pos="9026"/>
      </w:tabs>
    </w:pPr>
  </w:style>
  <w:style w:type="character" w:customStyle="1" w:styleId="HeaderChar">
    <w:name w:val="Header Char"/>
    <w:basedOn w:val="DefaultParagraphFont"/>
    <w:link w:val="Header"/>
    <w:uiPriority w:val="99"/>
    <w:rsid w:val="0020203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02039"/>
    <w:pPr>
      <w:tabs>
        <w:tab w:val="center" w:pos="4513"/>
        <w:tab w:val="right" w:pos="9026"/>
      </w:tabs>
    </w:pPr>
  </w:style>
  <w:style w:type="character" w:customStyle="1" w:styleId="FooterChar">
    <w:name w:val="Footer Char"/>
    <w:basedOn w:val="DefaultParagraphFont"/>
    <w:link w:val="Footer"/>
    <w:uiPriority w:val="99"/>
    <w:rsid w:val="00202039"/>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020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2039"/>
    <w:rPr>
      <w:rFonts w:eastAsiaTheme="minorEastAsia"/>
      <w:lang w:val="en-US"/>
    </w:rPr>
  </w:style>
  <w:style w:type="paragraph" w:styleId="NormalWeb">
    <w:name w:val="Normal (Web)"/>
    <w:basedOn w:val="Normal"/>
    <w:uiPriority w:val="99"/>
    <w:unhideWhenUsed/>
    <w:rsid w:val="001E5D4D"/>
    <w:pPr>
      <w:spacing w:before="100" w:beforeAutospacing="1" w:after="100" w:afterAutospacing="1"/>
    </w:pPr>
  </w:style>
  <w:style w:type="paragraph" w:styleId="TableofFigures">
    <w:name w:val="table of figures"/>
    <w:basedOn w:val="Normal"/>
    <w:next w:val="Normal"/>
    <w:uiPriority w:val="99"/>
    <w:unhideWhenUsed/>
    <w:rsid w:val="00272D77"/>
  </w:style>
  <w:style w:type="paragraph" w:styleId="BalloonText">
    <w:name w:val="Balloon Text"/>
    <w:basedOn w:val="Normal"/>
    <w:link w:val="BalloonTextChar"/>
    <w:uiPriority w:val="99"/>
    <w:semiHidden/>
    <w:unhideWhenUsed/>
    <w:rsid w:val="00B94F24"/>
    <w:rPr>
      <w:rFonts w:ascii="Lucida Grande" w:hAnsi="Lucida Grande"/>
      <w:sz w:val="18"/>
      <w:szCs w:val="18"/>
    </w:rPr>
  </w:style>
  <w:style w:type="character" w:customStyle="1" w:styleId="BalloonTextChar">
    <w:name w:val="Balloon Text Char"/>
    <w:basedOn w:val="DefaultParagraphFont"/>
    <w:link w:val="BalloonText"/>
    <w:uiPriority w:val="99"/>
    <w:semiHidden/>
    <w:rsid w:val="00B94F24"/>
    <w:rPr>
      <w:rFonts w:ascii="Lucida Grande" w:eastAsia="Times New Roman" w:hAnsi="Lucida Grande"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hyperlink" Target="about:blank" TargetMode="External"/><Relationship Id="rId16" Type="http://schemas.openxmlformats.org/officeDocument/2006/relationships/image" Target="media/image7.png"/><Relationship Id="rId17" Type="http://schemas.openxmlformats.org/officeDocument/2006/relationships/hyperlink" Target="https://doi.org/10.1108/QROM-08-2016-1408" TargetMode="External"/><Relationship Id="rId18" Type="http://schemas.openxmlformats.org/officeDocument/2006/relationships/image" Target="media/image8.png"/><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D19A3-F7C6-C144-BC4E-C7692BBE5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34</Pages>
  <Words>11305</Words>
  <Characters>64443</Characters>
  <Application>Microsoft Macintosh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aqsa Shabir</cp:lastModifiedBy>
  <cp:revision>3</cp:revision>
  <dcterms:created xsi:type="dcterms:W3CDTF">2022-05-13T12:55:00Z</dcterms:created>
  <dcterms:modified xsi:type="dcterms:W3CDTF">2022-05-24T21:23:00Z</dcterms:modified>
</cp:coreProperties>
</file>