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56DE9" w14:textId="560F003D" w:rsidR="00E611D9" w:rsidRDefault="002229F0" w:rsidP="00E611D9">
      <w:pPr>
        <w:pStyle w:val="AssignBody"/>
      </w:pPr>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r>
              <w:t>Targed/target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r>
              <w:t>T</w:t>
            </w:r>
            <w:bookmarkStart w:id="0" w:name="cysill"/>
            <w:bookmarkEnd w:id="0"/>
            <w:r>
              <w:t>arged/Target 1</w:t>
            </w:r>
          </w:p>
        </w:tc>
        <w:tc>
          <w:tcPr>
            <w:tcW w:w="3647" w:type="dxa"/>
          </w:tcPr>
          <w:p w14:paraId="394C5558" w14:textId="2AC44467" w:rsidR="00AD4EBD" w:rsidRDefault="008031CA" w:rsidP="00AE1A4C">
            <w:pPr>
              <w:pStyle w:val="AssignBody"/>
            </w:pPr>
            <w:r>
              <w:t>Improve accuracy in your referencing.</w:t>
            </w:r>
          </w:p>
        </w:tc>
        <w:tc>
          <w:tcPr>
            <w:tcW w:w="3647" w:type="dxa"/>
          </w:tcPr>
          <w:p w14:paraId="5F7F611A" w14:textId="486012B2" w:rsidR="00AD4EBD" w:rsidRDefault="008031CA" w:rsidP="00AE1A4C">
            <w:pPr>
              <w:pStyle w:val="AssignBody"/>
            </w:pPr>
            <w:r>
              <w:t>Followed the referencing powerpoint provided.</w:t>
            </w:r>
          </w:p>
        </w:tc>
      </w:tr>
      <w:tr w:rsidR="00AD4EBD" w14:paraId="73A65764" w14:textId="34BD1589" w:rsidTr="00AD4EBD">
        <w:tc>
          <w:tcPr>
            <w:tcW w:w="1722" w:type="dxa"/>
          </w:tcPr>
          <w:p w14:paraId="12A42483" w14:textId="77777777" w:rsidR="00AD4EBD" w:rsidRDefault="00AD4EBD" w:rsidP="00AE1A4C">
            <w:pPr>
              <w:pStyle w:val="AssignBody"/>
            </w:pPr>
            <w:r>
              <w:t>Targed/Target 2</w:t>
            </w:r>
          </w:p>
        </w:tc>
        <w:tc>
          <w:tcPr>
            <w:tcW w:w="3647" w:type="dxa"/>
          </w:tcPr>
          <w:p w14:paraId="3E19823E" w14:textId="74018653" w:rsidR="00AD4EBD" w:rsidRDefault="008031CA" w:rsidP="00AE1A4C">
            <w:pPr>
              <w:pStyle w:val="AssignBody"/>
            </w:pPr>
            <w:r>
              <w:t xml:space="preserve">Use connectives to strenghthen your points. </w:t>
            </w:r>
          </w:p>
        </w:tc>
        <w:tc>
          <w:tcPr>
            <w:tcW w:w="3647" w:type="dxa"/>
          </w:tcPr>
          <w:p w14:paraId="54F0029C" w14:textId="5D2B9386" w:rsidR="00AD4EBD" w:rsidRDefault="008031CA" w:rsidP="00AE1A4C">
            <w:pPr>
              <w:pStyle w:val="AssignBody"/>
            </w:pPr>
            <w:r>
              <w:t xml:space="preserve">I have actively used more connectives. </w:t>
            </w:r>
          </w:p>
        </w:tc>
      </w:tr>
      <w:tr w:rsidR="00AD4EBD" w14:paraId="0216786F" w14:textId="16A0EC59" w:rsidTr="00AD4EBD">
        <w:tc>
          <w:tcPr>
            <w:tcW w:w="1722" w:type="dxa"/>
          </w:tcPr>
          <w:p w14:paraId="4F73937C" w14:textId="77777777" w:rsidR="00AD4EBD" w:rsidRDefault="00AD4EBD" w:rsidP="00AE1A4C">
            <w:pPr>
              <w:pStyle w:val="AssignBody"/>
            </w:pPr>
            <w:r>
              <w:t>Targed/Target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7F84B063" w14:textId="7C957702" w:rsidR="008031CA" w:rsidRDefault="008031CA" w:rsidP="00E611D9">
      <w:pPr>
        <w:pStyle w:val="AssignBody"/>
      </w:pPr>
      <w:r>
        <w:t xml:space="preserve">I have not used AI in any way during the completion of this assignment. </w:t>
      </w:r>
    </w:p>
    <w:p w14:paraId="118CB437" w14:textId="22DE8C85" w:rsidR="006419C3" w:rsidRDefault="00CD1240" w:rsidP="00E611D9">
      <w:pPr>
        <w:pStyle w:val="AssignHeader"/>
      </w:pPr>
      <w:r>
        <w:t>This is the Header (Ariel 18, Bold Underline</w:t>
      </w:r>
      <w:r w:rsidR="00E611D9">
        <w:t xml:space="preserve">, </w:t>
      </w:r>
      <w:r w:rsidR="00BC651E">
        <w:t>1.5 line</w:t>
      </w:r>
      <w:r w:rsidR="00E611D9">
        <w:t xml:space="preserve"> spacing</w:t>
      </w:r>
      <w:r>
        <w:t>)</w:t>
      </w:r>
      <w:r w:rsidR="002229F0">
        <w:t xml:space="preserve"> (AssignHeader: Styles)</w:t>
      </w:r>
    </w:p>
    <w:p w14:paraId="0A9A6EB5" w14:textId="4DD24DD0" w:rsidR="00691A46" w:rsidRPr="00691A46" w:rsidRDefault="00CD1240" w:rsidP="00691A46">
      <w:pPr>
        <w:pStyle w:val="AssignSubHeader"/>
      </w:pPr>
      <w:r>
        <w:t>This is the sub header (Ariel 14, Bold</w:t>
      </w:r>
      <w:r w:rsidR="00E611D9">
        <w:t xml:space="preserve">, </w:t>
      </w:r>
      <w:r w:rsidR="00BC651E">
        <w:t>1.5 lin</w:t>
      </w:r>
      <w:r w:rsidR="00E611D9">
        <w:t>e Spacing</w:t>
      </w:r>
      <w:r>
        <w:t>)</w:t>
      </w:r>
      <w:r w:rsidR="002229F0">
        <w:t xml:space="preserve"> (AssignSubHeader: Styles)</w:t>
      </w:r>
    </w:p>
    <w:p w14:paraId="016A07F2" w14:textId="6E76EA8E" w:rsidR="00CD1240" w:rsidRDefault="00CD1240" w:rsidP="00CD1240">
      <w:pPr>
        <w:pStyle w:val="AssignBody"/>
      </w:pPr>
      <w:r>
        <w:t>This is the main font (Ariel 11, 1.5 line spacing)</w:t>
      </w:r>
      <w:r w:rsidR="00E611D9">
        <w:t xml:space="preserve"> To use quotation style select AssignQuote from Home.</w:t>
      </w:r>
      <w:r w:rsidR="002229F0">
        <w:t xml:space="preserve"> (AssignBody: Styles)</w:t>
      </w:r>
    </w:p>
    <w:p w14:paraId="7648F229" w14:textId="3C6649FD" w:rsidR="00E611D9" w:rsidRDefault="00E611D9" w:rsidP="00E611D9">
      <w:pPr>
        <w:pStyle w:val="AssignQuote"/>
      </w:pPr>
      <w:r>
        <w:t>This is a quotation text (Ariel 11, 1.5</w:t>
      </w:r>
      <w:r w:rsidR="002229F0">
        <w:t xml:space="preserve"> </w:t>
      </w:r>
      <w:r>
        <w:t>line spacing, Indented paragraph on left and right by 2cm)</w:t>
      </w:r>
      <w:r w:rsidR="002229F0">
        <w:t xml:space="preserve"> (AssignQuote: Styles)</w:t>
      </w:r>
    </w:p>
    <w:p w14:paraId="3B092469" w14:textId="77777777" w:rsidR="008031CA" w:rsidRPr="008031CA" w:rsidRDefault="008031CA" w:rsidP="008031CA">
      <w:pPr>
        <w:pStyle w:val="AssignBody"/>
      </w:pPr>
    </w:p>
    <w:p w14:paraId="74122BA5" w14:textId="0F33AD2E" w:rsidR="008031CA" w:rsidRPr="008031CA" w:rsidRDefault="008031CA" w:rsidP="008031CA">
      <w:pPr>
        <w:rPr>
          <w:rFonts w:ascii="Arial" w:hAnsi="Arial" w:cs="Arial"/>
        </w:rPr>
      </w:pPr>
      <w:r w:rsidRPr="008031CA">
        <w:rPr>
          <w:rFonts w:ascii="Arial" w:hAnsi="Arial" w:cs="Arial"/>
        </w:rPr>
        <w:t xml:space="preserve">School A </w:t>
      </w:r>
      <w:r w:rsidRPr="008031CA">
        <w:rPr>
          <w:rFonts w:ascii="Arial" w:hAnsi="Arial" w:cs="Arial"/>
          <w:lang w:val="en-US"/>
        </w:rPr>
        <w:t xml:space="preserve">is an English medium 11-16 secondary school located in West Wales. </w:t>
      </w:r>
      <w:r w:rsidRPr="008031CA">
        <w:rPr>
          <w:rFonts w:ascii="Arial" w:hAnsi="Arial" w:cs="Arial"/>
        </w:rPr>
        <w:t>This school has chosen the target of improving literacy with a focus on writing as a consequence of previous literacy results which have dipped slightly over the last eighteen months. In the last couple of years they have focused on literacy in terms of reading and oracy and having improved in these areas have moved to focus on writing. This target has also been given priority as the overall mission for Wales is an improvement in literacy rates as well as numeracy and digital competence</w:t>
      </w:r>
      <w:r w:rsidR="008F24FC">
        <w:rPr>
          <w:rFonts w:ascii="Arial" w:hAnsi="Arial" w:cs="Arial"/>
        </w:rPr>
        <w:t>.</w:t>
      </w:r>
      <w:r w:rsidRPr="008031CA">
        <w:rPr>
          <w:rFonts w:ascii="Arial" w:hAnsi="Arial" w:cs="Arial"/>
        </w:rPr>
        <w:t xml:space="preserve"> </w:t>
      </w:r>
      <w:r w:rsidR="008F24FC">
        <w:rPr>
          <w:rFonts w:ascii="Arial" w:hAnsi="Arial" w:cs="Arial"/>
        </w:rPr>
        <w:t>T</w:t>
      </w:r>
      <w:r w:rsidRPr="008031CA">
        <w:rPr>
          <w:rFonts w:ascii="Arial" w:hAnsi="Arial" w:cs="Arial"/>
        </w:rPr>
        <w:t>his is outlined in objective 2 of the National Mission document entitled “Breaking Down Barriers” (Welsh Government 2023). This is also relevant in the context of improving the results of those from disadvantaged socio-economic backgrounds as the percentage of pupils eligible for free</w:t>
      </w:r>
      <w:r w:rsidR="008F24FC">
        <w:rPr>
          <w:rFonts w:ascii="Arial" w:hAnsi="Arial" w:cs="Arial"/>
        </w:rPr>
        <w:t xml:space="preserve"> </w:t>
      </w:r>
      <w:r w:rsidRPr="008031CA">
        <w:rPr>
          <w:rFonts w:ascii="Arial" w:hAnsi="Arial" w:cs="Arial"/>
        </w:rPr>
        <w:t xml:space="preserve">school meals is 15.2% higher than the national </w:t>
      </w:r>
      <w:r w:rsidR="008F24FC" w:rsidRPr="008031CA">
        <w:rPr>
          <w:rFonts w:ascii="Arial" w:hAnsi="Arial" w:cs="Arial"/>
        </w:rPr>
        <w:t>average. In</w:t>
      </w:r>
      <w:r w:rsidRPr="008031CA">
        <w:rPr>
          <w:rFonts w:ascii="Arial" w:hAnsi="Arial" w:cs="Arial"/>
        </w:rPr>
        <w:t xml:space="preserve"> this essay the importance and function of school development will be evaluated, the literary  context of the target of literacy will then be reviewed. I</w:t>
      </w:r>
      <w:r w:rsidR="008F24FC">
        <w:rPr>
          <w:rFonts w:ascii="Arial" w:hAnsi="Arial" w:cs="Arial"/>
        </w:rPr>
        <w:t>t</w:t>
      </w:r>
      <w:r w:rsidRPr="008031CA">
        <w:rPr>
          <w:rFonts w:ascii="Arial" w:hAnsi="Arial" w:cs="Arial"/>
        </w:rPr>
        <w:t xml:space="preserve"> will then focus on the strategies the school has put in place to meet this target and then </w:t>
      </w:r>
      <w:r w:rsidR="008F24FC">
        <w:rPr>
          <w:rFonts w:ascii="Arial" w:hAnsi="Arial" w:cs="Arial"/>
        </w:rPr>
        <w:t xml:space="preserve">I will </w:t>
      </w:r>
      <w:r w:rsidRPr="008031CA">
        <w:rPr>
          <w:rFonts w:ascii="Arial" w:hAnsi="Arial" w:cs="Arial"/>
        </w:rPr>
        <w:t xml:space="preserve">reflect on my own efforts to achieve this target during my time as a student teacher in school A. </w:t>
      </w:r>
    </w:p>
    <w:p w14:paraId="782148A8" w14:textId="5D1B89CE" w:rsidR="008031CA" w:rsidRPr="008031CA" w:rsidRDefault="008031CA" w:rsidP="008031CA">
      <w:pPr>
        <w:rPr>
          <w:rFonts w:ascii="Arial" w:hAnsi="Arial" w:cs="Arial"/>
        </w:rPr>
      </w:pPr>
      <w:r w:rsidRPr="008031CA">
        <w:rPr>
          <w:rFonts w:ascii="Arial" w:hAnsi="Arial" w:cs="Arial"/>
        </w:rPr>
        <w:lastRenderedPageBreak/>
        <w:t>School improvement as a system has been around since the</w:t>
      </w:r>
      <w:r w:rsidR="008F24FC">
        <w:rPr>
          <w:rFonts w:ascii="Arial" w:hAnsi="Arial" w:cs="Arial"/>
        </w:rPr>
        <w:t xml:space="preserve"> </w:t>
      </w:r>
      <w:r w:rsidRPr="008031CA">
        <w:rPr>
          <w:rFonts w:ascii="Arial" w:hAnsi="Arial" w:cs="Arial"/>
        </w:rPr>
        <w:t xml:space="preserve">1960s and has gone through various phases where the priorities of school improvement changed (Bennet 2001). In the 1960s Bennet writes that there was “emphasis on the adoption of curriculum materials” (Bennet 2001). </w:t>
      </w:r>
      <w:r w:rsidR="008F24FC">
        <w:rPr>
          <w:rFonts w:ascii="Arial" w:hAnsi="Arial" w:cs="Arial"/>
        </w:rPr>
        <w:t>T</w:t>
      </w:r>
      <w:r w:rsidRPr="008031CA">
        <w:rPr>
          <w:rFonts w:ascii="Arial" w:hAnsi="Arial" w:cs="Arial"/>
        </w:rPr>
        <w:t>hrough the 1970s he states that the main focus was “documenting failure” and looking at where the curriculum implementation had fallen short. (Bennet 2001). Bennet argues that  throughout the 1980s there was a “period of success” where the first research around school improvement itself was being published (Bennet 2001) and then praises the late 1980s for practitioners relating “their strategies and their research knowledge to the realities of schools.” (Bennet 2001). However, Hopkins argues that only at the turn of the century have schools become “required to take responsibility for their own improvement” (Hopkins 2003).</w:t>
      </w:r>
    </w:p>
    <w:p w14:paraId="2FED4EA4" w14:textId="2F098C78" w:rsidR="008031CA" w:rsidRPr="008031CA" w:rsidRDefault="008031CA" w:rsidP="008031CA">
      <w:pPr>
        <w:rPr>
          <w:rFonts w:ascii="Arial" w:hAnsi="Arial" w:cs="Arial"/>
        </w:rPr>
      </w:pPr>
      <w:r w:rsidRPr="008031CA">
        <w:rPr>
          <w:rFonts w:ascii="Arial" w:hAnsi="Arial" w:cs="Arial"/>
        </w:rPr>
        <w:t>In 2022 the Welsh Government released guidance that states that good school improvement must contain "robust evidence based evaluation” which it will help schools to achieve via the Evaluation and Improvement Resource (Welsh Government 2022). This resource relates strongly to a range of school development cycles. One such cycle released by the Education Endowment Foundation (EEF) in 2024 has many of the same principles in which, by a process of Exploring, preparing, delivering and sustaining, school development can be achieved</w:t>
      </w:r>
      <w:r w:rsidR="009A1266">
        <w:rPr>
          <w:rFonts w:ascii="Arial" w:hAnsi="Arial" w:cs="Arial"/>
        </w:rPr>
        <w:t xml:space="preserve"> (Sharples, </w:t>
      </w:r>
      <w:r w:rsidR="009A1266" w:rsidRPr="008031CA">
        <w:rPr>
          <w:rFonts w:ascii="Arial" w:hAnsi="Arial" w:cs="Arial"/>
        </w:rPr>
        <w:t>Eaton</w:t>
      </w:r>
      <w:r w:rsidR="009A1266">
        <w:rPr>
          <w:rFonts w:ascii="Arial" w:hAnsi="Arial" w:cs="Arial"/>
        </w:rPr>
        <w:t xml:space="preserve"> </w:t>
      </w:r>
      <w:r w:rsidR="009A1266" w:rsidRPr="008031CA">
        <w:rPr>
          <w:rFonts w:ascii="Arial" w:hAnsi="Arial" w:cs="Arial"/>
        </w:rPr>
        <w:t>and Boughelaf</w:t>
      </w:r>
      <w:r w:rsidR="009A1266">
        <w:rPr>
          <w:rFonts w:ascii="Arial" w:hAnsi="Arial" w:cs="Arial"/>
        </w:rPr>
        <w:t xml:space="preserve"> 2024). </w:t>
      </w:r>
      <w:r w:rsidRPr="008031CA">
        <w:rPr>
          <w:rFonts w:ascii="Arial" w:hAnsi="Arial" w:cs="Arial"/>
        </w:rPr>
        <w:t xml:space="preserve">Exploring is a vital point in the School Development cycle as it is the exploration that evidences what needs to be improved. This can be found </w:t>
      </w:r>
      <w:r w:rsidR="008F24FC">
        <w:rPr>
          <w:rFonts w:ascii="Arial" w:hAnsi="Arial" w:cs="Arial"/>
        </w:rPr>
        <w:t xml:space="preserve">by </w:t>
      </w:r>
      <w:r w:rsidRPr="008031CA">
        <w:rPr>
          <w:rFonts w:ascii="Arial" w:hAnsi="Arial" w:cs="Arial"/>
        </w:rPr>
        <w:t>looking at school data, gaining external recommendations, taking into account pupil’s standards and outcomes  or reflecting on targets for previous years in order to create achievable target</w:t>
      </w:r>
      <w:r w:rsidR="009A1266">
        <w:rPr>
          <w:rFonts w:ascii="Arial" w:hAnsi="Arial" w:cs="Arial"/>
        </w:rPr>
        <w:t>s (ESTYN 2024)</w:t>
      </w:r>
      <w:r w:rsidR="008F24FC">
        <w:rPr>
          <w:rFonts w:ascii="Arial" w:hAnsi="Arial" w:cs="Arial"/>
        </w:rPr>
        <w:t>.</w:t>
      </w:r>
      <w:r w:rsidRPr="008031CA">
        <w:rPr>
          <w:rFonts w:ascii="Arial" w:hAnsi="Arial" w:cs="Arial"/>
        </w:rPr>
        <w:t xml:space="preserve"> The preparing  stage is also essential to school improvement as planning how changes are going to be implemented is vital to making sure the targets can be met. This can include assigning staff roles within the school improvement plan. A key theme of this stage of the cycle is that of leadership as without effective leadership it is difficult to create the environment for improvement</w:t>
      </w:r>
      <w:r w:rsidR="009A1266">
        <w:rPr>
          <w:rFonts w:ascii="Arial" w:hAnsi="Arial" w:cs="Arial"/>
        </w:rPr>
        <w:t xml:space="preserve"> (</w:t>
      </w:r>
      <w:r w:rsidR="009A1266" w:rsidRPr="008031CA">
        <w:rPr>
          <w:rFonts w:ascii="Arial" w:hAnsi="Arial" w:cs="Arial"/>
        </w:rPr>
        <w:t>Busher</w:t>
      </w:r>
      <w:r w:rsidR="009A1266">
        <w:rPr>
          <w:rFonts w:ascii="Arial" w:hAnsi="Arial" w:cs="Arial"/>
        </w:rPr>
        <w:t>,</w:t>
      </w:r>
      <w:r w:rsidR="009A1266" w:rsidRPr="008031CA">
        <w:rPr>
          <w:rFonts w:ascii="Arial" w:hAnsi="Arial" w:cs="Arial"/>
        </w:rPr>
        <w:t xml:space="preserve"> Harris, </w:t>
      </w:r>
      <w:r w:rsidR="009A1266">
        <w:rPr>
          <w:rFonts w:ascii="Arial" w:hAnsi="Arial" w:cs="Arial"/>
        </w:rPr>
        <w:t xml:space="preserve">and </w:t>
      </w:r>
      <w:r w:rsidR="009A1266" w:rsidRPr="008031CA">
        <w:rPr>
          <w:rFonts w:ascii="Arial" w:hAnsi="Arial" w:cs="Arial"/>
        </w:rPr>
        <w:t xml:space="preserve">Wise, </w:t>
      </w:r>
      <w:r w:rsidR="009A1266">
        <w:rPr>
          <w:rFonts w:ascii="Arial" w:hAnsi="Arial" w:cs="Arial"/>
        </w:rPr>
        <w:t xml:space="preserve">2000). </w:t>
      </w:r>
      <w:r w:rsidRPr="008031CA">
        <w:rPr>
          <w:rFonts w:ascii="Arial" w:hAnsi="Arial" w:cs="Arial"/>
        </w:rPr>
        <w:t>The implementation and delivery of school improvement targets will look completely different for every school</w:t>
      </w:r>
      <w:r w:rsidR="008F24FC">
        <w:rPr>
          <w:rFonts w:ascii="Arial" w:hAnsi="Arial" w:cs="Arial"/>
        </w:rPr>
        <w:t xml:space="preserve"> (Hopkins 2013). </w:t>
      </w:r>
      <w:r w:rsidRPr="008031CA">
        <w:rPr>
          <w:rFonts w:ascii="Arial" w:hAnsi="Arial" w:cs="Arial"/>
        </w:rPr>
        <w:t>One factor that does stay consistent throughout school improvement implementation is that of the need to monitor the progress effectively and consistently</w:t>
      </w:r>
      <w:r w:rsidR="008F24FC">
        <w:rPr>
          <w:rFonts w:ascii="Arial" w:hAnsi="Arial" w:cs="Arial"/>
        </w:rPr>
        <w:t xml:space="preserve"> (Jones 2001)</w:t>
      </w:r>
      <w:r w:rsidRPr="008031CA">
        <w:rPr>
          <w:rFonts w:ascii="Arial" w:hAnsi="Arial" w:cs="Arial"/>
        </w:rPr>
        <w:t xml:space="preserve"> in order to see what is working and what is not working. The last stage in the cycle provided by the EEF is sustaining school development. The EEF discusses sustaining school development as “a process of ongoing learning and improvement”</w:t>
      </w:r>
      <w:r w:rsidR="008F24FC">
        <w:rPr>
          <w:rFonts w:ascii="Arial" w:hAnsi="Arial" w:cs="Arial"/>
        </w:rPr>
        <w:t xml:space="preserve"> (Sharples </w:t>
      </w:r>
      <w:r w:rsidR="004C66BA" w:rsidRPr="008031CA">
        <w:rPr>
          <w:rFonts w:ascii="Arial" w:hAnsi="Arial" w:cs="Arial"/>
        </w:rPr>
        <w:t>Eaton and Boughelaf</w:t>
      </w:r>
      <w:r w:rsidR="008F24FC">
        <w:rPr>
          <w:rFonts w:ascii="Arial" w:hAnsi="Arial" w:cs="Arial"/>
        </w:rPr>
        <w:t xml:space="preserve"> 2024). </w:t>
      </w:r>
      <w:r w:rsidRPr="008031CA">
        <w:rPr>
          <w:rFonts w:ascii="Arial" w:hAnsi="Arial" w:cs="Arial"/>
        </w:rPr>
        <w:t>However, this may not be the most effective way to communicate what is actually occurring at this stage as this can more often be found under the title of self-evaluation. Much like the self-evaluation that comes with the exploring stage the use of self-evaluation near the end of the cycle needs to be taken from a range of different areas, internal and external</w:t>
      </w:r>
      <w:r w:rsidR="008F24FC">
        <w:rPr>
          <w:rFonts w:ascii="Arial" w:hAnsi="Arial" w:cs="Arial"/>
        </w:rPr>
        <w:t xml:space="preserve"> (</w:t>
      </w:r>
      <w:r w:rsidR="008F24FC" w:rsidRPr="008031CA">
        <w:rPr>
          <w:rFonts w:ascii="Arial" w:hAnsi="Arial" w:cs="Arial"/>
        </w:rPr>
        <w:t>Kurum and Cinkir</w:t>
      </w:r>
      <w:r w:rsidR="008F24FC">
        <w:rPr>
          <w:rFonts w:ascii="Arial" w:hAnsi="Arial" w:cs="Arial"/>
        </w:rPr>
        <w:t xml:space="preserve"> 2019). </w:t>
      </w:r>
      <w:r w:rsidRPr="008031CA">
        <w:rPr>
          <w:rFonts w:ascii="Arial" w:hAnsi="Arial" w:cs="Arial"/>
        </w:rPr>
        <w:t xml:space="preserve">These two sections reflect so significantly because of the fundamental idea that school improvement is a cycle. </w:t>
      </w:r>
    </w:p>
    <w:p w14:paraId="3DEEBBED" w14:textId="433C9671" w:rsidR="008031CA" w:rsidRPr="008031CA" w:rsidRDefault="008031CA" w:rsidP="008031CA">
      <w:pPr>
        <w:rPr>
          <w:rFonts w:ascii="Arial" w:hAnsi="Arial" w:cs="Arial"/>
        </w:rPr>
      </w:pPr>
      <w:r w:rsidRPr="008031CA">
        <w:rPr>
          <w:rFonts w:ascii="Arial" w:hAnsi="Arial" w:cs="Arial"/>
        </w:rPr>
        <w:t>The target I have chosen to focus on is improving literacy with a focus on writing. This target is incredibly relevant in the context of Wales as there has been a huge drive from the Welsh government in recent years to include literacy, numeracy and digital competency in all areas of learning and experience</w:t>
      </w:r>
      <w:r w:rsidR="008F24FC">
        <w:rPr>
          <w:rFonts w:ascii="Arial" w:hAnsi="Arial" w:cs="Arial"/>
        </w:rPr>
        <w:t xml:space="preserve"> (Miles 2023). </w:t>
      </w:r>
      <w:r w:rsidRPr="008031CA">
        <w:rPr>
          <w:rFonts w:ascii="Arial" w:hAnsi="Arial" w:cs="Arial"/>
        </w:rPr>
        <w:t>This effort can be seen as an almost direct response to the poor performance of Wales against other countries and also prior performanc</w:t>
      </w:r>
      <w:r w:rsidR="008F24FC">
        <w:rPr>
          <w:rFonts w:ascii="Arial" w:hAnsi="Arial" w:cs="Arial"/>
        </w:rPr>
        <w:t xml:space="preserve">e (Welsh Government 2012) </w:t>
      </w:r>
      <w:r w:rsidRPr="008031CA">
        <w:rPr>
          <w:rFonts w:ascii="Arial" w:hAnsi="Arial" w:cs="Arial"/>
        </w:rPr>
        <w:t>in the PISA tests in 2009  and then the subsequent lack of progress in the 2012 round of tests. As a result of this data a link has been uncovered between</w:t>
      </w:r>
      <w:bookmarkStart w:id="1" w:name="_Hlk191476819"/>
      <w:r w:rsidRPr="008031CA">
        <w:rPr>
          <w:rFonts w:ascii="Arial" w:hAnsi="Arial" w:cs="Arial"/>
        </w:rPr>
        <w:t xml:space="preserve"> “The relationship between reading performance and economic background.”</w:t>
      </w:r>
      <w:r w:rsidR="008F24FC">
        <w:rPr>
          <w:rFonts w:ascii="Arial" w:hAnsi="Arial" w:cs="Arial"/>
        </w:rPr>
        <w:t xml:space="preserve"> (PISA 2010). </w:t>
      </w:r>
      <w:r w:rsidRPr="008031CA">
        <w:rPr>
          <w:rFonts w:ascii="Arial" w:hAnsi="Arial" w:cs="Arial"/>
        </w:rPr>
        <w:t>This has been written about extensively as it is fundamental barrier to many children achieving their potential in the area of literacy</w:t>
      </w:r>
      <w:r w:rsidR="008F24FC">
        <w:rPr>
          <w:rFonts w:ascii="Arial" w:hAnsi="Arial" w:cs="Arial"/>
        </w:rPr>
        <w:t xml:space="preserve"> (Merga 2019). </w:t>
      </w:r>
      <w:r w:rsidRPr="008031CA">
        <w:rPr>
          <w:rFonts w:ascii="Arial" w:hAnsi="Arial" w:cs="Arial"/>
        </w:rPr>
        <w:t xml:space="preserve">In addition to the home environment perhaps not being conducive to a love of literacy there are also a number of practical factors such as: “resourcing, poverty, wellbeing, parental literacy, and parental </w:t>
      </w:r>
      <w:r w:rsidRPr="008031CA">
        <w:rPr>
          <w:rFonts w:ascii="Arial" w:hAnsi="Arial" w:cs="Arial"/>
        </w:rPr>
        <w:lastRenderedPageBreak/>
        <w:t>modelling and encouragement.” Therefore, children of parents without time, due to work or family commitments,  or the resources to develop their children’s literacy skills outside of the home may struggle to keep up with their peers in regards to literacy. This problem is especially pertinent in regards to Wales as in 2023 “21% of all people in Wales were living in relative income poverty." With 48% of this number being families with childre</w:t>
      </w:r>
      <w:r w:rsidR="008F24FC">
        <w:rPr>
          <w:rFonts w:ascii="Arial" w:hAnsi="Arial" w:cs="Arial"/>
        </w:rPr>
        <w:t xml:space="preserve">n (Welsh Government 2024). </w:t>
      </w:r>
      <w:r w:rsidRPr="008031CA">
        <w:rPr>
          <w:rFonts w:ascii="Arial" w:hAnsi="Arial" w:cs="Arial"/>
        </w:rPr>
        <w:t xml:space="preserve"> </w:t>
      </w:r>
    </w:p>
    <w:p w14:paraId="0AAC3E7B" w14:textId="5B6745C0" w:rsidR="008031CA" w:rsidRPr="008031CA" w:rsidRDefault="008031CA" w:rsidP="008031CA">
      <w:pPr>
        <w:rPr>
          <w:rFonts w:ascii="Arial" w:hAnsi="Arial" w:cs="Arial"/>
        </w:rPr>
      </w:pPr>
      <w:r w:rsidRPr="008031CA">
        <w:rPr>
          <w:rFonts w:ascii="Arial" w:hAnsi="Arial" w:cs="Arial"/>
        </w:rPr>
        <w:t>There are a number of strategies that have been put into place to combat struggling literacy levels. The  Welsh minister for education stated that a number of strategies would be implemented to combat low literacy rates in 2023. These strategies include: “£5 million…invested in high quality books and reading programmes, gifting books to all learners and schools” which he claimed “has had a positive impact on reading enjoyment across Wales.” (Miles 2023). The Welsh Government has also stated that raising literacy standards will be a shared effort between: “ local authorities, governing bodies, headteachers, teachers and support staff…parents and carer</w:t>
      </w:r>
      <w:r w:rsidR="008F24FC">
        <w:rPr>
          <w:rFonts w:ascii="Arial" w:hAnsi="Arial" w:cs="Arial"/>
        </w:rPr>
        <w:t>s” (Welsh Government 2012).</w:t>
      </w:r>
      <w:r w:rsidRPr="008031CA">
        <w:rPr>
          <w:rFonts w:ascii="Arial" w:hAnsi="Arial" w:cs="Arial"/>
        </w:rPr>
        <w:t xml:space="preserve"> It also claims that “there is also variety in what practitioners understand by the term literacy.” (Welsh Government 2012). While this may be the case, ESTYN defines literacy in Wales as meaning: “the skills that allow us to understand written and spoken language, to interpret what has been written or said, and to draw inferences from evidence.”</w:t>
      </w:r>
      <w:r w:rsidR="008F24FC">
        <w:rPr>
          <w:rFonts w:ascii="Arial" w:hAnsi="Arial" w:cs="Arial"/>
        </w:rPr>
        <w:t xml:space="preserve"> (ESTYN 2021)</w:t>
      </w:r>
      <w:r w:rsidRPr="008031CA">
        <w:rPr>
          <w:rFonts w:ascii="Arial" w:hAnsi="Arial" w:cs="Arial"/>
        </w:rPr>
        <w:t xml:space="preserve">. A limitation in terms of top-down strategies is that they tend to be non-specific as literacy is often grouped with numeracy and digital competency as general areas that need to be improved(Welsh Government 2012) . </w:t>
      </w:r>
    </w:p>
    <w:p w14:paraId="0CE59DD3" w14:textId="6B258880" w:rsidR="008031CA" w:rsidRPr="008031CA" w:rsidRDefault="008031CA" w:rsidP="008031CA">
      <w:pPr>
        <w:rPr>
          <w:rFonts w:ascii="Arial" w:hAnsi="Arial" w:cs="Arial"/>
        </w:rPr>
      </w:pPr>
      <w:r w:rsidRPr="008031CA">
        <w:rPr>
          <w:rFonts w:ascii="Arial" w:hAnsi="Arial" w:cs="Arial"/>
        </w:rPr>
        <w:t xml:space="preserve"> Despite the Welsh Government’s explanation of inconsistency the strategies put in place at a grass-roots level seem to reflect the idea of developing essential language understanding skills. There are a number of evidence- based strategies such as: activating prior knowledge</w:t>
      </w:r>
      <w:r w:rsidR="008F24FC">
        <w:rPr>
          <w:rFonts w:ascii="Arial" w:hAnsi="Arial" w:cs="Arial"/>
        </w:rPr>
        <w:t xml:space="preserve">, Geoghegan, </w:t>
      </w:r>
      <w:r w:rsidR="009A1266" w:rsidRPr="009A1266">
        <w:rPr>
          <w:rFonts w:ascii="Arial" w:hAnsi="Arial" w:cs="Arial"/>
        </w:rPr>
        <w:t>O’Neill</w:t>
      </w:r>
      <w:r w:rsidR="009A1266">
        <w:rPr>
          <w:rFonts w:ascii="Arial" w:hAnsi="Arial" w:cs="Arial"/>
        </w:rPr>
        <w:t xml:space="preserve"> and</w:t>
      </w:r>
      <w:r w:rsidR="009A1266" w:rsidRPr="009A1266">
        <w:rPr>
          <w:rFonts w:ascii="Arial" w:hAnsi="Arial" w:cs="Arial"/>
        </w:rPr>
        <w:t xml:space="preserve"> Peterse</w:t>
      </w:r>
      <w:r w:rsidR="008F24FC">
        <w:rPr>
          <w:rFonts w:ascii="Arial" w:hAnsi="Arial" w:cs="Arial"/>
        </w:rPr>
        <w:t>n 2013)</w:t>
      </w:r>
      <w:r w:rsidRPr="008031CA">
        <w:rPr>
          <w:rFonts w:ascii="Arial" w:hAnsi="Arial" w:cs="Arial"/>
        </w:rPr>
        <w:t>and writing</w:t>
      </w:r>
      <w:r w:rsidR="008F24FC">
        <w:rPr>
          <w:rFonts w:ascii="Arial" w:hAnsi="Arial" w:cs="Arial"/>
        </w:rPr>
        <w:t xml:space="preserve"> frames (Wray and Lewis 1997). </w:t>
      </w:r>
      <w:r w:rsidRPr="008031CA">
        <w:rPr>
          <w:rFonts w:ascii="Arial" w:hAnsi="Arial" w:cs="Arial"/>
        </w:rPr>
        <w:t>Activating prior knowledge has been shown to increase reading comprehension as discussing themes and key words previous to or after reading a new text will deepen understanding</w:t>
      </w:r>
      <w:r w:rsidR="008F24FC">
        <w:rPr>
          <w:rFonts w:ascii="Arial" w:hAnsi="Arial" w:cs="Arial"/>
        </w:rPr>
        <w:t xml:space="preserve"> (Hattan and Alexander 2023).</w:t>
      </w:r>
      <w:r w:rsidRPr="008031CA">
        <w:rPr>
          <w:rFonts w:ascii="Arial" w:hAnsi="Arial" w:cs="Arial"/>
        </w:rPr>
        <w:t xml:space="preserve"> This links to the theory of learning schemas in which new knowledge is built upon previous understanding</w:t>
      </w:r>
      <w:r w:rsidR="008F24FC">
        <w:rPr>
          <w:rFonts w:ascii="Arial" w:hAnsi="Arial" w:cs="Arial"/>
        </w:rPr>
        <w:t xml:space="preserve"> (Anderson and Pearson 2016). </w:t>
      </w:r>
      <w:r w:rsidRPr="008031CA">
        <w:rPr>
          <w:rFonts w:ascii="Arial" w:hAnsi="Arial" w:cs="Arial"/>
        </w:rPr>
        <w:t>Writing frames are used extensively and can come in different formats such as structure strips where the content of the paragraph is listed in the margin of the child’s book or as a</w:t>
      </w:r>
      <w:r w:rsidR="008F24FC">
        <w:rPr>
          <w:rFonts w:ascii="Arial" w:hAnsi="Arial" w:cs="Arial"/>
        </w:rPr>
        <w:t>n</w:t>
      </w:r>
      <w:r w:rsidRPr="008031CA">
        <w:rPr>
          <w:rFonts w:ascii="Arial" w:hAnsi="Arial" w:cs="Arial"/>
        </w:rPr>
        <w:t xml:space="preserve"> I do, We do , You do activity where the child watches, contributes, then takes on an activity themselves</w:t>
      </w:r>
      <w:r w:rsidR="008F24FC">
        <w:rPr>
          <w:rFonts w:ascii="Arial" w:hAnsi="Arial" w:cs="Arial"/>
        </w:rPr>
        <w:t xml:space="preserve"> (Bauml 2023). </w:t>
      </w:r>
      <w:r w:rsidRPr="008031CA">
        <w:rPr>
          <w:rFonts w:ascii="Arial" w:hAnsi="Arial" w:cs="Arial"/>
        </w:rPr>
        <w:t>This also reflects Vygotsky’s theories on how children learn from interaction with expert</w:t>
      </w:r>
      <w:r w:rsidR="008F24FC">
        <w:rPr>
          <w:rFonts w:ascii="Arial" w:hAnsi="Arial" w:cs="Arial"/>
        </w:rPr>
        <w:t xml:space="preserve">s (Lewis and Wray 1996). </w:t>
      </w:r>
      <w:r w:rsidRPr="008031CA">
        <w:rPr>
          <w:rFonts w:ascii="Arial" w:hAnsi="Arial" w:cs="Arial"/>
        </w:rPr>
        <w:t xml:space="preserve"> These strategies have been shown to be effective in helping pupils understand texts and what is expected of them. However, there are still limitations in terms of learner motivation and resilience</w:t>
      </w:r>
      <w:r w:rsidR="008F24FC">
        <w:rPr>
          <w:rFonts w:ascii="Arial" w:hAnsi="Arial" w:cs="Arial"/>
        </w:rPr>
        <w:t xml:space="preserve">, </w:t>
      </w:r>
      <w:r w:rsidRPr="008031CA">
        <w:rPr>
          <w:rFonts w:ascii="Arial" w:hAnsi="Arial" w:cs="Arial"/>
        </w:rPr>
        <w:t>as</w:t>
      </w:r>
      <w:r w:rsidR="008F24FC">
        <w:rPr>
          <w:rFonts w:ascii="Arial" w:hAnsi="Arial" w:cs="Arial"/>
        </w:rPr>
        <w:t>,</w:t>
      </w:r>
      <w:r w:rsidRPr="008031CA">
        <w:rPr>
          <w:rFonts w:ascii="Arial" w:hAnsi="Arial" w:cs="Arial"/>
        </w:rPr>
        <w:t xml:space="preserve"> if these resources are not utilised the standards will remain low</w:t>
      </w:r>
      <w:r w:rsidR="008F24FC">
        <w:rPr>
          <w:rFonts w:ascii="Arial" w:hAnsi="Arial" w:cs="Arial"/>
        </w:rPr>
        <w:t xml:space="preserve"> (Naidu 2021)</w:t>
      </w:r>
      <w:r w:rsidRPr="008031CA">
        <w:rPr>
          <w:rFonts w:ascii="Arial" w:hAnsi="Arial" w:cs="Arial"/>
        </w:rPr>
        <w:t xml:space="preserve">. This can only be resolved by changing pupil attitudes towards reading and writing and this will only come from cohesion and collaboration between stakeholders in education as mentioned by the Welsh Government (Welsh Government 2012). </w:t>
      </w:r>
    </w:p>
    <w:p w14:paraId="5FE45069" w14:textId="26101DBD" w:rsidR="008031CA" w:rsidRPr="008031CA" w:rsidRDefault="008031CA" w:rsidP="008031CA">
      <w:pPr>
        <w:rPr>
          <w:rFonts w:ascii="Arial" w:hAnsi="Arial" w:cs="Arial"/>
        </w:rPr>
      </w:pPr>
      <w:r w:rsidRPr="008031CA">
        <w:rPr>
          <w:rFonts w:ascii="Arial" w:hAnsi="Arial" w:cs="Arial"/>
        </w:rPr>
        <w:t>This target of improving literacy was chosen by school A as it strives for academic excellence</w:t>
      </w:r>
      <w:r w:rsidR="008F24FC">
        <w:rPr>
          <w:rFonts w:ascii="Arial" w:hAnsi="Arial" w:cs="Arial"/>
        </w:rPr>
        <w:t xml:space="preserve"> and was prioritised for a number of reasons. </w:t>
      </w:r>
      <w:r w:rsidRPr="008031CA">
        <w:rPr>
          <w:rFonts w:ascii="Arial" w:hAnsi="Arial" w:cs="Arial"/>
        </w:rPr>
        <w:t xml:space="preserve">The target is in line with the national mission (Welsh Government 2023) and so should be actively worked towards by schools. The target also came from a need to improve pupil outcomes as literacy scores have been steadily rising in recent years but have dipped slightly over the last eighteen months, therefore, the drive has been to once again raise those standards. The school has chosen to do this in a number of ways. A starter template of four squares has been implemented with different activities in each. One square is always focused on the development of literacy skills. This is usually a paragraph that is written incorrectly for the students to correct in their </w:t>
      </w:r>
      <w:r w:rsidRPr="008031CA">
        <w:rPr>
          <w:rFonts w:ascii="Arial" w:hAnsi="Arial" w:cs="Arial"/>
        </w:rPr>
        <w:lastRenderedPageBreak/>
        <w:t>books. This system also introduces what the school refers to as ‘non-negotiables’ which are punctuation marks such as full stops and question marks and also basic grammatical rules such as capital letters. The school introduced this programme in September 2024 and it is being reviewed continuously. They have achieved this by assigning staff with certain roles to each target to make sure the work load is spread evenly across the school. This target has been assigned to class teachers so that the teaching is consistent across the school and also to curriculum leaders so that they can see how their department is doing and share that with the rest of the staff which instils a level of accountability. All staff also attend a weekly professional learning session every week, run by a member of staff or external speaker,  which often involves discussion of cohesiveness within the school in terms of literacy, numeracy and digital competency. The school are measuring the impact</w:t>
      </w:r>
      <w:r w:rsidR="008F24FC">
        <w:rPr>
          <w:rFonts w:ascii="Arial" w:hAnsi="Arial" w:cs="Arial"/>
        </w:rPr>
        <w:t xml:space="preserve"> of these strategies </w:t>
      </w:r>
      <w:r w:rsidRPr="008031CA">
        <w:rPr>
          <w:rFonts w:ascii="Arial" w:hAnsi="Arial" w:cs="Arial"/>
        </w:rPr>
        <w:t xml:space="preserve"> by tracking intervention data to understand how pupils are improving. The benefits of this are that the pupils who are in need of the most help  will be identified quickly. However, this does not account for the improvement of literacy for the entire student cohort. This may perhaps miss out those students who are not struggling enough to qualify for intervention but could potentially progress if given the right support. </w:t>
      </w:r>
    </w:p>
    <w:p w14:paraId="54EDC527" w14:textId="77777777" w:rsidR="008031CA" w:rsidRPr="008031CA" w:rsidRDefault="008031CA" w:rsidP="008031CA">
      <w:pPr>
        <w:rPr>
          <w:rFonts w:ascii="Arial" w:hAnsi="Arial" w:cs="Arial"/>
        </w:rPr>
      </w:pPr>
      <w:r w:rsidRPr="008031CA">
        <w:rPr>
          <w:rFonts w:ascii="Arial" w:hAnsi="Arial" w:cs="Arial"/>
        </w:rPr>
        <w:t xml:space="preserve">During my time at school A, I used my role as a student teacher to do my part in working towards this target. As part of my placement I was already utilising the starter structure in my lessons daily. However, I decided that I was going to implement a literacy focused task during Dedicated Improvement and Reflection Time (DIRT). This allowed me to make sure that I was carving out specific time in order to contribute to meeting this target rather than have it fall through the cracks. During the DIRT lesson one of the activities the pupils had to complete was a paragraph that had grammatical and historical errors. I printed out a sheet for each individual pupil to make sure that even if they struggled to write at length they would have a copy of this activity in their work. I allowed them a period of fifteen minutes to try and correct the paragraph after modelling the first couple of mistakes to make sure they knew what was expected of them. When they had corrected to the best of their ability I went through the paragraph on the board asking a range of pupils what was wrong with specific parts of the text. This meant that each pupil would be able to correct their own paragraph. I then circulated to make sure that the activity was completed accurately for future reference. I think the strengths of this are the fact that all students were individually improving their literacy skills and were able to learn from each other. Although time is often a limitation the time dedicated to this task allowed me to focus on where weaknesses might be. This could also be a limitation as it was necessary to find the time to complete this task. In future, I would reiterate the skills that I taught in this session and over time introduce more complex punctuation such as apostrophes and commas to make sure that improvement is continuous. </w:t>
      </w:r>
    </w:p>
    <w:p w14:paraId="40B1506B" w14:textId="5A7966E6" w:rsidR="008031CA" w:rsidRPr="008031CA" w:rsidRDefault="008031CA" w:rsidP="008031CA">
      <w:pPr>
        <w:rPr>
          <w:rFonts w:ascii="Arial" w:hAnsi="Arial" w:cs="Arial"/>
        </w:rPr>
      </w:pPr>
      <w:r w:rsidRPr="008031CA">
        <w:rPr>
          <w:rFonts w:ascii="Arial" w:hAnsi="Arial" w:cs="Arial"/>
        </w:rPr>
        <w:t xml:space="preserve">In conclusion, school development is fast becoming a main priority for schools around the United Kingdom and has developed in many different ways since its introduction in the 1960s. The focus shifting from what is wrong with the school to prioritising what the pupils need most has meant a huge change in how teaching is delivered. The development of literacy in Wales has been a national priority over the last decade and therefore has been high on the list of priorities for schools in Wales. The issue of poverty has been a roadblock for this target being achieved however, there have been advancements made both in the Welsh Government and at the grassroots level to make significant progress towards the goal of literacy development in Wales. School A has reflected this by making literacy development a main priority in their school improvement plan and have made significant progress in this area with a range of evidence - based strategies. I have also contributed to this goal in my role as a student teacher at this school. Overall, if schools continue to deliver </w:t>
      </w:r>
      <w:r w:rsidRPr="008031CA">
        <w:rPr>
          <w:rFonts w:ascii="Arial" w:hAnsi="Arial" w:cs="Arial"/>
        </w:rPr>
        <w:lastRenderedPageBreak/>
        <w:t xml:space="preserve">literacy skills </w:t>
      </w:r>
      <w:r w:rsidR="008F24FC">
        <w:rPr>
          <w:rFonts w:ascii="Arial" w:hAnsi="Arial" w:cs="Arial"/>
        </w:rPr>
        <w:t xml:space="preserve">through </w:t>
      </w:r>
      <w:r w:rsidRPr="008031CA">
        <w:rPr>
          <w:rFonts w:ascii="Arial" w:hAnsi="Arial" w:cs="Arial"/>
        </w:rPr>
        <w:t xml:space="preserve">a range of consistent evidence -based strategies the standards for literacy in Wales can only climb. </w:t>
      </w:r>
    </w:p>
    <w:p w14:paraId="6D66FE3F" w14:textId="5CC5A2BC" w:rsidR="008031CA" w:rsidRPr="008031CA" w:rsidRDefault="008F24FC" w:rsidP="008031CA">
      <w:pPr>
        <w:rPr>
          <w:rFonts w:ascii="Arial" w:hAnsi="Arial" w:cs="Arial"/>
        </w:rPr>
      </w:pPr>
      <w:r>
        <w:rPr>
          <w:rFonts w:ascii="Arial" w:hAnsi="Arial" w:cs="Arial"/>
        </w:rPr>
        <w:t>Word count: 2,344 (Excluding references)</w:t>
      </w:r>
    </w:p>
    <w:p w14:paraId="2334ADE0" w14:textId="62BC6A05" w:rsidR="008031CA" w:rsidRDefault="008031CA" w:rsidP="008031CA">
      <w:pPr>
        <w:rPr>
          <w:rFonts w:ascii="Arial" w:hAnsi="Arial" w:cs="Arial"/>
        </w:rPr>
      </w:pPr>
      <w:r w:rsidRPr="008031CA">
        <w:rPr>
          <w:rFonts w:ascii="Arial" w:hAnsi="Arial" w:cs="Arial"/>
        </w:rPr>
        <w:t xml:space="preserve">References </w:t>
      </w:r>
    </w:p>
    <w:p w14:paraId="363392AB" w14:textId="77777777" w:rsidR="00982158" w:rsidRDefault="00982158" w:rsidP="00982158">
      <w:pPr>
        <w:pStyle w:val="ListParagraph"/>
        <w:numPr>
          <w:ilvl w:val="0"/>
          <w:numId w:val="1"/>
        </w:numPr>
      </w:pPr>
      <w:r w:rsidRPr="009A4D87">
        <w:t>Anderson, R. C., &amp; Pearson, P. D. (</w:t>
      </w:r>
      <w:r>
        <w:t>2016</w:t>
      </w:r>
      <w:r w:rsidRPr="009A4D87">
        <w:t>). A schema-theoretic view of basic processes in reading comprehension. </w:t>
      </w:r>
      <w:r w:rsidRPr="009A4D87">
        <w:rPr>
          <w:i/>
          <w:iCs/>
        </w:rPr>
        <w:t>Handbook of reading research</w:t>
      </w:r>
      <w:r w:rsidRPr="009A4D87">
        <w:t>, </w:t>
      </w:r>
      <w:r w:rsidRPr="009A4D87">
        <w:rPr>
          <w:i/>
          <w:iCs/>
        </w:rPr>
        <w:t>1</w:t>
      </w:r>
      <w:r w:rsidRPr="009A4D87">
        <w:t>, 255-291</w:t>
      </w:r>
    </w:p>
    <w:p w14:paraId="49832153" w14:textId="77777777" w:rsidR="00982158" w:rsidRDefault="00982158" w:rsidP="00982158">
      <w:pPr>
        <w:pStyle w:val="ListParagraph"/>
        <w:ind w:left="786"/>
      </w:pPr>
    </w:p>
    <w:p w14:paraId="6E9950F7" w14:textId="0AC4094C" w:rsidR="00982158" w:rsidRDefault="00982158" w:rsidP="00982158">
      <w:pPr>
        <w:pStyle w:val="ListParagraph"/>
        <w:numPr>
          <w:ilvl w:val="0"/>
          <w:numId w:val="1"/>
        </w:numPr>
      </w:pPr>
      <w:r>
        <w:t>Bauml, M., (2023). I Do, We Do, You Do: Teaching Map Skills in Early Grades. </w:t>
      </w:r>
      <w:r>
        <w:rPr>
          <w:i/>
          <w:iCs/>
        </w:rPr>
        <w:t>Social Studies and the Young Learner</w:t>
      </w:r>
      <w:r>
        <w:t>, </w:t>
      </w:r>
      <w:r>
        <w:rPr>
          <w:i/>
          <w:iCs/>
        </w:rPr>
        <w:t>36</w:t>
      </w:r>
      <w:r>
        <w:t>(2), pp.28-32.</w:t>
      </w:r>
    </w:p>
    <w:p w14:paraId="582EAB1A" w14:textId="77777777" w:rsidR="00982158" w:rsidRDefault="00982158" w:rsidP="00982158">
      <w:pPr>
        <w:pStyle w:val="ListParagraph"/>
        <w:ind w:left="786"/>
      </w:pPr>
    </w:p>
    <w:p w14:paraId="01E297B4" w14:textId="77777777" w:rsidR="00982158" w:rsidRDefault="00982158" w:rsidP="00982158">
      <w:pPr>
        <w:pStyle w:val="ListParagraph"/>
        <w:numPr>
          <w:ilvl w:val="0"/>
          <w:numId w:val="1"/>
        </w:numPr>
        <w:spacing w:after="100" w:line="480" w:lineRule="auto"/>
        <w:rPr>
          <w:rFonts w:ascii="Arial" w:hAnsi="Arial" w:cs="Arial"/>
        </w:rPr>
      </w:pPr>
      <w:r w:rsidRPr="008031CA">
        <w:rPr>
          <w:rFonts w:ascii="Arial" w:hAnsi="Arial" w:cs="Arial"/>
        </w:rPr>
        <w:t xml:space="preserve">Busher, H Harris, A Wise, C. (2000), </w:t>
      </w:r>
      <w:r w:rsidRPr="00982158">
        <w:rPr>
          <w:rFonts w:ascii="Arial" w:hAnsi="Arial" w:cs="Arial"/>
          <w:i/>
          <w:iCs/>
        </w:rPr>
        <w:t>Subject leadership and school improvement</w:t>
      </w:r>
      <w:r w:rsidRPr="008031CA">
        <w:rPr>
          <w:rFonts w:ascii="Arial" w:hAnsi="Arial" w:cs="Arial"/>
        </w:rPr>
        <w:t>, 1</w:t>
      </w:r>
      <w:r w:rsidRPr="008031CA">
        <w:rPr>
          <w:rFonts w:ascii="Arial" w:hAnsi="Arial" w:cs="Arial"/>
          <w:vertAlign w:val="superscript"/>
        </w:rPr>
        <w:t>st</w:t>
      </w:r>
      <w:r w:rsidRPr="008031CA">
        <w:rPr>
          <w:rFonts w:ascii="Arial" w:hAnsi="Arial" w:cs="Arial"/>
        </w:rPr>
        <w:t xml:space="preserve"> ed, Paul Chapman Publishing. </w:t>
      </w:r>
    </w:p>
    <w:p w14:paraId="358F43FB" w14:textId="77777777" w:rsidR="00982158" w:rsidRDefault="00982158" w:rsidP="00982158">
      <w:pPr>
        <w:pStyle w:val="ListParagraph"/>
        <w:numPr>
          <w:ilvl w:val="0"/>
          <w:numId w:val="1"/>
        </w:numPr>
        <w:rPr>
          <w:rFonts w:ascii="Arial" w:hAnsi="Arial" w:cs="Arial"/>
        </w:rPr>
      </w:pPr>
      <w:r w:rsidRPr="008031CA">
        <w:rPr>
          <w:rFonts w:ascii="Arial" w:hAnsi="Arial" w:cs="Arial"/>
        </w:rPr>
        <w:t xml:space="preserve">ESTYN (2021), </w:t>
      </w:r>
      <w:r w:rsidRPr="008031CA">
        <w:rPr>
          <w:rFonts w:ascii="Arial" w:hAnsi="Arial" w:cs="Arial"/>
          <w:i/>
          <w:iCs/>
        </w:rPr>
        <w:t xml:space="preserve">English language and literacy in settings and primary schools How English-medium settings and primary schools develop learners’ English listening, speaking, reading and writing skills, </w:t>
      </w:r>
      <w:r w:rsidRPr="008031CA">
        <w:rPr>
          <w:rFonts w:ascii="Arial" w:hAnsi="Arial" w:cs="Arial"/>
        </w:rPr>
        <w:t xml:space="preserve">Available at: </w:t>
      </w:r>
      <w:hyperlink r:id="rId10" w:history="1">
        <w:r w:rsidRPr="008031CA">
          <w:rPr>
            <w:rStyle w:val="Hyperlink"/>
            <w:rFonts w:ascii="Arial" w:hAnsi="Arial" w:cs="Arial"/>
          </w:rPr>
          <w:t>https://estyn.gov.wales/improvement-resources/english-language-and-literacy-in-settings-and-primary-schools/</w:t>
        </w:r>
      </w:hyperlink>
      <w:r w:rsidRPr="008031CA">
        <w:rPr>
          <w:rFonts w:ascii="Arial" w:hAnsi="Arial" w:cs="Arial"/>
        </w:rPr>
        <w:t xml:space="preserve"> Accessed: 21/02/2025</w:t>
      </w:r>
    </w:p>
    <w:p w14:paraId="5095A1FA" w14:textId="77777777" w:rsidR="00982158" w:rsidRDefault="00982158" w:rsidP="00982158">
      <w:pPr>
        <w:pStyle w:val="ListParagraph"/>
        <w:ind w:left="786"/>
        <w:rPr>
          <w:rFonts w:ascii="Arial" w:hAnsi="Arial" w:cs="Arial"/>
        </w:rPr>
      </w:pPr>
    </w:p>
    <w:bookmarkEnd w:id="1"/>
    <w:p w14:paraId="36FF2EEF" w14:textId="515A977C" w:rsidR="008031CA" w:rsidRPr="00982158" w:rsidRDefault="004C66BA" w:rsidP="00982158">
      <w:pPr>
        <w:pStyle w:val="ListParagraph"/>
        <w:numPr>
          <w:ilvl w:val="0"/>
          <w:numId w:val="1"/>
        </w:numPr>
      </w:pPr>
      <w:r w:rsidRPr="008031CA">
        <w:rPr>
          <w:noProof/>
        </w:rPr>
        <mc:AlternateContent>
          <mc:Choice Requires="wps">
            <w:drawing>
              <wp:anchor distT="0" distB="0" distL="114300" distR="114300" simplePos="0" relativeHeight="251660288" behindDoc="0" locked="0" layoutInCell="1" allowOverlap="1" wp14:anchorId="05C7679F" wp14:editId="3CC18366">
                <wp:simplePos x="0" y="0"/>
                <wp:positionH relativeFrom="margin">
                  <wp:posOffset>2261870</wp:posOffset>
                </wp:positionH>
                <wp:positionV relativeFrom="paragraph">
                  <wp:posOffset>394335</wp:posOffset>
                </wp:positionV>
                <wp:extent cx="1287776" cy="160020"/>
                <wp:effectExtent l="0" t="0" r="27305" b="11430"/>
                <wp:wrapNone/>
                <wp:docPr id="442865792" name="Rectangle 2"/>
                <wp:cNvGraphicFramePr/>
                <a:graphic xmlns:a="http://schemas.openxmlformats.org/drawingml/2006/main">
                  <a:graphicData uri="http://schemas.microsoft.com/office/word/2010/wordprocessingShape">
                    <wps:wsp>
                      <wps:cNvSpPr/>
                      <wps:spPr>
                        <a:xfrm>
                          <a:off x="0" y="0"/>
                          <a:ext cx="1287776" cy="160020"/>
                        </a:xfrm>
                        <a:prstGeom prst="rect">
                          <a:avLst/>
                        </a:prstGeom>
                        <a:solidFill>
                          <a:srgbClr val="156082"/>
                        </a:solidFill>
                        <a:ln w="12701" cap="flat">
                          <a:solidFill>
                            <a:srgbClr val="042433"/>
                          </a:solidFill>
                          <a:prstDash val="solid"/>
                          <a:miter/>
                        </a:ln>
                      </wps:spPr>
                      <wps:bodyPr lIns="0" tIns="0" rIns="0" bIns="0"/>
                    </wps:wsp>
                  </a:graphicData>
                </a:graphic>
              </wp:anchor>
            </w:drawing>
          </mc:Choice>
          <mc:Fallback>
            <w:pict>
              <v:rect w14:anchorId="4E255013" id="Rectangle 2" o:spid="_x0000_s1026" style="position:absolute;margin-left:178.1pt;margin-top:31.05pt;width:101.4pt;height:12.6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" fillcolor="#156082" strokecolor="#042433" strokeweight=".35281mm">
                <v:textbox inset="0,0,0,0"/>
                <w10:wrap anchorx="margin"/>
              </v:rect>
            </w:pict>
          </mc:Fallback>
        </mc:AlternateContent>
      </w:r>
      <w:r w:rsidR="008031CA" w:rsidRPr="00982158">
        <w:rPr>
          <w:rFonts w:ascii="Arial" w:hAnsi="Arial" w:cs="Arial"/>
        </w:rPr>
        <w:t>ESTYN (2023</w:t>
      </w:r>
      <w:r w:rsidR="008031CA" w:rsidRPr="00982158">
        <w:rPr>
          <w:rFonts w:ascii="Arial" w:hAnsi="Arial" w:cs="Arial"/>
          <w:i/>
          <w:iCs/>
        </w:rPr>
        <w:t>) ESTYN Report</w:t>
      </w:r>
      <w:r w:rsidR="008031CA" w:rsidRPr="00982158">
        <w:rPr>
          <w:rFonts w:ascii="Arial" w:hAnsi="Arial" w:cs="Arial"/>
        </w:rPr>
        <w:t xml:space="preserve">  </w:t>
      </w:r>
      <w:r w:rsidR="00982158">
        <w:rPr>
          <w:rFonts w:ascii="Arial" w:hAnsi="Arial" w:cs="Arial"/>
          <w:noProof/>
        </w:rPr>
        <w:drawing>
          <wp:inline distT="0" distB="0" distL="0" distR="0" wp14:anchorId="0191D00D" wp14:editId="7A64AE6B">
            <wp:extent cx="1298575" cy="176530"/>
            <wp:effectExtent l="0" t="0" r="0" b="0"/>
            <wp:docPr id="35257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98575" cy="176530"/>
                    </a:xfrm>
                    <a:prstGeom prst="rect">
                      <a:avLst/>
                    </a:prstGeom>
                    <a:noFill/>
                  </pic:spPr>
                </pic:pic>
              </a:graphicData>
            </a:graphic>
          </wp:inline>
        </w:drawing>
      </w:r>
      <w:r w:rsidR="008031CA" w:rsidRPr="00982158">
        <w:rPr>
          <w:rFonts w:ascii="Arial" w:hAnsi="Arial" w:cs="Arial"/>
        </w:rPr>
        <w:t xml:space="preserve">    Available at: </w:t>
      </w:r>
      <w:hyperlink r:id="rId12" w:history="1">
        <w:r w:rsidR="008031CA" w:rsidRPr="00982158">
          <w:rPr>
            <w:rStyle w:val="Hyperlink"/>
            <w:rFonts w:ascii="Arial" w:hAnsi="Arial" w:cs="Arial"/>
          </w:rPr>
          <w:t>https://www.estyn.gov.wales/system/files/?file=2023-03/Inspection%20report%20Coedcae%20School%202023.p</w:t>
        </w:r>
        <w:bookmarkStart w:id="2" w:name="_Hlt191636978"/>
        <w:bookmarkStart w:id="3" w:name="_Hlt191636979"/>
        <w:r w:rsidR="008031CA" w:rsidRPr="00982158">
          <w:rPr>
            <w:rStyle w:val="Hyperlink"/>
            <w:rFonts w:ascii="Arial" w:hAnsi="Arial" w:cs="Arial"/>
          </w:rPr>
          <w:t>d</w:t>
        </w:r>
        <w:bookmarkEnd w:id="2"/>
        <w:bookmarkEnd w:id="3"/>
        <w:r w:rsidR="008031CA" w:rsidRPr="00982158">
          <w:rPr>
            <w:rStyle w:val="Hyperlink"/>
            <w:rFonts w:ascii="Arial" w:hAnsi="Arial" w:cs="Arial"/>
          </w:rPr>
          <w:t>f</w:t>
        </w:r>
      </w:hyperlink>
      <w:r w:rsidR="008031CA" w:rsidRPr="00982158">
        <w:rPr>
          <w:rFonts w:ascii="Arial" w:hAnsi="Arial" w:cs="Arial"/>
        </w:rPr>
        <w:t xml:space="preserve"> Accessed 27/02/2025</w:t>
      </w:r>
    </w:p>
    <w:p w14:paraId="14FF80EA" w14:textId="77777777" w:rsidR="00982158" w:rsidRDefault="00982158" w:rsidP="00982158">
      <w:pPr>
        <w:pStyle w:val="ListParagraph"/>
      </w:pPr>
    </w:p>
    <w:p w14:paraId="5F622E6A" w14:textId="77777777" w:rsidR="00982158" w:rsidRDefault="00982158" w:rsidP="00982158">
      <w:pPr>
        <w:pStyle w:val="ListParagraph"/>
        <w:numPr>
          <w:ilvl w:val="0"/>
          <w:numId w:val="1"/>
        </w:numPr>
        <w:rPr>
          <w:rFonts w:ascii="Arial" w:hAnsi="Arial" w:cs="Arial"/>
        </w:rPr>
      </w:pPr>
      <w:r w:rsidRPr="008031CA">
        <w:rPr>
          <w:rFonts w:ascii="Arial" w:hAnsi="Arial" w:cs="Arial"/>
        </w:rPr>
        <w:t xml:space="preserve">ESTYN (2024), </w:t>
      </w:r>
      <w:r w:rsidRPr="008031CA">
        <w:rPr>
          <w:rFonts w:ascii="Arial" w:hAnsi="Arial" w:cs="Arial"/>
          <w:i/>
          <w:iCs/>
        </w:rPr>
        <w:t>School Improvement – How an inclusive cycle of school improvement processes continually improves provision and pupil outcomes</w:t>
      </w:r>
      <w:r w:rsidRPr="008031CA">
        <w:rPr>
          <w:rFonts w:ascii="Arial" w:hAnsi="Arial" w:cs="Arial"/>
        </w:rPr>
        <w:t xml:space="preserve">, Available at: </w:t>
      </w:r>
      <w:hyperlink r:id="rId13" w:anchor=":~:text=A%20distinctive%20feature%20of%20the,shared%20ownership%20of%20strategic%20priorities" w:history="1">
        <w:r w:rsidRPr="008031CA">
          <w:rPr>
            <w:rStyle w:val="Hyperlink"/>
            <w:rFonts w:ascii="Arial" w:hAnsi="Arial" w:cs="Arial"/>
          </w:rPr>
          <w:t>https://estyn.gov.wales/improvement-resources/school-improvement-how-an-inclusive-cycle-of-school-improvement-processes-continually-improves-provision-and-pupil-outcomes/#:~:text=A%20distinctive%20feature%20of%20the,shared%20ownership%20of%20strategic%20priorities</w:t>
        </w:r>
      </w:hyperlink>
      <w:r w:rsidRPr="008031CA">
        <w:rPr>
          <w:rFonts w:ascii="Arial" w:hAnsi="Arial" w:cs="Arial"/>
        </w:rPr>
        <w:t xml:space="preserve"> , Accessed: 20/02/2025</w:t>
      </w:r>
    </w:p>
    <w:p w14:paraId="6D9BDA50" w14:textId="77777777" w:rsidR="00982158" w:rsidRPr="00982158" w:rsidRDefault="00982158" w:rsidP="00982158">
      <w:pPr>
        <w:pStyle w:val="ListParagraph"/>
        <w:rPr>
          <w:rFonts w:ascii="Arial" w:hAnsi="Arial" w:cs="Arial"/>
        </w:rPr>
      </w:pPr>
    </w:p>
    <w:p w14:paraId="47FDC5D8" w14:textId="77777777" w:rsidR="00982158" w:rsidRPr="008031CA" w:rsidRDefault="00982158" w:rsidP="00982158">
      <w:pPr>
        <w:pStyle w:val="ListParagraph"/>
        <w:ind w:left="786"/>
        <w:rPr>
          <w:rFonts w:ascii="Arial" w:hAnsi="Arial" w:cs="Arial"/>
        </w:rPr>
      </w:pPr>
    </w:p>
    <w:p w14:paraId="6BBDA3A5" w14:textId="77777777" w:rsidR="00982158" w:rsidRPr="009A1266" w:rsidRDefault="00982158" w:rsidP="00982158">
      <w:pPr>
        <w:pStyle w:val="ListParagraph"/>
        <w:numPr>
          <w:ilvl w:val="0"/>
          <w:numId w:val="1"/>
        </w:numPr>
        <w:rPr>
          <w:rFonts w:ascii="Arial" w:hAnsi="Arial" w:cs="Arial"/>
        </w:rPr>
      </w:pPr>
      <w:r w:rsidRPr="009A1266">
        <w:rPr>
          <w:rFonts w:ascii="Arial" w:hAnsi="Arial" w:cs="Arial"/>
        </w:rPr>
        <w:t xml:space="preserve">Geoghegan. D, O’Neill.S, Petersen.S, (2013) “Metalanguage: The ‘teacher talk’ of explicit literacy teaching in practice”, </w:t>
      </w:r>
      <w:r w:rsidRPr="009A1266">
        <w:rPr>
          <w:rFonts w:ascii="Arial" w:hAnsi="Arial" w:cs="Arial"/>
          <w:i/>
          <w:iCs/>
        </w:rPr>
        <w:t>Improving Schools</w:t>
      </w:r>
      <w:r w:rsidRPr="009A1266">
        <w:rPr>
          <w:rFonts w:ascii="Arial" w:hAnsi="Arial" w:cs="Arial"/>
        </w:rPr>
        <w:t xml:space="preserve">, 16(4), pp 119-129 124, Available at: </w:t>
      </w:r>
      <w:hyperlink r:id="rId14" w:history="1">
        <w:r w:rsidRPr="009A1266">
          <w:rPr>
            <w:rStyle w:val="Hyperlink"/>
            <w:rFonts w:ascii="Arial" w:hAnsi="Arial" w:cs="Arial"/>
          </w:rPr>
          <w:t>https://journals.sagepub.com/doi/abs/10.1177/1365480213493707?journalCode=impa</w:t>
        </w:r>
      </w:hyperlink>
      <w:r w:rsidRPr="009A1266">
        <w:rPr>
          <w:rFonts w:ascii="Arial" w:hAnsi="Arial" w:cs="Arial"/>
        </w:rPr>
        <w:t xml:space="preserve"> Accessed: 21/02/2025</w:t>
      </w:r>
    </w:p>
    <w:p w14:paraId="4DD2459D" w14:textId="77777777" w:rsidR="00982158" w:rsidRPr="00982158" w:rsidRDefault="00982158" w:rsidP="00982158">
      <w:pPr>
        <w:pStyle w:val="ListParagraph"/>
        <w:ind w:left="786"/>
      </w:pPr>
    </w:p>
    <w:p w14:paraId="1B893E1D" w14:textId="40E6FC51" w:rsidR="008031CA" w:rsidRDefault="008031CA" w:rsidP="008031CA">
      <w:pPr>
        <w:pStyle w:val="ListParagraph"/>
        <w:numPr>
          <w:ilvl w:val="0"/>
          <w:numId w:val="1"/>
        </w:numPr>
        <w:spacing w:after="100" w:line="480" w:lineRule="auto"/>
        <w:rPr>
          <w:rFonts w:ascii="Arial" w:hAnsi="Arial" w:cs="Arial"/>
        </w:rPr>
      </w:pPr>
      <w:r w:rsidRPr="008031CA">
        <w:rPr>
          <w:rFonts w:ascii="Arial" w:hAnsi="Arial" w:cs="Arial"/>
        </w:rPr>
        <w:t xml:space="preserve">Harris.A, Bennet.N,  (2001), </w:t>
      </w:r>
      <w:r w:rsidRPr="008031CA">
        <w:rPr>
          <w:rFonts w:ascii="Arial" w:hAnsi="Arial" w:cs="Arial"/>
          <w:i/>
          <w:iCs/>
        </w:rPr>
        <w:t>School Effectiveness and School Improvement Alternative</w:t>
      </w:r>
      <w:r w:rsidRPr="008031CA">
        <w:rPr>
          <w:rFonts w:ascii="Arial" w:hAnsi="Arial" w:cs="Arial"/>
        </w:rPr>
        <w:t xml:space="preserve"> </w:t>
      </w:r>
      <w:r w:rsidRPr="008031CA">
        <w:rPr>
          <w:rFonts w:ascii="Arial" w:hAnsi="Arial" w:cs="Arial"/>
          <w:i/>
          <w:iCs/>
        </w:rPr>
        <w:t>Perspectives</w:t>
      </w:r>
      <w:r w:rsidRPr="008031CA">
        <w:rPr>
          <w:rFonts w:ascii="Arial" w:hAnsi="Arial" w:cs="Arial"/>
        </w:rPr>
        <w:t>,1</w:t>
      </w:r>
      <w:r w:rsidRPr="008031CA">
        <w:rPr>
          <w:rFonts w:ascii="Arial" w:hAnsi="Arial" w:cs="Arial"/>
          <w:vertAlign w:val="superscript"/>
        </w:rPr>
        <w:t>st</w:t>
      </w:r>
      <w:r w:rsidRPr="008031CA">
        <w:rPr>
          <w:rFonts w:ascii="Arial" w:hAnsi="Arial" w:cs="Arial"/>
        </w:rPr>
        <w:t xml:space="preserve"> ED Contunuum, 32.</w:t>
      </w:r>
    </w:p>
    <w:p w14:paraId="3B36FBEF" w14:textId="77777777" w:rsidR="00982158" w:rsidRPr="00982158" w:rsidRDefault="00982158" w:rsidP="00982158">
      <w:pPr>
        <w:pStyle w:val="ListParagraph"/>
        <w:rPr>
          <w:rFonts w:ascii="Arial" w:hAnsi="Arial" w:cs="Arial"/>
        </w:rPr>
      </w:pPr>
    </w:p>
    <w:p w14:paraId="6212215A" w14:textId="77777777" w:rsidR="00982158" w:rsidRDefault="00982158" w:rsidP="00982158">
      <w:pPr>
        <w:pStyle w:val="ListParagraph"/>
        <w:numPr>
          <w:ilvl w:val="0"/>
          <w:numId w:val="1"/>
        </w:numPr>
      </w:pPr>
      <w:r w:rsidRPr="009A4D87">
        <w:t xml:space="preserve">Hattan, C., </w:t>
      </w:r>
      <w:bookmarkStart w:id="4" w:name="_Hlk191843844"/>
      <w:r w:rsidRPr="009A4D87">
        <w:t>Alexander</w:t>
      </w:r>
      <w:bookmarkEnd w:id="4"/>
      <w:r w:rsidRPr="009A4D87">
        <w:t xml:space="preserve">, P. A., &amp; Lupo, S. M. (2024). </w:t>
      </w:r>
      <w:r>
        <w:t>“</w:t>
      </w:r>
      <w:r w:rsidRPr="009A4D87">
        <w:t>Leveraging What Students Know to Make Sense of Texts: What the Research Says About Prior Knowledge Activation</w:t>
      </w:r>
      <w:r>
        <w:t>”</w:t>
      </w:r>
      <w:r w:rsidRPr="009A4D87">
        <w:t xml:space="preserve">. </w:t>
      </w:r>
      <w:r w:rsidRPr="009A4D87">
        <w:rPr>
          <w:i/>
          <w:iCs/>
        </w:rPr>
        <w:t>Review of Educational Research</w:t>
      </w:r>
      <w:r w:rsidRPr="009A4D87">
        <w:t xml:space="preserve">, 94(1), 73-111. </w:t>
      </w:r>
      <w:r>
        <w:t xml:space="preserve">Availible at: </w:t>
      </w:r>
      <w:hyperlink r:id="rId15" w:history="1">
        <w:r w:rsidRPr="007C515A">
          <w:rPr>
            <w:rStyle w:val="Hyperlink"/>
          </w:rPr>
          <w:t>https://doi.org/10.3102/00346543221148478</w:t>
        </w:r>
      </w:hyperlink>
      <w:r>
        <w:t xml:space="preserve"> Accessed: 20/02/2025</w:t>
      </w:r>
    </w:p>
    <w:p w14:paraId="51B22B61" w14:textId="77777777" w:rsidR="00982158" w:rsidRPr="008031CA" w:rsidRDefault="00982158" w:rsidP="00982158">
      <w:pPr>
        <w:pStyle w:val="ListParagraph"/>
        <w:spacing w:after="100" w:line="480" w:lineRule="auto"/>
        <w:ind w:left="786"/>
        <w:rPr>
          <w:rFonts w:ascii="Arial" w:hAnsi="Arial" w:cs="Arial"/>
        </w:rPr>
      </w:pPr>
    </w:p>
    <w:p w14:paraId="7B208F29" w14:textId="77777777" w:rsidR="008031CA" w:rsidRDefault="008031CA" w:rsidP="008031CA">
      <w:pPr>
        <w:pStyle w:val="ListParagraph"/>
        <w:numPr>
          <w:ilvl w:val="0"/>
          <w:numId w:val="1"/>
        </w:numPr>
        <w:rPr>
          <w:rFonts w:ascii="Arial" w:hAnsi="Arial" w:cs="Arial"/>
        </w:rPr>
      </w:pPr>
      <w:r w:rsidRPr="008031CA">
        <w:rPr>
          <w:rFonts w:ascii="Arial" w:hAnsi="Arial" w:cs="Arial"/>
        </w:rPr>
        <w:lastRenderedPageBreak/>
        <w:t>Hopkins, D.(2003), </w:t>
      </w:r>
      <w:r w:rsidRPr="008031CA">
        <w:rPr>
          <w:rFonts w:ascii="Arial" w:hAnsi="Arial" w:cs="Arial"/>
          <w:i/>
          <w:iCs/>
        </w:rPr>
        <w:t>School Improvement for Real</w:t>
      </w:r>
      <w:r w:rsidRPr="008031CA">
        <w:rPr>
          <w:rFonts w:ascii="Arial" w:hAnsi="Arial" w:cs="Arial"/>
        </w:rPr>
        <w:t>. 1</w:t>
      </w:r>
      <w:r w:rsidRPr="008031CA">
        <w:rPr>
          <w:rFonts w:ascii="Arial" w:hAnsi="Arial" w:cs="Arial"/>
          <w:vertAlign w:val="superscript"/>
        </w:rPr>
        <w:t>st</w:t>
      </w:r>
      <w:r w:rsidRPr="008031CA">
        <w:rPr>
          <w:rFonts w:ascii="Arial" w:hAnsi="Arial" w:cs="Arial"/>
        </w:rPr>
        <w:t xml:space="preserve"> ed, United Kingdom, Taylor &amp; Francis,2.</w:t>
      </w:r>
    </w:p>
    <w:p w14:paraId="74D51A3B" w14:textId="77777777" w:rsidR="00982158" w:rsidRDefault="00982158" w:rsidP="00982158">
      <w:pPr>
        <w:pStyle w:val="ListParagraph"/>
        <w:ind w:left="786"/>
        <w:rPr>
          <w:rFonts w:ascii="Arial" w:hAnsi="Arial" w:cs="Arial"/>
        </w:rPr>
      </w:pPr>
    </w:p>
    <w:p w14:paraId="442529CC" w14:textId="77777777" w:rsidR="00982158" w:rsidRDefault="00982158" w:rsidP="00982158">
      <w:pPr>
        <w:pStyle w:val="ListParagraph"/>
        <w:numPr>
          <w:ilvl w:val="0"/>
          <w:numId w:val="1"/>
        </w:numPr>
        <w:spacing w:after="100" w:line="480" w:lineRule="auto"/>
        <w:rPr>
          <w:rFonts w:ascii="Arial" w:hAnsi="Arial" w:cs="Arial"/>
        </w:rPr>
      </w:pPr>
      <w:r w:rsidRPr="008031CA">
        <w:rPr>
          <w:rFonts w:ascii="Arial" w:hAnsi="Arial" w:cs="Arial"/>
        </w:rPr>
        <w:t>Hopkins, D. (2013). </w:t>
      </w:r>
      <w:r w:rsidRPr="008031CA">
        <w:rPr>
          <w:rFonts w:ascii="Arial" w:hAnsi="Arial" w:cs="Arial"/>
          <w:i/>
          <w:iCs/>
        </w:rPr>
        <w:t>Exploding the myths of school reform</w:t>
      </w:r>
      <w:r w:rsidRPr="008031CA">
        <w:rPr>
          <w:rFonts w:ascii="Arial" w:hAnsi="Arial" w:cs="Arial"/>
        </w:rPr>
        <w:t>. 1</w:t>
      </w:r>
      <w:r w:rsidRPr="008031CA">
        <w:rPr>
          <w:rFonts w:ascii="Arial" w:hAnsi="Arial" w:cs="Arial"/>
          <w:vertAlign w:val="superscript"/>
        </w:rPr>
        <w:t>st</w:t>
      </w:r>
      <w:r w:rsidRPr="008031CA">
        <w:rPr>
          <w:rFonts w:ascii="Arial" w:hAnsi="Arial" w:cs="Arial"/>
        </w:rPr>
        <w:t xml:space="preserve"> ed, Open University Press, 267.</w:t>
      </w:r>
    </w:p>
    <w:p w14:paraId="5E63D039" w14:textId="77777777" w:rsidR="00982158" w:rsidRPr="00982158" w:rsidRDefault="00982158" w:rsidP="00982158">
      <w:pPr>
        <w:pStyle w:val="ListParagraph"/>
        <w:rPr>
          <w:rFonts w:ascii="Arial" w:hAnsi="Arial" w:cs="Arial"/>
        </w:rPr>
      </w:pPr>
    </w:p>
    <w:p w14:paraId="41503324" w14:textId="77777777" w:rsidR="00982158" w:rsidRPr="00982158" w:rsidRDefault="00982158" w:rsidP="00982158">
      <w:pPr>
        <w:pStyle w:val="ListParagraph"/>
        <w:numPr>
          <w:ilvl w:val="0"/>
          <w:numId w:val="1"/>
        </w:numPr>
        <w:rPr>
          <w:rFonts w:ascii="Arial" w:hAnsi="Arial" w:cs="Arial"/>
        </w:rPr>
      </w:pPr>
      <w:r w:rsidRPr="008031CA">
        <w:rPr>
          <w:rFonts w:ascii="Arial" w:hAnsi="Arial" w:cs="Arial"/>
        </w:rPr>
        <w:t xml:space="preserve">Jones,J. (2013), </w:t>
      </w:r>
      <w:r w:rsidRPr="008031CA">
        <w:rPr>
          <w:rFonts w:ascii="Arial" w:hAnsi="Arial" w:cs="Arial"/>
          <w:i/>
          <w:iCs/>
        </w:rPr>
        <w:t>Performance management for School Improvement A Practical Guide for Secondary Schools</w:t>
      </w:r>
      <w:r w:rsidRPr="008031CA">
        <w:rPr>
          <w:rFonts w:ascii="Arial" w:hAnsi="Arial" w:cs="Arial"/>
        </w:rPr>
        <w:t>. 2</w:t>
      </w:r>
      <w:r w:rsidRPr="008031CA">
        <w:rPr>
          <w:rFonts w:ascii="Arial" w:hAnsi="Arial" w:cs="Arial"/>
          <w:vertAlign w:val="superscript"/>
        </w:rPr>
        <w:t>nd</w:t>
      </w:r>
      <w:r w:rsidRPr="008031CA">
        <w:rPr>
          <w:rFonts w:ascii="Arial" w:hAnsi="Arial" w:cs="Arial"/>
        </w:rPr>
        <w:t xml:space="preserve"> Ed,  David Fulton Publishers, 31.</w:t>
      </w:r>
      <w:r w:rsidRPr="008031CA">
        <w:rPr>
          <w:rFonts w:ascii="Arial" w:hAnsi="Arial" w:cs="Arial"/>
          <w:b/>
          <w:bCs/>
        </w:rPr>
        <w:t xml:space="preserve"> </w:t>
      </w:r>
    </w:p>
    <w:p w14:paraId="6F6748B1" w14:textId="77777777" w:rsidR="00982158" w:rsidRPr="00982158" w:rsidRDefault="00982158" w:rsidP="00982158">
      <w:pPr>
        <w:pStyle w:val="ListParagraph"/>
        <w:rPr>
          <w:rFonts w:ascii="Arial" w:hAnsi="Arial" w:cs="Arial"/>
        </w:rPr>
      </w:pPr>
    </w:p>
    <w:p w14:paraId="54BDD367" w14:textId="2C0034A0" w:rsidR="00982158" w:rsidRDefault="00982158" w:rsidP="00982158">
      <w:pPr>
        <w:pStyle w:val="ListParagraph"/>
        <w:numPr>
          <w:ilvl w:val="0"/>
          <w:numId w:val="1"/>
        </w:numPr>
        <w:rPr>
          <w:rFonts w:ascii="Arial" w:hAnsi="Arial" w:cs="Arial"/>
        </w:rPr>
      </w:pPr>
      <w:r w:rsidRPr="008031CA">
        <w:rPr>
          <w:rFonts w:ascii="Arial" w:hAnsi="Arial" w:cs="Arial"/>
        </w:rPr>
        <w:t xml:space="preserve">Jeremy Miles MS, Minister for Education and Welsh Language.(2023), </w:t>
      </w:r>
      <w:r w:rsidRPr="008031CA">
        <w:rPr>
          <w:rFonts w:ascii="Arial" w:hAnsi="Arial" w:cs="Arial"/>
          <w:i/>
          <w:iCs/>
        </w:rPr>
        <w:t>Cabinet statement</w:t>
      </w:r>
      <w:r>
        <w:rPr>
          <w:rFonts w:ascii="Arial" w:hAnsi="Arial" w:cs="Arial"/>
          <w:i/>
          <w:iCs/>
        </w:rPr>
        <w:t>,</w:t>
      </w:r>
      <w:r w:rsidRPr="00982158">
        <w:rPr>
          <w:rFonts w:ascii="Arial" w:hAnsi="Arial" w:cs="Arial"/>
        </w:rPr>
        <w:t xml:space="preserve"> Availible at</w:t>
      </w:r>
      <w:r>
        <w:rPr>
          <w:rFonts w:ascii="Arial" w:hAnsi="Arial" w:cs="Arial"/>
        </w:rPr>
        <w:t xml:space="preserve">: </w:t>
      </w:r>
      <w:hyperlink r:id="rId16" w:history="1">
        <w:r w:rsidRPr="004D307B">
          <w:rPr>
            <w:rStyle w:val="Hyperlink"/>
            <w:rFonts w:ascii="Arial" w:hAnsi="Arial" w:cs="Arial"/>
          </w:rPr>
          <w:t>https://www.gov.wales/written-statement-raising-standards-literacy-and-numeracy</w:t>
        </w:r>
      </w:hyperlink>
      <w:r>
        <w:rPr>
          <w:rFonts w:ascii="Arial" w:hAnsi="Arial" w:cs="Arial"/>
        </w:rPr>
        <w:t xml:space="preserve"> , Accessed: 18/02/2025</w:t>
      </w:r>
    </w:p>
    <w:p w14:paraId="5E503409" w14:textId="77777777" w:rsidR="00982158" w:rsidRPr="00982158" w:rsidRDefault="00982158" w:rsidP="00982158">
      <w:pPr>
        <w:pStyle w:val="ListParagraph"/>
        <w:rPr>
          <w:rFonts w:ascii="Arial" w:hAnsi="Arial" w:cs="Arial"/>
        </w:rPr>
      </w:pPr>
    </w:p>
    <w:p w14:paraId="0E132350" w14:textId="77777777" w:rsidR="00982158" w:rsidRPr="008031CA" w:rsidRDefault="00982158" w:rsidP="00982158">
      <w:pPr>
        <w:pStyle w:val="ListParagraph"/>
        <w:numPr>
          <w:ilvl w:val="0"/>
          <w:numId w:val="1"/>
        </w:numPr>
        <w:spacing w:after="100" w:line="480" w:lineRule="auto"/>
        <w:rPr>
          <w:rFonts w:ascii="Arial" w:hAnsi="Arial" w:cs="Arial"/>
        </w:rPr>
      </w:pPr>
      <w:r w:rsidRPr="008031CA">
        <w:rPr>
          <w:rFonts w:ascii="Arial" w:hAnsi="Arial" w:cs="Arial"/>
        </w:rPr>
        <w:t>Kurum, G. and Cinkir, S. (2019) “An Authentic Look at Evaluation in Education: A School Self-Evaluation Model Supporting School Development”, </w:t>
      </w:r>
      <w:r w:rsidRPr="008031CA">
        <w:rPr>
          <w:rFonts w:ascii="Arial" w:hAnsi="Arial" w:cs="Arial"/>
          <w:i/>
          <w:iCs/>
        </w:rPr>
        <w:t>Eurasian Journal of Educational Research</w:t>
      </w:r>
      <w:r w:rsidRPr="008031CA">
        <w:rPr>
          <w:rFonts w:ascii="Arial" w:hAnsi="Arial" w:cs="Arial"/>
        </w:rPr>
        <w:t xml:space="preserve">, (83), pp. 253–285, 255. Available at: </w:t>
      </w:r>
      <w:hyperlink r:id="rId17" w:history="1">
        <w:r w:rsidRPr="008031CA">
          <w:rPr>
            <w:rStyle w:val="Hyperlink"/>
            <w:rFonts w:ascii="Arial" w:hAnsi="Arial" w:cs="Arial"/>
          </w:rPr>
          <w:t>https://www.researchgate.net/publication/336203678_An_Authentic_Look_at_Evaluation_in_Education_A_School_Self-_Evaluation_Model_Supporting_School_Development</w:t>
        </w:r>
      </w:hyperlink>
      <w:r w:rsidRPr="008031CA">
        <w:rPr>
          <w:rFonts w:ascii="Arial" w:hAnsi="Arial" w:cs="Arial"/>
        </w:rPr>
        <w:t xml:space="preserve"> , Accessed: 28/02/2025. </w:t>
      </w:r>
    </w:p>
    <w:p w14:paraId="68282A07" w14:textId="77777777" w:rsidR="00982158" w:rsidRPr="008031CA" w:rsidRDefault="00982158" w:rsidP="00982158">
      <w:pPr>
        <w:pStyle w:val="ListParagraph"/>
        <w:numPr>
          <w:ilvl w:val="0"/>
          <w:numId w:val="1"/>
        </w:numPr>
        <w:spacing w:after="100" w:line="480" w:lineRule="auto"/>
        <w:rPr>
          <w:rFonts w:ascii="Arial" w:hAnsi="Arial" w:cs="Arial"/>
        </w:rPr>
      </w:pPr>
      <w:r w:rsidRPr="008031CA">
        <w:rPr>
          <w:rFonts w:ascii="Arial" w:hAnsi="Arial" w:cs="Arial"/>
        </w:rPr>
        <w:t>Merga, M. K. (2019) ‘“Fallen through the cracks”: Teachers’ perceptions of barriers faced by struggling literacy learners in secondary school’, </w:t>
      </w:r>
      <w:r w:rsidRPr="008031CA">
        <w:rPr>
          <w:rFonts w:ascii="Arial" w:hAnsi="Arial" w:cs="Arial"/>
          <w:i/>
          <w:iCs/>
        </w:rPr>
        <w:t>English in Education</w:t>
      </w:r>
      <w:r w:rsidRPr="008031CA">
        <w:rPr>
          <w:rFonts w:ascii="Arial" w:hAnsi="Arial" w:cs="Arial"/>
        </w:rPr>
        <w:t xml:space="preserve">, 54(4), pp. 371–395, Available at: </w:t>
      </w:r>
      <w:hyperlink r:id="rId18" w:history="1">
        <w:r w:rsidRPr="00982158">
          <w:rPr>
            <w:rStyle w:val="Hyperlink"/>
            <w:rFonts w:ascii="Arial" w:hAnsi="Arial" w:cs="Arial"/>
          </w:rPr>
          <w:t>https://www.tandfonline.com/doi/full/10.1080/04250494.2019.1672502</w:t>
        </w:r>
      </w:hyperlink>
      <w:r w:rsidRPr="00982158">
        <w:rPr>
          <w:rFonts w:ascii="Arial" w:hAnsi="Arial" w:cs="Arial"/>
        </w:rPr>
        <w:t>, Accessed</w:t>
      </w:r>
      <w:r w:rsidRPr="008031CA">
        <w:rPr>
          <w:rFonts w:ascii="Arial" w:hAnsi="Arial" w:cs="Arial"/>
          <w:b/>
          <w:bCs/>
        </w:rPr>
        <w:t xml:space="preserve"> </w:t>
      </w:r>
      <w:r w:rsidRPr="008031CA">
        <w:rPr>
          <w:rFonts w:ascii="Arial" w:hAnsi="Arial" w:cs="Arial"/>
        </w:rPr>
        <w:t>21/02/2025</w:t>
      </w:r>
    </w:p>
    <w:p w14:paraId="45D0F283" w14:textId="77777777" w:rsidR="00982158" w:rsidRDefault="00982158" w:rsidP="00982158">
      <w:pPr>
        <w:pStyle w:val="ListParagraph"/>
        <w:numPr>
          <w:ilvl w:val="0"/>
          <w:numId w:val="1"/>
        </w:numPr>
        <w:spacing w:after="100" w:line="480" w:lineRule="auto"/>
      </w:pPr>
      <w:r w:rsidRPr="009A4D87">
        <w:t>Naidu, S. (2021). Building resilience in education systems post-COVID-19. </w:t>
      </w:r>
      <w:r w:rsidRPr="009A4D87">
        <w:rPr>
          <w:i/>
          <w:iCs/>
        </w:rPr>
        <w:t>Distance Education</w:t>
      </w:r>
      <w:r w:rsidRPr="009A4D87">
        <w:t>, </w:t>
      </w:r>
      <w:r w:rsidRPr="009A4D87">
        <w:rPr>
          <w:i/>
          <w:iCs/>
        </w:rPr>
        <w:t>42</w:t>
      </w:r>
      <w:r w:rsidRPr="009A4D87">
        <w:t>(1), 1–4.</w:t>
      </w:r>
    </w:p>
    <w:p w14:paraId="6A5CB933" w14:textId="77777777" w:rsidR="00982158" w:rsidRDefault="00982158" w:rsidP="00982158">
      <w:pPr>
        <w:pStyle w:val="ListParagraph"/>
        <w:numPr>
          <w:ilvl w:val="0"/>
          <w:numId w:val="1"/>
        </w:numPr>
        <w:rPr>
          <w:rFonts w:ascii="Arial" w:hAnsi="Arial" w:cs="Arial"/>
        </w:rPr>
      </w:pPr>
      <w:r w:rsidRPr="008031CA">
        <w:rPr>
          <w:rFonts w:ascii="Arial" w:hAnsi="Arial" w:cs="Arial"/>
        </w:rPr>
        <w:t>OECD (2010), </w:t>
      </w:r>
      <w:r w:rsidRPr="008031CA">
        <w:rPr>
          <w:rFonts w:ascii="Arial" w:hAnsi="Arial" w:cs="Arial"/>
          <w:i/>
          <w:iCs/>
        </w:rPr>
        <w:t>PISA 2009 Results: Overcoming Social Background: Equity in Learning Opportunities and Outcomes (Volume II)</w:t>
      </w:r>
      <w:r w:rsidRPr="008031CA">
        <w:rPr>
          <w:rFonts w:ascii="Arial" w:hAnsi="Arial" w:cs="Arial"/>
        </w:rPr>
        <w:t xml:space="preserve">, OECD Publishing, Paris 206 Available at: </w:t>
      </w:r>
      <w:hyperlink r:id="rId19" w:history="1">
        <w:r w:rsidRPr="008031CA">
          <w:rPr>
            <w:rStyle w:val="Hyperlink"/>
            <w:rFonts w:ascii="Arial" w:hAnsi="Arial" w:cs="Arial"/>
          </w:rPr>
          <w:t>https://www.oecd.org/en/publications/2010/12/pisa-2009-results-overcoming-social-background_g1g114f2.html</w:t>
        </w:r>
      </w:hyperlink>
      <w:r w:rsidRPr="008031CA">
        <w:rPr>
          <w:rFonts w:ascii="Arial" w:hAnsi="Arial" w:cs="Arial"/>
        </w:rPr>
        <w:t xml:space="preserve"> Accessed: 20/02/2025</w:t>
      </w:r>
    </w:p>
    <w:p w14:paraId="000DA9B0" w14:textId="77777777" w:rsidR="00982158" w:rsidRPr="008031CA" w:rsidRDefault="00982158" w:rsidP="00982158">
      <w:pPr>
        <w:pStyle w:val="ListParagraph"/>
        <w:numPr>
          <w:ilvl w:val="0"/>
          <w:numId w:val="1"/>
        </w:numPr>
        <w:rPr>
          <w:rFonts w:ascii="Arial" w:hAnsi="Arial" w:cs="Arial"/>
        </w:rPr>
      </w:pPr>
    </w:p>
    <w:p w14:paraId="72CDB500" w14:textId="77777777" w:rsidR="00982158" w:rsidRDefault="00982158" w:rsidP="00982158">
      <w:pPr>
        <w:pStyle w:val="ListParagraph"/>
        <w:numPr>
          <w:ilvl w:val="0"/>
          <w:numId w:val="1"/>
        </w:numPr>
        <w:rPr>
          <w:rFonts w:ascii="Arial" w:hAnsi="Arial" w:cs="Arial"/>
        </w:rPr>
      </w:pPr>
      <w:r w:rsidRPr="008031CA">
        <w:rPr>
          <w:rFonts w:ascii="Arial" w:hAnsi="Arial" w:cs="Arial"/>
        </w:rPr>
        <w:t xml:space="preserve">Sharples J, Eaton J and Boughelaf J (2024), </w:t>
      </w:r>
      <w:r w:rsidRPr="008031CA">
        <w:rPr>
          <w:rFonts w:ascii="Arial" w:hAnsi="Arial" w:cs="Arial"/>
          <w:i/>
          <w:iCs/>
        </w:rPr>
        <w:t>A School’s Guide to Implementation EEF</w:t>
      </w:r>
      <w:r w:rsidRPr="008031CA">
        <w:rPr>
          <w:rFonts w:ascii="Arial" w:hAnsi="Arial" w:cs="Arial"/>
        </w:rPr>
        <w:t xml:space="preserve"> , Available at: </w:t>
      </w:r>
      <w:hyperlink r:id="rId20" w:history="1">
        <w:r w:rsidRPr="008031CA">
          <w:rPr>
            <w:rStyle w:val="Hyperlink"/>
            <w:rFonts w:ascii="Arial" w:hAnsi="Arial" w:cs="Arial"/>
          </w:rPr>
          <w:t>https://hwb.gov.wales/evaluation-improvement-and-accountability/evaluation-and-improvement-resource-nrei</w:t>
        </w:r>
      </w:hyperlink>
      <w:r w:rsidRPr="008031CA">
        <w:rPr>
          <w:rFonts w:ascii="Arial" w:hAnsi="Arial" w:cs="Arial"/>
        </w:rPr>
        <w:t xml:space="preserve"> , Accessed 20/02/2025</w:t>
      </w:r>
    </w:p>
    <w:p w14:paraId="6D3BE73C" w14:textId="77777777" w:rsidR="00982158" w:rsidRPr="008031CA" w:rsidRDefault="00982158" w:rsidP="00982158">
      <w:pPr>
        <w:pStyle w:val="ListParagraph"/>
        <w:numPr>
          <w:ilvl w:val="0"/>
          <w:numId w:val="1"/>
        </w:numPr>
        <w:rPr>
          <w:rFonts w:ascii="Arial" w:hAnsi="Arial" w:cs="Arial"/>
        </w:rPr>
      </w:pPr>
    </w:p>
    <w:p w14:paraId="7AF5DF51" w14:textId="77777777" w:rsidR="00982158" w:rsidRDefault="00982158" w:rsidP="00982158">
      <w:pPr>
        <w:pStyle w:val="ListParagraph"/>
        <w:numPr>
          <w:ilvl w:val="0"/>
          <w:numId w:val="1"/>
        </w:numPr>
        <w:rPr>
          <w:rFonts w:ascii="Arial" w:hAnsi="Arial" w:cs="Arial"/>
        </w:rPr>
      </w:pPr>
      <w:r w:rsidRPr="008031CA">
        <w:rPr>
          <w:rFonts w:ascii="Arial" w:hAnsi="Arial" w:cs="Arial"/>
        </w:rPr>
        <w:t xml:space="preserve">Welsh Government (2024), </w:t>
      </w:r>
      <w:r w:rsidRPr="008031CA">
        <w:rPr>
          <w:rFonts w:ascii="Arial" w:hAnsi="Arial" w:cs="Arial"/>
          <w:i/>
          <w:iCs/>
        </w:rPr>
        <w:t xml:space="preserve">Evaluation and improvement resource, </w:t>
      </w:r>
      <w:r w:rsidRPr="008031CA">
        <w:rPr>
          <w:rFonts w:ascii="Arial" w:hAnsi="Arial" w:cs="Arial"/>
        </w:rPr>
        <w:t xml:space="preserve">Available at: </w:t>
      </w:r>
    </w:p>
    <w:p w14:paraId="48547BDC" w14:textId="3FA507F8" w:rsidR="00982158" w:rsidRDefault="00982158" w:rsidP="00982158">
      <w:pPr>
        <w:pStyle w:val="ListParagraph"/>
        <w:numPr>
          <w:ilvl w:val="0"/>
          <w:numId w:val="1"/>
        </w:numPr>
        <w:rPr>
          <w:rFonts w:ascii="Arial" w:hAnsi="Arial" w:cs="Arial"/>
        </w:rPr>
      </w:pPr>
      <w:hyperlink r:id="rId21" w:history="1">
        <w:r w:rsidRPr="004D307B">
          <w:rPr>
            <w:rStyle w:val="Hyperlink"/>
            <w:rFonts w:ascii="Arial" w:hAnsi="Arial" w:cs="Arial"/>
          </w:rPr>
          <w:t>https://hwb.gov.wales/evaluation-improvement-and-accountability/evaluation-and-improvement-resource-nrei</w:t>
        </w:r>
      </w:hyperlink>
      <w:r w:rsidRPr="008031CA">
        <w:rPr>
          <w:rFonts w:ascii="Arial" w:hAnsi="Arial" w:cs="Arial"/>
        </w:rPr>
        <w:t xml:space="preserve"> , Accessed 20/02/2025</w:t>
      </w:r>
    </w:p>
    <w:p w14:paraId="12122CDF" w14:textId="19E7494A" w:rsidR="00982158" w:rsidRPr="00AA5DB5" w:rsidRDefault="00AA5DB5" w:rsidP="00AA5DB5">
      <w:pPr>
        <w:pStyle w:val="ListParagraph"/>
        <w:numPr>
          <w:ilvl w:val="0"/>
          <w:numId w:val="1"/>
        </w:numPr>
        <w:rPr>
          <w:rFonts w:ascii="Arial" w:hAnsi="Arial" w:cs="Arial"/>
        </w:rPr>
      </w:pPr>
      <w:r w:rsidRPr="00AA5DB5">
        <w:rPr>
          <w:rFonts w:ascii="Arial" w:hAnsi="Arial" w:cs="Arial"/>
        </w:rPr>
        <w:lastRenderedPageBreak/>
        <w:t>Welsh Government</w:t>
      </w:r>
      <w:r w:rsidRPr="00AA5DB5">
        <w:rPr>
          <w:rFonts w:ascii="Arial" w:hAnsi="Arial" w:cs="Arial"/>
          <w:i/>
          <w:iCs/>
        </w:rPr>
        <w:t xml:space="preserve"> (2012)</w:t>
      </w:r>
      <w:r w:rsidR="00982158" w:rsidRPr="00AA5DB5">
        <w:rPr>
          <w:rFonts w:ascii="Arial" w:hAnsi="Arial" w:cs="Arial"/>
          <w:i/>
          <w:iCs/>
        </w:rPr>
        <w:t>National Literacy Programme</w:t>
      </w:r>
      <w:r w:rsidR="00982158" w:rsidRPr="00AA5DB5">
        <w:rPr>
          <w:rFonts w:ascii="Arial" w:hAnsi="Arial" w:cs="Arial"/>
        </w:rPr>
        <w:t xml:space="preserve">, Available at: </w:t>
      </w:r>
      <w:hyperlink r:id="rId22" w:history="1">
        <w:r w:rsidR="00982158" w:rsidRPr="00AA5DB5">
          <w:rPr>
            <w:rStyle w:val="Hyperlink"/>
            <w:rFonts w:ascii="Arial" w:hAnsi="Arial" w:cs="Arial"/>
          </w:rPr>
          <w:t>https://dera.ioe.ac.uk/id/eprint/14643/7/160512nlprogrammeen_Redacted.pdf</w:t>
        </w:r>
      </w:hyperlink>
      <w:r w:rsidR="00982158" w:rsidRPr="00AA5DB5">
        <w:rPr>
          <w:rFonts w:ascii="Arial" w:hAnsi="Arial" w:cs="Arial"/>
        </w:rPr>
        <w:t xml:space="preserve"> , Accessed 20/02/2025. </w:t>
      </w:r>
    </w:p>
    <w:p w14:paraId="3C9DA52A" w14:textId="77777777" w:rsidR="00982158" w:rsidRDefault="00982158" w:rsidP="00982158">
      <w:pPr>
        <w:pStyle w:val="ListParagraph"/>
        <w:ind w:left="786"/>
        <w:rPr>
          <w:rFonts w:ascii="Arial" w:hAnsi="Arial" w:cs="Arial"/>
        </w:rPr>
      </w:pPr>
    </w:p>
    <w:p w14:paraId="5F3AD0B3" w14:textId="77777777" w:rsidR="00982158" w:rsidRPr="008031CA" w:rsidRDefault="00982158" w:rsidP="00982158">
      <w:pPr>
        <w:pStyle w:val="ListParagraph"/>
        <w:numPr>
          <w:ilvl w:val="0"/>
          <w:numId w:val="1"/>
        </w:numPr>
        <w:rPr>
          <w:rFonts w:ascii="Arial" w:hAnsi="Arial" w:cs="Arial"/>
        </w:rPr>
      </w:pPr>
      <w:r w:rsidRPr="008031CA">
        <w:rPr>
          <w:rFonts w:ascii="Arial" w:hAnsi="Arial" w:cs="Arial"/>
        </w:rPr>
        <w:t xml:space="preserve">Welsh Government (2023), </w:t>
      </w:r>
      <w:r w:rsidRPr="008031CA">
        <w:rPr>
          <w:rFonts w:ascii="Arial" w:hAnsi="Arial" w:cs="Arial"/>
          <w:i/>
          <w:iCs/>
        </w:rPr>
        <w:t>Our National Mission: High Standards and Aspirations for All</w:t>
      </w:r>
      <w:r w:rsidRPr="008031CA">
        <w:rPr>
          <w:rFonts w:ascii="Arial" w:hAnsi="Arial" w:cs="Arial"/>
        </w:rPr>
        <w:t xml:space="preserve">, Available at: </w:t>
      </w:r>
      <w:hyperlink r:id="rId23" w:history="1">
        <w:r w:rsidRPr="008031CA">
          <w:rPr>
            <w:rStyle w:val="Hyperlink"/>
            <w:rFonts w:ascii="Arial" w:hAnsi="Arial" w:cs="Arial"/>
          </w:rPr>
          <w:t>https://www.gov.wales/our-national-mission-high-standards-and-aspirations-all-html</w:t>
        </w:r>
      </w:hyperlink>
      <w:r w:rsidRPr="008031CA">
        <w:rPr>
          <w:rFonts w:ascii="Arial" w:hAnsi="Arial" w:cs="Arial"/>
        </w:rPr>
        <w:t xml:space="preserve"> Accessed 28/02/2025</w:t>
      </w:r>
    </w:p>
    <w:p w14:paraId="7110FDE9" w14:textId="77777777" w:rsidR="00982158" w:rsidRPr="00982158" w:rsidRDefault="00982158" w:rsidP="00982158">
      <w:pPr>
        <w:ind w:left="426"/>
        <w:rPr>
          <w:rFonts w:ascii="Arial" w:hAnsi="Arial" w:cs="Arial"/>
        </w:rPr>
      </w:pPr>
    </w:p>
    <w:p w14:paraId="2B2113AD" w14:textId="77777777" w:rsidR="008031CA" w:rsidRDefault="008031CA" w:rsidP="008031CA">
      <w:pPr>
        <w:pStyle w:val="ListParagraph"/>
        <w:numPr>
          <w:ilvl w:val="0"/>
          <w:numId w:val="1"/>
        </w:numPr>
        <w:rPr>
          <w:rFonts w:ascii="Arial" w:hAnsi="Arial" w:cs="Arial"/>
        </w:rPr>
      </w:pPr>
      <w:r w:rsidRPr="008031CA">
        <w:rPr>
          <w:rFonts w:ascii="Arial" w:hAnsi="Arial" w:cs="Arial"/>
        </w:rPr>
        <w:t xml:space="preserve"> Welsh Government (2022), </w:t>
      </w:r>
      <w:r w:rsidRPr="008031CA">
        <w:rPr>
          <w:rFonts w:ascii="Arial" w:hAnsi="Arial" w:cs="Arial"/>
          <w:i/>
          <w:iCs/>
        </w:rPr>
        <w:t xml:space="preserve">School improvement guidance: Impact Assessment </w:t>
      </w:r>
      <w:r w:rsidRPr="008031CA">
        <w:rPr>
          <w:rFonts w:ascii="Arial" w:hAnsi="Arial" w:cs="Arial"/>
        </w:rPr>
        <w:t xml:space="preserve">Available at: </w:t>
      </w:r>
      <w:hyperlink r:id="rId24" w:history="1">
        <w:r w:rsidRPr="008031CA">
          <w:rPr>
            <w:rStyle w:val="Hyperlink"/>
            <w:rFonts w:ascii="Arial" w:hAnsi="Arial" w:cs="Arial"/>
          </w:rPr>
          <w:t>https://www.gov.wales/school-improvement-guidance-impact-assessment-html</w:t>
        </w:r>
      </w:hyperlink>
      <w:r w:rsidRPr="008031CA">
        <w:rPr>
          <w:rFonts w:ascii="Arial" w:hAnsi="Arial" w:cs="Arial"/>
        </w:rPr>
        <w:t xml:space="preserve">, Accessed 25/02/2025. </w:t>
      </w:r>
    </w:p>
    <w:p w14:paraId="6EB01BB8" w14:textId="77777777" w:rsidR="00982158" w:rsidRDefault="00982158" w:rsidP="00982158">
      <w:pPr>
        <w:pStyle w:val="ListParagraph"/>
        <w:ind w:left="786"/>
        <w:rPr>
          <w:rFonts w:ascii="Arial" w:hAnsi="Arial" w:cs="Arial"/>
        </w:rPr>
      </w:pPr>
    </w:p>
    <w:p w14:paraId="07996757" w14:textId="6FC0388E" w:rsidR="008031CA" w:rsidRDefault="00982158" w:rsidP="00982158">
      <w:pPr>
        <w:pStyle w:val="ListParagraph"/>
        <w:numPr>
          <w:ilvl w:val="0"/>
          <w:numId w:val="1"/>
        </w:numPr>
        <w:rPr>
          <w:rFonts w:ascii="Arial" w:hAnsi="Arial" w:cs="Arial"/>
        </w:rPr>
      </w:pPr>
      <w:r w:rsidRPr="008031CA">
        <w:rPr>
          <w:rFonts w:ascii="Arial" w:hAnsi="Arial" w:cs="Arial"/>
        </w:rPr>
        <w:t xml:space="preserve">Welsh Government (2024), </w:t>
      </w:r>
      <w:r w:rsidRPr="008031CA">
        <w:rPr>
          <w:rFonts w:ascii="Arial" w:hAnsi="Arial" w:cs="Arial"/>
          <w:i/>
          <w:iCs/>
        </w:rPr>
        <w:t>Welsh Index of Multiple Deprivation: index guidance</w:t>
      </w:r>
      <w:r w:rsidRPr="008031CA">
        <w:rPr>
          <w:rFonts w:ascii="Arial" w:hAnsi="Arial" w:cs="Arial"/>
        </w:rPr>
        <w:t xml:space="preserve">, Available at: </w:t>
      </w:r>
      <w:hyperlink r:id="rId25" w:anchor="section-33789" w:history="1">
        <w:r w:rsidRPr="008031CA">
          <w:rPr>
            <w:rStyle w:val="Hyperlink"/>
            <w:rFonts w:ascii="Arial" w:hAnsi="Arial" w:cs="Arial"/>
          </w:rPr>
          <w:t>https://www.gov.wales/welsh-index-multiple-deprivation-index-guidance#section-33789</w:t>
        </w:r>
      </w:hyperlink>
      <w:r w:rsidRPr="008031CA">
        <w:rPr>
          <w:rFonts w:ascii="Arial" w:hAnsi="Arial" w:cs="Arial"/>
        </w:rPr>
        <w:t xml:space="preserve"> , Accessed: 21/02/2025</w:t>
      </w:r>
    </w:p>
    <w:p w14:paraId="4D92F1B9" w14:textId="77777777" w:rsidR="00982158" w:rsidRPr="00982158" w:rsidRDefault="00982158" w:rsidP="00982158">
      <w:pPr>
        <w:pStyle w:val="ListParagraph"/>
        <w:rPr>
          <w:rFonts w:ascii="Arial" w:hAnsi="Arial" w:cs="Arial"/>
        </w:rPr>
      </w:pPr>
    </w:p>
    <w:p w14:paraId="7CB1D706" w14:textId="77777777" w:rsidR="00982158" w:rsidRPr="00982158" w:rsidRDefault="00982158" w:rsidP="00982158">
      <w:pPr>
        <w:pStyle w:val="ListParagraph"/>
        <w:ind w:left="786"/>
        <w:rPr>
          <w:rFonts w:ascii="Arial" w:hAnsi="Arial" w:cs="Arial"/>
        </w:rPr>
      </w:pPr>
    </w:p>
    <w:p w14:paraId="6EDD1C3E" w14:textId="6434C852" w:rsidR="008031CA" w:rsidRDefault="00982158" w:rsidP="008031CA">
      <w:pPr>
        <w:pStyle w:val="ListParagraph"/>
        <w:numPr>
          <w:ilvl w:val="0"/>
          <w:numId w:val="1"/>
        </w:numPr>
        <w:rPr>
          <w:rFonts w:ascii="Arial" w:hAnsi="Arial" w:cs="Arial"/>
        </w:rPr>
      </w:pPr>
      <w:r w:rsidRPr="00982158">
        <w:rPr>
          <w:rFonts w:ascii="Arial" w:hAnsi="Arial" w:cs="Arial"/>
        </w:rPr>
        <w:t>Welsh Government (2023)</w:t>
      </w:r>
      <w:r>
        <w:rPr>
          <w:rFonts w:ascii="Arial" w:hAnsi="Arial" w:cs="Arial"/>
          <w:i/>
          <w:iCs/>
        </w:rPr>
        <w:t xml:space="preserve"> </w:t>
      </w:r>
      <w:r w:rsidR="008031CA" w:rsidRPr="008031CA">
        <w:rPr>
          <w:rFonts w:ascii="Arial" w:hAnsi="Arial" w:cs="Arial"/>
          <w:i/>
          <w:iCs/>
        </w:rPr>
        <w:t xml:space="preserve">Written Statement: Raising standards of literacy and numeracy, </w:t>
      </w:r>
      <w:r w:rsidR="008031CA" w:rsidRPr="008031CA">
        <w:rPr>
          <w:rFonts w:ascii="Arial" w:hAnsi="Arial" w:cs="Arial"/>
        </w:rPr>
        <w:t xml:space="preserve">Available at: </w:t>
      </w:r>
      <w:hyperlink r:id="rId26" w:anchor=":~:text=It%20is%20important%20that%20we,to%20mathematics%20and%20numeracy%20learning" w:history="1">
        <w:r w:rsidR="008031CA" w:rsidRPr="008031CA">
          <w:rPr>
            <w:rStyle w:val="Hyperlink"/>
            <w:rFonts w:ascii="Arial" w:hAnsi="Arial" w:cs="Arial"/>
          </w:rPr>
          <w:t>https://www.gov.wales/written-statement-raising-standards-literacy-and-numeracy#:~:text=It%20is%20important%20that%20we,to%20mathematics%20and%20numeracy%20learning</w:t>
        </w:r>
      </w:hyperlink>
      <w:r w:rsidR="008031CA" w:rsidRPr="008031CA">
        <w:rPr>
          <w:rFonts w:ascii="Arial" w:hAnsi="Arial" w:cs="Arial"/>
        </w:rPr>
        <w:t>. Accessed: 28/02/2025</w:t>
      </w:r>
    </w:p>
    <w:p w14:paraId="5384CF8B" w14:textId="77777777" w:rsidR="00982158" w:rsidRPr="008031CA" w:rsidRDefault="00982158" w:rsidP="00982158">
      <w:pPr>
        <w:pStyle w:val="ListParagraph"/>
        <w:ind w:left="786"/>
        <w:rPr>
          <w:rFonts w:ascii="Arial" w:hAnsi="Arial" w:cs="Arial"/>
        </w:rPr>
      </w:pPr>
    </w:p>
    <w:p w14:paraId="66AC854B" w14:textId="77777777" w:rsidR="008031CA" w:rsidRPr="00982158" w:rsidRDefault="008031CA" w:rsidP="00982158">
      <w:pPr>
        <w:pStyle w:val="ListParagraph"/>
        <w:numPr>
          <w:ilvl w:val="0"/>
          <w:numId w:val="1"/>
        </w:numPr>
        <w:rPr>
          <w:rFonts w:ascii="Arial" w:hAnsi="Arial" w:cs="Arial"/>
        </w:rPr>
      </w:pPr>
      <w:r w:rsidRPr="00982158">
        <w:rPr>
          <w:rFonts w:ascii="Arial" w:hAnsi="Arial" w:cs="Arial"/>
        </w:rPr>
        <w:t xml:space="preserve">Wray.D, Lewis.M, (1997) </w:t>
      </w:r>
      <w:r w:rsidRPr="00982158">
        <w:rPr>
          <w:rFonts w:ascii="Arial" w:hAnsi="Arial" w:cs="Arial"/>
          <w:i/>
          <w:iCs/>
        </w:rPr>
        <w:t>Extending Literacy Children Reading and writing non-fiction</w:t>
      </w:r>
      <w:r w:rsidRPr="00982158">
        <w:rPr>
          <w:rFonts w:ascii="Arial" w:hAnsi="Arial" w:cs="Arial"/>
        </w:rPr>
        <w:t>, 1</w:t>
      </w:r>
      <w:r w:rsidRPr="00982158">
        <w:rPr>
          <w:rFonts w:ascii="Arial" w:hAnsi="Arial" w:cs="Arial"/>
          <w:vertAlign w:val="superscript"/>
        </w:rPr>
        <w:t>st</w:t>
      </w:r>
      <w:r w:rsidRPr="00982158">
        <w:rPr>
          <w:rFonts w:ascii="Arial" w:hAnsi="Arial" w:cs="Arial"/>
        </w:rPr>
        <w:t xml:space="preserve"> ed, USA,Routledge </w:t>
      </w:r>
    </w:p>
    <w:p w14:paraId="02518518" w14:textId="77777777" w:rsidR="00982158" w:rsidRPr="009A4D87" w:rsidRDefault="00982158" w:rsidP="00982158">
      <w:pPr>
        <w:spacing w:after="100" w:line="480" w:lineRule="auto"/>
        <w:ind w:left="426"/>
      </w:pPr>
    </w:p>
    <w:p w14:paraId="0188844D" w14:textId="2AE07A85" w:rsidR="008031CA" w:rsidRDefault="008031CA" w:rsidP="009A4D87">
      <w:pPr>
        <w:ind w:left="426"/>
      </w:pPr>
    </w:p>
    <w:p w14:paraId="6B4C958D" w14:textId="77777777" w:rsidR="008031CA" w:rsidRPr="008031CA" w:rsidRDefault="008031CA" w:rsidP="008031CA">
      <w:pPr>
        <w:pStyle w:val="AssignBody"/>
      </w:pPr>
    </w:p>
    <w:p w14:paraId="27C5958C" w14:textId="3F772C6D" w:rsidR="008031CA" w:rsidRPr="008031CA" w:rsidRDefault="008031CA" w:rsidP="008031CA">
      <w:pPr>
        <w:pStyle w:val="AssignBody"/>
      </w:pPr>
    </w:p>
    <w:p w14:paraId="45833734" w14:textId="77777777" w:rsidR="008031CA" w:rsidRPr="008031CA" w:rsidRDefault="008031CA" w:rsidP="008031CA">
      <w:pPr>
        <w:pStyle w:val="AssignBody"/>
      </w:pPr>
    </w:p>
    <w:p w14:paraId="0D2F6EA6" w14:textId="6BC75DE9" w:rsidR="00E611D9" w:rsidRPr="00E611D9" w:rsidRDefault="00E611D9" w:rsidP="00E611D9">
      <w:pPr>
        <w:pStyle w:val="AssignBody"/>
      </w:pPr>
    </w:p>
    <w:sectPr w:rsidR="00E611D9" w:rsidRPr="00E611D9">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40046" w14:textId="77777777" w:rsidR="00CA6A62" w:rsidRDefault="00CA6A62" w:rsidP="00E611D9">
      <w:pPr>
        <w:spacing w:after="0" w:line="240" w:lineRule="auto"/>
      </w:pPr>
      <w:r>
        <w:separator/>
      </w:r>
    </w:p>
  </w:endnote>
  <w:endnote w:type="continuationSeparator" w:id="0">
    <w:p w14:paraId="2B6092E3" w14:textId="77777777" w:rsidR="00CA6A62" w:rsidRDefault="00CA6A6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DAE77" w14:textId="77777777" w:rsidR="00CA6A62" w:rsidRDefault="00CA6A62" w:rsidP="00E611D9">
      <w:pPr>
        <w:spacing w:after="0" w:line="240" w:lineRule="auto"/>
      </w:pPr>
      <w:r>
        <w:separator/>
      </w:r>
    </w:p>
  </w:footnote>
  <w:footnote w:type="continuationSeparator" w:id="0">
    <w:p w14:paraId="67140B23" w14:textId="77777777" w:rsidR="00CA6A62" w:rsidRDefault="00CA6A6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0CBADA1"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031CA">
            <w:rPr>
              <w:rFonts w:ascii="Arial" w:hAnsi="Arial" w:cs="Arial"/>
            </w:rPr>
            <w:t xml:space="preserve"> 7005</w:t>
          </w:r>
        </w:p>
      </w:tc>
      <w:tc>
        <w:tcPr>
          <w:tcW w:w="4508" w:type="dxa"/>
        </w:tcPr>
        <w:p w14:paraId="1630B98A" w14:textId="5AB69FD8" w:rsidR="008031CA" w:rsidRPr="008031CA" w:rsidRDefault="00E611D9" w:rsidP="008031CA">
          <w:pPr>
            <w:pStyle w:val="Header"/>
            <w:rPr>
              <w:sz w:val="16"/>
              <w:szCs w:val="16"/>
            </w:rPr>
          </w:pPr>
          <w:r>
            <w:rPr>
              <w:rFonts w:ascii="Arial" w:hAnsi="Arial" w:cs="Arial"/>
            </w:rPr>
            <w:t xml:space="preserve"> Rhif Myfyriwr / Student Number:</w:t>
          </w:r>
          <w:r w:rsidR="008031CA" w:rsidRPr="008031CA">
            <w:rPr>
              <w:sz w:val="20"/>
              <w:szCs w:val="20"/>
            </w:rPr>
            <w:t xml:space="preserve"> 2404667</w:t>
          </w:r>
        </w:p>
        <w:p w14:paraId="51D506A0" w14:textId="664AB2B4" w:rsidR="00E611D9" w:rsidRPr="00E611D9" w:rsidRDefault="00E611D9" w:rsidP="00E611D9">
          <w:pPr>
            <w:pStyle w:val="Header"/>
            <w:jc w:val="right"/>
            <w:rPr>
              <w:rFonts w:ascii="Arial" w:hAnsi="Arial" w:cs="Arial"/>
            </w:rPr>
          </w:pPr>
          <w:r>
            <w:rPr>
              <w:rFonts w:ascii="Arial" w:hAnsi="Arial" w:cs="Arial"/>
            </w:rPr>
            <w:t xml:space="preserve"> </w:t>
          </w:r>
        </w:p>
      </w:tc>
    </w:tr>
  </w:tbl>
  <w:p w14:paraId="31028CA5" w14:textId="1E2F432C" w:rsidR="00E611D9" w:rsidRPr="008031CA" w:rsidRDefault="00E611D9" w:rsidP="008031CA">
    <w:pPr>
      <w:pStyle w:val="Header"/>
      <w:rPr>
        <w:sz w:val="16"/>
        <w:szCs w:val="1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E80868"/>
    <w:multiLevelType w:val="multilevel"/>
    <w:tmpl w:val="37B216EC"/>
    <w:lvl w:ilvl="0">
      <w:start w:val="1"/>
      <w:numFmt w:val="decimal"/>
      <w:lvlText w:val="%1)"/>
      <w:lvlJc w:val="left"/>
      <w:pPr>
        <w:ind w:left="786"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293288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1E75"/>
    <w:rsid w:val="00087FFD"/>
    <w:rsid w:val="002229F0"/>
    <w:rsid w:val="002D5147"/>
    <w:rsid w:val="003E55AE"/>
    <w:rsid w:val="00402BEC"/>
    <w:rsid w:val="00433F17"/>
    <w:rsid w:val="004C66BA"/>
    <w:rsid w:val="006076E5"/>
    <w:rsid w:val="006419C3"/>
    <w:rsid w:val="00691A46"/>
    <w:rsid w:val="006B5861"/>
    <w:rsid w:val="006F79C3"/>
    <w:rsid w:val="008031CA"/>
    <w:rsid w:val="00817F7A"/>
    <w:rsid w:val="0087618C"/>
    <w:rsid w:val="008F24FC"/>
    <w:rsid w:val="00982158"/>
    <w:rsid w:val="009A1266"/>
    <w:rsid w:val="009A4D87"/>
    <w:rsid w:val="00AA5DB5"/>
    <w:rsid w:val="00AD4EBD"/>
    <w:rsid w:val="00BC651E"/>
    <w:rsid w:val="00CA6A62"/>
    <w:rsid w:val="00CD1240"/>
    <w:rsid w:val="00DD27EC"/>
    <w:rsid w:val="00E101D0"/>
    <w:rsid w:val="00E611D9"/>
    <w:rsid w:val="00F42056"/>
    <w:rsid w:val="00FE0D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rsid w:val="008031CA"/>
    <w:pPr>
      <w:suppressAutoHyphens/>
      <w:autoSpaceDN w:val="0"/>
      <w:spacing w:line="254" w:lineRule="auto"/>
      <w:ind w:left="720"/>
      <w:contextualSpacing/>
    </w:pPr>
    <w:rPr>
      <w:rFonts w:ascii="Aptos" w:eastAsia="Aptos" w:hAnsi="Aptos" w:cs="Times New Roman"/>
      <w:kern w:val="3"/>
    </w:rPr>
  </w:style>
  <w:style w:type="character" w:styleId="Hyperlink">
    <w:name w:val="Hyperlink"/>
    <w:basedOn w:val="DefaultParagraphFont"/>
    <w:rsid w:val="008031CA"/>
    <w:rPr>
      <w:color w:val="467886"/>
      <w:u w:val="single"/>
    </w:rPr>
  </w:style>
  <w:style w:type="character" w:styleId="UnresolvedMention">
    <w:name w:val="Unresolved Mention"/>
    <w:basedOn w:val="DefaultParagraphFont"/>
    <w:uiPriority w:val="99"/>
    <w:semiHidden/>
    <w:unhideWhenUsed/>
    <w:rsid w:val="009A4D87"/>
    <w:rPr>
      <w:color w:val="605E5C"/>
      <w:shd w:val="clear" w:color="auto" w:fill="E1DFDD"/>
    </w:rPr>
  </w:style>
  <w:style w:type="character" w:styleId="FollowedHyperlink">
    <w:name w:val="FollowedHyperlink"/>
    <w:basedOn w:val="DefaultParagraphFont"/>
    <w:uiPriority w:val="99"/>
    <w:semiHidden/>
    <w:unhideWhenUsed/>
    <w:rsid w:val="009821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styn.gov.wales/improvement-resources/school-improvement-how-an-inclusive-cycle-of-school-improvement-processes-continually-improves-provision-and-pupil-outcomes/" TargetMode="External"/><Relationship Id="rId18" Type="http://schemas.openxmlformats.org/officeDocument/2006/relationships/hyperlink" Target="https://www.tandfonline.com/doi/full/10.1080/04250494.2019.1672502" TargetMode="External"/><Relationship Id="rId26" Type="http://schemas.openxmlformats.org/officeDocument/2006/relationships/hyperlink" Target="https://www.gov.wales/written-statement-raising-standards-literacy-and-numeracy" TargetMode="External"/><Relationship Id="rId3" Type="http://schemas.openxmlformats.org/officeDocument/2006/relationships/customXml" Target="../customXml/item3.xml"/><Relationship Id="rId21" Type="http://schemas.openxmlformats.org/officeDocument/2006/relationships/hyperlink" Target="https://hwb.gov.wales/evaluation-improvement-and-accountability/evaluation-and-improvement-resource-nrei" TargetMode="External"/><Relationship Id="rId7" Type="http://schemas.openxmlformats.org/officeDocument/2006/relationships/webSettings" Target="webSettings.xml"/><Relationship Id="rId12" Type="http://schemas.openxmlformats.org/officeDocument/2006/relationships/hyperlink" Target="https://www.estyn.gov.wales/system/files/?file=2023-03/Inspection%20report%20Coedcae%20School%202023.pdf" TargetMode="External"/><Relationship Id="rId17" Type="http://schemas.openxmlformats.org/officeDocument/2006/relationships/hyperlink" Target="https://www.researchgate.net/publication/336203678_An_Authentic_Look_at_Evaluation_in_Education_A_School_Self-_Evaluation_Model_Supporting_School_Development" TargetMode="External"/><Relationship Id="rId25" Type="http://schemas.openxmlformats.org/officeDocument/2006/relationships/hyperlink" Target="https://www.gov.wales/welsh-index-multiple-deprivation-index-guidance" TargetMode="External"/><Relationship Id="rId2" Type="http://schemas.openxmlformats.org/officeDocument/2006/relationships/customXml" Target="../customXml/item2.xml"/><Relationship Id="rId16" Type="http://schemas.openxmlformats.org/officeDocument/2006/relationships/hyperlink" Target="https://www.gov.wales/written-statement-raising-standards-literacy-and-numeracy" TargetMode="External"/><Relationship Id="rId20" Type="http://schemas.openxmlformats.org/officeDocument/2006/relationships/hyperlink" Target="https://hwb.gov.wales/evaluation-improvement-and-accountability/evaluation-and-improvement-resource-nrei"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hyperlink" Target="https://www.gov.wales/school-improvement-guidance-impact-assessment-html" TargetMode="External"/><Relationship Id="rId5" Type="http://schemas.openxmlformats.org/officeDocument/2006/relationships/styles" Target="styles.xml"/><Relationship Id="rId15" Type="http://schemas.openxmlformats.org/officeDocument/2006/relationships/hyperlink" Target="https://doi.org/10.3102/00346543221148478" TargetMode="External"/><Relationship Id="rId23" Type="http://schemas.openxmlformats.org/officeDocument/2006/relationships/hyperlink" Target="https://www.gov.wales/our-national-mission-high-standards-and-aspirations-all-html" TargetMode="External"/><Relationship Id="rId28" Type="http://schemas.openxmlformats.org/officeDocument/2006/relationships/footer" Target="footer1.xml"/><Relationship Id="rId10" Type="http://schemas.openxmlformats.org/officeDocument/2006/relationships/hyperlink" Target="https://estyn.gov.wales/improvement-resources/english-language-and-literacy-in-settings-and-primary-schools/" TargetMode="External"/><Relationship Id="rId19" Type="http://schemas.openxmlformats.org/officeDocument/2006/relationships/hyperlink" Target="https://www.oecd.org/en/publications/2010/12/pisa-2009-results-overcoming-social-background_g1g114f2.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journals.sagepub.com/doi/abs/10.1177/1365480213493707?journalCode=impa" TargetMode="External"/><Relationship Id="rId22" Type="http://schemas.openxmlformats.org/officeDocument/2006/relationships/hyperlink" Target="https://dera.ioe.ac.uk/id/eprint/14643/7/160512nlprogrammeen_Redacted.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7</Pages>
  <Words>3377</Words>
  <Characters>19254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Lilith James (2404667)</cp:lastModifiedBy>
  <cp:revision>6</cp:revision>
  <dcterms:created xsi:type="dcterms:W3CDTF">2025-03-02T18:08:00Z</dcterms:created>
  <dcterms:modified xsi:type="dcterms:W3CDTF">2025-03-02T21:53:00Z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