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DD5AE" w14:textId="2D47BFA2" w:rsidR="0013793A" w:rsidRDefault="00B310B9" w:rsidP="00B310B9">
      <w:pPr>
        <w:spacing w:line="360" w:lineRule="auto"/>
        <w:jc w:val="center"/>
        <w:rPr>
          <w:rFonts w:ascii="Arial" w:hAnsi="Arial" w:cs="Arial"/>
          <w:b/>
          <w:bCs/>
          <w:sz w:val="40"/>
          <w:szCs w:val="40"/>
        </w:rPr>
      </w:pPr>
      <w:r>
        <w:rPr>
          <w:rFonts w:ascii="Arial" w:hAnsi="Arial" w:cs="Arial"/>
          <w:b/>
          <w:bCs/>
          <w:sz w:val="40"/>
          <w:szCs w:val="40"/>
        </w:rPr>
        <w:t>Musical Theatre Lab</w:t>
      </w:r>
    </w:p>
    <w:p w14:paraId="3A3F45D6" w14:textId="218D1A56" w:rsidR="00B310B9" w:rsidRDefault="00B310B9" w:rsidP="00B310B9">
      <w:pPr>
        <w:spacing w:line="360" w:lineRule="auto"/>
        <w:jc w:val="center"/>
        <w:rPr>
          <w:rFonts w:ascii="Arial" w:hAnsi="Arial" w:cs="Arial"/>
          <w:b/>
          <w:bCs/>
          <w:sz w:val="32"/>
          <w:szCs w:val="32"/>
        </w:rPr>
      </w:pPr>
      <w:r>
        <w:rPr>
          <w:rFonts w:ascii="Arial" w:hAnsi="Arial" w:cs="Arial"/>
          <w:b/>
          <w:bCs/>
          <w:sz w:val="32"/>
          <w:szCs w:val="32"/>
        </w:rPr>
        <w:t>Elise Turner (2200273)</w:t>
      </w:r>
    </w:p>
    <w:p w14:paraId="2B4E5A06" w14:textId="4DC13A0C" w:rsidR="00B310B9" w:rsidRDefault="006D46D4" w:rsidP="00B310B9">
      <w:pPr>
        <w:spacing w:line="360" w:lineRule="auto"/>
        <w:jc w:val="center"/>
        <w:rPr>
          <w:rFonts w:ascii="Arial" w:hAnsi="Arial" w:cs="Arial"/>
          <w:b/>
          <w:bCs/>
          <w:sz w:val="32"/>
          <w:szCs w:val="32"/>
        </w:rPr>
      </w:pPr>
      <w:r>
        <w:rPr>
          <w:rFonts w:ascii="Arial" w:hAnsi="Arial" w:cs="Arial"/>
          <w:b/>
          <w:bCs/>
          <w:sz w:val="32"/>
          <w:szCs w:val="32"/>
        </w:rPr>
        <w:t>Module Code – ADPA4007</w:t>
      </w:r>
    </w:p>
    <w:p w14:paraId="187078BC" w14:textId="605A8172" w:rsidR="006D46D4" w:rsidRDefault="006D46D4" w:rsidP="00B310B9">
      <w:pPr>
        <w:spacing w:line="360" w:lineRule="auto"/>
        <w:jc w:val="center"/>
        <w:rPr>
          <w:rFonts w:ascii="Arial" w:hAnsi="Arial" w:cs="Arial"/>
          <w:b/>
          <w:bCs/>
          <w:sz w:val="32"/>
          <w:szCs w:val="32"/>
        </w:rPr>
      </w:pPr>
      <w:r>
        <w:rPr>
          <w:rFonts w:ascii="Arial" w:hAnsi="Arial" w:cs="Arial"/>
          <w:b/>
          <w:bCs/>
          <w:sz w:val="32"/>
          <w:szCs w:val="32"/>
        </w:rPr>
        <w:t>Date – 30.03.2023</w:t>
      </w:r>
    </w:p>
    <w:p w14:paraId="1EE1DE19" w14:textId="77777777" w:rsidR="006D46D4" w:rsidRDefault="006D46D4" w:rsidP="00B310B9">
      <w:pPr>
        <w:spacing w:line="360" w:lineRule="auto"/>
        <w:jc w:val="center"/>
        <w:rPr>
          <w:rFonts w:ascii="Arial" w:hAnsi="Arial" w:cs="Arial"/>
          <w:b/>
          <w:bCs/>
          <w:sz w:val="32"/>
          <w:szCs w:val="32"/>
        </w:rPr>
      </w:pPr>
    </w:p>
    <w:p w14:paraId="30283EFF" w14:textId="77777777" w:rsidR="00CD36BD" w:rsidRDefault="00CD36BD" w:rsidP="00B310B9">
      <w:pPr>
        <w:spacing w:line="360" w:lineRule="auto"/>
        <w:jc w:val="center"/>
        <w:rPr>
          <w:rFonts w:ascii="Arial" w:hAnsi="Arial" w:cs="Arial"/>
          <w:b/>
          <w:bCs/>
          <w:sz w:val="40"/>
          <w:szCs w:val="40"/>
        </w:rPr>
      </w:pPr>
    </w:p>
    <w:p w14:paraId="5651272E" w14:textId="77777777" w:rsidR="00CD36BD" w:rsidRDefault="00CD36BD" w:rsidP="00B310B9">
      <w:pPr>
        <w:spacing w:line="360" w:lineRule="auto"/>
        <w:jc w:val="center"/>
        <w:rPr>
          <w:rFonts w:ascii="Arial" w:hAnsi="Arial" w:cs="Arial"/>
          <w:b/>
          <w:bCs/>
          <w:sz w:val="40"/>
          <w:szCs w:val="40"/>
        </w:rPr>
      </w:pPr>
    </w:p>
    <w:p w14:paraId="625971A3" w14:textId="13058878" w:rsidR="006D46D4" w:rsidRDefault="006D46D4" w:rsidP="00B310B9">
      <w:pPr>
        <w:spacing w:line="360" w:lineRule="auto"/>
        <w:jc w:val="center"/>
        <w:rPr>
          <w:rFonts w:ascii="Arial" w:hAnsi="Arial" w:cs="Arial"/>
          <w:b/>
          <w:bCs/>
          <w:sz w:val="40"/>
          <w:szCs w:val="40"/>
        </w:rPr>
      </w:pPr>
      <w:r>
        <w:rPr>
          <w:rFonts w:ascii="Arial" w:hAnsi="Arial" w:cs="Arial"/>
          <w:b/>
          <w:bCs/>
          <w:sz w:val="40"/>
          <w:szCs w:val="40"/>
        </w:rPr>
        <w:t>Contents</w:t>
      </w:r>
    </w:p>
    <w:p w14:paraId="7872DEF3" w14:textId="33057842" w:rsidR="006D46D4" w:rsidRDefault="006D46D4" w:rsidP="00B310B9">
      <w:pPr>
        <w:spacing w:line="360" w:lineRule="auto"/>
        <w:jc w:val="center"/>
        <w:rPr>
          <w:rFonts w:ascii="Arial" w:hAnsi="Arial" w:cs="Arial"/>
          <w:b/>
          <w:bCs/>
          <w:sz w:val="32"/>
          <w:szCs w:val="32"/>
        </w:rPr>
      </w:pPr>
      <w:r>
        <w:rPr>
          <w:rFonts w:ascii="Arial" w:hAnsi="Arial" w:cs="Arial"/>
          <w:b/>
          <w:bCs/>
          <w:sz w:val="32"/>
          <w:szCs w:val="32"/>
        </w:rPr>
        <w:t xml:space="preserve">Pg </w:t>
      </w:r>
      <w:r w:rsidR="00CD36BD">
        <w:rPr>
          <w:rFonts w:ascii="Arial" w:hAnsi="Arial" w:cs="Arial"/>
          <w:b/>
          <w:bCs/>
          <w:sz w:val="32"/>
          <w:szCs w:val="32"/>
        </w:rPr>
        <w:t>2</w:t>
      </w:r>
      <w:r>
        <w:rPr>
          <w:rFonts w:ascii="Arial" w:hAnsi="Arial" w:cs="Arial"/>
          <w:b/>
          <w:bCs/>
          <w:sz w:val="32"/>
          <w:szCs w:val="32"/>
        </w:rPr>
        <w:t>-</w:t>
      </w:r>
      <w:r w:rsidR="00CD36BD">
        <w:rPr>
          <w:rFonts w:ascii="Arial" w:hAnsi="Arial" w:cs="Arial"/>
          <w:b/>
          <w:bCs/>
          <w:sz w:val="32"/>
          <w:szCs w:val="32"/>
        </w:rPr>
        <w:t>4</w:t>
      </w:r>
      <w:r>
        <w:rPr>
          <w:rFonts w:ascii="Arial" w:hAnsi="Arial" w:cs="Arial"/>
          <w:b/>
          <w:bCs/>
          <w:sz w:val="32"/>
          <w:szCs w:val="32"/>
        </w:rPr>
        <w:t xml:space="preserve"> : </w:t>
      </w:r>
      <w:r w:rsidR="0076368C">
        <w:rPr>
          <w:rFonts w:ascii="Arial" w:hAnsi="Arial" w:cs="Arial"/>
          <w:b/>
          <w:bCs/>
          <w:sz w:val="32"/>
          <w:szCs w:val="32"/>
        </w:rPr>
        <w:t>Theatre Lab Reflective Essay</w:t>
      </w:r>
    </w:p>
    <w:p w14:paraId="5FFDEB53" w14:textId="7AD971B4" w:rsidR="0076368C" w:rsidRDefault="0076368C" w:rsidP="00B310B9">
      <w:pPr>
        <w:spacing w:line="360" w:lineRule="auto"/>
        <w:jc w:val="center"/>
        <w:rPr>
          <w:rFonts w:ascii="Arial" w:hAnsi="Arial" w:cs="Arial"/>
          <w:b/>
          <w:bCs/>
          <w:sz w:val="32"/>
          <w:szCs w:val="32"/>
        </w:rPr>
      </w:pPr>
      <w:r>
        <w:rPr>
          <w:rFonts w:ascii="Arial" w:hAnsi="Arial" w:cs="Arial"/>
          <w:b/>
          <w:bCs/>
          <w:sz w:val="32"/>
          <w:szCs w:val="32"/>
        </w:rPr>
        <w:t xml:space="preserve">Pg </w:t>
      </w:r>
      <w:r w:rsidR="00CD36BD">
        <w:rPr>
          <w:rFonts w:ascii="Arial" w:hAnsi="Arial" w:cs="Arial"/>
          <w:b/>
          <w:bCs/>
          <w:sz w:val="32"/>
          <w:szCs w:val="32"/>
        </w:rPr>
        <w:t>5</w:t>
      </w:r>
      <w:r>
        <w:rPr>
          <w:rFonts w:ascii="Arial" w:hAnsi="Arial" w:cs="Arial"/>
          <w:b/>
          <w:bCs/>
          <w:sz w:val="32"/>
          <w:szCs w:val="32"/>
        </w:rPr>
        <w:t xml:space="preserve"> : Reference List</w:t>
      </w:r>
      <w:r w:rsidR="00CD36BD">
        <w:rPr>
          <w:rFonts w:ascii="Arial" w:hAnsi="Arial" w:cs="Arial"/>
          <w:b/>
          <w:bCs/>
          <w:sz w:val="32"/>
          <w:szCs w:val="32"/>
        </w:rPr>
        <w:t xml:space="preserve"> &amp; </w:t>
      </w:r>
      <w:r w:rsidR="00CD36BD">
        <w:rPr>
          <w:rFonts w:ascii="Arial" w:hAnsi="Arial" w:cs="Arial"/>
          <w:b/>
          <w:bCs/>
          <w:sz w:val="32"/>
          <w:szCs w:val="32"/>
        </w:rPr>
        <w:tab/>
        <w:t>Bibliography</w:t>
      </w:r>
    </w:p>
    <w:p w14:paraId="77B240C3" w14:textId="72F7FAC2" w:rsidR="0076368C" w:rsidRDefault="00203DC8" w:rsidP="00B310B9">
      <w:pPr>
        <w:spacing w:line="360" w:lineRule="auto"/>
        <w:jc w:val="center"/>
        <w:rPr>
          <w:rFonts w:ascii="Arial" w:hAnsi="Arial" w:cs="Arial"/>
          <w:b/>
          <w:bCs/>
          <w:sz w:val="32"/>
          <w:szCs w:val="32"/>
        </w:rPr>
      </w:pPr>
      <w:r>
        <w:rPr>
          <w:rFonts w:ascii="Arial" w:hAnsi="Arial" w:cs="Arial"/>
          <w:b/>
          <w:bCs/>
          <w:sz w:val="32"/>
          <w:szCs w:val="32"/>
        </w:rPr>
        <w:t xml:space="preserve"> </w:t>
      </w:r>
    </w:p>
    <w:p w14:paraId="2C09095E" w14:textId="77777777" w:rsidR="00203DC8" w:rsidRDefault="00203DC8" w:rsidP="00B310B9">
      <w:pPr>
        <w:spacing w:line="360" w:lineRule="auto"/>
        <w:jc w:val="center"/>
        <w:rPr>
          <w:rFonts w:ascii="Arial" w:hAnsi="Arial" w:cs="Arial"/>
          <w:b/>
          <w:bCs/>
          <w:sz w:val="32"/>
          <w:szCs w:val="32"/>
        </w:rPr>
      </w:pPr>
    </w:p>
    <w:p w14:paraId="6752952D" w14:textId="77777777" w:rsidR="00203DC8" w:rsidRDefault="00203DC8" w:rsidP="00B310B9">
      <w:pPr>
        <w:spacing w:line="360" w:lineRule="auto"/>
        <w:jc w:val="center"/>
        <w:rPr>
          <w:rFonts w:ascii="Arial" w:hAnsi="Arial" w:cs="Arial"/>
          <w:b/>
          <w:bCs/>
          <w:sz w:val="32"/>
          <w:szCs w:val="32"/>
        </w:rPr>
      </w:pPr>
    </w:p>
    <w:p w14:paraId="21F27A8D" w14:textId="77777777" w:rsidR="00203DC8" w:rsidRDefault="00203DC8" w:rsidP="00B310B9">
      <w:pPr>
        <w:spacing w:line="360" w:lineRule="auto"/>
        <w:jc w:val="center"/>
        <w:rPr>
          <w:rFonts w:ascii="Arial" w:hAnsi="Arial" w:cs="Arial"/>
          <w:b/>
          <w:bCs/>
          <w:sz w:val="32"/>
          <w:szCs w:val="32"/>
        </w:rPr>
      </w:pPr>
    </w:p>
    <w:p w14:paraId="32487A0E" w14:textId="77777777" w:rsidR="00203DC8" w:rsidRDefault="00203DC8" w:rsidP="00B310B9">
      <w:pPr>
        <w:spacing w:line="360" w:lineRule="auto"/>
        <w:jc w:val="center"/>
        <w:rPr>
          <w:rFonts w:ascii="Arial" w:hAnsi="Arial" w:cs="Arial"/>
          <w:b/>
          <w:bCs/>
          <w:sz w:val="32"/>
          <w:szCs w:val="32"/>
        </w:rPr>
      </w:pPr>
    </w:p>
    <w:p w14:paraId="2A280DE9" w14:textId="77777777" w:rsidR="00203DC8" w:rsidRDefault="00203DC8" w:rsidP="00B310B9">
      <w:pPr>
        <w:spacing w:line="360" w:lineRule="auto"/>
        <w:jc w:val="center"/>
        <w:rPr>
          <w:rFonts w:ascii="Arial" w:hAnsi="Arial" w:cs="Arial"/>
          <w:b/>
          <w:bCs/>
          <w:sz w:val="32"/>
          <w:szCs w:val="32"/>
        </w:rPr>
      </w:pPr>
    </w:p>
    <w:p w14:paraId="6D4FB5BD" w14:textId="77777777" w:rsidR="00203DC8" w:rsidRDefault="00203DC8" w:rsidP="00B310B9">
      <w:pPr>
        <w:spacing w:line="360" w:lineRule="auto"/>
        <w:jc w:val="center"/>
        <w:rPr>
          <w:rFonts w:ascii="Arial" w:hAnsi="Arial" w:cs="Arial"/>
          <w:b/>
          <w:bCs/>
          <w:sz w:val="32"/>
          <w:szCs w:val="32"/>
        </w:rPr>
      </w:pPr>
    </w:p>
    <w:p w14:paraId="501A737C" w14:textId="77777777" w:rsidR="00203DC8" w:rsidRDefault="00203DC8" w:rsidP="00B310B9">
      <w:pPr>
        <w:spacing w:line="360" w:lineRule="auto"/>
        <w:jc w:val="center"/>
        <w:rPr>
          <w:rFonts w:ascii="Arial" w:hAnsi="Arial" w:cs="Arial"/>
          <w:b/>
          <w:bCs/>
          <w:sz w:val="32"/>
          <w:szCs w:val="32"/>
        </w:rPr>
      </w:pPr>
    </w:p>
    <w:p w14:paraId="26C004E8" w14:textId="77777777" w:rsidR="00CD36BD" w:rsidRDefault="00CD36BD" w:rsidP="00203DC8">
      <w:pPr>
        <w:spacing w:line="360" w:lineRule="auto"/>
        <w:jc w:val="center"/>
        <w:rPr>
          <w:rFonts w:ascii="Arial" w:hAnsi="Arial" w:cs="Arial"/>
          <w:b/>
          <w:bCs/>
          <w:sz w:val="32"/>
          <w:szCs w:val="32"/>
        </w:rPr>
      </w:pPr>
    </w:p>
    <w:p w14:paraId="0C1F1773" w14:textId="601BD4CF" w:rsidR="00203DC8" w:rsidRPr="00203DC8" w:rsidRDefault="00203DC8" w:rsidP="00203DC8">
      <w:pPr>
        <w:spacing w:line="360" w:lineRule="auto"/>
        <w:jc w:val="center"/>
        <w:rPr>
          <w:rFonts w:ascii="Arial" w:hAnsi="Arial" w:cs="Arial"/>
          <w:sz w:val="32"/>
          <w:szCs w:val="32"/>
        </w:rPr>
      </w:pPr>
      <w:r>
        <w:rPr>
          <w:rFonts w:ascii="Arial" w:hAnsi="Arial" w:cs="Arial"/>
          <w:sz w:val="32"/>
          <w:szCs w:val="32"/>
        </w:rPr>
        <w:t>Theatre Lab Reflective Essay</w:t>
      </w:r>
    </w:p>
    <w:p w14:paraId="24D3E340" w14:textId="3583799C" w:rsidR="006D46D4" w:rsidRDefault="002456B5" w:rsidP="00203DC8">
      <w:pPr>
        <w:spacing w:line="360" w:lineRule="auto"/>
        <w:rPr>
          <w:rFonts w:ascii="Arial" w:hAnsi="Arial" w:cs="Arial"/>
        </w:rPr>
      </w:pPr>
      <w:r>
        <w:rPr>
          <w:rFonts w:ascii="Arial" w:hAnsi="Arial" w:cs="Arial"/>
        </w:rPr>
        <w:t xml:space="preserve">The ultimate </w:t>
      </w:r>
      <w:r w:rsidR="005A6F1F">
        <w:rPr>
          <w:rFonts w:ascii="Arial" w:hAnsi="Arial" w:cs="Arial"/>
        </w:rPr>
        <w:t>goal</w:t>
      </w:r>
      <w:r>
        <w:rPr>
          <w:rFonts w:ascii="Arial" w:hAnsi="Arial" w:cs="Arial"/>
        </w:rPr>
        <w:t xml:space="preserve"> of this module </w:t>
      </w:r>
      <w:r w:rsidR="008C1AB7">
        <w:rPr>
          <w:rFonts w:ascii="Arial" w:hAnsi="Arial" w:cs="Arial"/>
        </w:rPr>
        <w:t xml:space="preserve">consisted of creating two showcases that highlighted </w:t>
      </w:r>
      <w:r w:rsidR="006F31FC">
        <w:rPr>
          <w:rFonts w:ascii="Arial" w:hAnsi="Arial" w:cs="Arial"/>
        </w:rPr>
        <w:t xml:space="preserve">our progression in ensemble singing </w:t>
      </w:r>
      <w:r w:rsidR="009C6CDF">
        <w:rPr>
          <w:rFonts w:ascii="Arial" w:hAnsi="Arial" w:cs="Arial"/>
        </w:rPr>
        <w:t xml:space="preserve">that was maintained throughout the blocking process as well in a professional environment. </w:t>
      </w:r>
      <w:r w:rsidR="00CD36BD">
        <w:rPr>
          <w:rFonts w:ascii="Arial" w:hAnsi="Arial" w:cs="Arial"/>
        </w:rPr>
        <w:t>Musician David George Harrington taught the module</w:t>
      </w:r>
      <w:r w:rsidR="004828F6">
        <w:rPr>
          <w:rFonts w:ascii="Arial" w:hAnsi="Arial" w:cs="Arial"/>
        </w:rPr>
        <w:t xml:space="preserve">, with the assistance of Angharad Lee </w:t>
      </w:r>
      <w:r w:rsidR="005A6F1F">
        <w:rPr>
          <w:rFonts w:ascii="Arial" w:hAnsi="Arial" w:cs="Arial"/>
        </w:rPr>
        <w:t xml:space="preserve">during the week leading up to the second showcase. </w:t>
      </w:r>
      <w:r w:rsidR="00697E46">
        <w:rPr>
          <w:rFonts w:ascii="Arial" w:hAnsi="Arial" w:cs="Arial"/>
        </w:rPr>
        <w:t>Personally, my goal throughout the process was to</w:t>
      </w:r>
      <w:r w:rsidR="00ED7286">
        <w:rPr>
          <w:rFonts w:ascii="Arial" w:hAnsi="Arial" w:cs="Arial"/>
        </w:rPr>
        <w:t xml:space="preserve"> optimise my vocal performance as much as possible to create an accumulation of varying tones and vocal styles.</w:t>
      </w:r>
      <w:r w:rsidR="005B54B2">
        <w:rPr>
          <w:rFonts w:ascii="Arial" w:hAnsi="Arial" w:cs="Arial"/>
        </w:rPr>
        <w:t xml:space="preserve"> I also intended to contribute to the projects using skills that I already have in blocking, while keeping the accuracy of the vocals in mind. </w:t>
      </w:r>
    </w:p>
    <w:p w14:paraId="45EC2378" w14:textId="37E5284E" w:rsidR="003C7D78" w:rsidRDefault="003C7D78" w:rsidP="00203DC8">
      <w:pPr>
        <w:spacing w:line="360" w:lineRule="auto"/>
        <w:rPr>
          <w:rFonts w:ascii="Arial" w:hAnsi="Arial" w:cs="Arial"/>
        </w:rPr>
      </w:pPr>
      <w:r>
        <w:rPr>
          <w:rFonts w:ascii="Arial" w:hAnsi="Arial" w:cs="Arial"/>
        </w:rPr>
        <w:t xml:space="preserve">The ensemble numbers that I had to </w:t>
      </w:r>
      <w:r w:rsidR="008B4DAA">
        <w:rPr>
          <w:rFonts w:ascii="Arial" w:hAnsi="Arial" w:cs="Arial"/>
        </w:rPr>
        <w:t xml:space="preserve">perform during the first Lab Showcase included </w:t>
      </w:r>
      <w:r w:rsidR="00072898">
        <w:rPr>
          <w:rFonts w:ascii="Arial" w:hAnsi="Arial" w:cs="Arial"/>
        </w:rPr>
        <w:t>classical styles, such as ‘Make Them Hear You’ from Ragtime</w:t>
      </w:r>
      <w:r w:rsidR="00530F17">
        <w:rPr>
          <w:rFonts w:ascii="Arial" w:hAnsi="Arial" w:cs="Arial"/>
        </w:rPr>
        <w:t>,</w:t>
      </w:r>
      <w:r w:rsidR="00072898">
        <w:rPr>
          <w:rFonts w:ascii="Arial" w:hAnsi="Arial" w:cs="Arial"/>
        </w:rPr>
        <w:t xml:space="preserve"> </w:t>
      </w:r>
      <w:r w:rsidR="00530F17">
        <w:rPr>
          <w:rFonts w:ascii="Arial" w:hAnsi="Arial" w:cs="Arial"/>
        </w:rPr>
        <w:t>the title number of Oklahoma</w:t>
      </w:r>
      <w:r w:rsidR="004C2B5B">
        <w:rPr>
          <w:rFonts w:ascii="Arial" w:hAnsi="Arial" w:cs="Arial"/>
        </w:rPr>
        <w:t xml:space="preserve">, and ‘Ascott Gavotte’ from My Fair Lady. It also included contemporary </w:t>
      </w:r>
      <w:r w:rsidR="006A3D3F">
        <w:rPr>
          <w:rFonts w:ascii="Arial" w:hAnsi="Arial" w:cs="Arial"/>
        </w:rPr>
        <w:t xml:space="preserve">Jukebox styles such as </w:t>
      </w:r>
      <w:r w:rsidR="00CD7C92">
        <w:rPr>
          <w:rFonts w:ascii="Arial" w:hAnsi="Arial" w:cs="Arial"/>
        </w:rPr>
        <w:t>medleys</w:t>
      </w:r>
      <w:r w:rsidR="006A3D3F">
        <w:rPr>
          <w:rFonts w:ascii="Arial" w:hAnsi="Arial" w:cs="Arial"/>
        </w:rPr>
        <w:t xml:space="preserve"> of songs by Queen and ABBA</w:t>
      </w:r>
      <w:r w:rsidR="00CD7C92">
        <w:rPr>
          <w:rFonts w:ascii="Arial" w:hAnsi="Arial" w:cs="Arial"/>
        </w:rPr>
        <w:t>, both arranged by David George Harrington</w:t>
      </w:r>
      <w:r w:rsidR="006A3D3F">
        <w:rPr>
          <w:rFonts w:ascii="Arial" w:hAnsi="Arial" w:cs="Arial"/>
        </w:rPr>
        <w:t xml:space="preserve">. </w:t>
      </w:r>
      <w:r w:rsidR="005F1329">
        <w:rPr>
          <w:rFonts w:ascii="Arial" w:hAnsi="Arial" w:cs="Arial"/>
        </w:rPr>
        <w:t xml:space="preserve">I was consistently on the top Soprano harmony for these numbers, as this is where my range sits comfortably, however, I was also given a solo section in the Queen medley </w:t>
      </w:r>
      <w:r w:rsidR="002C4BCE">
        <w:rPr>
          <w:rFonts w:ascii="Arial" w:hAnsi="Arial" w:cs="Arial"/>
        </w:rPr>
        <w:t>to the song</w:t>
      </w:r>
      <w:r w:rsidR="00CD7C92">
        <w:rPr>
          <w:rFonts w:ascii="Arial" w:hAnsi="Arial" w:cs="Arial"/>
        </w:rPr>
        <w:t xml:space="preserve"> ‘Somebody to Love’, which challenged the lower </w:t>
      </w:r>
      <w:r w:rsidR="00A6407B">
        <w:rPr>
          <w:rFonts w:ascii="Arial" w:hAnsi="Arial" w:cs="Arial"/>
        </w:rPr>
        <w:t xml:space="preserve">parts of my range. </w:t>
      </w:r>
      <w:r w:rsidR="0036486F">
        <w:rPr>
          <w:rFonts w:ascii="Arial" w:hAnsi="Arial" w:cs="Arial"/>
        </w:rPr>
        <w:t xml:space="preserve">When trying to hit the lower notes in this section, I struggled to </w:t>
      </w:r>
      <w:r w:rsidR="00053695">
        <w:rPr>
          <w:rFonts w:ascii="Arial" w:hAnsi="Arial" w:cs="Arial"/>
        </w:rPr>
        <w:t>make the sound travel, leaving it sounding dull and breathy</w:t>
      </w:r>
      <w:r w:rsidR="00A34350">
        <w:rPr>
          <w:rFonts w:ascii="Arial" w:hAnsi="Arial" w:cs="Arial"/>
        </w:rPr>
        <w:t>, which doesn’t fit the contemporary rock vocal style that I needed to achieve</w:t>
      </w:r>
      <w:r w:rsidR="00751044">
        <w:rPr>
          <w:rFonts w:ascii="Arial" w:hAnsi="Arial" w:cs="Arial"/>
        </w:rPr>
        <w:t>, as “</w:t>
      </w:r>
      <w:r w:rsidR="00323534">
        <w:rPr>
          <w:rFonts w:ascii="Arial" w:hAnsi="Arial" w:cs="Arial"/>
        </w:rPr>
        <w:t>low notes vibrate slower than high notes and therefore</w:t>
      </w:r>
      <w:r w:rsidR="00B41C6A">
        <w:rPr>
          <w:rFonts w:ascii="Arial" w:hAnsi="Arial" w:cs="Arial"/>
        </w:rPr>
        <w:t xml:space="preserve"> tend to</w:t>
      </w:r>
      <w:r w:rsidR="00323534">
        <w:rPr>
          <w:rFonts w:ascii="Arial" w:hAnsi="Arial" w:cs="Arial"/>
        </w:rPr>
        <w:t xml:space="preserve"> have less acoustic energy”</w:t>
      </w:r>
      <w:r w:rsidR="00B41C6A">
        <w:rPr>
          <w:rFonts w:ascii="Arial" w:hAnsi="Arial" w:cs="Arial"/>
        </w:rPr>
        <w:t xml:space="preserve"> (Henny, 2021)</w:t>
      </w:r>
      <w:r w:rsidR="00053695">
        <w:rPr>
          <w:rFonts w:ascii="Arial" w:hAnsi="Arial" w:cs="Arial"/>
        </w:rPr>
        <w:t xml:space="preserve">. </w:t>
      </w:r>
      <w:r w:rsidR="004C72A5">
        <w:rPr>
          <w:rFonts w:ascii="Arial" w:hAnsi="Arial" w:cs="Arial"/>
        </w:rPr>
        <w:t xml:space="preserve">To improve this, I needed to find </w:t>
      </w:r>
      <w:r w:rsidR="00D123A0">
        <w:rPr>
          <w:rFonts w:ascii="Arial" w:hAnsi="Arial" w:cs="Arial"/>
        </w:rPr>
        <w:t xml:space="preserve">a way </w:t>
      </w:r>
      <w:r w:rsidR="004C72A5">
        <w:rPr>
          <w:rFonts w:ascii="Arial" w:hAnsi="Arial" w:cs="Arial"/>
        </w:rPr>
        <w:t>to improve my vocal resonance</w:t>
      </w:r>
      <w:r w:rsidR="00E3327B">
        <w:rPr>
          <w:rFonts w:ascii="Arial" w:hAnsi="Arial" w:cs="Arial"/>
        </w:rPr>
        <w:t xml:space="preserve"> to create a stronger sound. The method that I found the most useful through research was </w:t>
      </w:r>
      <w:r w:rsidR="00D11EF9">
        <w:rPr>
          <w:rFonts w:ascii="Arial" w:hAnsi="Arial" w:cs="Arial"/>
        </w:rPr>
        <w:t>using vowel modification to bring more vocal ene</w:t>
      </w:r>
      <w:r w:rsidR="00141D59">
        <w:rPr>
          <w:rFonts w:ascii="Arial" w:hAnsi="Arial" w:cs="Arial"/>
        </w:rPr>
        <w:t xml:space="preserve">rgy, as by resonating with different vowels, the tone can sound brighter. </w:t>
      </w:r>
      <w:r w:rsidR="0029723E">
        <w:rPr>
          <w:rFonts w:ascii="Arial" w:hAnsi="Arial" w:cs="Arial"/>
        </w:rPr>
        <w:t xml:space="preserve">In my case, I was trying to make a low ‘ee’ sound as open as possible, but when </w:t>
      </w:r>
      <w:r w:rsidR="00ED7286">
        <w:rPr>
          <w:rFonts w:ascii="Arial" w:hAnsi="Arial" w:cs="Arial"/>
        </w:rPr>
        <w:t xml:space="preserve">I closed off this vowel and </w:t>
      </w:r>
      <w:r w:rsidR="00207886">
        <w:rPr>
          <w:rFonts w:ascii="Arial" w:hAnsi="Arial" w:cs="Arial"/>
        </w:rPr>
        <w:t xml:space="preserve">spread my lips rather than purse them, I could create a brighter, stronger sound, which I applied effectively whenever I came </w:t>
      </w:r>
      <w:r w:rsidR="00290736">
        <w:rPr>
          <w:rFonts w:ascii="Arial" w:hAnsi="Arial" w:cs="Arial"/>
        </w:rPr>
        <w:t xml:space="preserve">across </w:t>
      </w:r>
      <w:r w:rsidR="00207886">
        <w:rPr>
          <w:rFonts w:ascii="Arial" w:hAnsi="Arial" w:cs="Arial"/>
        </w:rPr>
        <w:t xml:space="preserve">this problem in </w:t>
      </w:r>
      <w:r w:rsidR="00290736">
        <w:rPr>
          <w:rFonts w:ascii="Arial" w:hAnsi="Arial" w:cs="Arial"/>
        </w:rPr>
        <w:t xml:space="preserve">the future. </w:t>
      </w:r>
      <w:r w:rsidR="0094070B">
        <w:rPr>
          <w:rFonts w:ascii="Arial" w:hAnsi="Arial" w:cs="Arial"/>
        </w:rPr>
        <w:t xml:space="preserve">I feel that I excelled in </w:t>
      </w:r>
      <w:r w:rsidR="00C55371">
        <w:rPr>
          <w:rFonts w:ascii="Arial" w:hAnsi="Arial" w:cs="Arial"/>
        </w:rPr>
        <w:t xml:space="preserve">a contemporary vocal style, as I was able to </w:t>
      </w:r>
      <w:r w:rsidR="00CD36BD">
        <w:rPr>
          <w:rFonts w:ascii="Arial" w:hAnsi="Arial" w:cs="Arial"/>
        </w:rPr>
        <w:t>use</w:t>
      </w:r>
      <w:r w:rsidR="00C55371">
        <w:rPr>
          <w:rFonts w:ascii="Arial" w:hAnsi="Arial" w:cs="Arial"/>
        </w:rPr>
        <w:t xml:space="preserve"> my mixed belt</w:t>
      </w:r>
      <w:r w:rsidR="004636BD">
        <w:rPr>
          <w:rFonts w:ascii="Arial" w:hAnsi="Arial" w:cs="Arial"/>
        </w:rPr>
        <w:t xml:space="preserve">; </w:t>
      </w:r>
      <w:r w:rsidR="00690241">
        <w:rPr>
          <w:rFonts w:ascii="Arial" w:hAnsi="Arial" w:cs="Arial"/>
        </w:rPr>
        <w:t xml:space="preserve">a contemporary technique used to </w:t>
      </w:r>
      <w:r w:rsidR="004C37D2">
        <w:rPr>
          <w:rFonts w:ascii="Arial" w:hAnsi="Arial" w:cs="Arial"/>
        </w:rPr>
        <w:t>“</w:t>
      </w:r>
      <w:r w:rsidR="00690241">
        <w:rPr>
          <w:rFonts w:ascii="Arial" w:hAnsi="Arial" w:cs="Arial"/>
        </w:rPr>
        <w:t xml:space="preserve">smooth the transition between </w:t>
      </w:r>
      <w:r w:rsidR="004C37D2">
        <w:rPr>
          <w:rFonts w:ascii="Arial" w:hAnsi="Arial" w:cs="Arial"/>
        </w:rPr>
        <w:t>registers.” (</w:t>
      </w:r>
      <w:r w:rsidR="00ED06A7">
        <w:rPr>
          <w:rFonts w:ascii="Arial" w:hAnsi="Arial" w:cs="Arial"/>
        </w:rPr>
        <w:t xml:space="preserve">Follin, </w:t>
      </w:r>
      <w:r w:rsidR="00302E24">
        <w:rPr>
          <w:rFonts w:ascii="Arial" w:hAnsi="Arial" w:cs="Arial"/>
        </w:rPr>
        <w:t>2020)</w:t>
      </w:r>
      <w:r w:rsidR="00C138E4">
        <w:rPr>
          <w:rFonts w:ascii="Arial" w:hAnsi="Arial" w:cs="Arial"/>
        </w:rPr>
        <w:t xml:space="preserve">, but I struggled with adding power to my more legit vocal style without making it too contemporary. </w:t>
      </w:r>
      <w:r w:rsidR="00CD017E">
        <w:rPr>
          <w:rFonts w:ascii="Arial" w:hAnsi="Arial" w:cs="Arial"/>
        </w:rPr>
        <w:t xml:space="preserve">To help with this David </w:t>
      </w:r>
      <w:r w:rsidR="008452C1">
        <w:rPr>
          <w:rFonts w:ascii="Arial" w:hAnsi="Arial" w:cs="Arial"/>
        </w:rPr>
        <w:t xml:space="preserve">directed us to “spin the lyric” which involved using fast vibrato throughout the </w:t>
      </w:r>
      <w:r w:rsidR="00051DCD">
        <w:rPr>
          <w:rFonts w:ascii="Arial" w:hAnsi="Arial" w:cs="Arial"/>
        </w:rPr>
        <w:t>entire length</w:t>
      </w:r>
      <w:r w:rsidR="008452C1">
        <w:rPr>
          <w:rFonts w:ascii="Arial" w:hAnsi="Arial" w:cs="Arial"/>
        </w:rPr>
        <w:t xml:space="preserve"> of the note and </w:t>
      </w:r>
      <w:r w:rsidR="00B12F5A">
        <w:rPr>
          <w:rFonts w:ascii="Arial" w:hAnsi="Arial" w:cs="Arial"/>
        </w:rPr>
        <w:t xml:space="preserve">an operatic quality </w:t>
      </w:r>
      <w:r w:rsidR="00BA3344">
        <w:rPr>
          <w:rFonts w:ascii="Arial" w:hAnsi="Arial" w:cs="Arial"/>
        </w:rPr>
        <w:t>where I have found that “the thyroid is tilted and the larynx lowered”</w:t>
      </w:r>
      <w:r w:rsidR="00265668">
        <w:rPr>
          <w:rFonts w:ascii="Arial" w:hAnsi="Arial" w:cs="Arial"/>
        </w:rPr>
        <w:t xml:space="preserve"> (Kayes, 2000)</w:t>
      </w:r>
      <w:r w:rsidR="00095D52">
        <w:rPr>
          <w:rFonts w:ascii="Arial" w:hAnsi="Arial" w:cs="Arial"/>
        </w:rPr>
        <w:t>. Doing this</w:t>
      </w:r>
      <w:r w:rsidR="00DB6427">
        <w:rPr>
          <w:rFonts w:ascii="Arial" w:hAnsi="Arial" w:cs="Arial"/>
        </w:rPr>
        <w:t xml:space="preserve"> create</w:t>
      </w:r>
      <w:r w:rsidR="00095D52">
        <w:rPr>
          <w:rFonts w:ascii="Arial" w:hAnsi="Arial" w:cs="Arial"/>
        </w:rPr>
        <w:t>d</w:t>
      </w:r>
      <w:r w:rsidR="00DB6427">
        <w:rPr>
          <w:rFonts w:ascii="Arial" w:hAnsi="Arial" w:cs="Arial"/>
        </w:rPr>
        <w:t xml:space="preserve"> space in the throat and emotion caused by the tilt</w:t>
      </w:r>
      <w:r w:rsidR="00095D52">
        <w:rPr>
          <w:rFonts w:ascii="Arial" w:hAnsi="Arial" w:cs="Arial"/>
        </w:rPr>
        <w:t xml:space="preserve"> of my thyroid</w:t>
      </w:r>
      <w:r w:rsidR="000E79DA">
        <w:rPr>
          <w:rFonts w:ascii="Arial" w:hAnsi="Arial" w:cs="Arial"/>
        </w:rPr>
        <w:t xml:space="preserve">, which improved the operatic quality of my more legit vocal tone; this also helped when performing the operatic </w:t>
      </w:r>
      <w:r w:rsidR="005A78C1">
        <w:rPr>
          <w:rFonts w:ascii="Arial" w:hAnsi="Arial" w:cs="Arial"/>
        </w:rPr>
        <w:t xml:space="preserve">undertones of the Queen medley. </w:t>
      </w:r>
    </w:p>
    <w:p w14:paraId="6AA47EF0" w14:textId="65B802BF" w:rsidR="005A78C1" w:rsidRDefault="005A78C1" w:rsidP="00203DC8">
      <w:pPr>
        <w:spacing w:line="360" w:lineRule="auto"/>
        <w:rPr>
          <w:rFonts w:ascii="Arial" w:hAnsi="Arial" w:cs="Arial"/>
        </w:rPr>
      </w:pPr>
      <w:r>
        <w:rPr>
          <w:rFonts w:ascii="Arial" w:hAnsi="Arial" w:cs="Arial"/>
        </w:rPr>
        <w:t xml:space="preserve">During the </w:t>
      </w:r>
      <w:r w:rsidR="002C1ECD">
        <w:rPr>
          <w:rFonts w:ascii="Arial" w:hAnsi="Arial" w:cs="Arial"/>
        </w:rPr>
        <w:t>week leading up to the final performance of this first project, we were tasked with blocking the performance</w:t>
      </w:r>
      <w:r w:rsidR="00C127B0">
        <w:rPr>
          <w:rFonts w:ascii="Arial" w:hAnsi="Arial" w:cs="Arial"/>
        </w:rPr>
        <w:t xml:space="preserve">. </w:t>
      </w:r>
      <w:r w:rsidR="00137FBD">
        <w:rPr>
          <w:rFonts w:ascii="Arial" w:hAnsi="Arial" w:cs="Arial"/>
        </w:rPr>
        <w:t xml:space="preserve">To perform a well-rounded piece of </w:t>
      </w:r>
      <w:r w:rsidR="00C127B0">
        <w:rPr>
          <w:rFonts w:ascii="Arial" w:hAnsi="Arial" w:cs="Arial"/>
        </w:rPr>
        <w:t>musical theatre</w:t>
      </w:r>
      <w:r w:rsidR="00137FBD">
        <w:rPr>
          <w:rFonts w:ascii="Arial" w:hAnsi="Arial" w:cs="Arial"/>
        </w:rPr>
        <w:t>, being able to sing and dance at the same time is fundamental, which is why when me and my classmate Ellie contributed to the project by choreographing the high energy ABBA medley</w:t>
      </w:r>
      <w:r w:rsidR="00316E41">
        <w:rPr>
          <w:rFonts w:ascii="Arial" w:hAnsi="Arial" w:cs="Arial"/>
        </w:rPr>
        <w:t xml:space="preserve">, we did this with the vocal requirements in mind. </w:t>
      </w:r>
      <w:r w:rsidR="007404D9">
        <w:rPr>
          <w:rFonts w:ascii="Arial" w:hAnsi="Arial" w:cs="Arial"/>
        </w:rPr>
        <w:t xml:space="preserve">At the medley’s most energetic, we were finding it difficult to maintain the vocal detail put in my David in addition to the dance moves, so to overcome this obstacle, we worked as a group to modify the choreography </w:t>
      </w:r>
      <w:r w:rsidR="007B437B">
        <w:rPr>
          <w:rFonts w:ascii="Arial" w:hAnsi="Arial" w:cs="Arial"/>
        </w:rPr>
        <w:t xml:space="preserve">to leave more room for vocal breath support. </w:t>
      </w:r>
      <w:r w:rsidR="00F247E6">
        <w:rPr>
          <w:rFonts w:ascii="Arial" w:hAnsi="Arial" w:cs="Arial"/>
        </w:rPr>
        <w:t>At the end of the week, the performance itself went very well, as I felt that I was able to</w:t>
      </w:r>
      <w:r w:rsidR="004663D3">
        <w:rPr>
          <w:rFonts w:ascii="Arial" w:hAnsi="Arial" w:cs="Arial"/>
        </w:rPr>
        <w:t xml:space="preserve"> maintain a good vocal energy while moving around and I could maintain varying types of vocal style that fit with the differing ensemble numbers. </w:t>
      </w:r>
      <w:r w:rsidR="0085553F">
        <w:rPr>
          <w:rFonts w:ascii="Arial" w:hAnsi="Arial" w:cs="Arial"/>
        </w:rPr>
        <w:t xml:space="preserve">However, during the next showcase I </w:t>
      </w:r>
      <w:r w:rsidR="00A420B6">
        <w:rPr>
          <w:rFonts w:ascii="Arial" w:hAnsi="Arial" w:cs="Arial"/>
        </w:rPr>
        <w:t>needed</w:t>
      </w:r>
      <w:r w:rsidR="0085553F">
        <w:rPr>
          <w:rFonts w:ascii="Arial" w:hAnsi="Arial" w:cs="Arial"/>
        </w:rPr>
        <w:t xml:space="preserve"> to improve my blending as part of a harmony, due to hearing my voice </w:t>
      </w:r>
      <w:r w:rsidR="00075E4E">
        <w:rPr>
          <w:rFonts w:ascii="Arial" w:hAnsi="Arial" w:cs="Arial"/>
        </w:rPr>
        <w:t xml:space="preserve">individually over the ensemble at times caused by </w:t>
      </w:r>
      <w:r w:rsidR="00133243">
        <w:rPr>
          <w:rFonts w:ascii="Arial" w:hAnsi="Arial" w:cs="Arial"/>
        </w:rPr>
        <w:t>wanting to have as much vocal energy as possible</w:t>
      </w:r>
      <w:r w:rsidR="00F74FEE">
        <w:rPr>
          <w:rFonts w:ascii="Arial" w:hAnsi="Arial" w:cs="Arial"/>
        </w:rPr>
        <w:t>, especially</w:t>
      </w:r>
      <w:r w:rsidR="00133243">
        <w:rPr>
          <w:rFonts w:ascii="Arial" w:hAnsi="Arial" w:cs="Arial"/>
        </w:rPr>
        <w:t xml:space="preserve"> in the climaxes of songs. </w:t>
      </w:r>
    </w:p>
    <w:p w14:paraId="4FB61F66" w14:textId="4B861FC1" w:rsidR="00B37367" w:rsidRDefault="00B1686C" w:rsidP="00203DC8">
      <w:pPr>
        <w:spacing w:line="360" w:lineRule="auto"/>
        <w:rPr>
          <w:rFonts w:ascii="Arial" w:hAnsi="Arial" w:cs="Arial"/>
        </w:rPr>
      </w:pPr>
      <w:r>
        <w:rPr>
          <w:rFonts w:ascii="Arial" w:hAnsi="Arial" w:cs="Arial"/>
        </w:rPr>
        <w:t xml:space="preserve">Our second MT Lab project </w:t>
      </w:r>
      <w:r w:rsidR="000378F3">
        <w:rPr>
          <w:rFonts w:ascii="Arial" w:hAnsi="Arial" w:cs="Arial"/>
        </w:rPr>
        <w:t xml:space="preserve">included </w:t>
      </w:r>
      <w:r w:rsidR="0095182A">
        <w:rPr>
          <w:rFonts w:ascii="Arial" w:hAnsi="Arial" w:cs="Arial"/>
        </w:rPr>
        <w:t xml:space="preserve">‘The Ballad of Sweeney Todd’ and a composition of ‘Wait’ from Sweeney Todd, as well as </w:t>
      </w:r>
      <w:r w:rsidR="005E5523">
        <w:rPr>
          <w:rFonts w:ascii="Arial" w:hAnsi="Arial" w:cs="Arial"/>
        </w:rPr>
        <w:t xml:space="preserve">‘Another Op’ning, Another Show’ from Kiss Me Kate and ‘Still I will Love’ </w:t>
      </w:r>
      <w:r w:rsidR="00B37367">
        <w:rPr>
          <w:rFonts w:ascii="Arial" w:hAnsi="Arial" w:cs="Arial"/>
        </w:rPr>
        <w:t xml:space="preserve">by </w:t>
      </w:r>
      <w:r w:rsidR="009C1879">
        <w:rPr>
          <w:rFonts w:ascii="Arial" w:hAnsi="Arial" w:cs="Arial"/>
        </w:rPr>
        <w:t xml:space="preserve">Shaina Taub. </w:t>
      </w:r>
      <w:r w:rsidR="00621F8D">
        <w:rPr>
          <w:rFonts w:ascii="Arial" w:hAnsi="Arial" w:cs="Arial"/>
        </w:rPr>
        <w:t xml:space="preserve">When learning the ensemble numbers written by Steven Sondheim, I particularly struggled with the timing </w:t>
      </w:r>
      <w:r w:rsidR="00830536">
        <w:rPr>
          <w:rFonts w:ascii="Arial" w:hAnsi="Arial" w:cs="Arial"/>
        </w:rPr>
        <w:t>of some of the lyrics</w:t>
      </w:r>
      <w:r w:rsidR="0032720F">
        <w:rPr>
          <w:rFonts w:ascii="Arial" w:hAnsi="Arial" w:cs="Arial"/>
        </w:rPr>
        <w:t>, especially during ‘The Ballad of Sweeney Todd’</w:t>
      </w:r>
      <w:r w:rsidR="00716EFE">
        <w:rPr>
          <w:rFonts w:ascii="Arial" w:hAnsi="Arial" w:cs="Arial"/>
        </w:rPr>
        <w:t xml:space="preserve">, </w:t>
      </w:r>
      <w:r w:rsidR="006F5BCC">
        <w:rPr>
          <w:rFonts w:ascii="Arial" w:hAnsi="Arial" w:cs="Arial"/>
        </w:rPr>
        <w:t xml:space="preserve">with </w:t>
      </w:r>
      <w:r w:rsidR="000B75D1">
        <w:rPr>
          <w:rFonts w:ascii="Arial" w:hAnsi="Arial" w:cs="Arial"/>
        </w:rPr>
        <w:t>its</w:t>
      </w:r>
      <w:r w:rsidR="006F5BCC">
        <w:rPr>
          <w:rFonts w:ascii="Arial" w:hAnsi="Arial" w:cs="Arial"/>
        </w:rPr>
        <w:t xml:space="preserve"> polyrhythmic climax </w:t>
      </w:r>
      <w:r w:rsidR="000B75D1">
        <w:rPr>
          <w:rFonts w:ascii="Arial" w:hAnsi="Arial" w:cs="Arial"/>
        </w:rPr>
        <w:t>(overlapping rhythms) and use of a sudden hemiola</w:t>
      </w:r>
      <w:r w:rsidR="00AB7BC7">
        <w:rPr>
          <w:rFonts w:ascii="Arial" w:hAnsi="Arial" w:cs="Arial"/>
        </w:rPr>
        <w:t xml:space="preserve">, </w:t>
      </w:r>
      <w:r w:rsidR="00EE0EAE">
        <w:rPr>
          <w:rFonts w:ascii="Arial" w:hAnsi="Arial" w:cs="Arial"/>
        </w:rPr>
        <w:t>“superimposing 2 notes in the time of 3</w:t>
      </w:r>
      <w:r w:rsidR="00AB7BC7">
        <w:rPr>
          <w:rFonts w:ascii="Arial" w:hAnsi="Arial" w:cs="Arial"/>
        </w:rPr>
        <w:t>” (</w:t>
      </w:r>
      <w:r w:rsidR="00EF33E3">
        <w:rPr>
          <w:rFonts w:ascii="Arial" w:hAnsi="Arial" w:cs="Arial"/>
        </w:rPr>
        <w:t>Dunnett</w:t>
      </w:r>
      <w:r w:rsidR="00C32F3B">
        <w:rPr>
          <w:rFonts w:ascii="Arial" w:hAnsi="Arial" w:cs="Arial"/>
        </w:rPr>
        <w:t>, 2022</w:t>
      </w:r>
      <w:r w:rsidR="00D23702">
        <w:rPr>
          <w:rFonts w:ascii="Arial" w:hAnsi="Arial" w:cs="Arial"/>
        </w:rPr>
        <w:t>)</w:t>
      </w:r>
      <w:r w:rsidR="002C4B93">
        <w:rPr>
          <w:rFonts w:ascii="Arial" w:hAnsi="Arial" w:cs="Arial"/>
        </w:rPr>
        <w:t xml:space="preserve">. </w:t>
      </w:r>
      <w:r w:rsidR="00365664">
        <w:rPr>
          <w:rFonts w:ascii="Arial" w:hAnsi="Arial" w:cs="Arial"/>
        </w:rPr>
        <w:t>Due to the timings of these lyrics being very sudden and unpredictable</w:t>
      </w:r>
      <w:r w:rsidR="0002146D">
        <w:rPr>
          <w:rFonts w:ascii="Arial" w:hAnsi="Arial" w:cs="Arial"/>
        </w:rPr>
        <w:t xml:space="preserve">, David had us sing the number in a circle facing each other, so that we could use </w:t>
      </w:r>
      <w:r w:rsidR="004706A7">
        <w:rPr>
          <w:rFonts w:ascii="Arial" w:hAnsi="Arial" w:cs="Arial"/>
        </w:rPr>
        <w:t xml:space="preserve">nonverbal communication to know when to come in and when to come off, which worked very </w:t>
      </w:r>
      <w:r w:rsidR="0093252F">
        <w:rPr>
          <w:rFonts w:ascii="Arial" w:hAnsi="Arial" w:cs="Arial"/>
        </w:rPr>
        <w:t>well,</w:t>
      </w:r>
      <w:r w:rsidR="004706A7">
        <w:rPr>
          <w:rFonts w:ascii="Arial" w:hAnsi="Arial" w:cs="Arial"/>
        </w:rPr>
        <w:t xml:space="preserve"> and I feel that I gained a lot more confident in my use of timing by using this as an exercise.</w:t>
      </w:r>
      <w:r w:rsidR="0093252F">
        <w:rPr>
          <w:rFonts w:ascii="Arial" w:hAnsi="Arial" w:cs="Arial"/>
        </w:rPr>
        <w:t xml:space="preserve"> </w:t>
      </w:r>
      <w:r w:rsidR="00B0608B">
        <w:rPr>
          <w:rFonts w:ascii="Arial" w:hAnsi="Arial" w:cs="Arial"/>
        </w:rPr>
        <w:t xml:space="preserve">Also, by David introducing the terminology for specific rhythms, I feel that I could better understand the score and later identify </w:t>
      </w:r>
      <w:r w:rsidR="00ED3970">
        <w:rPr>
          <w:rFonts w:ascii="Arial" w:hAnsi="Arial" w:cs="Arial"/>
        </w:rPr>
        <w:t xml:space="preserve">what rhythms I was meant to be singing pre-emptively, which further improved my confidence. </w:t>
      </w:r>
      <w:r w:rsidR="00884DDA">
        <w:rPr>
          <w:rFonts w:ascii="Arial" w:hAnsi="Arial" w:cs="Arial"/>
        </w:rPr>
        <w:t xml:space="preserve">I was on the top soprano harmony for most of these numbers, which is where I am most comfortable, however, for ‘Wait’, I moved to the second soprano harmony. I struggled with this in the beginning as I was not used to </w:t>
      </w:r>
      <w:r w:rsidR="003A167F">
        <w:rPr>
          <w:rFonts w:ascii="Arial" w:hAnsi="Arial" w:cs="Arial"/>
        </w:rPr>
        <w:t>hearing harmony above me as well as below me</w:t>
      </w:r>
      <w:r w:rsidR="00E75621">
        <w:rPr>
          <w:rFonts w:ascii="Arial" w:hAnsi="Arial" w:cs="Arial"/>
        </w:rPr>
        <w:t>, and the harmonies for this particular song had a lot of dissonan</w:t>
      </w:r>
      <w:r w:rsidR="00872A76">
        <w:rPr>
          <w:rFonts w:ascii="Arial" w:hAnsi="Arial" w:cs="Arial"/>
        </w:rPr>
        <w:t xml:space="preserve">ce (a set of notes that are disturbing </w:t>
      </w:r>
      <w:r w:rsidR="00DA4A5D">
        <w:rPr>
          <w:rFonts w:ascii="Arial" w:hAnsi="Arial" w:cs="Arial"/>
        </w:rPr>
        <w:t xml:space="preserve">or unnatural </w:t>
      </w:r>
      <w:r w:rsidR="00872A76">
        <w:rPr>
          <w:rFonts w:ascii="Arial" w:hAnsi="Arial" w:cs="Arial"/>
        </w:rPr>
        <w:t>to the ear and feel as though they need to be resolved)</w:t>
      </w:r>
      <w:r w:rsidR="003A167F">
        <w:rPr>
          <w:rFonts w:ascii="Arial" w:hAnsi="Arial" w:cs="Arial"/>
        </w:rPr>
        <w:t xml:space="preserve">, so I really had to tune into the other singers on my harmonic part while I was still learning the notes. Although, as I began to familiarise myself more with the </w:t>
      </w:r>
      <w:r w:rsidR="00976E54">
        <w:rPr>
          <w:rFonts w:ascii="Arial" w:hAnsi="Arial" w:cs="Arial"/>
        </w:rPr>
        <w:t xml:space="preserve">tune and it became more natural to me to follow the </w:t>
      </w:r>
      <w:r w:rsidR="00E75621">
        <w:rPr>
          <w:rFonts w:ascii="Arial" w:hAnsi="Arial" w:cs="Arial"/>
        </w:rPr>
        <w:t>notes on the score, as a performer who could not initially sight read, this harmony became a lot easier.</w:t>
      </w:r>
      <w:r w:rsidR="00DA4A5D">
        <w:rPr>
          <w:rFonts w:ascii="Arial" w:hAnsi="Arial" w:cs="Arial"/>
        </w:rPr>
        <w:t xml:space="preserve"> Blending harmony </w:t>
      </w:r>
      <w:r w:rsidR="00AE6015">
        <w:rPr>
          <w:rFonts w:ascii="Arial" w:hAnsi="Arial" w:cs="Arial"/>
        </w:rPr>
        <w:t xml:space="preserve">was also a challenge during </w:t>
      </w:r>
      <w:r w:rsidR="005D0666">
        <w:rPr>
          <w:rFonts w:ascii="Arial" w:hAnsi="Arial" w:cs="Arial"/>
        </w:rPr>
        <w:t>the Dies Irae chord</w:t>
      </w:r>
      <w:r w:rsidR="004E2960">
        <w:rPr>
          <w:rFonts w:ascii="Arial" w:hAnsi="Arial" w:cs="Arial"/>
        </w:rPr>
        <w:t>, a 13</w:t>
      </w:r>
      <w:r w:rsidR="004E2960" w:rsidRPr="004E2960">
        <w:rPr>
          <w:rFonts w:ascii="Arial" w:hAnsi="Arial" w:cs="Arial"/>
          <w:vertAlign w:val="superscript"/>
        </w:rPr>
        <w:t>th</w:t>
      </w:r>
      <w:r w:rsidR="004E2960">
        <w:rPr>
          <w:rFonts w:ascii="Arial" w:hAnsi="Arial" w:cs="Arial"/>
        </w:rPr>
        <w:t xml:space="preserve"> Century Hymn </w:t>
      </w:r>
      <w:r w:rsidR="00601F69">
        <w:rPr>
          <w:rFonts w:ascii="Arial" w:hAnsi="Arial" w:cs="Arial"/>
        </w:rPr>
        <w:t>meaning “Day of Wrath”</w:t>
      </w:r>
      <w:r w:rsidR="00A447E0">
        <w:rPr>
          <w:rFonts w:ascii="Arial" w:hAnsi="Arial" w:cs="Arial"/>
        </w:rPr>
        <w:t xml:space="preserve"> describing “the last judgement of souls before God” (</w:t>
      </w:r>
      <w:r w:rsidR="001962FD">
        <w:rPr>
          <w:rFonts w:ascii="Arial" w:hAnsi="Arial" w:cs="Arial"/>
        </w:rPr>
        <w:t xml:space="preserve">Louderback, </w:t>
      </w:r>
      <w:r w:rsidR="001B58F7">
        <w:rPr>
          <w:rFonts w:ascii="Arial" w:hAnsi="Arial" w:cs="Arial"/>
        </w:rPr>
        <w:t>2022</w:t>
      </w:r>
      <w:r w:rsidR="001962FD">
        <w:rPr>
          <w:rFonts w:ascii="Arial" w:hAnsi="Arial" w:cs="Arial"/>
        </w:rPr>
        <w:t>)</w:t>
      </w:r>
      <w:r w:rsidR="005D0666">
        <w:rPr>
          <w:rFonts w:ascii="Arial" w:hAnsi="Arial" w:cs="Arial"/>
        </w:rPr>
        <w:t xml:space="preserve"> in ‘The Ballad of Sweeney Todd’, as this note is also </w:t>
      </w:r>
      <w:r w:rsidR="000C6F23">
        <w:rPr>
          <w:rFonts w:ascii="Arial" w:hAnsi="Arial" w:cs="Arial"/>
        </w:rPr>
        <w:t>dissonant</w:t>
      </w:r>
      <w:r w:rsidR="00BC6C73">
        <w:rPr>
          <w:rFonts w:ascii="Arial" w:hAnsi="Arial" w:cs="Arial"/>
        </w:rPr>
        <w:t>. But, by tuning into the volume of the others</w:t>
      </w:r>
      <w:r w:rsidR="00031969">
        <w:rPr>
          <w:rFonts w:ascii="Arial" w:hAnsi="Arial" w:cs="Arial"/>
        </w:rPr>
        <w:t>, I improved upon sounding like a solid ensemble rather than a solo singer.</w:t>
      </w:r>
    </w:p>
    <w:p w14:paraId="72B8D66D" w14:textId="70C2AC4B" w:rsidR="0010143E" w:rsidRDefault="00A73D41" w:rsidP="00203DC8">
      <w:pPr>
        <w:spacing w:line="360" w:lineRule="auto"/>
        <w:rPr>
          <w:rFonts w:ascii="Arial" w:hAnsi="Arial" w:cs="Arial"/>
        </w:rPr>
      </w:pPr>
      <w:r>
        <w:rPr>
          <w:rFonts w:ascii="Arial" w:hAnsi="Arial" w:cs="Arial"/>
        </w:rPr>
        <w:t xml:space="preserve">In the week leading up to the performance, I was given a trio version of ‘Could I Leave You’ from Follies. This song was very character driven, but I struggled with </w:t>
      </w:r>
      <w:r w:rsidR="00C6167C">
        <w:rPr>
          <w:rFonts w:ascii="Arial" w:hAnsi="Arial" w:cs="Arial"/>
        </w:rPr>
        <w:t xml:space="preserve">singing it in the right vocal quality, as the song doesn’t need to be sung </w:t>
      </w:r>
      <w:r w:rsidR="00362B35">
        <w:rPr>
          <w:rFonts w:ascii="Arial" w:hAnsi="Arial" w:cs="Arial"/>
        </w:rPr>
        <w:t xml:space="preserve">lyrically, rather it would be more effectively performed by sounding more conversational. To help improve the delivery of my character, a cynical woman who’s finally had enough of her cheating husband, </w:t>
      </w:r>
      <w:r w:rsidR="00424F4F">
        <w:rPr>
          <w:rFonts w:ascii="Arial" w:hAnsi="Arial" w:cs="Arial"/>
        </w:rPr>
        <w:t>I implemented speech quality</w:t>
      </w:r>
      <w:r w:rsidR="00176C0C">
        <w:rPr>
          <w:rFonts w:ascii="Arial" w:hAnsi="Arial" w:cs="Arial"/>
        </w:rPr>
        <w:t xml:space="preserve">, which involves </w:t>
      </w:r>
      <w:r w:rsidR="000827EC">
        <w:rPr>
          <w:rFonts w:ascii="Arial" w:hAnsi="Arial" w:cs="Arial"/>
        </w:rPr>
        <w:t xml:space="preserve">clipping notes short and not using too much vibrato to create a </w:t>
      </w:r>
      <w:r w:rsidR="00947956">
        <w:rPr>
          <w:rFonts w:ascii="Arial" w:hAnsi="Arial" w:cs="Arial"/>
        </w:rPr>
        <w:t>natural talking tone</w:t>
      </w:r>
      <w:r w:rsidR="00D03C4C">
        <w:rPr>
          <w:rFonts w:ascii="Arial" w:hAnsi="Arial" w:cs="Arial"/>
        </w:rPr>
        <w:t>;</w:t>
      </w:r>
      <w:r w:rsidR="00947956">
        <w:rPr>
          <w:rFonts w:ascii="Arial" w:hAnsi="Arial" w:cs="Arial"/>
        </w:rPr>
        <w:t xml:space="preserve"> I think I used this tone well to improve my portrayal of character.</w:t>
      </w:r>
      <w:r w:rsidR="00D03C4C">
        <w:rPr>
          <w:rFonts w:ascii="Arial" w:hAnsi="Arial" w:cs="Arial"/>
        </w:rPr>
        <w:t xml:space="preserve"> Characterisation was also a big component of </w:t>
      </w:r>
      <w:r w:rsidR="004D1E15">
        <w:rPr>
          <w:rFonts w:ascii="Arial" w:hAnsi="Arial" w:cs="Arial"/>
        </w:rPr>
        <w:t>‘Another Op’ning, Another Show’</w:t>
      </w:r>
      <w:r w:rsidR="00A7421E">
        <w:rPr>
          <w:rFonts w:ascii="Arial" w:hAnsi="Arial" w:cs="Arial"/>
        </w:rPr>
        <w:t>, as we gave it the concept of the cast being hungover just before a show</w:t>
      </w:r>
      <w:r w:rsidR="00F81A97">
        <w:rPr>
          <w:rFonts w:ascii="Arial" w:hAnsi="Arial" w:cs="Arial"/>
        </w:rPr>
        <w:t xml:space="preserve">. The harmonies for this song needed to be clean but the character also needed to shine </w:t>
      </w:r>
      <w:r w:rsidR="00732E08">
        <w:rPr>
          <w:rFonts w:ascii="Arial" w:hAnsi="Arial" w:cs="Arial"/>
        </w:rPr>
        <w:t>through,</w:t>
      </w:r>
      <w:r w:rsidR="00F81A97">
        <w:rPr>
          <w:rFonts w:ascii="Arial" w:hAnsi="Arial" w:cs="Arial"/>
        </w:rPr>
        <w:t xml:space="preserve"> and I was struggling with finding the balance, however</w:t>
      </w:r>
      <w:r w:rsidR="006B040D">
        <w:rPr>
          <w:rFonts w:ascii="Arial" w:hAnsi="Arial" w:cs="Arial"/>
        </w:rPr>
        <w:t xml:space="preserve"> by implementing a bit of speech quality in some sections and emphasising emotion through my vocal tone, it became a lot easier. </w:t>
      </w:r>
      <w:r w:rsidR="00732E08">
        <w:rPr>
          <w:rFonts w:ascii="Arial" w:hAnsi="Arial" w:cs="Arial"/>
        </w:rPr>
        <w:t xml:space="preserve">The final performance went well; I was able to use a </w:t>
      </w:r>
      <w:r w:rsidR="00812A5E">
        <w:rPr>
          <w:rFonts w:ascii="Arial" w:hAnsi="Arial" w:cs="Arial"/>
        </w:rPr>
        <w:t>breathier</w:t>
      </w:r>
      <w:r w:rsidR="00732E08">
        <w:rPr>
          <w:rFonts w:ascii="Arial" w:hAnsi="Arial" w:cs="Arial"/>
        </w:rPr>
        <w:t xml:space="preserve"> vibrato to </w:t>
      </w:r>
      <w:r w:rsidR="00812A5E">
        <w:rPr>
          <w:rFonts w:ascii="Arial" w:hAnsi="Arial" w:cs="Arial"/>
        </w:rPr>
        <w:t>adapt to the gospel style of ‘Still I Will Love’ and encouraging some of the audience to clap along with us in that song. My trio was also well received, and I felt that the blocking of the song fit well with the emphasis in my vocal performance.</w:t>
      </w:r>
    </w:p>
    <w:p w14:paraId="004DAB4B" w14:textId="59B397B8" w:rsidR="0010143E" w:rsidRDefault="00812A5E" w:rsidP="00203DC8">
      <w:pPr>
        <w:spacing w:line="360" w:lineRule="auto"/>
        <w:rPr>
          <w:rFonts w:ascii="Arial" w:hAnsi="Arial" w:cs="Arial"/>
        </w:rPr>
      </w:pPr>
      <w:r>
        <w:rPr>
          <w:rFonts w:ascii="Arial" w:hAnsi="Arial" w:cs="Arial"/>
        </w:rPr>
        <w:t>In conclusion</w:t>
      </w:r>
      <w:r w:rsidR="00405DCB">
        <w:rPr>
          <w:rFonts w:ascii="Arial" w:hAnsi="Arial" w:cs="Arial"/>
        </w:rPr>
        <w:t xml:space="preserve">, I </w:t>
      </w:r>
      <w:r w:rsidR="005B7DC9">
        <w:rPr>
          <w:rFonts w:ascii="Arial" w:hAnsi="Arial" w:cs="Arial"/>
        </w:rPr>
        <w:t xml:space="preserve">feel as though I have reached my goal of being able to adapt my vocal quality to a number of varying styles, </w:t>
      </w:r>
      <w:r w:rsidR="00C712B4">
        <w:rPr>
          <w:rFonts w:ascii="Arial" w:hAnsi="Arial" w:cs="Arial"/>
        </w:rPr>
        <w:t>such as legit musical theatre, contemporary, operatic and character driven speech quality</w:t>
      </w:r>
      <w:r w:rsidR="003F57B8">
        <w:rPr>
          <w:rFonts w:ascii="Arial" w:hAnsi="Arial" w:cs="Arial"/>
        </w:rPr>
        <w:t xml:space="preserve"> with more confidence than I originally had before this module.</w:t>
      </w:r>
      <w:r w:rsidR="00C31A1F">
        <w:rPr>
          <w:rFonts w:ascii="Arial" w:hAnsi="Arial" w:cs="Arial"/>
        </w:rPr>
        <w:t xml:space="preserve"> My ability to sing alongside choreography and blocking has improved as well as </w:t>
      </w:r>
      <w:r w:rsidR="00734C95">
        <w:rPr>
          <w:rFonts w:ascii="Arial" w:hAnsi="Arial" w:cs="Arial"/>
        </w:rPr>
        <w:t>my stage presence and</w:t>
      </w:r>
      <w:r w:rsidR="00051DCD">
        <w:rPr>
          <w:rFonts w:ascii="Arial" w:hAnsi="Arial" w:cs="Arial"/>
        </w:rPr>
        <w:t xml:space="preserve"> enthusiasm in my performance.</w:t>
      </w:r>
      <w:r w:rsidR="003F57B8">
        <w:rPr>
          <w:rFonts w:ascii="Arial" w:hAnsi="Arial" w:cs="Arial"/>
        </w:rPr>
        <w:t xml:space="preserve"> I also have </w:t>
      </w:r>
      <w:r w:rsidR="003D42AF">
        <w:rPr>
          <w:rFonts w:ascii="Arial" w:hAnsi="Arial" w:cs="Arial"/>
        </w:rPr>
        <w:t xml:space="preserve">developed my execution of harmony and </w:t>
      </w:r>
      <w:r w:rsidR="003F57B8">
        <w:rPr>
          <w:rFonts w:ascii="Arial" w:hAnsi="Arial" w:cs="Arial"/>
        </w:rPr>
        <w:t xml:space="preserve">gained more knowledge </w:t>
      </w:r>
      <w:r w:rsidR="000F5009">
        <w:rPr>
          <w:rFonts w:ascii="Arial" w:hAnsi="Arial" w:cs="Arial"/>
        </w:rPr>
        <w:t xml:space="preserve">of </w:t>
      </w:r>
      <w:r w:rsidR="003F57B8">
        <w:rPr>
          <w:rFonts w:ascii="Arial" w:hAnsi="Arial" w:cs="Arial"/>
        </w:rPr>
        <w:t>musical terminology</w:t>
      </w:r>
      <w:r w:rsidR="003D42AF">
        <w:rPr>
          <w:rFonts w:ascii="Arial" w:hAnsi="Arial" w:cs="Arial"/>
        </w:rPr>
        <w:t xml:space="preserve">, </w:t>
      </w:r>
      <w:r w:rsidR="00C31A1F">
        <w:rPr>
          <w:rFonts w:ascii="Arial" w:hAnsi="Arial" w:cs="Arial"/>
        </w:rPr>
        <w:t xml:space="preserve">leading to </w:t>
      </w:r>
      <w:r w:rsidR="003F57B8">
        <w:rPr>
          <w:rFonts w:ascii="Arial" w:hAnsi="Arial" w:cs="Arial"/>
        </w:rPr>
        <w:t xml:space="preserve">my </w:t>
      </w:r>
      <w:r w:rsidR="00F20D6A">
        <w:rPr>
          <w:rFonts w:ascii="Arial" w:hAnsi="Arial" w:cs="Arial"/>
        </w:rPr>
        <w:t>sight reading</w:t>
      </w:r>
      <w:r w:rsidR="00C31A1F">
        <w:rPr>
          <w:rFonts w:ascii="Arial" w:hAnsi="Arial" w:cs="Arial"/>
        </w:rPr>
        <w:t xml:space="preserve"> improving</w:t>
      </w:r>
      <w:r w:rsidR="00F20D6A">
        <w:rPr>
          <w:rFonts w:ascii="Arial" w:hAnsi="Arial" w:cs="Arial"/>
        </w:rPr>
        <w:t xml:space="preserve"> significantly</w:t>
      </w:r>
      <w:r w:rsidR="00C31A1F">
        <w:rPr>
          <w:rFonts w:ascii="Arial" w:hAnsi="Arial" w:cs="Arial"/>
        </w:rPr>
        <w:t xml:space="preserve">, though I am still only at a novice level in this subject with a lot of room to develop. </w:t>
      </w:r>
    </w:p>
    <w:p w14:paraId="2961A1A2" w14:textId="77777777" w:rsidR="0010143E" w:rsidRDefault="0010143E" w:rsidP="00203DC8">
      <w:pPr>
        <w:spacing w:line="360" w:lineRule="auto"/>
        <w:rPr>
          <w:rFonts w:ascii="Arial" w:hAnsi="Arial" w:cs="Arial"/>
        </w:rPr>
      </w:pPr>
    </w:p>
    <w:p w14:paraId="27E8E381" w14:textId="77777777" w:rsidR="0010143E" w:rsidRDefault="0010143E" w:rsidP="00203DC8">
      <w:pPr>
        <w:spacing w:line="360" w:lineRule="auto"/>
        <w:rPr>
          <w:rFonts w:ascii="Arial" w:hAnsi="Arial" w:cs="Arial"/>
        </w:rPr>
      </w:pPr>
    </w:p>
    <w:p w14:paraId="5D37F1EB" w14:textId="77777777" w:rsidR="0010143E" w:rsidRDefault="0010143E" w:rsidP="00203DC8">
      <w:pPr>
        <w:spacing w:line="360" w:lineRule="auto"/>
        <w:rPr>
          <w:rFonts w:ascii="Arial" w:hAnsi="Arial" w:cs="Arial"/>
        </w:rPr>
      </w:pPr>
    </w:p>
    <w:p w14:paraId="6BBC25D9" w14:textId="77777777" w:rsidR="0010143E" w:rsidRDefault="0010143E" w:rsidP="00203DC8">
      <w:pPr>
        <w:spacing w:line="360" w:lineRule="auto"/>
        <w:rPr>
          <w:rFonts w:ascii="Arial" w:hAnsi="Arial" w:cs="Arial"/>
        </w:rPr>
      </w:pPr>
    </w:p>
    <w:p w14:paraId="67DEE67D" w14:textId="77777777" w:rsidR="00EE5828" w:rsidRDefault="00EE5828" w:rsidP="00EE5828">
      <w:pPr>
        <w:spacing w:line="360" w:lineRule="auto"/>
        <w:rPr>
          <w:rFonts w:ascii="Arial" w:hAnsi="Arial" w:cs="Arial"/>
        </w:rPr>
      </w:pPr>
    </w:p>
    <w:p w14:paraId="4FAE7C62" w14:textId="77777777" w:rsidR="00051DCD" w:rsidRDefault="00051DCD" w:rsidP="00051DCD">
      <w:pPr>
        <w:spacing w:line="360" w:lineRule="auto"/>
        <w:rPr>
          <w:rFonts w:ascii="Arial" w:hAnsi="Arial" w:cs="Arial"/>
          <w:b/>
          <w:bCs/>
          <w:sz w:val="32"/>
          <w:szCs w:val="32"/>
        </w:rPr>
      </w:pPr>
    </w:p>
    <w:p w14:paraId="2CF5028D" w14:textId="299B8E4A" w:rsidR="0010143E" w:rsidRDefault="0010143E" w:rsidP="00051DCD">
      <w:pPr>
        <w:spacing w:line="360" w:lineRule="auto"/>
        <w:jc w:val="center"/>
        <w:rPr>
          <w:rFonts w:ascii="Arial" w:hAnsi="Arial" w:cs="Arial"/>
          <w:b/>
          <w:bCs/>
          <w:sz w:val="32"/>
          <w:szCs w:val="32"/>
        </w:rPr>
      </w:pPr>
      <w:r>
        <w:rPr>
          <w:rFonts w:ascii="Arial" w:hAnsi="Arial" w:cs="Arial"/>
          <w:b/>
          <w:bCs/>
          <w:sz w:val="32"/>
          <w:szCs w:val="32"/>
        </w:rPr>
        <w:t>Reference List</w:t>
      </w:r>
    </w:p>
    <w:p w14:paraId="02374AF7" w14:textId="681AB205" w:rsidR="00B14613" w:rsidRPr="00B14613" w:rsidRDefault="00B14613" w:rsidP="00132930">
      <w:pPr>
        <w:pStyle w:val="NormalWeb"/>
        <w:rPr>
          <w:rFonts w:ascii="Arial" w:hAnsi="Arial" w:cs="Arial"/>
          <w:sz w:val="22"/>
          <w:szCs w:val="22"/>
        </w:rPr>
      </w:pPr>
      <w:r w:rsidRPr="00B14613">
        <w:rPr>
          <w:rFonts w:ascii="Arial" w:hAnsi="Arial" w:cs="Arial"/>
          <w:sz w:val="22"/>
          <w:szCs w:val="22"/>
        </w:rPr>
        <w:t xml:space="preserve">Henny, J. (2023) </w:t>
      </w:r>
      <w:r w:rsidRPr="00B14613">
        <w:rPr>
          <w:rFonts w:ascii="Arial" w:hAnsi="Arial" w:cs="Arial"/>
          <w:i/>
          <w:iCs/>
          <w:sz w:val="22"/>
          <w:szCs w:val="22"/>
        </w:rPr>
        <w:t>How to sing lower notes</w:t>
      </w:r>
      <w:r w:rsidRPr="00B14613">
        <w:rPr>
          <w:rFonts w:ascii="Arial" w:hAnsi="Arial" w:cs="Arial"/>
          <w:sz w:val="22"/>
          <w:szCs w:val="22"/>
        </w:rPr>
        <w:t xml:space="preserve">, </w:t>
      </w:r>
      <w:r w:rsidRPr="00B14613">
        <w:rPr>
          <w:rFonts w:ascii="Arial" w:hAnsi="Arial" w:cs="Arial"/>
          <w:i/>
          <w:iCs/>
          <w:sz w:val="22"/>
          <w:szCs w:val="22"/>
        </w:rPr>
        <w:t>John Henny Vocal Studio</w:t>
      </w:r>
      <w:r w:rsidRPr="00B14613">
        <w:rPr>
          <w:rFonts w:ascii="Arial" w:hAnsi="Arial" w:cs="Arial"/>
          <w:sz w:val="22"/>
          <w:szCs w:val="22"/>
        </w:rPr>
        <w:t xml:space="preserve">. John Henny - Coaching for Singers and Speakers. Available at: </w:t>
      </w:r>
      <w:hyperlink r:id="rId4" w:anchor="FINDING_LOW_NOTE_RESONANCE" w:history="1">
        <w:r w:rsidR="00682158" w:rsidRPr="00441E4E">
          <w:rPr>
            <w:rStyle w:val="Hyperlink"/>
            <w:rFonts w:ascii="Arial" w:hAnsi="Arial" w:cs="Arial"/>
            <w:sz w:val="22"/>
            <w:szCs w:val="22"/>
          </w:rPr>
          <w:t>https://johnhenny.com/how-to-sing-lower/#FINDING_LOW_NOTE_RESONANCE</w:t>
        </w:r>
      </w:hyperlink>
      <w:r w:rsidR="00682158">
        <w:rPr>
          <w:rFonts w:ascii="Arial" w:hAnsi="Arial" w:cs="Arial"/>
          <w:sz w:val="22"/>
          <w:szCs w:val="22"/>
        </w:rPr>
        <w:t xml:space="preserve"> </w:t>
      </w:r>
      <w:r w:rsidRPr="00B14613">
        <w:rPr>
          <w:rFonts w:ascii="Arial" w:hAnsi="Arial" w:cs="Arial"/>
          <w:sz w:val="22"/>
          <w:szCs w:val="22"/>
        </w:rPr>
        <w:t xml:space="preserve">(Accessed: March 27, 2023). </w:t>
      </w:r>
    </w:p>
    <w:p w14:paraId="4CC5186A" w14:textId="01B5FA29" w:rsidR="009A4241" w:rsidRPr="009A4241" w:rsidRDefault="009A4241" w:rsidP="009A4241">
      <w:pPr>
        <w:pStyle w:val="NormalWeb"/>
        <w:rPr>
          <w:rFonts w:ascii="Arial" w:hAnsi="Arial" w:cs="Arial"/>
          <w:sz w:val="22"/>
          <w:szCs w:val="22"/>
        </w:rPr>
      </w:pPr>
      <w:r w:rsidRPr="009A4241">
        <w:rPr>
          <w:rFonts w:ascii="Arial" w:hAnsi="Arial" w:cs="Arial"/>
          <w:sz w:val="22"/>
          <w:szCs w:val="22"/>
        </w:rPr>
        <w:t xml:space="preserve">Follin, A. (2020) </w:t>
      </w:r>
      <w:r w:rsidRPr="009A4241">
        <w:rPr>
          <w:rFonts w:ascii="Arial" w:hAnsi="Arial" w:cs="Arial"/>
          <w:i/>
          <w:iCs/>
          <w:sz w:val="22"/>
          <w:szCs w:val="22"/>
        </w:rPr>
        <w:t>Mixed Voice explained: What is the mixed voice?: How to sing 'in the mix'</w:t>
      </w:r>
      <w:r w:rsidRPr="009A4241">
        <w:rPr>
          <w:rFonts w:ascii="Arial" w:hAnsi="Arial" w:cs="Arial"/>
          <w:sz w:val="22"/>
          <w:szCs w:val="22"/>
        </w:rPr>
        <w:t xml:space="preserve">, </w:t>
      </w:r>
      <w:r w:rsidRPr="009A4241">
        <w:rPr>
          <w:rFonts w:ascii="Arial" w:hAnsi="Arial" w:cs="Arial"/>
          <w:i/>
          <w:iCs/>
          <w:sz w:val="22"/>
          <w:szCs w:val="22"/>
        </w:rPr>
        <w:t>Andy Follin (Estill EMT) - Professional Vocal Coach</w:t>
      </w:r>
      <w:r w:rsidRPr="009A4241">
        <w:rPr>
          <w:rFonts w:ascii="Arial" w:hAnsi="Arial" w:cs="Arial"/>
          <w:sz w:val="22"/>
          <w:szCs w:val="22"/>
        </w:rPr>
        <w:t xml:space="preserve">. Available at: </w:t>
      </w:r>
      <w:hyperlink r:id="rId5" w:history="1">
        <w:r w:rsidRPr="00441E4E">
          <w:rPr>
            <w:rStyle w:val="Hyperlink"/>
            <w:rFonts w:ascii="Arial" w:hAnsi="Arial" w:cs="Arial"/>
            <w:sz w:val="22"/>
            <w:szCs w:val="22"/>
          </w:rPr>
          <w:t>https://www.vocalskills.co.uk/mixed-voice-explained.html</w:t>
        </w:r>
      </w:hyperlink>
      <w:r>
        <w:rPr>
          <w:rFonts w:ascii="Arial" w:hAnsi="Arial" w:cs="Arial"/>
          <w:sz w:val="22"/>
          <w:szCs w:val="22"/>
        </w:rPr>
        <w:t xml:space="preserve"> </w:t>
      </w:r>
      <w:r w:rsidRPr="009A4241">
        <w:rPr>
          <w:rFonts w:ascii="Arial" w:hAnsi="Arial" w:cs="Arial"/>
          <w:sz w:val="22"/>
          <w:szCs w:val="22"/>
        </w:rPr>
        <w:t xml:space="preserve">(Accessed: March 27, 2023). </w:t>
      </w:r>
    </w:p>
    <w:p w14:paraId="27CFE686" w14:textId="77777777" w:rsidR="00F43954" w:rsidRPr="00F43954" w:rsidRDefault="00F43954" w:rsidP="00F43954">
      <w:pPr>
        <w:pStyle w:val="NormalWeb"/>
        <w:ind w:left="567" w:hanging="567"/>
        <w:rPr>
          <w:rFonts w:ascii="Arial" w:hAnsi="Arial" w:cs="Arial"/>
          <w:sz w:val="22"/>
          <w:szCs w:val="22"/>
        </w:rPr>
      </w:pPr>
      <w:r w:rsidRPr="00F43954">
        <w:rPr>
          <w:rFonts w:ascii="Arial" w:hAnsi="Arial" w:cs="Arial"/>
          <w:sz w:val="22"/>
          <w:szCs w:val="22"/>
        </w:rPr>
        <w:t xml:space="preserve">Kayes, G. (2000) </w:t>
      </w:r>
      <w:r w:rsidRPr="00F43954">
        <w:rPr>
          <w:rFonts w:ascii="Arial" w:hAnsi="Arial" w:cs="Arial"/>
          <w:i/>
          <w:iCs/>
          <w:sz w:val="22"/>
          <w:szCs w:val="22"/>
        </w:rPr>
        <w:t>Singing and the actor</w:t>
      </w:r>
      <w:r w:rsidRPr="00F43954">
        <w:rPr>
          <w:rFonts w:ascii="Arial" w:hAnsi="Arial" w:cs="Arial"/>
          <w:sz w:val="22"/>
          <w:szCs w:val="22"/>
        </w:rPr>
        <w:t xml:space="preserve">. London: A &amp; C Black. </w:t>
      </w:r>
    </w:p>
    <w:p w14:paraId="0F05CA5C" w14:textId="3023C47D" w:rsidR="00626511" w:rsidRPr="00626511" w:rsidRDefault="00626511" w:rsidP="00626511">
      <w:pPr>
        <w:pStyle w:val="NormalWeb"/>
        <w:rPr>
          <w:rFonts w:ascii="Arial" w:hAnsi="Arial" w:cs="Arial"/>
          <w:sz w:val="22"/>
          <w:szCs w:val="22"/>
        </w:rPr>
      </w:pPr>
      <w:r w:rsidRPr="00626511">
        <w:rPr>
          <w:rFonts w:ascii="Arial" w:hAnsi="Arial" w:cs="Arial"/>
          <w:sz w:val="22"/>
          <w:szCs w:val="22"/>
        </w:rPr>
        <w:t xml:space="preserve">Dunnett, B. (2022) </w:t>
      </w:r>
      <w:r w:rsidRPr="00626511">
        <w:rPr>
          <w:rFonts w:ascii="Arial" w:hAnsi="Arial" w:cs="Arial"/>
          <w:i/>
          <w:iCs/>
          <w:sz w:val="22"/>
          <w:szCs w:val="22"/>
        </w:rPr>
        <w:t>Hemiola</w:t>
      </w:r>
      <w:r w:rsidRPr="00626511">
        <w:rPr>
          <w:rFonts w:ascii="Arial" w:hAnsi="Arial" w:cs="Arial"/>
          <w:sz w:val="22"/>
          <w:szCs w:val="22"/>
        </w:rPr>
        <w:t xml:space="preserve">, </w:t>
      </w:r>
      <w:r w:rsidRPr="00626511">
        <w:rPr>
          <w:rFonts w:ascii="Arial" w:hAnsi="Arial" w:cs="Arial"/>
          <w:i/>
          <w:iCs/>
          <w:sz w:val="22"/>
          <w:szCs w:val="22"/>
        </w:rPr>
        <w:t>Music Theory Academy</w:t>
      </w:r>
      <w:r w:rsidRPr="00626511">
        <w:rPr>
          <w:rFonts w:ascii="Arial" w:hAnsi="Arial" w:cs="Arial"/>
          <w:sz w:val="22"/>
          <w:szCs w:val="22"/>
        </w:rPr>
        <w:t xml:space="preserve">. Available at: </w:t>
      </w:r>
      <w:hyperlink r:id="rId6" w:history="1">
        <w:r w:rsidRPr="00441E4E">
          <w:rPr>
            <w:rStyle w:val="Hyperlink"/>
            <w:rFonts w:ascii="Arial" w:hAnsi="Arial" w:cs="Arial"/>
            <w:sz w:val="22"/>
            <w:szCs w:val="22"/>
          </w:rPr>
          <w:t>https://www.musictheoryacademy.com/understanding-music/hemiola/</w:t>
        </w:r>
      </w:hyperlink>
      <w:r>
        <w:rPr>
          <w:rFonts w:ascii="Arial" w:hAnsi="Arial" w:cs="Arial"/>
          <w:sz w:val="22"/>
          <w:szCs w:val="22"/>
        </w:rPr>
        <w:t xml:space="preserve"> </w:t>
      </w:r>
      <w:r w:rsidRPr="00626511">
        <w:rPr>
          <w:rFonts w:ascii="Arial" w:hAnsi="Arial" w:cs="Arial"/>
          <w:sz w:val="22"/>
          <w:szCs w:val="22"/>
        </w:rPr>
        <w:t xml:space="preserve">(Accessed: March 27, 2023). </w:t>
      </w:r>
    </w:p>
    <w:p w14:paraId="1776A237" w14:textId="64296FF3" w:rsidR="00176C0C" w:rsidRPr="00176C0C" w:rsidRDefault="00176C0C" w:rsidP="00176C0C">
      <w:pPr>
        <w:pStyle w:val="NormalWeb"/>
        <w:rPr>
          <w:rFonts w:ascii="Arial" w:hAnsi="Arial" w:cs="Arial"/>
          <w:sz w:val="22"/>
          <w:szCs w:val="22"/>
        </w:rPr>
      </w:pPr>
      <w:r w:rsidRPr="00176C0C">
        <w:rPr>
          <w:rFonts w:ascii="Arial" w:hAnsi="Arial" w:cs="Arial"/>
          <w:sz w:val="22"/>
          <w:szCs w:val="22"/>
        </w:rPr>
        <w:t xml:space="preserve">Louderback, K. (2022) </w:t>
      </w:r>
      <w:r w:rsidRPr="00176C0C">
        <w:rPr>
          <w:rFonts w:ascii="Arial" w:hAnsi="Arial" w:cs="Arial"/>
          <w:i/>
          <w:iCs/>
          <w:sz w:val="22"/>
          <w:szCs w:val="22"/>
        </w:rPr>
        <w:t>Dies irae: A melody of doom</w:t>
      </w:r>
      <w:r w:rsidRPr="00176C0C">
        <w:rPr>
          <w:rFonts w:ascii="Arial" w:hAnsi="Arial" w:cs="Arial"/>
          <w:sz w:val="22"/>
          <w:szCs w:val="22"/>
        </w:rPr>
        <w:t xml:space="preserve">, </w:t>
      </w:r>
      <w:r w:rsidRPr="00176C0C">
        <w:rPr>
          <w:rFonts w:ascii="Arial" w:hAnsi="Arial" w:cs="Arial"/>
          <w:i/>
          <w:iCs/>
          <w:sz w:val="22"/>
          <w:szCs w:val="22"/>
        </w:rPr>
        <w:t>a pianist's musings</w:t>
      </w:r>
      <w:r w:rsidRPr="00176C0C">
        <w:rPr>
          <w:rFonts w:ascii="Arial" w:hAnsi="Arial" w:cs="Arial"/>
          <w:sz w:val="22"/>
          <w:szCs w:val="22"/>
        </w:rPr>
        <w:t xml:space="preserve">. Available at: </w:t>
      </w:r>
      <w:hyperlink r:id="rId7" w:history="1">
        <w:r w:rsidRPr="00441E4E">
          <w:rPr>
            <w:rStyle w:val="Hyperlink"/>
            <w:rFonts w:ascii="Arial" w:hAnsi="Arial" w:cs="Arial"/>
            <w:sz w:val="22"/>
            <w:szCs w:val="22"/>
          </w:rPr>
          <w:t>https://pianistmusings.com/2019/10/24/dies-irae-a-melody-of-doom/</w:t>
        </w:r>
      </w:hyperlink>
      <w:r>
        <w:rPr>
          <w:rFonts w:ascii="Arial" w:hAnsi="Arial" w:cs="Arial"/>
          <w:sz w:val="22"/>
          <w:szCs w:val="22"/>
        </w:rPr>
        <w:t xml:space="preserve"> </w:t>
      </w:r>
      <w:r w:rsidRPr="00176C0C">
        <w:rPr>
          <w:rFonts w:ascii="Arial" w:hAnsi="Arial" w:cs="Arial"/>
          <w:sz w:val="22"/>
          <w:szCs w:val="22"/>
        </w:rPr>
        <w:t xml:space="preserve">(Accessed: March 27, 2023). </w:t>
      </w:r>
    </w:p>
    <w:p w14:paraId="2D706781" w14:textId="77777777" w:rsidR="0010143E" w:rsidRPr="00EE5828" w:rsidRDefault="0010143E" w:rsidP="00EE5828">
      <w:pPr>
        <w:spacing w:line="360" w:lineRule="auto"/>
        <w:rPr>
          <w:rFonts w:ascii="Arial" w:hAnsi="Arial" w:cs="Arial"/>
        </w:rPr>
      </w:pPr>
    </w:p>
    <w:p w14:paraId="23B8D831" w14:textId="77777777" w:rsidR="00812A5E" w:rsidRDefault="00812A5E" w:rsidP="00B14613">
      <w:pPr>
        <w:spacing w:line="360" w:lineRule="auto"/>
        <w:jc w:val="center"/>
        <w:rPr>
          <w:rFonts w:ascii="Arial" w:hAnsi="Arial" w:cs="Arial"/>
          <w:b/>
          <w:bCs/>
          <w:sz w:val="32"/>
          <w:szCs w:val="32"/>
        </w:rPr>
      </w:pPr>
    </w:p>
    <w:p w14:paraId="0ACEDA57" w14:textId="15E59604" w:rsidR="0010143E" w:rsidRDefault="0010143E" w:rsidP="00B14613">
      <w:pPr>
        <w:spacing w:line="360" w:lineRule="auto"/>
        <w:jc w:val="center"/>
        <w:rPr>
          <w:rFonts w:ascii="Arial" w:hAnsi="Arial" w:cs="Arial"/>
          <w:b/>
          <w:bCs/>
          <w:sz w:val="32"/>
          <w:szCs w:val="32"/>
        </w:rPr>
      </w:pPr>
      <w:r>
        <w:rPr>
          <w:rFonts w:ascii="Arial" w:hAnsi="Arial" w:cs="Arial"/>
          <w:b/>
          <w:bCs/>
          <w:sz w:val="32"/>
          <w:szCs w:val="32"/>
        </w:rPr>
        <w:t>Bibliography</w:t>
      </w:r>
    </w:p>
    <w:p w14:paraId="4DC076DF" w14:textId="0359F548" w:rsidR="0010143E" w:rsidRDefault="0010143E" w:rsidP="00132930">
      <w:pPr>
        <w:pStyle w:val="NormalWeb"/>
        <w:rPr>
          <w:rFonts w:ascii="Arial" w:hAnsi="Arial" w:cs="Arial"/>
          <w:sz w:val="22"/>
          <w:szCs w:val="22"/>
        </w:rPr>
      </w:pPr>
      <w:r w:rsidRPr="0010143E">
        <w:rPr>
          <w:rFonts w:ascii="Arial" w:hAnsi="Arial" w:cs="Arial"/>
          <w:sz w:val="22"/>
          <w:szCs w:val="22"/>
        </w:rPr>
        <w:t xml:space="preserve">Chapman, J.L. and Morris, R. (2023) in </w:t>
      </w:r>
      <w:r w:rsidRPr="0010143E">
        <w:rPr>
          <w:rFonts w:ascii="Arial" w:hAnsi="Arial" w:cs="Arial"/>
          <w:i/>
          <w:iCs/>
          <w:sz w:val="22"/>
          <w:szCs w:val="22"/>
        </w:rPr>
        <w:t xml:space="preserve">Singing and teaching singing: A holistic approach </w:t>
      </w:r>
      <w:proofErr w:type="gramStart"/>
      <w:r w:rsidRPr="0010143E">
        <w:rPr>
          <w:rFonts w:ascii="Arial" w:hAnsi="Arial" w:cs="Arial"/>
          <w:i/>
          <w:iCs/>
          <w:sz w:val="22"/>
          <w:szCs w:val="22"/>
        </w:rPr>
        <w:t xml:space="preserve">to </w:t>
      </w:r>
      <w:r>
        <w:rPr>
          <w:rFonts w:ascii="Arial" w:hAnsi="Arial" w:cs="Arial"/>
          <w:i/>
          <w:iCs/>
          <w:sz w:val="22"/>
          <w:szCs w:val="22"/>
        </w:rPr>
        <w:t xml:space="preserve"> </w:t>
      </w:r>
      <w:r w:rsidRPr="0010143E">
        <w:rPr>
          <w:rFonts w:ascii="Arial" w:hAnsi="Arial" w:cs="Arial"/>
          <w:i/>
          <w:iCs/>
          <w:sz w:val="22"/>
          <w:szCs w:val="22"/>
        </w:rPr>
        <w:t>classical</w:t>
      </w:r>
      <w:proofErr w:type="gramEnd"/>
      <w:r w:rsidRPr="0010143E">
        <w:rPr>
          <w:rFonts w:ascii="Arial" w:hAnsi="Arial" w:cs="Arial"/>
          <w:i/>
          <w:iCs/>
          <w:sz w:val="22"/>
          <w:szCs w:val="22"/>
        </w:rPr>
        <w:t xml:space="preserve"> voice</w:t>
      </w:r>
      <w:r w:rsidRPr="0010143E">
        <w:rPr>
          <w:rFonts w:ascii="Arial" w:hAnsi="Arial" w:cs="Arial"/>
          <w:sz w:val="22"/>
          <w:szCs w:val="22"/>
        </w:rPr>
        <w:t xml:space="preserve">. San Diego, CA: PluralPublishing, pp. 113–120. </w:t>
      </w:r>
    </w:p>
    <w:p w14:paraId="1D0B6780" w14:textId="77777777" w:rsidR="00132930" w:rsidRPr="00132930" w:rsidRDefault="00132930" w:rsidP="00132930">
      <w:pPr>
        <w:pStyle w:val="NormalWeb"/>
        <w:rPr>
          <w:rFonts w:ascii="Arial" w:hAnsi="Arial" w:cs="Arial"/>
          <w:sz w:val="22"/>
          <w:szCs w:val="22"/>
        </w:rPr>
      </w:pPr>
      <w:r w:rsidRPr="00132930">
        <w:rPr>
          <w:rFonts w:ascii="Arial" w:hAnsi="Arial" w:cs="Arial"/>
          <w:sz w:val="22"/>
          <w:szCs w:val="22"/>
        </w:rPr>
        <w:t xml:space="preserve">Flynn, A. (2022) </w:t>
      </w:r>
      <w:r w:rsidRPr="00132930">
        <w:rPr>
          <w:rFonts w:ascii="Arial" w:hAnsi="Arial" w:cs="Arial"/>
          <w:i/>
          <w:iCs/>
          <w:sz w:val="22"/>
          <w:szCs w:val="22"/>
        </w:rPr>
        <w:t>So you want to sing musical theatre: A guide for performers</w:t>
      </w:r>
      <w:r w:rsidRPr="00132930">
        <w:rPr>
          <w:rFonts w:ascii="Arial" w:hAnsi="Arial" w:cs="Arial"/>
          <w:sz w:val="22"/>
          <w:szCs w:val="22"/>
        </w:rPr>
        <w:t xml:space="preserve">. Lanham: Rowman &amp; Littlefield. </w:t>
      </w:r>
    </w:p>
    <w:p w14:paraId="1574617E" w14:textId="77777777" w:rsidR="00CE5EBA" w:rsidRPr="00CE5EBA" w:rsidRDefault="00CE5EBA" w:rsidP="00CE5EBA">
      <w:pPr>
        <w:pStyle w:val="NormalWeb"/>
        <w:ind w:left="567" w:hanging="567"/>
        <w:rPr>
          <w:rFonts w:ascii="Arial" w:hAnsi="Arial" w:cs="Arial"/>
          <w:sz w:val="22"/>
          <w:szCs w:val="22"/>
        </w:rPr>
      </w:pPr>
      <w:r w:rsidRPr="00CE5EBA">
        <w:rPr>
          <w:rFonts w:ascii="Arial" w:hAnsi="Arial" w:cs="Arial"/>
          <w:sz w:val="22"/>
          <w:szCs w:val="22"/>
        </w:rPr>
        <w:t xml:space="preserve">Miller, R. (2000) </w:t>
      </w:r>
      <w:r w:rsidRPr="00CE5EBA">
        <w:rPr>
          <w:rFonts w:ascii="Arial" w:hAnsi="Arial" w:cs="Arial"/>
          <w:i/>
          <w:iCs/>
          <w:sz w:val="22"/>
          <w:szCs w:val="22"/>
        </w:rPr>
        <w:t>Training soprano voices</w:t>
      </w:r>
      <w:r w:rsidRPr="00CE5EBA">
        <w:rPr>
          <w:rFonts w:ascii="Arial" w:hAnsi="Arial" w:cs="Arial"/>
          <w:sz w:val="22"/>
          <w:szCs w:val="22"/>
        </w:rPr>
        <w:t xml:space="preserve">. New York: Oxford University Press. </w:t>
      </w:r>
    </w:p>
    <w:p w14:paraId="530304C0" w14:textId="77777777" w:rsidR="00137F6C" w:rsidRPr="00137F6C" w:rsidRDefault="00137F6C" w:rsidP="00137F6C">
      <w:pPr>
        <w:pStyle w:val="NormalWeb"/>
        <w:ind w:left="567" w:hanging="567"/>
        <w:rPr>
          <w:rFonts w:ascii="Arial" w:hAnsi="Arial" w:cs="Arial"/>
          <w:sz w:val="22"/>
          <w:szCs w:val="22"/>
        </w:rPr>
      </w:pPr>
      <w:r w:rsidRPr="00137F6C">
        <w:rPr>
          <w:rFonts w:ascii="Arial" w:hAnsi="Arial" w:cs="Arial"/>
          <w:sz w:val="22"/>
          <w:szCs w:val="22"/>
        </w:rPr>
        <w:t xml:space="preserve">Kayes, G. (2017) </w:t>
      </w:r>
      <w:r w:rsidRPr="00137F6C">
        <w:rPr>
          <w:rFonts w:ascii="Arial" w:hAnsi="Arial" w:cs="Arial"/>
          <w:i/>
          <w:iCs/>
          <w:sz w:val="22"/>
          <w:szCs w:val="22"/>
        </w:rPr>
        <w:t>Singing and the actor</w:t>
      </w:r>
      <w:r w:rsidRPr="00137F6C">
        <w:rPr>
          <w:rFonts w:ascii="Arial" w:hAnsi="Arial" w:cs="Arial"/>
          <w:sz w:val="22"/>
          <w:szCs w:val="22"/>
        </w:rPr>
        <w:t xml:space="preserve">. London: Bloomsbury Methuen Drama. </w:t>
      </w:r>
    </w:p>
    <w:p w14:paraId="7F7036C9" w14:textId="77777777" w:rsidR="00D23702" w:rsidRPr="00D23702" w:rsidRDefault="00D23702" w:rsidP="00D23702">
      <w:pPr>
        <w:pStyle w:val="NormalWeb"/>
        <w:rPr>
          <w:rFonts w:ascii="Arial" w:hAnsi="Arial" w:cs="Arial"/>
          <w:sz w:val="22"/>
          <w:szCs w:val="22"/>
        </w:rPr>
      </w:pPr>
      <w:r w:rsidRPr="00D23702">
        <w:rPr>
          <w:rFonts w:ascii="Arial" w:hAnsi="Arial" w:cs="Arial"/>
          <w:sz w:val="22"/>
          <w:szCs w:val="22"/>
        </w:rPr>
        <w:t xml:space="preserve">Boddie, S. (2021) </w:t>
      </w:r>
      <w:r w:rsidRPr="00D23702">
        <w:rPr>
          <w:rFonts w:ascii="Arial" w:hAnsi="Arial" w:cs="Arial"/>
          <w:i/>
          <w:iCs/>
          <w:sz w:val="22"/>
          <w:szCs w:val="22"/>
        </w:rPr>
        <w:t>Vocal consistency and artistic freedom: Existentialism and vocal instruction in higher education</w:t>
      </w:r>
      <w:r w:rsidRPr="00D23702">
        <w:rPr>
          <w:rFonts w:ascii="Arial" w:hAnsi="Arial" w:cs="Arial"/>
          <w:sz w:val="22"/>
          <w:szCs w:val="22"/>
        </w:rPr>
        <w:t xml:space="preserve">. Champaign: Common Ground Research Networks. </w:t>
      </w:r>
    </w:p>
    <w:p w14:paraId="1EFA96E6" w14:textId="458A54B1" w:rsidR="00A20EF4" w:rsidRPr="00A20EF4" w:rsidRDefault="00A20EF4" w:rsidP="00A20EF4">
      <w:pPr>
        <w:pStyle w:val="NormalWeb"/>
        <w:rPr>
          <w:rFonts w:ascii="Arial" w:hAnsi="Arial" w:cs="Arial"/>
          <w:sz w:val="22"/>
          <w:szCs w:val="22"/>
        </w:rPr>
      </w:pPr>
      <w:r w:rsidRPr="00A20EF4">
        <w:rPr>
          <w:rFonts w:ascii="Arial" w:hAnsi="Arial" w:cs="Arial"/>
          <w:sz w:val="22"/>
          <w:szCs w:val="22"/>
        </w:rPr>
        <w:t xml:space="preserve">erikwilson7 (2017) </w:t>
      </w:r>
      <w:r w:rsidRPr="00A20EF4">
        <w:rPr>
          <w:rFonts w:ascii="Arial" w:hAnsi="Arial" w:cs="Arial"/>
          <w:i/>
          <w:iCs/>
          <w:sz w:val="22"/>
          <w:szCs w:val="22"/>
        </w:rPr>
        <w:t>Dies irae</w:t>
      </w:r>
      <w:r w:rsidRPr="00A20EF4">
        <w:rPr>
          <w:rFonts w:ascii="Arial" w:hAnsi="Arial" w:cs="Arial"/>
          <w:sz w:val="22"/>
          <w:szCs w:val="22"/>
        </w:rPr>
        <w:t xml:space="preserve">, </w:t>
      </w:r>
      <w:r w:rsidRPr="00A20EF4">
        <w:rPr>
          <w:rFonts w:ascii="Arial" w:hAnsi="Arial" w:cs="Arial"/>
          <w:i/>
          <w:iCs/>
          <w:sz w:val="22"/>
          <w:szCs w:val="22"/>
        </w:rPr>
        <w:t>Understanding Classical Music</w:t>
      </w:r>
      <w:r w:rsidRPr="00A20EF4">
        <w:rPr>
          <w:rFonts w:ascii="Arial" w:hAnsi="Arial" w:cs="Arial"/>
          <w:sz w:val="22"/>
          <w:szCs w:val="22"/>
        </w:rPr>
        <w:t xml:space="preserve">. Available at: </w:t>
      </w:r>
      <w:hyperlink r:id="rId8" w:anchor=":~:text=There%20are%20soft%2C%20forlorn%20echoes%20of%20the%20Dies,as%20music%20could%20possibly%20get%20at%20this%20time" w:history="1">
        <w:r w:rsidRPr="00441E4E">
          <w:rPr>
            <w:rStyle w:val="Hyperlink"/>
            <w:rFonts w:ascii="Arial" w:hAnsi="Arial" w:cs="Arial"/>
            <w:sz w:val="22"/>
            <w:szCs w:val="22"/>
          </w:rPr>
          <w:t>https://understandingclassicalmusic.wordpress.com/tag/dies-irae/</w:t>
        </w:r>
      </w:hyperlink>
      <w:r>
        <w:rPr>
          <w:rFonts w:ascii="Arial" w:hAnsi="Arial" w:cs="Arial"/>
          <w:sz w:val="22"/>
          <w:szCs w:val="22"/>
        </w:rPr>
        <w:t xml:space="preserve"> </w:t>
      </w:r>
      <w:r w:rsidRPr="00A20EF4">
        <w:rPr>
          <w:rFonts w:ascii="Arial" w:hAnsi="Arial" w:cs="Arial"/>
          <w:sz w:val="22"/>
          <w:szCs w:val="22"/>
        </w:rPr>
        <w:t xml:space="preserve">(Accessed: March 27, 2023). </w:t>
      </w:r>
    </w:p>
    <w:p w14:paraId="1425646F" w14:textId="77777777" w:rsidR="00405DCB" w:rsidRPr="00405DCB" w:rsidRDefault="00405DCB" w:rsidP="00405DCB">
      <w:pPr>
        <w:pStyle w:val="NormalWeb"/>
        <w:rPr>
          <w:rFonts w:ascii="Arial" w:hAnsi="Arial" w:cs="Arial"/>
          <w:sz w:val="22"/>
          <w:szCs w:val="22"/>
        </w:rPr>
      </w:pPr>
      <w:r w:rsidRPr="00405DCB">
        <w:rPr>
          <w:rFonts w:ascii="Arial" w:hAnsi="Arial" w:cs="Arial"/>
          <w:sz w:val="22"/>
          <w:szCs w:val="22"/>
        </w:rPr>
        <w:t xml:space="preserve">Welch, G.F., Howard, D.M. and Nix, J. (2020) </w:t>
      </w:r>
      <w:r w:rsidRPr="00405DCB">
        <w:rPr>
          <w:rFonts w:ascii="Arial" w:hAnsi="Arial" w:cs="Arial"/>
          <w:i/>
          <w:iCs/>
          <w:sz w:val="22"/>
          <w:szCs w:val="22"/>
        </w:rPr>
        <w:t>The Oxford Handbook of Singing</w:t>
      </w:r>
      <w:r w:rsidRPr="00405DCB">
        <w:rPr>
          <w:rFonts w:ascii="Arial" w:hAnsi="Arial" w:cs="Arial"/>
          <w:sz w:val="22"/>
          <w:szCs w:val="22"/>
        </w:rPr>
        <w:t xml:space="preserve">. Oxford: Oxford University Press. </w:t>
      </w:r>
    </w:p>
    <w:p w14:paraId="2D7FC0DA" w14:textId="77777777" w:rsidR="0010143E" w:rsidRPr="0010143E" w:rsidRDefault="0010143E" w:rsidP="0010143E">
      <w:pPr>
        <w:spacing w:line="360" w:lineRule="auto"/>
        <w:rPr>
          <w:rFonts w:ascii="Arial" w:hAnsi="Arial" w:cs="Arial"/>
        </w:rPr>
      </w:pPr>
    </w:p>
    <w:sectPr w:rsidR="0010143E" w:rsidRPr="001014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0EE"/>
    <w:rsid w:val="0002146D"/>
    <w:rsid w:val="00031969"/>
    <w:rsid w:val="000378F3"/>
    <w:rsid w:val="00051DCD"/>
    <w:rsid w:val="00053695"/>
    <w:rsid w:val="000720EE"/>
    <w:rsid w:val="00072898"/>
    <w:rsid w:val="00075E4E"/>
    <w:rsid w:val="000827EC"/>
    <w:rsid w:val="00095D52"/>
    <w:rsid w:val="000B75D1"/>
    <w:rsid w:val="000C6F23"/>
    <w:rsid w:val="000E79DA"/>
    <w:rsid w:val="000F5009"/>
    <w:rsid w:val="0010143E"/>
    <w:rsid w:val="00132930"/>
    <w:rsid w:val="00133243"/>
    <w:rsid w:val="0013793A"/>
    <w:rsid w:val="00137F6C"/>
    <w:rsid w:val="00137FBD"/>
    <w:rsid w:val="00141D59"/>
    <w:rsid w:val="00176C0C"/>
    <w:rsid w:val="001962FD"/>
    <w:rsid w:val="001B58F7"/>
    <w:rsid w:val="001D3D9D"/>
    <w:rsid w:val="001D6A01"/>
    <w:rsid w:val="001E2A9E"/>
    <w:rsid w:val="00203DC8"/>
    <w:rsid w:val="00207886"/>
    <w:rsid w:val="002456B5"/>
    <w:rsid w:val="00265668"/>
    <w:rsid w:val="00290736"/>
    <w:rsid w:val="0029723E"/>
    <w:rsid w:val="002C1ECD"/>
    <w:rsid w:val="002C4B93"/>
    <w:rsid w:val="002C4BCE"/>
    <w:rsid w:val="00302E24"/>
    <w:rsid w:val="00316E41"/>
    <w:rsid w:val="00323534"/>
    <w:rsid w:val="0032720F"/>
    <w:rsid w:val="0033754E"/>
    <w:rsid w:val="00362B35"/>
    <w:rsid w:val="0036486F"/>
    <w:rsid w:val="00365664"/>
    <w:rsid w:val="003A167F"/>
    <w:rsid w:val="003C7D78"/>
    <w:rsid w:val="003D42AF"/>
    <w:rsid w:val="003F54F7"/>
    <w:rsid w:val="003F57B8"/>
    <w:rsid w:val="00405DCB"/>
    <w:rsid w:val="00424F4F"/>
    <w:rsid w:val="004636BD"/>
    <w:rsid w:val="004663D3"/>
    <w:rsid w:val="004706A7"/>
    <w:rsid w:val="004828F6"/>
    <w:rsid w:val="004C2B5B"/>
    <w:rsid w:val="004C37D2"/>
    <w:rsid w:val="004C72A5"/>
    <w:rsid w:val="004D1E15"/>
    <w:rsid w:val="004E2960"/>
    <w:rsid w:val="005272D2"/>
    <w:rsid w:val="00530F17"/>
    <w:rsid w:val="005A6F1F"/>
    <w:rsid w:val="005A78C1"/>
    <w:rsid w:val="005B54B2"/>
    <w:rsid w:val="005B7DC9"/>
    <w:rsid w:val="005D0666"/>
    <w:rsid w:val="005E5523"/>
    <w:rsid w:val="005F1329"/>
    <w:rsid w:val="00601F69"/>
    <w:rsid w:val="00621F8D"/>
    <w:rsid w:val="00626511"/>
    <w:rsid w:val="00665E34"/>
    <w:rsid w:val="00682158"/>
    <w:rsid w:val="00690241"/>
    <w:rsid w:val="00697E46"/>
    <w:rsid w:val="006A3D3F"/>
    <w:rsid w:val="006B040D"/>
    <w:rsid w:val="006D46D4"/>
    <w:rsid w:val="006F31FC"/>
    <w:rsid w:val="006F53E1"/>
    <w:rsid w:val="006F5BCC"/>
    <w:rsid w:val="00716EFE"/>
    <w:rsid w:val="00727EB2"/>
    <w:rsid w:val="00732E08"/>
    <w:rsid w:val="00734C95"/>
    <w:rsid w:val="007404D9"/>
    <w:rsid w:val="00751044"/>
    <w:rsid w:val="0076368C"/>
    <w:rsid w:val="00782B37"/>
    <w:rsid w:val="007B437B"/>
    <w:rsid w:val="007B728B"/>
    <w:rsid w:val="007E097D"/>
    <w:rsid w:val="00812A5E"/>
    <w:rsid w:val="00830536"/>
    <w:rsid w:val="008452C1"/>
    <w:rsid w:val="0085553F"/>
    <w:rsid w:val="00872A76"/>
    <w:rsid w:val="00884DDA"/>
    <w:rsid w:val="008B4DAA"/>
    <w:rsid w:val="008C1AB7"/>
    <w:rsid w:val="0093252F"/>
    <w:rsid w:val="00935FC8"/>
    <w:rsid w:val="0094070B"/>
    <w:rsid w:val="00947956"/>
    <w:rsid w:val="0095182A"/>
    <w:rsid w:val="00976E54"/>
    <w:rsid w:val="009A4241"/>
    <w:rsid w:val="009C1879"/>
    <w:rsid w:val="009C6CDF"/>
    <w:rsid w:val="00A20EF4"/>
    <w:rsid w:val="00A34350"/>
    <w:rsid w:val="00A420B6"/>
    <w:rsid w:val="00A447E0"/>
    <w:rsid w:val="00A6407B"/>
    <w:rsid w:val="00A73D41"/>
    <w:rsid w:val="00A7421E"/>
    <w:rsid w:val="00AB01AB"/>
    <w:rsid w:val="00AB7BC7"/>
    <w:rsid w:val="00AE6015"/>
    <w:rsid w:val="00B0608B"/>
    <w:rsid w:val="00B12F5A"/>
    <w:rsid w:val="00B14613"/>
    <w:rsid w:val="00B1686C"/>
    <w:rsid w:val="00B310B9"/>
    <w:rsid w:val="00B37367"/>
    <w:rsid w:val="00B41C6A"/>
    <w:rsid w:val="00BA3344"/>
    <w:rsid w:val="00BB4479"/>
    <w:rsid w:val="00BC6C73"/>
    <w:rsid w:val="00C127B0"/>
    <w:rsid w:val="00C138E4"/>
    <w:rsid w:val="00C31A1F"/>
    <w:rsid w:val="00C32F3B"/>
    <w:rsid w:val="00C55371"/>
    <w:rsid w:val="00C6167C"/>
    <w:rsid w:val="00C712B4"/>
    <w:rsid w:val="00C9364C"/>
    <w:rsid w:val="00CD017E"/>
    <w:rsid w:val="00CD36BD"/>
    <w:rsid w:val="00CD7C92"/>
    <w:rsid w:val="00CE5EBA"/>
    <w:rsid w:val="00D03C4C"/>
    <w:rsid w:val="00D11EF9"/>
    <w:rsid w:val="00D123A0"/>
    <w:rsid w:val="00D23702"/>
    <w:rsid w:val="00DA4A5D"/>
    <w:rsid w:val="00DB297A"/>
    <w:rsid w:val="00DB6427"/>
    <w:rsid w:val="00DB79EB"/>
    <w:rsid w:val="00E062B1"/>
    <w:rsid w:val="00E14120"/>
    <w:rsid w:val="00E164AB"/>
    <w:rsid w:val="00E3327B"/>
    <w:rsid w:val="00E411E2"/>
    <w:rsid w:val="00E44298"/>
    <w:rsid w:val="00E75621"/>
    <w:rsid w:val="00E87090"/>
    <w:rsid w:val="00ED06A7"/>
    <w:rsid w:val="00ED3970"/>
    <w:rsid w:val="00ED7286"/>
    <w:rsid w:val="00EE0EAE"/>
    <w:rsid w:val="00EE5828"/>
    <w:rsid w:val="00EF33E3"/>
    <w:rsid w:val="00F12435"/>
    <w:rsid w:val="00F20D6A"/>
    <w:rsid w:val="00F247E6"/>
    <w:rsid w:val="00F43954"/>
    <w:rsid w:val="00F74FEE"/>
    <w:rsid w:val="00F81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DAFAC"/>
  <w15:chartTrackingRefBased/>
  <w15:docId w15:val="{B94F0CF2-146E-4FAD-8746-E067FB7A3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1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82158"/>
    <w:rPr>
      <w:color w:val="0563C1" w:themeColor="hyperlink"/>
      <w:u w:val="single"/>
    </w:rPr>
  </w:style>
  <w:style w:type="character" w:styleId="UnresolvedMention">
    <w:name w:val="Unresolved Mention"/>
    <w:basedOn w:val="DefaultParagraphFont"/>
    <w:uiPriority w:val="99"/>
    <w:semiHidden/>
    <w:unhideWhenUsed/>
    <w:rsid w:val="006821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68775">
      <w:bodyDiv w:val="1"/>
      <w:marLeft w:val="0"/>
      <w:marRight w:val="0"/>
      <w:marTop w:val="0"/>
      <w:marBottom w:val="0"/>
      <w:divBdr>
        <w:top w:val="none" w:sz="0" w:space="0" w:color="auto"/>
        <w:left w:val="none" w:sz="0" w:space="0" w:color="auto"/>
        <w:bottom w:val="none" w:sz="0" w:space="0" w:color="auto"/>
        <w:right w:val="none" w:sz="0" w:space="0" w:color="auto"/>
      </w:divBdr>
    </w:div>
    <w:div w:id="486360881">
      <w:bodyDiv w:val="1"/>
      <w:marLeft w:val="0"/>
      <w:marRight w:val="0"/>
      <w:marTop w:val="0"/>
      <w:marBottom w:val="0"/>
      <w:divBdr>
        <w:top w:val="none" w:sz="0" w:space="0" w:color="auto"/>
        <w:left w:val="none" w:sz="0" w:space="0" w:color="auto"/>
        <w:bottom w:val="none" w:sz="0" w:space="0" w:color="auto"/>
        <w:right w:val="none" w:sz="0" w:space="0" w:color="auto"/>
      </w:divBdr>
    </w:div>
    <w:div w:id="501285733">
      <w:bodyDiv w:val="1"/>
      <w:marLeft w:val="0"/>
      <w:marRight w:val="0"/>
      <w:marTop w:val="0"/>
      <w:marBottom w:val="0"/>
      <w:divBdr>
        <w:top w:val="none" w:sz="0" w:space="0" w:color="auto"/>
        <w:left w:val="none" w:sz="0" w:space="0" w:color="auto"/>
        <w:bottom w:val="none" w:sz="0" w:space="0" w:color="auto"/>
        <w:right w:val="none" w:sz="0" w:space="0" w:color="auto"/>
      </w:divBdr>
    </w:div>
    <w:div w:id="623778434">
      <w:bodyDiv w:val="1"/>
      <w:marLeft w:val="0"/>
      <w:marRight w:val="0"/>
      <w:marTop w:val="0"/>
      <w:marBottom w:val="0"/>
      <w:divBdr>
        <w:top w:val="none" w:sz="0" w:space="0" w:color="auto"/>
        <w:left w:val="none" w:sz="0" w:space="0" w:color="auto"/>
        <w:bottom w:val="none" w:sz="0" w:space="0" w:color="auto"/>
        <w:right w:val="none" w:sz="0" w:space="0" w:color="auto"/>
      </w:divBdr>
    </w:div>
    <w:div w:id="702558032">
      <w:bodyDiv w:val="1"/>
      <w:marLeft w:val="0"/>
      <w:marRight w:val="0"/>
      <w:marTop w:val="0"/>
      <w:marBottom w:val="0"/>
      <w:divBdr>
        <w:top w:val="none" w:sz="0" w:space="0" w:color="auto"/>
        <w:left w:val="none" w:sz="0" w:space="0" w:color="auto"/>
        <w:bottom w:val="none" w:sz="0" w:space="0" w:color="auto"/>
        <w:right w:val="none" w:sz="0" w:space="0" w:color="auto"/>
      </w:divBdr>
    </w:div>
    <w:div w:id="950742724">
      <w:bodyDiv w:val="1"/>
      <w:marLeft w:val="0"/>
      <w:marRight w:val="0"/>
      <w:marTop w:val="0"/>
      <w:marBottom w:val="0"/>
      <w:divBdr>
        <w:top w:val="none" w:sz="0" w:space="0" w:color="auto"/>
        <w:left w:val="none" w:sz="0" w:space="0" w:color="auto"/>
        <w:bottom w:val="none" w:sz="0" w:space="0" w:color="auto"/>
        <w:right w:val="none" w:sz="0" w:space="0" w:color="auto"/>
      </w:divBdr>
    </w:div>
    <w:div w:id="1063285948">
      <w:bodyDiv w:val="1"/>
      <w:marLeft w:val="0"/>
      <w:marRight w:val="0"/>
      <w:marTop w:val="0"/>
      <w:marBottom w:val="0"/>
      <w:divBdr>
        <w:top w:val="none" w:sz="0" w:space="0" w:color="auto"/>
        <w:left w:val="none" w:sz="0" w:space="0" w:color="auto"/>
        <w:bottom w:val="none" w:sz="0" w:space="0" w:color="auto"/>
        <w:right w:val="none" w:sz="0" w:space="0" w:color="auto"/>
      </w:divBdr>
    </w:div>
    <w:div w:id="1234044789">
      <w:bodyDiv w:val="1"/>
      <w:marLeft w:val="0"/>
      <w:marRight w:val="0"/>
      <w:marTop w:val="0"/>
      <w:marBottom w:val="0"/>
      <w:divBdr>
        <w:top w:val="none" w:sz="0" w:space="0" w:color="auto"/>
        <w:left w:val="none" w:sz="0" w:space="0" w:color="auto"/>
        <w:bottom w:val="none" w:sz="0" w:space="0" w:color="auto"/>
        <w:right w:val="none" w:sz="0" w:space="0" w:color="auto"/>
      </w:divBdr>
    </w:div>
    <w:div w:id="1535773365">
      <w:bodyDiv w:val="1"/>
      <w:marLeft w:val="0"/>
      <w:marRight w:val="0"/>
      <w:marTop w:val="0"/>
      <w:marBottom w:val="0"/>
      <w:divBdr>
        <w:top w:val="none" w:sz="0" w:space="0" w:color="auto"/>
        <w:left w:val="none" w:sz="0" w:space="0" w:color="auto"/>
        <w:bottom w:val="none" w:sz="0" w:space="0" w:color="auto"/>
        <w:right w:val="none" w:sz="0" w:space="0" w:color="auto"/>
      </w:divBdr>
    </w:div>
    <w:div w:id="1796827009">
      <w:bodyDiv w:val="1"/>
      <w:marLeft w:val="0"/>
      <w:marRight w:val="0"/>
      <w:marTop w:val="0"/>
      <w:marBottom w:val="0"/>
      <w:divBdr>
        <w:top w:val="none" w:sz="0" w:space="0" w:color="auto"/>
        <w:left w:val="none" w:sz="0" w:space="0" w:color="auto"/>
        <w:bottom w:val="none" w:sz="0" w:space="0" w:color="auto"/>
        <w:right w:val="none" w:sz="0" w:space="0" w:color="auto"/>
      </w:divBdr>
    </w:div>
    <w:div w:id="1867719271">
      <w:bodyDiv w:val="1"/>
      <w:marLeft w:val="0"/>
      <w:marRight w:val="0"/>
      <w:marTop w:val="0"/>
      <w:marBottom w:val="0"/>
      <w:divBdr>
        <w:top w:val="none" w:sz="0" w:space="0" w:color="auto"/>
        <w:left w:val="none" w:sz="0" w:space="0" w:color="auto"/>
        <w:bottom w:val="none" w:sz="0" w:space="0" w:color="auto"/>
        <w:right w:val="none" w:sz="0" w:space="0" w:color="auto"/>
      </w:divBdr>
    </w:div>
    <w:div w:id="207967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derstandingclassicalmusic.wordpress.com/tag/dies-irae/" TargetMode="External" /><Relationship Id="rId3" Type="http://schemas.openxmlformats.org/officeDocument/2006/relationships/webSettings" Target="webSettings.xml" /><Relationship Id="rId7" Type="http://schemas.openxmlformats.org/officeDocument/2006/relationships/hyperlink" Target="https://pianistmusings.com/2019/10/24/dies-irae-a-melody-of-doom/"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musictheoryacademy.com/understanding-music/hemiola/" TargetMode="External" /><Relationship Id="rId5" Type="http://schemas.openxmlformats.org/officeDocument/2006/relationships/hyperlink" Target="https://www.vocalskills.co.uk/mixed-voice-explained.html" TargetMode="External" /><Relationship Id="rId10" Type="http://schemas.openxmlformats.org/officeDocument/2006/relationships/theme" Target="theme/theme1.xml" /><Relationship Id="rId4" Type="http://schemas.openxmlformats.org/officeDocument/2006/relationships/hyperlink" Target="https://johnhenny.com/how-to-sing-lower/"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1608</Words>
  <Characters>9166</Characters>
  <Application>Microsoft Office Word</Application>
  <DocSecurity>0</DocSecurity>
  <Lines>76</Lines>
  <Paragraphs>21</Paragraphs>
  <ScaleCrop>false</ScaleCrop>
  <Company/>
  <LinksUpToDate>false</LinksUpToDate>
  <CharactersWithSpaces>10753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Turner (2200273)</dc:creator>
  <cp:keywords/>
  <dc:description/>
  <cp:lastModifiedBy>Elise Turner</cp:lastModifiedBy>
  <cp:revision>2</cp:revision>
  <dcterms:created xsi:type="dcterms:W3CDTF">2023-03-27T14:42:00Z</dcterms:created>
  <dcterms:modified xsi:type="dcterms:W3CDTF">2023-03-27T14:42:00Z</dcterms:modified>
</cp:coreProperties>
</file>