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DAD997B" w:rsidR="006419C3" w:rsidRDefault="00113BDC" w:rsidP="00E611D9">
      <w:pPr>
        <w:pStyle w:val="AssignHeader"/>
      </w:pPr>
      <w:r>
        <w:t xml:space="preserve">Understanding how the learner, school and local community work together to deliver on one of the four purposes of the new curriculum: a video presentation that </w:t>
      </w:r>
      <w:proofErr w:type="spellStart"/>
      <w:r>
        <w:t>critally</w:t>
      </w:r>
      <w:proofErr w:type="spellEnd"/>
      <w:r>
        <w:t xml:space="preserve"> examines this process.</w:t>
      </w:r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5DC0C5BF" w14:textId="78D7879C" w:rsidR="009B47AE" w:rsidRDefault="009B47AE" w:rsidP="00E611D9">
      <w:pPr>
        <w:pStyle w:val="AssignBody"/>
      </w:pPr>
    </w:p>
    <w:p w14:paraId="17C96053" w14:textId="77777777" w:rsidR="00A35A50" w:rsidRPr="00A35A50" w:rsidRDefault="00A35A50" w:rsidP="00A35A50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</w:pPr>
      <w:r w:rsidRPr="00A35A50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</w:rPr>
        <w:t>Reference list</w:t>
      </w:r>
    </w:p>
    <w:p w14:paraId="23810AF9" w14:textId="77777777" w:rsidR="00A35A50" w:rsidRP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report on </w:t>
      </w:r>
      <w:proofErr w:type="spellStart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xxxxxx</w:t>
      </w:r>
      <w:proofErr w:type="spellEnd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Date of inspection: June 2019 by Estyn, Her Majesty’s Inspectorate for Education and Training in Wales. (2019). Available at: https://www.estyn.gov.wales/xxxxxxxx [Accessed Mar. 2024].</w:t>
      </w:r>
    </w:p>
    <w:p w14:paraId="288EBC7D" w14:textId="77777777" w:rsidR="00A35A50" w:rsidRP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Emerson, L., Fear, J., Fox, S. and Sanders, E. (2012). </w:t>
      </w:r>
      <w:r w:rsidRPr="00A35A5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Parental engagement in learning and schooling: Lessons from research. A report by the Australian Research Alliance for Children &amp; Youth for the Family-School and Community Partnerships Bureau</w:t>
      </w: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https://www.communityhubs.org.au/wp-content/uploads/2017/10/Parental_engagement_in_learning_and_schooling_Lessons_from_research_BUREAU_ARACY_August_2012.pdf.</w:t>
      </w:r>
    </w:p>
    <w:p w14:paraId="06E1CC93" w14:textId="6C5E5CF0" w:rsid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First, R (2009). </w:t>
      </w:r>
      <w:r w:rsidRPr="00A35A5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Engaging Stakeholders</w:t>
      </w: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hyperlink r:id="rId9" w:history="1">
        <w:r w:rsidR="007A7E02" w:rsidRPr="00CB7F18">
          <w:rPr>
            <w:rStyle w:val="Hyperlink"/>
            <w:rFonts w:ascii="Times New Roman" w:eastAsia="Times New Roman" w:hAnsi="Times New Roman" w:cs="Times New Roman"/>
            <w:i/>
            <w:iCs/>
            <w:sz w:val="24"/>
            <w:szCs w:val="24"/>
            <w:lang w:eastAsia="en-GB"/>
          </w:rPr>
          <w:t>https://www.cde.state.co.us/sites/default/files/documents/coloradoliteracy/clf/downloads/including_parents.pdf</w:t>
        </w:r>
      </w:hyperlink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2163D84" w14:textId="77777777" w:rsidR="007A7E02" w:rsidRDefault="007A7E02" w:rsidP="007A7E02">
      <w:pPr>
        <w:pStyle w:val="NormalWeb"/>
        <w:spacing w:before="0" w:beforeAutospacing="0" w:after="240" w:afterAutospacing="0" w:line="360" w:lineRule="auto"/>
      </w:pPr>
      <w:r>
        <w:t xml:space="preserve">Future Generations Commissioner for Wales (2015). </w:t>
      </w:r>
      <w:r>
        <w:rPr>
          <w:i/>
          <w:iCs/>
        </w:rPr>
        <w:t>Well-being of Future Generations (Wales) Act 2015</w:t>
      </w:r>
      <w:r>
        <w:t>. [online] www.futuregenerations.wales. Available at: https://www.futuregenerations.wales/about-us/future-generations-act/.</w:t>
      </w:r>
    </w:p>
    <w:p w14:paraId="0F6326DB" w14:textId="77777777" w:rsidR="007A7E02" w:rsidRPr="00A35A50" w:rsidRDefault="007A7E02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F71C99E" w14:textId="77777777" w:rsidR="00A35A50" w:rsidRP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Harvey, D.J., Montgomery, L.N., Harvey, H., Hall, F., Gange, A.C. and Watling, D. (2020). Psychological benefits of a biodiversity-focussed outdoor learning program for primary school children. </w:t>
      </w:r>
      <w:r w:rsidRPr="00A35A5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 of Environmental Psychology</w:t>
      </w: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67, p.101381. </w:t>
      </w:r>
      <w:proofErr w:type="spellStart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doi:https</w:t>
      </w:r>
      <w:proofErr w:type="spellEnd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://doi.org/10.1016/j.jenvp.2019.101381.</w:t>
      </w:r>
    </w:p>
    <w:p w14:paraId="6B507E4C" w14:textId="77777777" w:rsidR="00A35A50" w:rsidRP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hwb.gov.wales</w:t>
      </w:r>
      <w:proofErr w:type="spellEnd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(2024). </w:t>
      </w:r>
      <w:r w:rsidRPr="00A35A5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Humanities: Designing your curriculum - Hwb</w:t>
      </w: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 https://hwb.gov.wales/curriculum-for-wales/humanities/designing-your-curriculum.</w:t>
      </w:r>
    </w:p>
    <w:p w14:paraId="0A0A29E4" w14:textId="77777777" w:rsidR="00A35A50" w:rsidRP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McLeod, S. (2024). </w:t>
      </w:r>
      <w:r w:rsidRPr="00A35A5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Albert bandura’s social learning theory</w:t>
      </w: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Simply Psychology. Available at: https://www.simplypsychology.org/bandura.html.</w:t>
      </w:r>
    </w:p>
    <w:p w14:paraId="42F5C21B" w14:textId="77777777" w:rsidR="00A35A50" w:rsidRP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Mulholland, M. and O’Toole, C. (2021). When It Matters most: a trauma-informed, Outdoor Learning Programme to Support Children’s Wellbeing during COVID-19 and beyond. </w:t>
      </w:r>
      <w:r w:rsidRPr="00A35A5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Irish Educational Studies</w:t>
      </w: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40(2), pp.1–12. </w:t>
      </w:r>
      <w:proofErr w:type="spellStart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doi:https</w:t>
      </w:r>
      <w:proofErr w:type="spellEnd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://doi.org/10.1080/03323315.2021.1915843.</w:t>
      </w:r>
    </w:p>
    <w:p w14:paraId="69245B13" w14:textId="77777777" w:rsidR="00A35A50" w:rsidRPr="00A35A50" w:rsidRDefault="00A35A50" w:rsidP="00A35A50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(2020). </w:t>
      </w:r>
      <w:r w:rsidRPr="00A35A5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Developing a vision for curriculum design - Hwb</w:t>
      </w:r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</w:t>
      </w:r>
      <w:proofErr w:type="spellStart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hwb.gov.wales</w:t>
      </w:r>
      <w:proofErr w:type="spellEnd"/>
      <w:r w:rsidRPr="00A35A50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 https://hwb.gov.wales/curriculum-for-wales/designing-your-curriculum/developing-a-vision-for-curriculum-design.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F91B1A" w14:textId="77777777" w:rsidR="006D4633" w:rsidRDefault="006D4633" w:rsidP="00E611D9">
      <w:pPr>
        <w:spacing w:after="0" w:line="240" w:lineRule="auto"/>
      </w:pPr>
      <w:r>
        <w:separator/>
      </w:r>
    </w:p>
  </w:endnote>
  <w:endnote w:type="continuationSeparator" w:id="0">
    <w:p w14:paraId="34FF2969" w14:textId="77777777" w:rsidR="006D4633" w:rsidRDefault="006D463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0C57F7" w14:textId="77777777" w:rsidR="006D4633" w:rsidRDefault="006D4633" w:rsidP="00E611D9">
      <w:pPr>
        <w:spacing w:after="0" w:line="240" w:lineRule="auto"/>
      </w:pPr>
      <w:r>
        <w:separator/>
      </w:r>
    </w:p>
  </w:footnote>
  <w:footnote w:type="continuationSeparator" w:id="0">
    <w:p w14:paraId="2D5851F4" w14:textId="77777777" w:rsidR="006D4633" w:rsidRDefault="006D463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2553E9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13BDC">
            <w:rPr>
              <w:rFonts w:ascii="Arial" w:hAnsi="Arial" w:cs="Arial"/>
            </w:rPr>
            <w:t>6009/7003</w:t>
          </w:r>
        </w:p>
      </w:tc>
      <w:tc>
        <w:tcPr>
          <w:tcW w:w="4508" w:type="dxa"/>
        </w:tcPr>
        <w:p w14:paraId="51D506A0" w14:textId="2E02A85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113BDC">
            <w:rPr>
              <w:rFonts w:ascii="Arial" w:hAnsi="Arial" w:cs="Arial"/>
            </w:rPr>
            <w:t>2305535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13BDC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6D4633"/>
    <w:rsid w:val="007A7E02"/>
    <w:rsid w:val="00817F7A"/>
    <w:rsid w:val="00877A8E"/>
    <w:rsid w:val="009A0ECE"/>
    <w:rsid w:val="009B47AE"/>
    <w:rsid w:val="00A35A50"/>
    <w:rsid w:val="00A70D30"/>
    <w:rsid w:val="00AD4EBD"/>
    <w:rsid w:val="00B34B31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35A5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A35A5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A7E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7E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18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769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6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71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cde.state.co.us/sites/default/files/documents/coloradoliteracy/clf/downloads/including_parent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364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Marli Daniel (2305535)</cp:lastModifiedBy>
  <cp:revision>5</cp:revision>
  <dcterms:created xsi:type="dcterms:W3CDTF">2024-03-03T16:00:00Z</dcterms:created>
  <dcterms:modified xsi:type="dcterms:W3CDTF">2024-03-04T10:28:00Z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