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D33497" w14:textId="77777777" w:rsidR="00942239" w:rsidRDefault="00942239" w:rsidP="00942239">
      <w:pPr>
        <w:rPr>
          <w:b/>
          <w:bCs/>
          <w:sz w:val="48"/>
          <w:szCs w:val="48"/>
        </w:rPr>
      </w:pPr>
    </w:p>
    <w:p w14:paraId="26FD96C6" w14:textId="77777777" w:rsidR="00942239" w:rsidRDefault="00942239" w:rsidP="00942239">
      <w:pPr>
        <w:rPr>
          <w:b/>
          <w:bCs/>
          <w:sz w:val="48"/>
          <w:szCs w:val="48"/>
        </w:rPr>
      </w:pPr>
    </w:p>
    <w:p w14:paraId="0786F600" w14:textId="77777777" w:rsidR="00942239" w:rsidRDefault="00942239" w:rsidP="00942239">
      <w:pPr>
        <w:rPr>
          <w:b/>
          <w:bCs/>
          <w:sz w:val="48"/>
          <w:szCs w:val="48"/>
        </w:rPr>
      </w:pPr>
    </w:p>
    <w:p w14:paraId="6A616A48" w14:textId="77777777" w:rsidR="00942239" w:rsidRDefault="00942239" w:rsidP="00942239">
      <w:pPr>
        <w:rPr>
          <w:b/>
          <w:bCs/>
          <w:sz w:val="48"/>
          <w:szCs w:val="48"/>
        </w:rPr>
      </w:pPr>
    </w:p>
    <w:p w14:paraId="7D886FFE" w14:textId="77777777" w:rsidR="00942239" w:rsidRDefault="00942239" w:rsidP="00942239">
      <w:pPr>
        <w:rPr>
          <w:b/>
          <w:bCs/>
          <w:sz w:val="48"/>
          <w:szCs w:val="48"/>
        </w:rPr>
      </w:pPr>
    </w:p>
    <w:p w14:paraId="29C1DC95" w14:textId="36372B64" w:rsidR="004C503F" w:rsidRPr="00942239" w:rsidRDefault="004C503F" w:rsidP="00942239">
      <w:pPr>
        <w:rPr>
          <w:b/>
          <w:bCs/>
          <w:sz w:val="48"/>
          <w:szCs w:val="48"/>
        </w:rPr>
      </w:pPr>
      <w:r w:rsidRPr="00942239">
        <w:rPr>
          <w:b/>
          <w:bCs/>
          <w:sz w:val="48"/>
          <w:szCs w:val="48"/>
        </w:rPr>
        <w:t>Critical Factors That Lead Start-Ups to Succeed Beyond Three Years</w:t>
      </w:r>
    </w:p>
    <w:p w14:paraId="196D29C2" w14:textId="77777777" w:rsidR="00942239" w:rsidRDefault="00942239" w:rsidP="00942239"/>
    <w:p w14:paraId="55E5F2A6" w14:textId="77777777" w:rsidR="00942239" w:rsidRDefault="00942239" w:rsidP="00942239"/>
    <w:p w14:paraId="58D6803A" w14:textId="77777777" w:rsidR="00942239" w:rsidRDefault="00942239" w:rsidP="00942239"/>
    <w:p w14:paraId="439CC4F8" w14:textId="77777777" w:rsidR="00942239" w:rsidRDefault="00942239" w:rsidP="00942239"/>
    <w:p w14:paraId="7735E1E4" w14:textId="77777777" w:rsidR="00942239" w:rsidRDefault="00942239" w:rsidP="00942239"/>
    <w:p w14:paraId="38EC6473" w14:textId="77777777" w:rsidR="00942239" w:rsidRDefault="00942239" w:rsidP="00942239"/>
    <w:p w14:paraId="3F3FC857" w14:textId="77777777" w:rsidR="00942239" w:rsidRDefault="00942239" w:rsidP="00942239"/>
    <w:p w14:paraId="47421F26" w14:textId="77777777" w:rsidR="00942239" w:rsidRDefault="00942239" w:rsidP="00942239"/>
    <w:p w14:paraId="16F53A3F" w14:textId="77777777" w:rsidR="00942239" w:rsidRDefault="00942239" w:rsidP="00942239"/>
    <w:p w14:paraId="13140862" w14:textId="77777777" w:rsidR="00942239" w:rsidRDefault="00942239" w:rsidP="00942239"/>
    <w:p w14:paraId="43A4556D" w14:textId="77777777" w:rsidR="00942239" w:rsidRDefault="00942239" w:rsidP="00942239"/>
    <w:p w14:paraId="2348A390" w14:textId="77777777" w:rsidR="00942239" w:rsidRDefault="00942239" w:rsidP="00942239"/>
    <w:p w14:paraId="01DAB6C7" w14:textId="77777777" w:rsidR="00942239" w:rsidRDefault="00942239" w:rsidP="00942239"/>
    <w:p w14:paraId="018B4192" w14:textId="77777777" w:rsidR="00942239" w:rsidRDefault="00942239" w:rsidP="00942239"/>
    <w:p w14:paraId="1D54829F" w14:textId="77777777" w:rsidR="00942239" w:rsidRDefault="00942239" w:rsidP="00942239"/>
    <w:p w14:paraId="4C79D5AD" w14:textId="77777777" w:rsidR="00942239" w:rsidRDefault="00942239" w:rsidP="00942239"/>
    <w:p w14:paraId="248FC555" w14:textId="77777777" w:rsidR="00942239" w:rsidRDefault="00942239" w:rsidP="00942239"/>
    <w:sdt>
      <w:sdtPr>
        <w:id w:val="596843268"/>
        <w:docPartObj>
          <w:docPartGallery w:val="Table of Contents"/>
          <w:docPartUnique/>
        </w:docPartObj>
      </w:sdtPr>
      <w:sdtEndPr>
        <w:rPr>
          <w:rFonts w:asciiTheme="minorHAnsi" w:eastAsiaTheme="minorHAnsi" w:hAnsiTheme="minorHAnsi" w:cstheme="minorBidi"/>
          <w:b/>
          <w:bCs/>
          <w:noProof/>
          <w:color w:val="auto"/>
          <w:sz w:val="22"/>
          <w:szCs w:val="22"/>
        </w:rPr>
      </w:sdtEndPr>
      <w:sdtContent>
        <w:p w14:paraId="08ED8A00" w14:textId="6C601574" w:rsidR="00942239" w:rsidRDefault="00942239">
          <w:pPr>
            <w:pStyle w:val="TOCHeading"/>
          </w:pPr>
          <w:r>
            <w:t>Contents</w:t>
          </w:r>
        </w:p>
        <w:p w14:paraId="3D676793" w14:textId="711965F8" w:rsidR="00942239" w:rsidRDefault="00942239">
          <w:pPr>
            <w:pStyle w:val="TOC2"/>
            <w:tabs>
              <w:tab w:val="right" w:leader="dot" w:pos="9350"/>
            </w:tabs>
            <w:rPr>
              <w:rFonts w:eastAsiaTheme="minorEastAsia"/>
              <w:noProof/>
            </w:rPr>
          </w:pPr>
          <w:r>
            <w:fldChar w:fldCharType="begin"/>
          </w:r>
          <w:r>
            <w:instrText xml:space="preserve"> TOC \o "1-3" \h \z \u </w:instrText>
          </w:r>
          <w:r>
            <w:fldChar w:fldCharType="separate"/>
          </w:r>
          <w:hyperlink w:anchor="_Toc133363360" w:history="1">
            <w:r w:rsidRPr="00FD4106">
              <w:rPr>
                <w:rStyle w:val="Hyperlink"/>
                <w:noProof/>
              </w:rPr>
              <w:t>Introduction</w:t>
            </w:r>
            <w:r>
              <w:rPr>
                <w:noProof/>
                <w:webHidden/>
              </w:rPr>
              <w:tab/>
            </w:r>
            <w:r>
              <w:rPr>
                <w:noProof/>
                <w:webHidden/>
              </w:rPr>
              <w:fldChar w:fldCharType="begin"/>
            </w:r>
            <w:r>
              <w:rPr>
                <w:noProof/>
                <w:webHidden/>
              </w:rPr>
              <w:instrText xml:space="preserve"> PAGEREF _Toc133363360 \h </w:instrText>
            </w:r>
            <w:r>
              <w:rPr>
                <w:noProof/>
                <w:webHidden/>
              </w:rPr>
            </w:r>
            <w:r>
              <w:rPr>
                <w:noProof/>
                <w:webHidden/>
              </w:rPr>
              <w:fldChar w:fldCharType="separate"/>
            </w:r>
            <w:r>
              <w:rPr>
                <w:noProof/>
                <w:webHidden/>
              </w:rPr>
              <w:t>3</w:t>
            </w:r>
            <w:r>
              <w:rPr>
                <w:noProof/>
                <w:webHidden/>
              </w:rPr>
              <w:fldChar w:fldCharType="end"/>
            </w:r>
          </w:hyperlink>
        </w:p>
        <w:p w14:paraId="42FD46D9" w14:textId="2D0FFD4E" w:rsidR="00942239" w:rsidRDefault="00942239">
          <w:pPr>
            <w:pStyle w:val="TOC2"/>
            <w:tabs>
              <w:tab w:val="right" w:leader="dot" w:pos="9350"/>
            </w:tabs>
            <w:rPr>
              <w:rFonts w:eastAsiaTheme="minorEastAsia"/>
              <w:noProof/>
            </w:rPr>
          </w:pPr>
          <w:hyperlink w:anchor="_Toc133363361" w:history="1">
            <w:r w:rsidRPr="00FD4106">
              <w:rPr>
                <w:rStyle w:val="Hyperlink"/>
                <w:noProof/>
              </w:rPr>
              <w:t>The Flexibility of the Business Model</w:t>
            </w:r>
            <w:r>
              <w:rPr>
                <w:noProof/>
                <w:webHidden/>
              </w:rPr>
              <w:tab/>
            </w:r>
            <w:r>
              <w:rPr>
                <w:noProof/>
                <w:webHidden/>
              </w:rPr>
              <w:fldChar w:fldCharType="begin"/>
            </w:r>
            <w:r>
              <w:rPr>
                <w:noProof/>
                <w:webHidden/>
              </w:rPr>
              <w:instrText xml:space="preserve"> PAGEREF _Toc133363361 \h </w:instrText>
            </w:r>
            <w:r>
              <w:rPr>
                <w:noProof/>
                <w:webHidden/>
              </w:rPr>
            </w:r>
            <w:r>
              <w:rPr>
                <w:noProof/>
                <w:webHidden/>
              </w:rPr>
              <w:fldChar w:fldCharType="separate"/>
            </w:r>
            <w:r>
              <w:rPr>
                <w:noProof/>
                <w:webHidden/>
              </w:rPr>
              <w:t>3</w:t>
            </w:r>
            <w:r>
              <w:rPr>
                <w:noProof/>
                <w:webHidden/>
              </w:rPr>
              <w:fldChar w:fldCharType="end"/>
            </w:r>
          </w:hyperlink>
        </w:p>
        <w:p w14:paraId="0993C183" w14:textId="45FA2C11" w:rsidR="00942239" w:rsidRDefault="00942239">
          <w:pPr>
            <w:pStyle w:val="TOC2"/>
            <w:tabs>
              <w:tab w:val="right" w:leader="dot" w:pos="9350"/>
            </w:tabs>
            <w:rPr>
              <w:rFonts w:eastAsiaTheme="minorEastAsia"/>
              <w:noProof/>
            </w:rPr>
          </w:pPr>
          <w:hyperlink w:anchor="_Toc133363362" w:history="1">
            <w:r w:rsidRPr="00FD4106">
              <w:rPr>
                <w:rStyle w:val="Hyperlink"/>
                <w:noProof/>
              </w:rPr>
              <w:t>Time of Launching Start-Ups</w:t>
            </w:r>
            <w:r>
              <w:rPr>
                <w:noProof/>
                <w:webHidden/>
              </w:rPr>
              <w:tab/>
            </w:r>
            <w:r>
              <w:rPr>
                <w:noProof/>
                <w:webHidden/>
              </w:rPr>
              <w:fldChar w:fldCharType="begin"/>
            </w:r>
            <w:r>
              <w:rPr>
                <w:noProof/>
                <w:webHidden/>
              </w:rPr>
              <w:instrText xml:space="preserve"> PAGEREF _Toc133363362 \h </w:instrText>
            </w:r>
            <w:r>
              <w:rPr>
                <w:noProof/>
                <w:webHidden/>
              </w:rPr>
            </w:r>
            <w:r>
              <w:rPr>
                <w:noProof/>
                <w:webHidden/>
              </w:rPr>
              <w:fldChar w:fldCharType="separate"/>
            </w:r>
            <w:r>
              <w:rPr>
                <w:noProof/>
                <w:webHidden/>
              </w:rPr>
              <w:t>3</w:t>
            </w:r>
            <w:r>
              <w:rPr>
                <w:noProof/>
                <w:webHidden/>
              </w:rPr>
              <w:fldChar w:fldCharType="end"/>
            </w:r>
          </w:hyperlink>
        </w:p>
        <w:p w14:paraId="0473676E" w14:textId="56783041" w:rsidR="00942239" w:rsidRDefault="00942239">
          <w:pPr>
            <w:pStyle w:val="TOC2"/>
            <w:tabs>
              <w:tab w:val="right" w:leader="dot" w:pos="9350"/>
            </w:tabs>
            <w:rPr>
              <w:rFonts w:eastAsiaTheme="minorEastAsia"/>
              <w:noProof/>
            </w:rPr>
          </w:pPr>
          <w:hyperlink w:anchor="_Toc133363363" w:history="1">
            <w:r w:rsidRPr="00FD4106">
              <w:rPr>
                <w:rStyle w:val="Hyperlink"/>
                <w:noProof/>
              </w:rPr>
              <w:t>Heavy Market Competition</w:t>
            </w:r>
            <w:r>
              <w:rPr>
                <w:noProof/>
                <w:webHidden/>
              </w:rPr>
              <w:tab/>
            </w:r>
            <w:r>
              <w:rPr>
                <w:noProof/>
                <w:webHidden/>
              </w:rPr>
              <w:fldChar w:fldCharType="begin"/>
            </w:r>
            <w:r>
              <w:rPr>
                <w:noProof/>
                <w:webHidden/>
              </w:rPr>
              <w:instrText xml:space="preserve"> PAGEREF _Toc133363363 \h </w:instrText>
            </w:r>
            <w:r>
              <w:rPr>
                <w:noProof/>
                <w:webHidden/>
              </w:rPr>
            </w:r>
            <w:r>
              <w:rPr>
                <w:noProof/>
                <w:webHidden/>
              </w:rPr>
              <w:fldChar w:fldCharType="separate"/>
            </w:r>
            <w:r>
              <w:rPr>
                <w:noProof/>
                <w:webHidden/>
              </w:rPr>
              <w:t>4</w:t>
            </w:r>
            <w:r>
              <w:rPr>
                <w:noProof/>
                <w:webHidden/>
              </w:rPr>
              <w:fldChar w:fldCharType="end"/>
            </w:r>
          </w:hyperlink>
        </w:p>
        <w:p w14:paraId="5A539A36" w14:textId="298FE92A" w:rsidR="00942239" w:rsidRDefault="00942239">
          <w:pPr>
            <w:pStyle w:val="TOC2"/>
            <w:tabs>
              <w:tab w:val="right" w:leader="dot" w:pos="9350"/>
            </w:tabs>
            <w:rPr>
              <w:rFonts w:eastAsiaTheme="minorEastAsia"/>
              <w:noProof/>
            </w:rPr>
          </w:pPr>
          <w:hyperlink w:anchor="_Toc133363364" w:history="1">
            <w:r w:rsidRPr="00FD4106">
              <w:rPr>
                <w:rStyle w:val="Hyperlink"/>
                <w:noProof/>
              </w:rPr>
              <w:t>Conclusion</w:t>
            </w:r>
            <w:r>
              <w:rPr>
                <w:noProof/>
                <w:webHidden/>
              </w:rPr>
              <w:tab/>
            </w:r>
            <w:r>
              <w:rPr>
                <w:noProof/>
                <w:webHidden/>
              </w:rPr>
              <w:fldChar w:fldCharType="begin"/>
            </w:r>
            <w:r>
              <w:rPr>
                <w:noProof/>
                <w:webHidden/>
              </w:rPr>
              <w:instrText xml:space="preserve"> PAGEREF _Toc133363364 \h </w:instrText>
            </w:r>
            <w:r>
              <w:rPr>
                <w:noProof/>
                <w:webHidden/>
              </w:rPr>
            </w:r>
            <w:r>
              <w:rPr>
                <w:noProof/>
                <w:webHidden/>
              </w:rPr>
              <w:fldChar w:fldCharType="separate"/>
            </w:r>
            <w:r>
              <w:rPr>
                <w:noProof/>
                <w:webHidden/>
              </w:rPr>
              <w:t>4</w:t>
            </w:r>
            <w:r>
              <w:rPr>
                <w:noProof/>
                <w:webHidden/>
              </w:rPr>
              <w:fldChar w:fldCharType="end"/>
            </w:r>
          </w:hyperlink>
        </w:p>
        <w:p w14:paraId="544FECBF" w14:textId="26615977" w:rsidR="00942239" w:rsidRDefault="00942239">
          <w:pPr>
            <w:pStyle w:val="TOC2"/>
            <w:tabs>
              <w:tab w:val="right" w:leader="dot" w:pos="9350"/>
            </w:tabs>
            <w:rPr>
              <w:rFonts w:eastAsiaTheme="minorEastAsia"/>
              <w:noProof/>
            </w:rPr>
          </w:pPr>
          <w:hyperlink w:anchor="_Toc133363365" w:history="1">
            <w:r w:rsidRPr="00FD4106">
              <w:rPr>
                <w:rStyle w:val="Hyperlink"/>
                <w:noProof/>
              </w:rPr>
              <w:t>References</w:t>
            </w:r>
            <w:r>
              <w:rPr>
                <w:noProof/>
                <w:webHidden/>
              </w:rPr>
              <w:tab/>
            </w:r>
            <w:r>
              <w:rPr>
                <w:noProof/>
                <w:webHidden/>
              </w:rPr>
              <w:fldChar w:fldCharType="begin"/>
            </w:r>
            <w:r>
              <w:rPr>
                <w:noProof/>
                <w:webHidden/>
              </w:rPr>
              <w:instrText xml:space="preserve"> PAGEREF _Toc133363365 \h </w:instrText>
            </w:r>
            <w:r>
              <w:rPr>
                <w:noProof/>
                <w:webHidden/>
              </w:rPr>
            </w:r>
            <w:r>
              <w:rPr>
                <w:noProof/>
                <w:webHidden/>
              </w:rPr>
              <w:fldChar w:fldCharType="separate"/>
            </w:r>
            <w:r>
              <w:rPr>
                <w:noProof/>
                <w:webHidden/>
              </w:rPr>
              <w:t>5</w:t>
            </w:r>
            <w:r>
              <w:rPr>
                <w:noProof/>
                <w:webHidden/>
              </w:rPr>
              <w:fldChar w:fldCharType="end"/>
            </w:r>
          </w:hyperlink>
        </w:p>
        <w:p w14:paraId="1BD3DA0D" w14:textId="193A4124" w:rsidR="00942239" w:rsidRDefault="00942239">
          <w:r>
            <w:rPr>
              <w:b/>
              <w:bCs/>
              <w:noProof/>
            </w:rPr>
            <w:fldChar w:fldCharType="end"/>
          </w:r>
        </w:p>
      </w:sdtContent>
    </w:sdt>
    <w:p w14:paraId="1210A648" w14:textId="77777777" w:rsidR="00942239" w:rsidRDefault="00942239" w:rsidP="00942239"/>
    <w:p w14:paraId="2D93C042" w14:textId="77777777" w:rsidR="00942239" w:rsidRDefault="00942239" w:rsidP="00942239"/>
    <w:p w14:paraId="6BAF811A" w14:textId="77777777" w:rsidR="00942239" w:rsidRDefault="00942239" w:rsidP="00942239"/>
    <w:p w14:paraId="1563395F" w14:textId="77777777" w:rsidR="00942239" w:rsidRDefault="00942239" w:rsidP="00942239"/>
    <w:p w14:paraId="040052DE" w14:textId="77777777" w:rsidR="00942239" w:rsidRDefault="00942239" w:rsidP="00942239"/>
    <w:p w14:paraId="4DC673A0" w14:textId="77777777" w:rsidR="00942239" w:rsidRDefault="00942239" w:rsidP="00942239"/>
    <w:p w14:paraId="438BEBE2" w14:textId="77777777" w:rsidR="00942239" w:rsidRDefault="00942239" w:rsidP="00942239"/>
    <w:p w14:paraId="32CF90FB" w14:textId="77777777" w:rsidR="00942239" w:rsidRDefault="00942239" w:rsidP="00942239"/>
    <w:p w14:paraId="3034C767" w14:textId="77777777" w:rsidR="00942239" w:rsidRDefault="00942239" w:rsidP="00942239"/>
    <w:p w14:paraId="0ED08CB1" w14:textId="77777777" w:rsidR="00942239" w:rsidRDefault="00942239" w:rsidP="00942239"/>
    <w:p w14:paraId="29975BE1" w14:textId="77777777" w:rsidR="00942239" w:rsidRDefault="00942239" w:rsidP="00942239"/>
    <w:p w14:paraId="0FFB6968" w14:textId="77777777" w:rsidR="00942239" w:rsidRDefault="00942239" w:rsidP="00942239"/>
    <w:p w14:paraId="7348C58A" w14:textId="77777777" w:rsidR="00942239" w:rsidRDefault="00942239" w:rsidP="00942239"/>
    <w:p w14:paraId="177B25A4" w14:textId="77777777" w:rsidR="00942239" w:rsidRDefault="00942239" w:rsidP="00942239"/>
    <w:p w14:paraId="6E718261" w14:textId="77777777" w:rsidR="00942239" w:rsidRDefault="00942239" w:rsidP="00942239"/>
    <w:p w14:paraId="4A1156C3" w14:textId="77777777" w:rsidR="00942239" w:rsidRDefault="00942239" w:rsidP="00942239"/>
    <w:p w14:paraId="23CB80AE" w14:textId="77777777" w:rsidR="00942239" w:rsidRDefault="00942239" w:rsidP="00942239"/>
    <w:p w14:paraId="39EB4C0B" w14:textId="77777777" w:rsidR="00942239" w:rsidRDefault="00942239" w:rsidP="00942239"/>
    <w:p w14:paraId="7CF24639" w14:textId="77777777" w:rsidR="00942239" w:rsidRDefault="00942239" w:rsidP="00942239"/>
    <w:p w14:paraId="75D9A749" w14:textId="77777777" w:rsidR="00942239" w:rsidRPr="00942239" w:rsidRDefault="00942239" w:rsidP="00942239"/>
    <w:p w14:paraId="3BB905C8" w14:textId="53DB8B69" w:rsidR="00942239" w:rsidRPr="00942239" w:rsidRDefault="00942239" w:rsidP="00942239">
      <w:pPr>
        <w:pStyle w:val="Heading2"/>
      </w:pPr>
      <w:bookmarkStart w:id="0" w:name="_Toc133363360"/>
      <w:r>
        <w:lastRenderedPageBreak/>
        <w:t>Introduction</w:t>
      </w:r>
      <w:bookmarkEnd w:id="0"/>
    </w:p>
    <w:p w14:paraId="3D21D1E0" w14:textId="0E7BB2C1" w:rsidR="004C503F" w:rsidRDefault="004C503F" w:rsidP="004C503F">
      <w:pPr>
        <w:jc w:val="both"/>
      </w:pPr>
      <w:r w:rsidRPr="004C503F">
        <w:t xml:space="preserve">For a startup to succeed in today's frenetic and cutthroat business environment, it is necessary to triumph over diverse obstacles. Some companies are profitable almost immediately after opening their doors, while others don't see a return on their investments for well beyond the customary period of three years. For business owners, investors, and policymakers, one of the most important questions to consider is whether or not new businesses can continue to turn a profit after the initial investment and launch period. There are </w:t>
      </w:r>
      <w:r>
        <w:t>several elements that might affect</w:t>
      </w:r>
      <w:r w:rsidRPr="004C503F">
        <w:t xml:space="preserve"> the viability and growth potential of a new business, some of which are more important than others. This report will discuss three</w:t>
      </w:r>
      <w:r>
        <w:t xml:space="preserve"> of them</w:t>
      </w:r>
      <w:r w:rsidRPr="004C503F">
        <w:t>: the flexibility of the business model, the timing of launching the start-up, and the ability to navigate heavy market competition. Understanding these factors can provide valuable insights for entrepreneurs and support systems to ensure long-term success.</w:t>
      </w:r>
    </w:p>
    <w:p w14:paraId="5A8BA50E" w14:textId="1F1144B2" w:rsidR="004C503F" w:rsidRPr="004C503F" w:rsidRDefault="004C503F" w:rsidP="00942239">
      <w:pPr>
        <w:pStyle w:val="Heading2"/>
      </w:pPr>
      <w:bookmarkStart w:id="1" w:name="_Toc133363361"/>
      <w:r>
        <w:t>The Flexibility</w:t>
      </w:r>
      <w:r w:rsidRPr="004C503F">
        <w:t xml:space="preserve"> of the Business Model</w:t>
      </w:r>
      <w:bookmarkEnd w:id="1"/>
    </w:p>
    <w:p w14:paraId="64CEA5C5" w14:textId="11653410" w:rsidR="004C503F" w:rsidRDefault="004C503F" w:rsidP="004C503F">
      <w:pPr>
        <w:jc w:val="both"/>
      </w:pPr>
      <w:r>
        <w:t xml:space="preserve">It is essential for the success of a start-up to have a business model that is adaptable, as this enables the company to adjust to the constantly shifting trends and requirements of the market. Start-ups that are dogmatic in their methods frequently fail to recognize new opportunities or adjust appropriately to altering customer preferences, which can be detrimental to the companies' ability to grow and advance. On the other hand, having </w:t>
      </w:r>
      <w:r w:rsidRPr="004C503F">
        <w:t xml:space="preserve">an adaptable business model enables start-ups to make decisions based on data, make course corrections when necessary, and </w:t>
      </w:r>
      <w:r>
        <w:t>capitalize on developing trends (Baker-</w:t>
      </w:r>
      <w:proofErr w:type="spellStart"/>
      <w:r>
        <w:t>Brunnbauer</w:t>
      </w:r>
      <w:proofErr w:type="spellEnd"/>
      <w:r>
        <w:t>, 2019).</w:t>
      </w:r>
    </w:p>
    <w:p w14:paraId="66BA60E3" w14:textId="77777777" w:rsidR="004C503F" w:rsidRDefault="004C503F" w:rsidP="004C503F">
      <w:pPr>
        <w:jc w:val="both"/>
      </w:pPr>
      <w:r>
        <w:t xml:space="preserve">The adaptability of a company model is dependent on a number of different elements. For instance, the organizational structure of a firm, the decision-making procedures it employs, and the cultural values it upholds can all have an effect on the company's capacity to adjust to shifts in the market. Start-ups that encourage a culture of invention, experimentation, and ongoing learning have a greater chance of being nimble and responsive to shifting market conditions. In addition, putting lean approaches into practice and adopting a customer-centric strategy can assist start-up businesses in maintaining their agility and modifying their goods or services to </w:t>
      </w:r>
      <w:proofErr w:type="gramStart"/>
      <w:r>
        <w:t>more effectively fulfill the requirements of their intended market</w:t>
      </w:r>
      <w:proofErr w:type="gramEnd"/>
      <w:r>
        <w:t xml:space="preserve"> (He et al., 2020).</w:t>
      </w:r>
    </w:p>
    <w:p w14:paraId="40121D0C" w14:textId="0B859B0B" w:rsidR="004C503F" w:rsidRPr="004C503F" w:rsidRDefault="004C503F" w:rsidP="00942239">
      <w:pPr>
        <w:pStyle w:val="Heading2"/>
      </w:pPr>
      <w:bookmarkStart w:id="2" w:name="_Toc133363362"/>
      <w:r w:rsidRPr="004C503F">
        <w:t>Time of Launching Start-Ups</w:t>
      </w:r>
      <w:bookmarkEnd w:id="2"/>
    </w:p>
    <w:p w14:paraId="51473B56" w14:textId="77777777" w:rsidR="004C503F" w:rsidRDefault="004C503F" w:rsidP="004C503F">
      <w:pPr>
        <w:jc w:val="both"/>
      </w:pPr>
      <w:r>
        <w:t>The time of a startup's launch has a substantial impact on how well it does after the first three years. Launching at the wrong time can slow a company's growth and lengthen the road to success, so it's important for startups to consider when it would be best to enter the market. Launch timing should be determined after careful consideration of a number of factors, including the state of the economy, consumer preferences, technological developments, and the nature of the competition (He et al., 2020).</w:t>
      </w:r>
    </w:p>
    <w:p w14:paraId="305BC5AB" w14:textId="77777777" w:rsidR="004C503F" w:rsidRDefault="004C503F" w:rsidP="004C503F">
      <w:pPr>
        <w:jc w:val="both"/>
      </w:pPr>
      <w:r>
        <w:t>Finding the optimal timing to introduce a new product or service to the market requires a thorough familiarity with market dynamics. Entrepreneurs can learn about the state of an industry, spot trends, and find unfilled niches by conducting in-depth market research. After gathering this data, a successful business plan and value proposition can be created. In addition, by keeping tabs on the competition, new businesses can learn how the industry's established competitors are doing and spot areas where they might set themselves apart (Irwin et al., 2019).</w:t>
      </w:r>
    </w:p>
    <w:p w14:paraId="4BBAEDE3" w14:textId="77777777" w:rsidR="004C503F" w:rsidRDefault="004C503F" w:rsidP="004C503F">
      <w:pPr>
        <w:jc w:val="both"/>
      </w:pPr>
    </w:p>
    <w:p w14:paraId="5D450337" w14:textId="77777777" w:rsidR="004C503F" w:rsidRDefault="004C503F" w:rsidP="004C503F">
      <w:pPr>
        <w:jc w:val="both"/>
      </w:pPr>
      <w:r>
        <w:lastRenderedPageBreak/>
        <w:t>Entrepreneurs should be aware of the external elements that can affect the date of their start-up launch in addition to conducting market research. Consumer preferences and industry dynamics may be affected by factors such as variations in regulation, funding, and culture. Startups can better position themselves to take advantage of new trends and prevent potential pitfalls by keeping updated of these aspects.</w:t>
      </w:r>
    </w:p>
    <w:p w14:paraId="695A5FB7" w14:textId="62F4B91F" w:rsidR="004C503F" w:rsidRDefault="004C503F" w:rsidP="004C503F">
      <w:pPr>
        <w:jc w:val="both"/>
      </w:pPr>
      <w:r>
        <w:t>In addition, business owners need to think about the things they can control when planning the launch of their company. Product/market fit, leadership quality, financial and human capital, and talent availability are all factors to consider. Making sure the startup is ready to join the market increases its chances of success and reduces the dangers of doing so too soon or too late.</w:t>
      </w:r>
      <w:r>
        <w:t xml:space="preserve"> </w:t>
      </w:r>
      <w:r>
        <w:t>The flexibility of the startup to adjust to shifting market conditions</w:t>
      </w:r>
      <w:r>
        <w:t>, similarly,</w:t>
      </w:r>
      <w:r>
        <w:t xml:space="preserve"> is also important. Even with meticulous preparation, there is always the possibility that the launch strategy will need to be modified to account for unanticipated challenges. Start-ups can improve their chances of long-term success by learning to be flexible and responsive to external factors.</w:t>
      </w:r>
    </w:p>
    <w:p w14:paraId="2009E010" w14:textId="3859D558" w:rsidR="004C503F" w:rsidRPr="004C503F" w:rsidRDefault="004C503F" w:rsidP="00942239">
      <w:pPr>
        <w:pStyle w:val="Heading2"/>
      </w:pPr>
      <w:bookmarkStart w:id="3" w:name="_Toc133363363"/>
      <w:r w:rsidRPr="004C503F">
        <w:t>Heavy Market Competition</w:t>
      </w:r>
      <w:bookmarkEnd w:id="3"/>
    </w:p>
    <w:p w14:paraId="78C09B31" w14:textId="77777777" w:rsidR="00942239" w:rsidRDefault="00942239" w:rsidP="00942239">
      <w:pPr>
        <w:jc w:val="both"/>
      </w:pPr>
      <w:r>
        <w:t>Startups cannot afford to disregard market competition, so it is essential to prepare for it as soon as possible. To flourish in today's cutthroat business environment, new companies must find ways to differentiate themselves from the competition and develop their own unique value proposition. It may take a startup longer than three years to become profitable if its founders fail to account for market competition (Irwin et al., 2019).</w:t>
      </w:r>
    </w:p>
    <w:p w14:paraId="100EB1CC" w14:textId="77777777" w:rsidR="00942239" w:rsidRDefault="00942239" w:rsidP="00942239">
      <w:pPr>
        <w:jc w:val="both"/>
      </w:pPr>
      <w:r>
        <w:t>Startups confronting intense market competition must learn as much as possible about their competitors' products and services. This includes examining their target market and advertising strategies as well as conducting a SWOT analysis (strengths, vulnerabilities, opportunities, and threats). With this information, new businesses can differentiate their products from the competition and carve out a lucrative market niche. By fostering a culture of innovation, startups can remain ahead of the curve and continuously improve their products and services to maintain their competitive edge (Irwin et al., 2019).</w:t>
      </w:r>
    </w:p>
    <w:p w14:paraId="57E182DA" w14:textId="640EDD25" w:rsidR="00942239" w:rsidRPr="00942239" w:rsidRDefault="00942239" w:rsidP="00942239">
      <w:pPr>
        <w:pStyle w:val="Heading2"/>
      </w:pPr>
      <w:bookmarkStart w:id="4" w:name="_Toc133363364"/>
      <w:r w:rsidRPr="00942239">
        <w:t>Conclusion</w:t>
      </w:r>
      <w:bookmarkEnd w:id="4"/>
    </w:p>
    <w:p w14:paraId="1EC7907D" w14:textId="77777777" w:rsidR="00942239" w:rsidRDefault="00942239" w:rsidP="00942239">
      <w:pPr>
        <w:jc w:val="both"/>
      </w:pPr>
      <w:r>
        <w:t>The ability of a startup to survive beyond its first three years is heavily reliant on the adaptability of its business model, the timing of its introduction, and the intensity of market competition. By fostering a culture of creativity and adaptability, conducting extensive market research, and understanding the competitive landscape, startups can surmount these obstacles and achieve long-term success. By considering these factors, business proprietors significantly increase their chances of achieving success in the business world and establishing a sustainable enterprise.</w:t>
      </w:r>
    </w:p>
    <w:p w14:paraId="1836EAB8" w14:textId="77777777" w:rsidR="00942239" w:rsidRDefault="00942239" w:rsidP="00942239">
      <w:pPr>
        <w:jc w:val="both"/>
      </w:pPr>
    </w:p>
    <w:p w14:paraId="17741E29" w14:textId="77777777" w:rsidR="00942239" w:rsidRDefault="00942239" w:rsidP="00942239">
      <w:pPr>
        <w:jc w:val="both"/>
      </w:pPr>
    </w:p>
    <w:p w14:paraId="46B08D84" w14:textId="77777777" w:rsidR="00942239" w:rsidRDefault="00942239" w:rsidP="00942239">
      <w:pPr>
        <w:jc w:val="both"/>
      </w:pPr>
    </w:p>
    <w:p w14:paraId="58E2D815" w14:textId="77777777" w:rsidR="00942239" w:rsidRDefault="00942239" w:rsidP="00942239">
      <w:pPr>
        <w:jc w:val="both"/>
      </w:pPr>
    </w:p>
    <w:p w14:paraId="2257C61E" w14:textId="77777777" w:rsidR="00942239" w:rsidRDefault="00942239" w:rsidP="00942239">
      <w:pPr>
        <w:jc w:val="both"/>
      </w:pPr>
    </w:p>
    <w:p w14:paraId="00E0DADF" w14:textId="7FDADD6A" w:rsidR="00942239" w:rsidRDefault="00942239" w:rsidP="00942239">
      <w:pPr>
        <w:pStyle w:val="Heading2"/>
      </w:pPr>
      <w:bookmarkStart w:id="5" w:name="_Toc133363365"/>
      <w:r>
        <w:lastRenderedPageBreak/>
        <w:t>References</w:t>
      </w:r>
      <w:bookmarkEnd w:id="5"/>
    </w:p>
    <w:p w14:paraId="1A01AD8E" w14:textId="5E2D60C2" w:rsidR="00942239" w:rsidRDefault="00942239" w:rsidP="00942239">
      <w:pPr>
        <w:ind w:left="720" w:hanging="720"/>
        <w:jc w:val="both"/>
      </w:pPr>
      <w:r w:rsidRPr="00942239">
        <w:t>Baker-</w:t>
      </w:r>
      <w:proofErr w:type="spellStart"/>
      <w:r w:rsidRPr="00942239">
        <w:t>Brunnbauer</w:t>
      </w:r>
      <w:proofErr w:type="spellEnd"/>
      <w:r w:rsidRPr="00942239">
        <w:t>, J., 2019. Business model innovation in a paradoxical area of conflict.</w:t>
      </w:r>
    </w:p>
    <w:p w14:paraId="1200B1CB" w14:textId="77777777" w:rsidR="00942239" w:rsidRPr="00942239" w:rsidRDefault="00942239" w:rsidP="00942239">
      <w:pPr>
        <w:ind w:left="720" w:hanging="720"/>
        <w:jc w:val="both"/>
      </w:pPr>
      <w:r w:rsidRPr="00942239">
        <w:t>He, H., Lin, Z. and Li, H., 2020. Key survival factors in the exhibition industry. International Journal of Hospitality Management, 89, p.102561.</w:t>
      </w:r>
    </w:p>
    <w:p w14:paraId="1530D220" w14:textId="3FB1804E" w:rsidR="00942239" w:rsidRDefault="00942239" w:rsidP="00942239">
      <w:pPr>
        <w:ind w:left="720" w:hanging="720"/>
        <w:jc w:val="both"/>
      </w:pPr>
      <w:r w:rsidRPr="00942239">
        <w:t xml:space="preserve">Irwin, K.C., Gilstrap, C.M., </w:t>
      </w:r>
      <w:proofErr w:type="spellStart"/>
      <w:r w:rsidRPr="00942239">
        <w:t>Drnevich</w:t>
      </w:r>
      <w:proofErr w:type="spellEnd"/>
      <w:r w:rsidRPr="00942239">
        <w:t>, P.L. and Tudor, C.M., 2019. From start-up to acquisition: Implications of financial investment trends for small-to medium-sized high-tech enterprises. Journal of Small Business Strategy, 29(2), pp.22-43.</w:t>
      </w:r>
    </w:p>
    <w:p w14:paraId="68FED9C8" w14:textId="77777777" w:rsidR="00942239" w:rsidRDefault="00942239" w:rsidP="00942239">
      <w:pPr>
        <w:jc w:val="both"/>
      </w:pPr>
    </w:p>
    <w:p w14:paraId="73613DF1" w14:textId="0D61B745" w:rsidR="00E57DCB" w:rsidRDefault="00E57DCB" w:rsidP="00942239">
      <w:pPr>
        <w:jc w:val="both"/>
      </w:pPr>
    </w:p>
    <w:sectPr w:rsidR="00E57DCB">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C7E727" w14:textId="77777777" w:rsidR="00FA6968" w:rsidRDefault="00FA6968" w:rsidP="00942239">
      <w:pPr>
        <w:spacing w:after="0" w:line="240" w:lineRule="auto"/>
      </w:pPr>
      <w:r>
        <w:separator/>
      </w:r>
    </w:p>
  </w:endnote>
  <w:endnote w:type="continuationSeparator" w:id="0">
    <w:p w14:paraId="4D5C2E95" w14:textId="77777777" w:rsidR="00FA6968" w:rsidRDefault="00FA6968" w:rsidP="0094223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8EFD9C" w14:textId="77777777" w:rsidR="00FA6968" w:rsidRDefault="00FA6968" w:rsidP="00942239">
      <w:pPr>
        <w:spacing w:after="0" w:line="240" w:lineRule="auto"/>
      </w:pPr>
      <w:r>
        <w:separator/>
      </w:r>
    </w:p>
  </w:footnote>
  <w:footnote w:type="continuationSeparator" w:id="0">
    <w:p w14:paraId="71BD6644" w14:textId="77777777" w:rsidR="00FA6968" w:rsidRDefault="00FA6968" w:rsidP="0094223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503F"/>
    <w:rsid w:val="004C503F"/>
    <w:rsid w:val="00942239"/>
    <w:rsid w:val="00997314"/>
    <w:rsid w:val="00E57DCB"/>
    <w:rsid w:val="00EB0F01"/>
    <w:rsid w:val="00FA696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CE4197"/>
  <w15:chartTrackingRefBased/>
  <w15:docId w15:val="{552D764C-3F83-4D6A-8E42-7E25508D1E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4223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4223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942239"/>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94223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42239"/>
    <w:pPr>
      <w:outlineLvl w:val="9"/>
    </w:pPr>
  </w:style>
  <w:style w:type="paragraph" w:styleId="TOC1">
    <w:name w:val="toc 1"/>
    <w:basedOn w:val="Normal"/>
    <w:next w:val="Normal"/>
    <w:autoRedefine/>
    <w:uiPriority w:val="39"/>
    <w:unhideWhenUsed/>
    <w:rsid w:val="00942239"/>
    <w:pPr>
      <w:spacing w:after="100"/>
    </w:pPr>
  </w:style>
  <w:style w:type="paragraph" w:styleId="TOC2">
    <w:name w:val="toc 2"/>
    <w:basedOn w:val="Normal"/>
    <w:next w:val="Normal"/>
    <w:autoRedefine/>
    <w:uiPriority w:val="39"/>
    <w:unhideWhenUsed/>
    <w:rsid w:val="00942239"/>
    <w:pPr>
      <w:spacing w:after="100"/>
      <w:ind w:left="220"/>
    </w:pPr>
  </w:style>
  <w:style w:type="character" w:styleId="Hyperlink">
    <w:name w:val="Hyperlink"/>
    <w:basedOn w:val="DefaultParagraphFont"/>
    <w:uiPriority w:val="99"/>
    <w:unhideWhenUsed/>
    <w:rsid w:val="00942239"/>
    <w:rPr>
      <w:color w:val="0563C1" w:themeColor="hyperlink"/>
      <w:u w:val="single"/>
    </w:rPr>
  </w:style>
  <w:style w:type="paragraph" w:styleId="Header">
    <w:name w:val="header"/>
    <w:basedOn w:val="Normal"/>
    <w:link w:val="HeaderChar"/>
    <w:uiPriority w:val="99"/>
    <w:unhideWhenUsed/>
    <w:rsid w:val="00942239"/>
    <w:pPr>
      <w:tabs>
        <w:tab w:val="center" w:pos="4680"/>
        <w:tab w:val="right" w:pos="9360"/>
      </w:tabs>
      <w:spacing w:after="0" w:line="240" w:lineRule="auto"/>
    </w:pPr>
  </w:style>
  <w:style w:type="character" w:customStyle="1" w:styleId="HeaderChar">
    <w:name w:val="Header Char"/>
    <w:basedOn w:val="DefaultParagraphFont"/>
    <w:link w:val="Header"/>
    <w:uiPriority w:val="99"/>
    <w:rsid w:val="00942239"/>
  </w:style>
  <w:style w:type="paragraph" w:styleId="Footer">
    <w:name w:val="footer"/>
    <w:basedOn w:val="Normal"/>
    <w:link w:val="FooterChar"/>
    <w:uiPriority w:val="99"/>
    <w:unhideWhenUsed/>
    <w:rsid w:val="00942239"/>
    <w:pPr>
      <w:tabs>
        <w:tab w:val="center" w:pos="4680"/>
        <w:tab w:val="right" w:pos="9360"/>
      </w:tabs>
      <w:spacing w:after="0" w:line="240" w:lineRule="auto"/>
    </w:pPr>
  </w:style>
  <w:style w:type="character" w:customStyle="1" w:styleId="FooterChar">
    <w:name w:val="Footer Char"/>
    <w:basedOn w:val="DefaultParagraphFont"/>
    <w:link w:val="Footer"/>
    <w:uiPriority w:val="99"/>
    <w:rsid w:val="0094223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TotalTime>
  <Pages>5</Pages>
  <Words>1118</Words>
  <Characters>6379</Characters>
  <Application>Microsoft Office Word</Application>
  <DocSecurity>0</DocSecurity>
  <Lines>53</Lines>
  <Paragraphs>14</Paragraphs>
  <ScaleCrop>false</ScaleCrop>
  <HeadingPairs>
    <vt:vector size="2" baseType="variant">
      <vt:variant>
        <vt:lpstr>Title</vt:lpstr>
      </vt:variant>
      <vt:variant>
        <vt:i4>1</vt:i4>
      </vt:variant>
    </vt:vector>
  </HeadingPairs>
  <TitlesOfParts>
    <vt:vector size="1" baseType="lpstr">
      <vt:lpstr/>
    </vt:vector>
  </TitlesOfParts>
  <Company>MRT www.Win2Farsi.com</Company>
  <LinksUpToDate>false</LinksUpToDate>
  <CharactersWithSpaces>7483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Sharjeel Ashraf</dc:creator>
  <cp:keywords/>
  <dc:description/>
  <cp:lastModifiedBy>Sharjeel Ashraf</cp:lastModifiedBy>
  <cp:revision>1</cp:revision>
  <dcterms:created xsi:type="dcterms:W3CDTF">2023-04-25T19:41:00Z</dcterms:created>
  <dcterms:modified xsi:type="dcterms:W3CDTF">2023-04-25T20:02:00Z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65dae293-77ba-4103-9433-3397b77f56bb</vt:lpwstr>
  </property>
</Properties>
</file>