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4FCD4" w14:textId="037698E3" w:rsidR="00CE322A" w:rsidRDefault="00CE322A">
      <w:r>
        <w:rPr>
          <w:noProof/>
        </w:rPr>
        <w:drawing>
          <wp:anchor distT="0" distB="0" distL="114300" distR="114300" simplePos="0" relativeHeight="251658240" behindDoc="0" locked="0" layoutInCell="1" allowOverlap="1" wp14:anchorId="77D3F5A2" wp14:editId="19B42DAC">
            <wp:simplePos x="0" y="0"/>
            <wp:positionH relativeFrom="page">
              <wp:align>right</wp:align>
            </wp:positionH>
            <wp:positionV relativeFrom="paragraph">
              <wp:posOffset>-914400</wp:posOffset>
            </wp:positionV>
            <wp:extent cx="2453640" cy="1386840"/>
            <wp:effectExtent l="0" t="0" r="3810" b="3810"/>
            <wp:wrapNone/>
            <wp:docPr id="375774582" name="Picture 1" descr="A blue background with a black and yellow sh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774582" name="Picture 1" descr="A blue background with a black and yellow shield&#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2453640" cy="1386840"/>
                    </a:xfrm>
                    <a:prstGeom prst="rect">
                      <a:avLst/>
                    </a:prstGeom>
                  </pic:spPr>
                </pic:pic>
              </a:graphicData>
            </a:graphic>
            <wp14:sizeRelH relativeFrom="page">
              <wp14:pctWidth>0</wp14:pctWidth>
            </wp14:sizeRelH>
            <wp14:sizeRelV relativeFrom="page">
              <wp14:pctHeight>0</wp14:pctHeight>
            </wp14:sizeRelV>
          </wp:anchor>
        </w:drawing>
      </w:r>
    </w:p>
    <w:p w14:paraId="241FB8F3" w14:textId="77777777" w:rsidR="00CE322A" w:rsidRDefault="00CE322A"/>
    <w:p w14:paraId="5B08257E" w14:textId="77777777" w:rsidR="00CE322A" w:rsidRDefault="00CE322A"/>
    <w:p w14:paraId="02967B12" w14:textId="2601F1EE" w:rsidR="00C55703" w:rsidRDefault="00CE322A">
      <w:r>
        <w:t xml:space="preserve">Student name: Arooj Nadeem </w:t>
      </w:r>
    </w:p>
    <w:p w14:paraId="74E39639" w14:textId="047E1579" w:rsidR="00CE322A" w:rsidRDefault="00CE322A">
      <w:r>
        <w:t xml:space="preserve">Student number: 2311589 </w:t>
      </w:r>
    </w:p>
    <w:p w14:paraId="08B6A728" w14:textId="4E320D9D" w:rsidR="00CE322A" w:rsidRDefault="00CE322A">
      <w:r>
        <w:t>Module name: strategic management for business</w:t>
      </w:r>
    </w:p>
    <w:p w14:paraId="68C14119" w14:textId="56B92573" w:rsidR="00CE322A" w:rsidRDefault="00CE322A">
      <w:r>
        <w:t>Module code: LCLM6001</w:t>
      </w:r>
    </w:p>
    <w:p w14:paraId="51A24D41" w14:textId="4B6828A5" w:rsidR="00CE322A" w:rsidRDefault="00CE322A">
      <w:r>
        <w:t xml:space="preserve">Assignment: Individual report </w:t>
      </w:r>
    </w:p>
    <w:p w14:paraId="7D62DFCA" w14:textId="7D583301" w:rsidR="00CE322A" w:rsidRDefault="00CE322A">
      <w:r>
        <w:t>Lecturer name: Ibrahim Rufai</w:t>
      </w:r>
    </w:p>
    <w:p w14:paraId="4F5A5E69" w14:textId="6AAD3B75" w:rsidR="000E2FAA" w:rsidRDefault="000E2FAA">
      <w:r>
        <w:br w:type="page"/>
      </w:r>
    </w:p>
    <w:sdt>
      <w:sdtPr>
        <w:id w:val="-604108836"/>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32A3F9EB" w14:textId="146B288F" w:rsidR="00E7235C" w:rsidRDefault="00E7235C">
          <w:pPr>
            <w:pStyle w:val="TOCHeading"/>
          </w:pPr>
          <w:r>
            <w:t>Contents</w:t>
          </w:r>
        </w:p>
        <w:p w14:paraId="38505A1A" w14:textId="661C9FC8" w:rsidR="00E7235C" w:rsidRDefault="00E7235C">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4626529" w:history="1">
            <w:r w:rsidRPr="00F77D06">
              <w:rPr>
                <w:rStyle w:val="Hyperlink"/>
                <w:noProof/>
              </w:rPr>
              <w:t>Introduction</w:t>
            </w:r>
            <w:r>
              <w:rPr>
                <w:noProof/>
                <w:webHidden/>
              </w:rPr>
              <w:tab/>
            </w:r>
            <w:r>
              <w:rPr>
                <w:noProof/>
                <w:webHidden/>
              </w:rPr>
              <w:fldChar w:fldCharType="begin"/>
            </w:r>
            <w:r>
              <w:rPr>
                <w:noProof/>
                <w:webHidden/>
              </w:rPr>
              <w:instrText xml:space="preserve"> PAGEREF _Toc214626529 \h </w:instrText>
            </w:r>
            <w:r>
              <w:rPr>
                <w:noProof/>
                <w:webHidden/>
              </w:rPr>
            </w:r>
            <w:r>
              <w:rPr>
                <w:noProof/>
                <w:webHidden/>
              </w:rPr>
              <w:fldChar w:fldCharType="separate"/>
            </w:r>
            <w:r>
              <w:rPr>
                <w:noProof/>
                <w:webHidden/>
              </w:rPr>
              <w:t>3</w:t>
            </w:r>
            <w:r>
              <w:rPr>
                <w:noProof/>
                <w:webHidden/>
              </w:rPr>
              <w:fldChar w:fldCharType="end"/>
            </w:r>
          </w:hyperlink>
        </w:p>
        <w:p w14:paraId="7D9D7062" w14:textId="47567109" w:rsidR="00E7235C" w:rsidRDefault="00E7235C">
          <w:pPr>
            <w:pStyle w:val="TOC1"/>
            <w:tabs>
              <w:tab w:val="right" w:leader="dot" w:pos="9016"/>
            </w:tabs>
            <w:rPr>
              <w:rFonts w:eastAsiaTheme="minorEastAsia"/>
              <w:noProof/>
              <w:sz w:val="24"/>
              <w:szCs w:val="24"/>
              <w:lang w:eastAsia="en-GB"/>
            </w:rPr>
          </w:pPr>
          <w:hyperlink w:anchor="_Toc214626530" w:history="1">
            <w:r w:rsidRPr="00F77D06">
              <w:rPr>
                <w:rStyle w:val="Hyperlink"/>
                <w:rFonts w:asciiTheme="minorBidi" w:hAnsiTheme="minorBidi"/>
                <w:noProof/>
              </w:rPr>
              <w:t>Evaluation of the Present Strategic Path</w:t>
            </w:r>
            <w:r>
              <w:rPr>
                <w:noProof/>
                <w:webHidden/>
              </w:rPr>
              <w:tab/>
            </w:r>
            <w:r>
              <w:rPr>
                <w:noProof/>
                <w:webHidden/>
              </w:rPr>
              <w:fldChar w:fldCharType="begin"/>
            </w:r>
            <w:r>
              <w:rPr>
                <w:noProof/>
                <w:webHidden/>
              </w:rPr>
              <w:instrText xml:space="preserve"> PAGEREF _Toc214626530 \h </w:instrText>
            </w:r>
            <w:r>
              <w:rPr>
                <w:noProof/>
                <w:webHidden/>
              </w:rPr>
            </w:r>
            <w:r>
              <w:rPr>
                <w:noProof/>
                <w:webHidden/>
              </w:rPr>
              <w:fldChar w:fldCharType="separate"/>
            </w:r>
            <w:r>
              <w:rPr>
                <w:noProof/>
                <w:webHidden/>
              </w:rPr>
              <w:t>3</w:t>
            </w:r>
            <w:r>
              <w:rPr>
                <w:noProof/>
                <w:webHidden/>
              </w:rPr>
              <w:fldChar w:fldCharType="end"/>
            </w:r>
          </w:hyperlink>
        </w:p>
        <w:p w14:paraId="1BED50BF" w14:textId="2FC67072" w:rsidR="00E7235C" w:rsidRDefault="00E7235C">
          <w:pPr>
            <w:pStyle w:val="TOC1"/>
            <w:tabs>
              <w:tab w:val="right" w:leader="dot" w:pos="9016"/>
            </w:tabs>
            <w:rPr>
              <w:rFonts w:eastAsiaTheme="minorEastAsia"/>
              <w:noProof/>
              <w:sz w:val="24"/>
              <w:szCs w:val="24"/>
              <w:lang w:eastAsia="en-GB"/>
            </w:rPr>
          </w:pPr>
          <w:hyperlink w:anchor="_Toc214626531" w:history="1">
            <w:r w:rsidRPr="00F77D06">
              <w:rPr>
                <w:rStyle w:val="Hyperlink"/>
                <w:rFonts w:asciiTheme="minorBidi" w:hAnsiTheme="minorBidi"/>
                <w:noProof/>
              </w:rPr>
              <w:t>Competitive Positioning &amp; Environmental Scan</w:t>
            </w:r>
            <w:r>
              <w:rPr>
                <w:noProof/>
                <w:webHidden/>
              </w:rPr>
              <w:tab/>
            </w:r>
            <w:r>
              <w:rPr>
                <w:noProof/>
                <w:webHidden/>
              </w:rPr>
              <w:fldChar w:fldCharType="begin"/>
            </w:r>
            <w:r>
              <w:rPr>
                <w:noProof/>
                <w:webHidden/>
              </w:rPr>
              <w:instrText xml:space="preserve"> PAGEREF _Toc214626531 \h </w:instrText>
            </w:r>
            <w:r>
              <w:rPr>
                <w:noProof/>
                <w:webHidden/>
              </w:rPr>
            </w:r>
            <w:r>
              <w:rPr>
                <w:noProof/>
                <w:webHidden/>
              </w:rPr>
              <w:fldChar w:fldCharType="separate"/>
            </w:r>
            <w:r>
              <w:rPr>
                <w:noProof/>
                <w:webHidden/>
              </w:rPr>
              <w:t>4</w:t>
            </w:r>
            <w:r>
              <w:rPr>
                <w:noProof/>
                <w:webHidden/>
              </w:rPr>
              <w:fldChar w:fldCharType="end"/>
            </w:r>
          </w:hyperlink>
        </w:p>
        <w:p w14:paraId="7A3F6DA6" w14:textId="79365A8F" w:rsidR="00E7235C" w:rsidRDefault="00E7235C">
          <w:pPr>
            <w:pStyle w:val="TOC1"/>
            <w:tabs>
              <w:tab w:val="right" w:leader="dot" w:pos="9016"/>
            </w:tabs>
            <w:rPr>
              <w:rFonts w:eastAsiaTheme="minorEastAsia"/>
              <w:noProof/>
              <w:sz w:val="24"/>
              <w:szCs w:val="24"/>
              <w:lang w:eastAsia="en-GB"/>
            </w:rPr>
          </w:pPr>
          <w:hyperlink w:anchor="_Toc214626532" w:history="1">
            <w:r w:rsidRPr="00F77D06">
              <w:rPr>
                <w:rStyle w:val="Hyperlink"/>
                <w:rFonts w:asciiTheme="minorBidi" w:hAnsiTheme="minorBidi"/>
                <w:noProof/>
              </w:rPr>
              <w:t>Porter's Value Chain Analysis</w:t>
            </w:r>
            <w:r>
              <w:rPr>
                <w:noProof/>
                <w:webHidden/>
              </w:rPr>
              <w:tab/>
            </w:r>
            <w:r>
              <w:rPr>
                <w:noProof/>
                <w:webHidden/>
              </w:rPr>
              <w:fldChar w:fldCharType="begin"/>
            </w:r>
            <w:r>
              <w:rPr>
                <w:noProof/>
                <w:webHidden/>
              </w:rPr>
              <w:instrText xml:space="preserve"> PAGEREF _Toc214626532 \h </w:instrText>
            </w:r>
            <w:r>
              <w:rPr>
                <w:noProof/>
                <w:webHidden/>
              </w:rPr>
            </w:r>
            <w:r>
              <w:rPr>
                <w:noProof/>
                <w:webHidden/>
              </w:rPr>
              <w:fldChar w:fldCharType="separate"/>
            </w:r>
            <w:r>
              <w:rPr>
                <w:noProof/>
                <w:webHidden/>
              </w:rPr>
              <w:t>4</w:t>
            </w:r>
            <w:r>
              <w:rPr>
                <w:noProof/>
                <w:webHidden/>
              </w:rPr>
              <w:fldChar w:fldCharType="end"/>
            </w:r>
          </w:hyperlink>
        </w:p>
        <w:p w14:paraId="6E5E7755" w14:textId="0443D2B6" w:rsidR="00E7235C" w:rsidRDefault="00E7235C">
          <w:pPr>
            <w:pStyle w:val="TOC1"/>
            <w:tabs>
              <w:tab w:val="right" w:leader="dot" w:pos="9016"/>
            </w:tabs>
            <w:rPr>
              <w:rFonts w:eastAsiaTheme="minorEastAsia"/>
              <w:noProof/>
              <w:sz w:val="24"/>
              <w:szCs w:val="24"/>
              <w:lang w:eastAsia="en-GB"/>
            </w:rPr>
          </w:pPr>
          <w:hyperlink w:anchor="_Toc214626533" w:history="1">
            <w:r w:rsidRPr="00F77D06">
              <w:rPr>
                <w:rStyle w:val="Hyperlink"/>
                <w:rFonts w:asciiTheme="minorBidi" w:hAnsiTheme="minorBidi"/>
                <w:noProof/>
              </w:rPr>
              <w:t>The External Environment</w:t>
            </w:r>
            <w:r>
              <w:rPr>
                <w:noProof/>
                <w:webHidden/>
              </w:rPr>
              <w:tab/>
            </w:r>
            <w:r>
              <w:rPr>
                <w:noProof/>
                <w:webHidden/>
              </w:rPr>
              <w:fldChar w:fldCharType="begin"/>
            </w:r>
            <w:r>
              <w:rPr>
                <w:noProof/>
                <w:webHidden/>
              </w:rPr>
              <w:instrText xml:space="preserve"> PAGEREF _Toc214626533 \h </w:instrText>
            </w:r>
            <w:r>
              <w:rPr>
                <w:noProof/>
                <w:webHidden/>
              </w:rPr>
            </w:r>
            <w:r>
              <w:rPr>
                <w:noProof/>
                <w:webHidden/>
              </w:rPr>
              <w:fldChar w:fldCharType="separate"/>
            </w:r>
            <w:r>
              <w:rPr>
                <w:noProof/>
                <w:webHidden/>
              </w:rPr>
              <w:t>4</w:t>
            </w:r>
            <w:r>
              <w:rPr>
                <w:noProof/>
                <w:webHidden/>
              </w:rPr>
              <w:fldChar w:fldCharType="end"/>
            </w:r>
          </w:hyperlink>
        </w:p>
        <w:p w14:paraId="3914E5CD" w14:textId="03A37078" w:rsidR="00E7235C" w:rsidRDefault="00E7235C">
          <w:pPr>
            <w:pStyle w:val="TOC1"/>
            <w:tabs>
              <w:tab w:val="right" w:leader="dot" w:pos="9016"/>
            </w:tabs>
            <w:rPr>
              <w:rFonts w:eastAsiaTheme="minorEastAsia"/>
              <w:noProof/>
              <w:sz w:val="24"/>
              <w:szCs w:val="24"/>
              <w:lang w:eastAsia="en-GB"/>
            </w:rPr>
          </w:pPr>
          <w:hyperlink w:anchor="_Toc214626534" w:history="1">
            <w:r w:rsidRPr="00F77D06">
              <w:rPr>
                <w:rStyle w:val="Hyperlink"/>
                <w:rFonts w:asciiTheme="minorBidi" w:hAnsiTheme="minorBidi"/>
                <w:noProof/>
              </w:rPr>
              <w:t>The Generic Strategies of Porter</w:t>
            </w:r>
            <w:r>
              <w:rPr>
                <w:noProof/>
                <w:webHidden/>
              </w:rPr>
              <w:tab/>
            </w:r>
            <w:r>
              <w:rPr>
                <w:noProof/>
                <w:webHidden/>
              </w:rPr>
              <w:fldChar w:fldCharType="begin"/>
            </w:r>
            <w:r>
              <w:rPr>
                <w:noProof/>
                <w:webHidden/>
              </w:rPr>
              <w:instrText xml:space="preserve"> PAGEREF _Toc214626534 \h </w:instrText>
            </w:r>
            <w:r>
              <w:rPr>
                <w:noProof/>
                <w:webHidden/>
              </w:rPr>
            </w:r>
            <w:r>
              <w:rPr>
                <w:noProof/>
                <w:webHidden/>
              </w:rPr>
              <w:fldChar w:fldCharType="separate"/>
            </w:r>
            <w:r>
              <w:rPr>
                <w:noProof/>
                <w:webHidden/>
              </w:rPr>
              <w:t>5</w:t>
            </w:r>
            <w:r>
              <w:rPr>
                <w:noProof/>
                <w:webHidden/>
              </w:rPr>
              <w:fldChar w:fldCharType="end"/>
            </w:r>
          </w:hyperlink>
        </w:p>
        <w:p w14:paraId="71C0AEEE" w14:textId="17886ED8" w:rsidR="00E7235C" w:rsidRDefault="00E7235C">
          <w:pPr>
            <w:pStyle w:val="TOC1"/>
            <w:tabs>
              <w:tab w:val="right" w:leader="dot" w:pos="9016"/>
            </w:tabs>
            <w:rPr>
              <w:rFonts w:eastAsiaTheme="minorEastAsia"/>
              <w:noProof/>
              <w:sz w:val="24"/>
              <w:szCs w:val="24"/>
              <w:lang w:eastAsia="en-GB"/>
            </w:rPr>
          </w:pPr>
          <w:hyperlink w:anchor="_Toc214626535" w:history="1">
            <w:r w:rsidRPr="00F77D06">
              <w:rPr>
                <w:rStyle w:val="Hyperlink"/>
                <w:rFonts w:asciiTheme="minorBidi" w:hAnsiTheme="minorBidi"/>
                <w:noProof/>
              </w:rPr>
              <w:t>Analysis of Stakeholders</w:t>
            </w:r>
            <w:r>
              <w:rPr>
                <w:noProof/>
                <w:webHidden/>
              </w:rPr>
              <w:tab/>
            </w:r>
            <w:r>
              <w:rPr>
                <w:noProof/>
                <w:webHidden/>
              </w:rPr>
              <w:fldChar w:fldCharType="begin"/>
            </w:r>
            <w:r>
              <w:rPr>
                <w:noProof/>
                <w:webHidden/>
              </w:rPr>
              <w:instrText xml:space="preserve"> PAGEREF _Toc214626535 \h </w:instrText>
            </w:r>
            <w:r>
              <w:rPr>
                <w:noProof/>
                <w:webHidden/>
              </w:rPr>
            </w:r>
            <w:r>
              <w:rPr>
                <w:noProof/>
                <w:webHidden/>
              </w:rPr>
              <w:fldChar w:fldCharType="separate"/>
            </w:r>
            <w:r>
              <w:rPr>
                <w:noProof/>
                <w:webHidden/>
              </w:rPr>
              <w:t>6</w:t>
            </w:r>
            <w:r>
              <w:rPr>
                <w:noProof/>
                <w:webHidden/>
              </w:rPr>
              <w:fldChar w:fldCharType="end"/>
            </w:r>
          </w:hyperlink>
        </w:p>
        <w:p w14:paraId="0803C8EA" w14:textId="724AAAFC" w:rsidR="00E7235C" w:rsidRDefault="00E7235C">
          <w:pPr>
            <w:pStyle w:val="TOC1"/>
            <w:tabs>
              <w:tab w:val="right" w:leader="dot" w:pos="9016"/>
            </w:tabs>
            <w:rPr>
              <w:rFonts w:eastAsiaTheme="minorEastAsia"/>
              <w:noProof/>
              <w:sz w:val="24"/>
              <w:szCs w:val="24"/>
              <w:lang w:eastAsia="en-GB"/>
            </w:rPr>
          </w:pPr>
          <w:hyperlink w:anchor="_Toc214626536" w:history="1">
            <w:r w:rsidRPr="00F77D06">
              <w:rPr>
                <w:rStyle w:val="Hyperlink"/>
                <w:rFonts w:asciiTheme="minorBidi" w:hAnsiTheme="minorBidi"/>
                <w:noProof/>
              </w:rPr>
              <w:t>Strategic Suggestions for Upcoming Development</w:t>
            </w:r>
            <w:r>
              <w:rPr>
                <w:noProof/>
                <w:webHidden/>
              </w:rPr>
              <w:tab/>
            </w:r>
            <w:r>
              <w:rPr>
                <w:noProof/>
                <w:webHidden/>
              </w:rPr>
              <w:fldChar w:fldCharType="begin"/>
            </w:r>
            <w:r>
              <w:rPr>
                <w:noProof/>
                <w:webHidden/>
              </w:rPr>
              <w:instrText xml:space="preserve"> PAGEREF _Toc214626536 \h </w:instrText>
            </w:r>
            <w:r>
              <w:rPr>
                <w:noProof/>
                <w:webHidden/>
              </w:rPr>
            </w:r>
            <w:r>
              <w:rPr>
                <w:noProof/>
                <w:webHidden/>
              </w:rPr>
              <w:fldChar w:fldCharType="separate"/>
            </w:r>
            <w:r>
              <w:rPr>
                <w:noProof/>
                <w:webHidden/>
              </w:rPr>
              <w:t>6</w:t>
            </w:r>
            <w:r>
              <w:rPr>
                <w:noProof/>
                <w:webHidden/>
              </w:rPr>
              <w:fldChar w:fldCharType="end"/>
            </w:r>
          </w:hyperlink>
        </w:p>
        <w:p w14:paraId="143F7494" w14:textId="37F5C531" w:rsidR="00E7235C" w:rsidRDefault="00E7235C">
          <w:pPr>
            <w:pStyle w:val="TOC1"/>
            <w:tabs>
              <w:tab w:val="right" w:leader="dot" w:pos="9016"/>
            </w:tabs>
            <w:rPr>
              <w:rFonts w:eastAsiaTheme="minorEastAsia"/>
              <w:noProof/>
              <w:sz w:val="24"/>
              <w:szCs w:val="24"/>
              <w:lang w:eastAsia="en-GB"/>
            </w:rPr>
          </w:pPr>
          <w:hyperlink w:anchor="_Toc214626537" w:history="1">
            <w:r w:rsidRPr="00F77D06">
              <w:rPr>
                <w:rStyle w:val="Hyperlink"/>
                <w:rFonts w:asciiTheme="minorBidi" w:hAnsiTheme="minorBidi"/>
                <w:noProof/>
              </w:rPr>
              <w:t>Conclusions</w:t>
            </w:r>
            <w:r>
              <w:rPr>
                <w:noProof/>
                <w:webHidden/>
              </w:rPr>
              <w:tab/>
            </w:r>
            <w:r>
              <w:rPr>
                <w:noProof/>
                <w:webHidden/>
              </w:rPr>
              <w:fldChar w:fldCharType="begin"/>
            </w:r>
            <w:r>
              <w:rPr>
                <w:noProof/>
                <w:webHidden/>
              </w:rPr>
              <w:instrText xml:space="preserve"> PAGEREF _Toc214626537 \h </w:instrText>
            </w:r>
            <w:r>
              <w:rPr>
                <w:noProof/>
                <w:webHidden/>
              </w:rPr>
            </w:r>
            <w:r>
              <w:rPr>
                <w:noProof/>
                <w:webHidden/>
              </w:rPr>
              <w:fldChar w:fldCharType="separate"/>
            </w:r>
            <w:r>
              <w:rPr>
                <w:noProof/>
                <w:webHidden/>
              </w:rPr>
              <w:t>7</w:t>
            </w:r>
            <w:r>
              <w:rPr>
                <w:noProof/>
                <w:webHidden/>
              </w:rPr>
              <w:fldChar w:fldCharType="end"/>
            </w:r>
          </w:hyperlink>
        </w:p>
        <w:p w14:paraId="616814C0" w14:textId="4A27AD6B" w:rsidR="00E7235C" w:rsidRDefault="00E7235C">
          <w:pPr>
            <w:pStyle w:val="TOC1"/>
            <w:tabs>
              <w:tab w:val="right" w:leader="dot" w:pos="9016"/>
            </w:tabs>
            <w:rPr>
              <w:rFonts w:eastAsiaTheme="minorEastAsia"/>
              <w:noProof/>
              <w:sz w:val="24"/>
              <w:szCs w:val="24"/>
              <w:lang w:eastAsia="en-GB"/>
            </w:rPr>
          </w:pPr>
          <w:hyperlink w:anchor="_Toc214626538" w:history="1">
            <w:r w:rsidRPr="00F77D06">
              <w:rPr>
                <w:rStyle w:val="Hyperlink"/>
                <w:noProof/>
              </w:rPr>
              <w:t>References</w:t>
            </w:r>
            <w:r>
              <w:rPr>
                <w:noProof/>
                <w:webHidden/>
              </w:rPr>
              <w:tab/>
            </w:r>
            <w:r>
              <w:rPr>
                <w:noProof/>
                <w:webHidden/>
              </w:rPr>
              <w:fldChar w:fldCharType="begin"/>
            </w:r>
            <w:r>
              <w:rPr>
                <w:noProof/>
                <w:webHidden/>
              </w:rPr>
              <w:instrText xml:space="preserve"> PAGEREF _Toc214626538 \h </w:instrText>
            </w:r>
            <w:r>
              <w:rPr>
                <w:noProof/>
                <w:webHidden/>
              </w:rPr>
            </w:r>
            <w:r>
              <w:rPr>
                <w:noProof/>
                <w:webHidden/>
              </w:rPr>
              <w:fldChar w:fldCharType="separate"/>
            </w:r>
            <w:r>
              <w:rPr>
                <w:noProof/>
                <w:webHidden/>
              </w:rPr>
              <w:t>8</w:t>
            </w:r>
            <w:r>
              <w:rPr>
                <w:noProof/>
                <w:webHidden/>
              </w:rPr>
              <w:fldChar w:fldCharType="end"/>
            </w:r>
          </w:hyperlink>
        </w:p>
        <w:p w14:paraId="57B77653" w14:textId="70F0F26C" w:rsidR="00E7235C" w:rsidRDefault="00E7235C">
          <w:r>
            <w:rPr>
              <w:b/>
              <w:bCs/>
              <w:noProof/>
            </w:rPr>
            <w:fldChar w:fldCharType="end"/>
          </w:r>
        </w:p>
      </w:sdtContent>
    </w:sdt>
    <w:p w14:paraId="12CEDAA3" w14:textId="24A65E9B" w:rsidR="000E2FAA" w:rsidRDefault="000E2FAA">
      <w:r>
        <w:br w:type="page"/>
      </w:r>
    </w:p>
    <w:p w14:paraId="1D882D6A" w14:textId="14503B65" w:rsidR="00CE322A" w:rsidRDefault="003E228E" w:rsidP="00E7235C">
      <w:pPr>
        <w:pStyle w:val="Heading1"/>
      </w:pPr>
      <w:bookmarkStart w:id="0" w:name="_Toc214626529"/>
      <w:r>
        <w:lastRenderedPageBreak/>
        <w:t>Introduction</w:t>
      </w:r>
      <w:bookmarkEnd w:id="0"/>
      <w:r>
        <w:t xml:space="preserve"> </w:t>
      </w:r>
    </w:p>
    <w:p w14:paraId="705607E4" w14:textId="77777777" w:rsidR="003E228E" w:rsidRPr="003E228E" w:rsidRDefault="003E228E" w:rsidP="003E228E">
      <w:pPr>
        <w:rPr>
          <w:rFonts w:asciiTheme="minorBidi" w:hAnsiTheme="minorBidi"/>
        </w:rPr>
      </w:pPr>
      <w:r w:rsidRPr="003E228E">
        <w:rPr>
          <w:rFonts w:asciiTheme="minorBidi" w:hAnsiTheme="minorBidi"/>
        </w:rPr>
        <w:t>The strategic position of BrewTech Coffee Ltd., a small and medium-sized business (SME) in the UK's speciality coffee and coffee machine retail industry, is assessed in this research. BrewTech's internal and external environments are examined, its existing strategy is evaluated, and prospects for sustainable strategic growth are identified. The research suggests a new long-term strategy focused on digital transformation, product diversification, and sustainable supply-chain development using strategic methods like SWOT, PESTEL, Porter's Five Forces, Ansoff Matrix, Mendelow's Matrix, and RACI. While recognising common SME difficulties such scarce resources, capability shortages, and budgetary constraints, key solutions centre on enhancing competitive positioning, stakeholder involvement, operational efficiency, and long-term resilience.</w:t>
      </w:r>
    </w:p>
    <w:p w14:paraId="766D20E3" w14:textId="0C56B8DB" w:rsidR="00012AD4" w:rsidRPr="00012AD4" w:rsidRDefault="00012AD4" w:rsidP="00012AD4">
      <w:pPr>
        <w:rPr>
          <w:rFonts w:asciiTheme="minorBidi" w:hAnsiTheme="minorBidi"/>
        </w:rPr>
      </w:pPr>
      <w:r w:rsidRPr="00012AD4">
        <w:rPr>
          <w:rFonts w:asciiTheme="minorBidi" w:hAnsiTheme="minorBidi"/>
        </w:rPr>
        <w:t>Based in Manchester, UK, BrewTech Coffee Ltd. is a privately held SME that was established in 2018. The business specialises in:</w:t>
      </w:r>
      <w:r w:rsidRPr="00012AD4">
        <w:rPr>
          <w:rFonts w:asciiTheme="minorBidi" w:hAnsiTheme="minorBidi"/>
        </w:rPr>
        <w:br/>
      </w:r>
      <w:r w:rsidRPr="00012AD4">
        <w:rPr>
          <w:rFonts w:asciiTheme="minorBidi" w:hAnsiTheme="minorBidi"/>
        </w:rPr>
        <w:br/>
        <w:t xml:space="preserve">Products include household coffee makers, grinders, accessories, </w:t>
      </w:r>
      <w:r w:rsidRPr="00E7235C">
        <w:rPr>
          <w:rFonts w:asciiTheme="minorBidi" w:hAnsiTheme="minorBidi"/>
        </w:rPr>
        <w:t>small batch</w:t>
      </w:r>
      <w:r w:rsidRPr="00012AD4">
        <w:rPr>
          <w:rFonts w:asciiTheme="minorBidi" w:hAnsiTheme="minorBidi"/>
        </w:rPr>
        <w:t xml:space="preserve"> roasted blends and speciality coffee </w:t>
      </w:r>
      <w:r w:rsidRPr="00E7235C">
        <w:rPr>
          <w:rFonts w:asciiTheme="minorBidi" w:hAnsiTheme="minorBidi"/>
        </w:rPr>
        <w:t>beans. Services</w:t>
      </w:r>
      <w:r w:rsidRPr="00012AD4">
        <w:rPr>
          <w:rFonts w:asciiTheme="minorBidi" w:hAnsiTheme="minorBidi"/>
        </w:rPr>
        <w:t xml:space="preserve"> include machine maintenance, advice for small cafés, subscription-based coffee bean delivery, and barista training seminars.</w:t>
      </w:r>
      <w:r w:rsidRPr="00012AD4">
        <w:rPr>
          <w:rFonts w:asciiTheme="minorBidi" w:hAnsiTheme="minorBidi"/>
        </w:rPr>
        <w:br/>
      </w:r>
      <w:r w:rsidRPr="00012AD4">
        <w:rPr>
          <w:rFonts w:asciiTheme="minorBidi" w:hAnsiTheme="minorBidi"/>
        </w:rPr>
        <w:br/>
        <w:t>Model of Business</w:t>
      </w:r>
      <w:r w:rsidRPr="00012AD4">
        <w:rPr>
          <w:rFonts w:asciiTheme="minorBidi" w:hAnsiTheme="minorBidi"/>
        </w:rPr>
        <w:br/>
        <w:t>BrewTech has a hybrid business strategy that combines:</w:t>
      </w:r>
      <w:r w:rsidRPr="00012AD4">
        <w:rPr>
          <w:rFonts w:asciiTheme="minorBidi" w:hAnsiTheme="minorBidi"/>
        </w:rPr>
        <w:br/>
        <w:t>Business-to-consumer (B2C) via online and physical stores</w:t>
      </w:r>
      <w:r w:rsidRPr="00012AD4">
        <w:rPr>
          <w:rFonts w:asciiTheme="minorBidi" w:hAnsiTheme="minorBidi"/>
        </w:rPr>
        <w:br/>
        <w:t>Business-to-business (B2B) by providing independent cafés with equipment and beans</w:t>
      </w:r>
      <w:r w:rsidRPr="00012AD4">
        <w:rPr>
          <w:rFonts w:asciiTheme="minorBidi" w:hAnsiTheme="minorBidi"/>
        </w:rPr>
        <w:br/>
      </w:r>
      <w:r w:rsidRPr="00012AD4">
        <w:rPr>
          <w:rFonts w:asciiTheme="minorBidi" w:hAnsiTheme="minorBidi"/>
        </w:rPr>
        <w:br/>
        <w:t>Distinctiveness</w:t>
      </w:r>
      <w:r w:rsidRPr="00012AD4">
        <w:rPr>
          <w:rFonts w:asciiTheme="minorBidi" w:hAnsiTheme="minorBidi"/>
        </w:rPr>
        <w:br/>
        <w:t>The company sets itself apart by:</w:t>
      </w:r>
      <w:r w:rsidRPr="00012AD4">
        <w:rPr>
          <w:rFonts w:asciiTheme="minorBidi" w:hAnsiTheme="minorBidi"/>
        </w:rPr>
        <w:br/>
        <w:t>Single-origin, ethically sourced beans</w:t>
      </w:r>
      <w:r w:rsidRPr="00012AD4">
        <w:rPr>
          <w:rFonts w:asciiTheme="minorBidi" w:hAnsiTheme="minorBidi"/>
        </w:rPr>
        <w:br/>
        <w:t>A specialised emphasis on premium home brewing equipment</w:t>
      </w:r>
      <w:r w:rsidRPr="00012AD4">
        <w:rPr>
          <w:rFonts w:asciiTheme="minorBidi" w:hAnsiTheme="minorBidi"/>
        </w:rPr>
        <w:br/>
        <w:t>Workshops and personalised customer experiences</w:t>
      </w:r>
      <w:r w:rsidRPr="00012AD4">
        <w:rPr>
          <w:rFonts w:asciiTheme="minorBidi" w:hAnsiTheme="minorBidi"/>
        </w:rPr>
        <w:br/>
        <w:t xml:space="preserve">Collaborations with African and South American </w:t>
      </w:r>
      <w:r w:rsidRPr="00E7235C">
        <w:rPr>
          <w:rFonts w:asciiTheme="minorBidi" w:hAnsiTheme="minorBidi"/>
        </w:rPr>
        <w:t>micro farmers</w:t>
      </w:r>
    </w:p>
    <w:p w14:paraId="5C08E541" w14:textId="77777777" w:rsidR="00012AD4" w:rsidRPr="00E7235C" w:rsidRDefault="00012AD4" w:rsidP="00E7235C">
      <w:pPr>
        <w:pStyle w:val="Heading1"/>
        <w:rPr>
          <w:rFonts w:asciiTheme="minorBidi" w:hAnsiTheme="minorBidi" w:cstheme="minorBidi"/>
          <w:sz w:val="22"/>
          <w:szCs w:val="22"/>
        </w:rPr>
      </w:pPr>
    </w:p>
    <w:p w14:paraId="6CBD5010" w14:textId="001FB900" w:rsidR="00012AD4" w:rsidRPr="00E7235C" w:rsidRDefault="00012AD4" w:rsidP="00E7235C">
      <w:pPr>
        <w:pStyle w:val="Heading1"/>
        <w:rPr>
          <w:rFonts w:asciiTheme="minorBidi" w:hAnsiTheme="minorBidi" w:cstheme="minorBidi"/>
          <w:sz w:val="22"/>
          <w:szCs w:val="22"/>
        </w:rPr>
      </w:pPr>
      <w:bookmarkStart w:id="1" w:name="_Toc214626530"/>
      <w:r w:rsidRPr="00E7235C">
        <w:rPr>
          <w:rFonts w:asciiTheme="minorBidi" w:hAnsiTheme="minorBidi" w:cstheme="minorBidi"/>
          <w:sz w:val="22"/>
          <w:szCs w:val="22"/>
        </w:rPr>
        <w:t>Evaluation of the Present Strategic Path</w:t>
      </w:r>
      <w:bookmarkEnd w:id="1"/>
    </w:p>
    <w:p w14:paraId="728569A2" w14:textId="0CEF3D43" w:rsidR="00012AD4" w:rsidRPr="00012AD4" w:rsidRDefault="00012AD4" w:rsidP="00012AD4">
      <w:pPr>
        <w:rPr>
          <w:rFonts w:asciiTheme="minorBidi" w:hAnsiTheme="minorBidi"/>
        </w:rPr>
      </w:pPr>
      <w:r w:rsidRPr="00012AD4">
        <w:rPr>
          <w:rFonts w:asciiTheme="minorBidi" w:hAnsiTheme="minorBidi"/>
        </w:rPr>
        <w:t>Vision: To become the top supplier of sustainable speciality coffee solutions for homes and small cafés in the United Kingdom.</w:t>
      </w:r>
      <w:r w:rsidRPr="00012AD4">
        <w:rPr>
          <w:rFonts w:asciiTheme="minorBidi" w:hAnsiTheme="minorBidi"/>
        </w:rPr>
        <w:br/>
        <w:t>Our mission is to provide excellent brewing experiences, ethical agricultural communities, and high-quality coffee and equipment.</w:t>
      </w:r>
      <w:r w:rsidRPr="00012AD4">
        <w:rPr>
          <w:rFonts w:asciiTheme="minorBidi" w:hAnsiTheme="minorBidi"/>
        </w:rPr>
        <w:br/>
      </w:r>
      <w:r w:rsidRPr="00012AD4">
        <w:rPr>
          <w:rFonts w:asciiTheme="minorBidi" w:hAnsiTheme="minorBidi"/>
        </w:rPr>
        <w:br/>
        <w:t>Goals</w:t>
      </w:r>
      <w:r w:rsidRPr="00012AD4">
        <w:rPr>
          <w:rFonts w:asciiTheme="minorBidi" w:hAnsiTheme="minorBidi"/>
        </w:rPr>
        <w:br/>
        <w:t>Boost yearly income by 10% every year.</w:t>
      </w:r>
      <w:r w:rsidRPr="00012AD4">
        <w:rPr>
          <w:rFonts w:asciiTheme="minorBidi" w:hAnsiTheme="minorBidi"/>
        </w:rPr>
        <w:br/>
        <w:t>Increase the coffee subscription service's size by 25%.</w:t>
      </w:r>
      <w:r w:rsidRPr="00012AD4">
        <w:rPr>
          <w:rFonts w:asciiTheme="minorBidi" w:hAnsiTheme="minorBidi"/>
        </w:rPr>
        <w:br/>
        <w:t>Boost collaborations on sustainability with farmers</w:t>
      </w:r>
      <w:r w:rsidRPr="00012AD4">
        <w:rPr>
          <w:rFonts w:asciiTheme="minorBidi" w:hAnsiTheme="minorBidi"/>
        </w:rPr>
        <w:br/>
        <w:t>Boost brand awareness across digital channels</w:t>
      </w:r>
      <w:r w:rsidRPr="00012AD4">
        <w:rPr>
          <w:rFonts w:asciiTheme="minorBidi" w:hAnsiTheme="minorBidi"/>
        </w:rPr>
        <w:br/>
      </w:r>
      <w:r w:rsidRPr="00012AD4">
        <w:rPr>
          <w:rFonts w:asciiTheme="minorBidi" w:hAnsiTheme="minorBidi"/>
        </w:rPr>
        <w:br/>
      </w:r>
      <w:r w:rsidRPr="00012AD4">
        <w:rPr>
          <w:rFonts w:asciiTheme="minorBidi" w:hAnsiTheme="minorBidi"/>
        </w:rPr>
        <w:lastRenderedPageBreak/>
        <w:t>Evaluation</w:t>
      </w:r>
      <w:r w:rsidRPr="00012AD4">
        <w:rPr>
          <w:rFonts w:asciiTheme="minorBidi" w:hAnsiTheme="minorBidi"/>
        </w:rPr>
        <w:br/>
        <w:t>The mission and vision are ethical, well-defined, and in line with market trends, but:</w:t>
      </w:r>
      <w:r w:rsidRPr="00012AD4">
        <w:rPr>
          <w:rFonts w:asciiTheme="minorBidi" w:hAnsiTheme="minorBidi"/>
        </w:rPr>
        <w:br/>
        <w:t>Beyond growth percentages, objectives lack quantifiable KPIs.</w:t>
      </w:r>
      <w:r w:rsidRPr="00012AD4">
        <w:rPr>
          <w:rFonts w:asciiTheme="minorBidi" w:hAnsiTheme="minorBidi"/>
        </w:rPr>
        <w:br/>
        <w:t>lacking a defined plan for digital transformation.</w:t>
      </w:r>
      <w:r w:rsidRPr="00012AD4">
        <w:rPr>
          <w:rFonts w:asciiTheme="minorBidi" w:hAnsiTheme="minorBidi"/>
        </w:rPr>
        <w:br/>
        <w:t>The growing competition from major coffee shops and Amazon marketplace vendors is not fully taken into consideration by the strategy.</w:t>
      </w:r>
    </w:p>
    <w:p w14:paraId="157A9229" w14:textId="2AC7530F" w:rsidR="003824FB" w:rsidRPr="00E7235C" w:rsidRDefault="00012AD4" w:rsidP="00012AD4">
      <w:pPr>
        <w:rPr>
          <w:rFonts w:asciiTheme="minorBidi" w:hAnsiTheme="minorBidi"/>
        </w:rPr>
      </w:pPr>
      <w:bookmarkStart w:id="2" w:name="_Toc214626531"/>
      <w:r w:rsidRPr="00012AD4">
        <w:rPr>
          <w:rStyle w:val="Heading1Char"/>
          <w:rFonts w:asciiTheme="minorBidi" w:hAnsiTheme="minorBidi" w:cstheme="minorBidi"/>
          <w:sz w:val="22"/>
          <w:szCs w:val="22"/>
        </w:rPr>
        <w:t>Competitive Positioning &amp; Environmental Scan</w:t>
      </w:r>
      <w:bookmarkEnd w:id="2"/>
      <w:r w:rsidRPr="00012AD4">
        <w:rPr>
          <w:rStyle w:val="Heading1Char"/>
          <w:rFonts w:asciiTheme="minorBidi" w:hAnsiTheme="minorBidi" w:cstheme="minorBidi"/>
          <w:sz w:val="22"/>
          <w:szCs w:val="22"/>
        </w:rPr>
        <w:br/>
      </w:r>
      <w:r w:rsidRPr="00012AD4">
        <w:rPr>
          <w:rFonts w:asciiTheme="minorBidi" w:hAnsiTheme="minorBidi"/>
        </w:rPr>
        <w:t>Internal Setting</w:t>
      </w:r>
      <w:r w:rsidRPr="00012AD4">
        <w:rPr>
          <w:rFonts w:asciiTheme="minorBidi" w:hAnsiTheme="minorBidi"/>
        </w:rPr>
        <w:br/>
        <w:t>SWOT evaluation</w:t>
      </w:r>
    </w:p>
    <w:p w14:paraId="59B55613" w14:textId="674D2468" w:rsidR="00012AD4" w:rsidRPr="00E7235C" w:rsidRDefault="00012AD4" w:rsidP="00012AD4">
      <w:pPr>
        <w:rPr>
          <w:rFonts w:asciiTheme="minorBidi" w:hAnsiTheme="minorBidi"/>
        </w:rPr>
      </w:pPr>
      <w:r w:rsidRPr="00012AD4">
        <w:rPr>
          <w:rFonts w:asciiTheme="minorBidi" w:hAnsiTheme="minorBidi"/>
        </w:rPr>
        <w:br/>
      </w:r>
      <w:r w:rsidRPr="00E7235C">
        <w:rPr>
          <w:rFonts w:asciiTheme="minorBidi" w:hAnsiTheme="minorBidi"/>
          <w:b/>
          <w:bCs/>
        </w:rPr>
        <w:t xml:space="preserve">Strengths </w:t>
      </w:r>
      <w:r w:rsidRPr="00012AD4">
        <w:rPr>
          <w:rFonts w:asciiTheme="minorBidi" w:hAnsiTheme="minorBidi"/>
        </w:rPr>
        <w:br/>
        <w:t>Robust brand recognition in a specialised market</w:t>
      </w:r>
      <w:r w:rsidRPr="00012AD4">
        <w:rPr>
          <w:rFonts w:asciiTheme="minorBidi" w:hAnsiTheme="minorBidi"/>
        </w:rPr>
        <w:br/>
        <w:t>Partnerships for ethical sourcing</w:t>
      </w:r>
      <w:r w:rsidRPr="00012AD4">
        <w:rPr>
          <w:rFonts w:asciiTheme="minorBidi" w:hAnsiTheme="minorBidi"/>
        </w:rPr>
        <w:br/>
        <w:t>Superior goods</w:t>
      </w:r>
      <w:r w:rsidRPr="00012AD4">
        <w:rPr>
          <w:rFonts w:asciiTheme="minorBidi" w:hAnsiTheme="minorBidi"/>
        </w:rPr>
        <w:br/>
        <w:t>Expert personnel and training programs</w:t>
      </w:r>
    </w:p>
    <w:p w14:paraId="2A6CCDFF" w14:textId="77777777" w:rsidR="003824FB" w:rsidRPr="00E7235C" w:rsidRDefault="003824FB" w:rsidP="003824FB">
      <w:pPr>
        <w:rPr>
          <w:rFonts w:asciiTheme="minorBidi" w:hAnsiTheme="minorBidi"/>
          <w:b/>
          <w:bCs/>
        </w:rPr>
      </w:pPr>
      <w:r w:rsidRPr="003824FB">
        <w:rPr>
          <w:rFonts w:asciiTheme="minorBidi" w:hAnsiTheme="minorBidi"/>
          <w:b/>
          <w:bCs/>
        </w:rPr>
        <w:t>Weaknesses</w:t>
      </w:r>
    </w:p>
    <w:p w14:paraId="25BB4BB3" w14:textId="1BDA8D56" w:rsidR="003824FB" w:rsidRPr="00E7235C" w:rsidRDefault="003824FB" w:rsidP="003824FB">
      <w:pPr>
        <w:rPr>
          <w:rFonts w:asciiTheme="minorBidi" w:hAnsiTheme="minorBidi"/>
          <w:b/>
          <w:bCs/>
        </w:rPr>
      </w:pPr>
      <w:r w:rsidRPr="003824FB">
        <w:rPr>
          <w:rFonts w:asciiTheme="minorBidi" w:hAnsiTheme="minorBidi"/>
        </w:rPr>
        <w:t>Insufficient funds</w:t>
      </w:r>
      <w:r w:rsidRPr="003824FB">
        <w:rPr>
          <w:rFonts w:asciiTheme="minorBidi" w:hAnsiTheme="minorBidi"/>
        </w:rPr>
        <w:br/>
        <w:t>reliance on foreign raw materials</w:t>
      </w:r>
      <w:r w:rsidRPr="003824FB">
        <w:rPr>
          <w:rFonts w:asciiTheme="minorBidi" w:hAnsiTheme="minorBidi"/>
        </w:rPr>
        <w:br/>
        <w:t>Limited capacity for digital marketing</w:t>
      </w:r>
    </w:p>
    <w:p w14:paraId="39AD1C0C" w14:textId="53FCD66F" w:rsidR="003824FB" w:rsidRPr="003824FB" w:rsidRDefault="003824FB" w:rsidP="003824FB">
      <w:pPr>
        <w:rPr>
          <w:rFonts w:asciiTheme="minorBidi" w:hAnsiTheme="minorBidi"/>
        </w:rPr>
      </w:pPr>
      <w:r w:rsidRPr="003824FB">
        <w:rPr>
          <w:rFonts w:asciiTheme="minorBidi" w:hAnsiTheme="minorBidi"/>
        </w:rPr>
        <w:t>Small-scale in comparison to rivals</w:t>
      </w:r>
    </w:p>
    <w:p w14:paraId="062F8682" w14:textId="39C82A66" w:rsidR="003824FB" w:rsidRPr="00012AD4" w:rsidRDefault="003824FB" w:rsidP="00012AD4">
      <w:pPr>
        <w:rPr>
          <w:rFonts w:asciiTheme="minorBidi" w:hAnsiTheme="minorBidi"/>
          <w:b/>
          <w:bCs/>
        </w:rPr>
      </w:pPr>
      <w:r w:rsidRPr="00E7235C">
        <w:rPr>
          <w:rFonts w:asciiTheme="minorBidi" w:hAnsiTheme="minorBidi"/>
          <w:b/>
          <w:bCs/>
        </w:rPr>
        <w:t>opportunities</w:t>
      </w:r>
    </w:p>
    <w:p w14:paraId="027FCF87" w14:textId="77777777" w:rsidR="003824FB" w:rsidRPr="003824FB" w:rsidRDefault="003824FB" w:rsidP="003824FB">
      <w:pPr>
        <w:rPr>
          <w:rFonts w:asciiTheme="minorBidi" w:hAnsiTheme="minorBidi"/>
        </w:rPr>
      </w:pPr>
      <w:r w:rsidRPr="003824FB">
        <w:rPr>
          <w:rFonts w:asciiTheme="minorBidi" w:hAnsiTheme="minorBidi"/>
        </w:rPr>
        <w:t>Growing interest in home-brewing options</w:t>
      </w:r>
    </w:p>
    <w:p w14:paraId="5482794A" w14:textId="77777777" w:rsidR="003824FB" w:rsidRPr="003824FB" w:rsidRDefault="003824FB" w:rsidP="003824FB">
      <w:pPr>
        <w:rPr>
          <w:rFonts w:asciiTheme="minorBidi" w:hAnsiTheme="minorBidi"/>
        </w:rPr>
      </w:pPr>
      <w:r w:rsidRPr="003824FB">
        <w:rPr>
          <w:rFonts w:asciiTheme="minorBidi" w:hAnsiTheme="minorBidi"/>
        </w:rPr>
        <w:t>Market increase for digital subscriptions</w:t>
      </w:r>
    </w:p>
    <w:p w14:paraId="35CC8008" w14:textId="77777777" w:rsidR="003824FB" w:rsidRPr="003824FB" w:rsidRDefault="003824FB" w:rsidP="003824FB">
      <w:pPr>
        <w:rPr>
          <w:rFonts w:asciiTheme="minorBidi" w:hAnsiTheme="minorBidi"/>
        </w:rPr>
      </w:pPr>
      <w:r w:rsidRPr="003824FB">
        <w:rPr>
          <w:rFonts w:asciiTheme="minorBidi" w:hAnsiTheme="minorBidi"/>
        </w:rPr>
        <w:t>Increasing consumer awareness of sustainability</w:t>
      </w:r>
    </w:p>
    <w:p w14:paraId="642D3FFA" w14:textId="77777777" w:rsidR="003824FB" w:rsidRPr="003824FB" w:rsidRDefault="003824FB" w:rsidP="003824FB">
      <w:pPr>
        <w:rPr>
          <w:rFonts w:asciiTheme="minorBidi" w:hAnsiTheme="minorBidi"/>
        </w:rPr>
      </w:pPr>
      <w:r w:rsidRPr="003824FB">
        <w:rPr>
          <w:rFonts w:asciiTheme="minorBidi" w:hAnsiTheme="minorBidi"/>
        </w:rPr>
        <w:t>Collaborations with hotels and cafes</w:t>
      </w:r>
    </w:p>
    <w:p w14:paraId="38FF228E" w14:textId="002A5672" w:rsidR="00012AD4" w:rsidRPr="00E7235C" w:rsidRDefault="003824FB">
      <w:pPr>
        <w:rPr>
          <w:rFonts w:asciiTheme="minorBidi" w:hAnsiTheme="minorBidi"/>
          <w:b/>
          <w:bCs/>
        </w:rPr>
      </w:pPr>
      <w:r w:rsidRPr="00E7235C">
        <w:rPr>
          <w:rFonts w:asciiTheme="minorBidi" w:hAnsiTheme="minorBidi"/>
          <w:b/>
          <w:bCs/>
        </w:rPr>
        <w:t xml:space="preserve">Threats </w:t>
      </w:r>
    </w:p>
    <w:p w14:paraId="6A3C820F" w14:textId="77777777" w:rsidR="003824FB" w:rsidRPr="003824FB" w:rsidRDefault="003824FB" w:rsidP="003824FB">
      <w:pPr>
        <w:rPr>
          <w:rFonts w:asciiTheme="minorBidi" w:hAnsiTheme="minorBidi"/>
        </w:rPr>
      </w:pPr>
      <w:r w:rsidRPr="003824FB">
        <w:rPr>
          <w:rFonts w:asciiTheme="minorBidi" w:hAnsiTheme="minorBidi"/>
        </w:rPr>
        <w:t>fierce rivalry between big retailers</w:t>
      </w:r>
    </w:p>
    <w:p w14:paraId="1881B68E" w14:textId="77777777" w:rsidR="003824FB" w:rsidRPr="003824FB" w:rsidRDefault="003824FB" w:rsidP="003824FB">
      <w:pPr>
        <w:rPr>
          <w:rFonts w:asciiTheme="minorBidi" w:hAnsiTheme="minorBidi"/>
        </w:rPr>
      </w:pPr>
      <w:r w:rsidRPr="003824FB">
        <w:rPr>
          <w:rFonts w:asciiTheme="minorBidi" w:hAnsiTheme="minorBidi"/>
        </w:rPr>
        <w:t>Delays in the supply chain</w:t>
      </w:r>
    </w:p>
    <w:p w14:paraId="7C9CC901" w14:textId="77777777" w:rsidR="003824FB" w:rsidRPr="003824FB" w:rsidRDefault="003824FB" w:rsidP="003824FB">
      <w:pPr>
        <w:rPr>
          <w:rFonts w:asciiTheme="minorBidi" w:hAnsiTheme="minorBidi"/>
        </w:rPr>
      </w:pPr>
      <w:r w:rsidRPr="003824FB">
        <w:rPr>
          <w:rFonts w:asciiTheme="minorBidi" w:hAnsiTheme="minorBidi"/>
        </w:rPr>
        <w:t>Discretionary spending is impacted by the economic slump.</w:t>
      </w:r>
    </w:p>
    <w:p w14:paraId="49A4CFDC" w14:textId="77777777" w:rsidR="003824FB" w:rsidRPr="00E7235C" w:rsidRDefault="003824FB" w:rsidP="003824FB">
      <w:pPr>
        <w:rPr>
          <w:rFonts w:asciiTheme="minorBidi" w:hAnsiTheme="minorBidi"/>
        </w:rPr>
      </w:pPr>
      <w:r w:rsidRPr="003824FB">
        <w:rPr>
          <w:rFonts w:asciiTheme="minorBidi" w:hAnsiTheme="minorBidi"/>
        </w:rPr>
        <w:t>Price hikes in international coffee markets</w:t>
      </w:r>
    </w:p>
    <w:p w14:paraId="7F1180CC" w14:textId="77777777" w:rsidR="003824FB" w:rsidRPr="00E7235C" w:rsidRDefault="003824FB" w:rsidP="003824FB">
      <w:pPr>
        <w:rPr>
          <w:rFonts w:asciiTheme="minorBidi" w:hAnsiTheme="minorBidi"/>
        </w:rPr>
      </w:pPr>
    </w:p>
    <w:p w14:paraId="50A4C018" w14:textId="7D94D826" w:rsidR="003824FB" w:rsidRPr="003824FB" w:rsidRDefault="003824FB" w:rsidP="003824FB">
      <w:pPr>
        <w:rPr>
          <w:rFonts w:asciiTheme="minorBidi" w:hAnsiTheme="minorBidi"/>
        </w:rPr>
      </w:pPr>
      <w:bookmarkStart w:id="3" w:name="_Toc214626532"/>
      <w:r w:rsidRPr="003824FB">
        <w:rPr>
          <w:rStyle w:val="Heading1Char"/>
          <w:rFonts w:asciiTheme="minorBidi" w:hAnsiTheme="minorBidi" w:cstheme="minorBidi"/>
          <w:sz w:val="22"/>
          <w:szCs w:val="22"/>
        </w:rPr>
        <w:t>Porter's Value Chain Analysis</w:t>
      </w:r>
      <w:bookmarkEnd w:id="3"/>
      <w:r w:rsidRPr="003824FB">
        <w:rPr>
          <w:rFonts w:asciiTheme="minorBidi" w:hAnsiTheme="minorBidi"/>
          <w:b/>
          <w:bCs/>
        </w:rPr>
        <w:br/>
      </w:r>
      <w:r w:rsidRPr="003824FB">
        <w:rPr>
          <w:rFonts w:asciiTheme="minorBidi" w:hAnsiTheme="minorBidi"/>
        </w:rPr>
        <w:br/>
        <w:t>Inbound logistics: Risks associated with transportation expenses; reliance on foreign suppliers.</w:t>
      </w:r>
      <w:r w:rsidRPr="003824FB">
        <w:rPr>
          <w:rFonts w:asciiTheme="minorBidi" w:hAnsiTheme="minorBidi"/>
        </w:rPr>
        <w:br/>
        <w:t>Operations: High-quality yet small-scale roasting factory.</w:t>
      </w:r>
      <w:r w:rsidRPr="003824FB">
        <w:rPr>
          <w:rFonts w:asciiTheme="minorBidi" w:hAnsiTheme="minorBidi"/>
        </w:rPr>
        <w:br/>
        <w:t>Outbound logistics: Limited storage space but multi-channel distribution.</w:t>
      </w:r>
      <w:r w:rsidRPr="003824FB">
        <w:rPr>
          <w:rFonts w:asciiTheme="minorBidi" w:hAnsiTheme="minorBidi"/>
        </w:rPr>
        <w:br/>
      </w:r>
      <w:r w:rsidRPr="003824FB">
        <w:rPr>
          <w:rFonts w:asciiTheme="minorBidi" w:hAnsiTheme="minorBidi"/>
        </w:rPr>
        <w:lastRenderedPageBreak/>
        <w:t>Sales and marketing: Good in-store interaction; poor internet advertising.</w:t>
      </w:r>
      <w:r w:rsidRPr="003824FB">
        <w:rPr>
          <w:rFonts w:asciiTheme="minorBidi" w:hAnsiTheme="minorBidi"/>
        </w:rPr>
        <w:br/>
        <w:t>Service: Excellent customer service and training; room for growth.</w:t>
      </w:r>
    </w:p>
    <w:p w14:paraId="5A67067E" w14:textId="0F97B9C8" w:rsidR="005D518F" w:rsidRPr="005D518F" w:rsidRDefault="005D518F" w:rsidP="005D518F">
      <w:pPr>
        <w:rPr>
          <w:rFonts w:asciiTheme="minorBidi" w:hAnsiTheme="minorBidi"/>
        </w:rPr>
      </w:pPr>
      <w:bookmarkStart w:id="4" w:name="_Toc214626533"/>
      <w:r w:rsidRPr="005D518F">
        <w:rPr>
          <w:rStyle w:val="Heading1Char"/>
          <w:rFonts w:asciiTheme="minorBidi" w:hAnsiTheme="minorBidi" w:cstheme="minorBidi"/>
          <w:sz w:val="22"/>
          <w:szCs w:val="22"/>
        </w:rPr>
        <w:t>The External Environment</w:t>
      </w:r>
      <w:bookmarkEnd w:id="4"/>
      <w:r w:rsidRPr="005D518F">
        <w:rPr>
          <w:rFonts w:asciiTheme="minorBidi" w:hAnsiTheme="minorBidi"/>
        </w:rPr>
        <w:br/>
        <w:t>PESTEL Evaluation</w:t>
      </w:r>
      <w:r w:rsidRPr="005D518F">
        <w:rPr>
          <w:rFonts w:asciiTheme="minorBidi" w:hAnsiTheme="minorBidi"/>
        </w:rPr>
        <w:br/>
      </w:r>
      <w:r w:rsidRPr="005D518F">
        <w:rPr>
          <w:rFonts w:asciiTheme="minorBidi" w:hAnsiTheme="minorBidi"/>
        </w:rPr>
        <w:br/>
        <w:t>Political: Import taxes and customs delays are impacted by Brexit laws (British Retail Consortium, 2022).</w:t>
      </w:r>
      <w:r w:rsidRPr="005D518F">
        <w:rPr>
          <w:rFonts w:asciiTheme="minorBidi" w:hAnsiTheme="minorBidi"/>
        </w:rPr>
        <w:br/>
        <w:t>Economic: Reduced consumer spending and rising costs due to inflation.</w:t>
      </w:r>
      <w:r w:rsidRPr="005D518F">
        <w:rPr>
          <w:rFonts w:asciiTheme="minorBidi" w:hAnsiTheme="minorBidi"/>
        </w:rPr>
        <w:br/>
        <w:t>Social: Demand for ethical products and the rise in home-brew culture.</w:t>
      </w:r>
      <w:r w:rsidRPr="005D518F">
        <w:rPr>
          <w:rFonts w:asciiTheme="minorBidi" w:hAnsiTheme="minorBidi"/>
        </w:rPr>
        <w:br/>
        <w:t>Technological: Innovations in coffee brewing, growing usage of e-commerce platforms.</w:t>
      </w:r>
      <w:r w:rsidRPr="005D518F">
        <w:rPr>
          <w:rFonts w:asciiTheme="minorBidi" w:hAnsiTheme="minorBidi"/>
        </w:rPr>
        <w:br/>
        <w:t>Environmental: Coffee bean harvest yields are impacted by climate change.</w:t>
      </w:r>
      <w:r w:rsidRPr="005D518F">
        <w:rPr>
          <w:rFonts w:asciiTheme="minorBidi" w:hAnsiTheme="minorBidi"/>
        </w:rPr>
        <w:br/>
        <w:t>Legal: Adherence to food laws and requirements for product safety.</w:t>
      </w:r>
      <w:r w:rsidRPr="005D518F">
        <w:rPr>
          <w:rFonts w:asciiTheme="minorBidi" w:hAnsiTheme="minorBidi"/>
        </w:rPr>
        <w:br/>
      </w:r>
      <w:r w:rsidRPr="005D518F">
        <w:rPr>
          <w:rStyle w:val="Heading1Char"/>
          <w:rFonts w:asciiTheme="minorBidi" w:hAnsiTheme="minorBidi" w:cstheme="minorBidi"/>
          <w:sz w:val="22"/>
          <w:szCs w:val="22"/>
        </w:rPr>
        <w:br/>
        <w:t>Porter's Five Forces</w:t>
      </w:r>
      <w:r w:rsidRPr="005D518F">
        <w:rPr>
          <w:rFonts w:asciiTheme="minorBidi" w:hAnsiTheme="minorBidi"/>
        </w:rPr>
        <w:br/>
      </w:r>
      <w:r w:rsidRPr="005D518F">
        <w:rPr>
          <w:rFonts w:asciiTheme="minorBidi" w:hAnsiTheme="minorBidi"/>
        </w:rPr>
        <w:br/>
        <w:t>There is a moderate risk of new competitors due to low entry barriers and expensive branding expenses.</w:t>
      </w:r>
      <w:r w:rsidRPr="005D518F">
        <w:rPr>
          <w:rFonts w:asciiTheme="minorBidi" w:hAnsiTheme="minorBidi"/>
        </w:rPr>
        <w:br/>
        <w:t>High—limited specialised bean suppliers have a lot of negotiating leverage.</w:t>
      </w:r>
      <w:r w:rsidRPr="005D518F">
        <w:rPr>
          <w:rFonts w:asciiTheme="minorBidi" w:hAnsiTheme="minorBidi"/>
        </w:rPr>
        <w:br/>
        <w:t>Buyers' bargaining power is growing as a result of internet price comparison.</w:t>
      </w:r>
      <w:r w:rsidRPr="005D518F">
        <w:rPr>
          <w:rFonts w:asciiTheme="minorBidi" w:hAnsiTheme="minorBidi"/>
        </w:rPr>
        <w:br/>
        <w:t>There is a high risk of alternatives, such capsule machines and instant coffee.</w:t>
      </w:r>
      <w:r w:rsidRPr="005D518F">
        <w:rPr>
          <w:rFonts w:asciiTheme="minorBidi" w:hAnsiTheme="minorBidi"/>
        </w:rPr>
        <w:br/>
        <w:t>Rivalry in the industry is fierce, with big coffee companies and internet merchants dominating.</w:t>
      </w:r>
    </w:p>
    <w:p w14:paraId="5572DB76" w14:textId="77777777" w:rsidR="005D518F" w:rsidRPr="005D518F" w:rsidRDefault="005D518F" w:rsidP="005D518F">
      <w:pPr>
        <w:rPr>
          <w:rFonts w:asciiTheme="minorBidi" w:hAnsiTheme="minorBidi"/>
        </w:rPr>
      </w:pPr>
      <w:r w:rsidRPr="005D518F">
        <w:rPr>
          <w:rFonts w:asciiTheme="minorBidi" w:hAnsiTheme="minorBidi"/>
        </w:rPr>
        <w:t>Strategic Growth Decisions and Suggested Strategy Growth Decisions (With Strategy Models)</w:t>
      </w:r>
    </w:p>
    <w:p w14:paraId="61037469" w14:textId="77777777" w:rsidR="005D518F" w:rsidRPr="005D518F" w:rsidRDefault="005D518F" w:rsidP="005D518F">
      <w:pPr>
        <w:rPr>
          <w:rFonts w:asciiTheme="minorBidi" w:hAnsiTheme="minorBidi"/>
        </w:rPr>
      </w:pPr>
      <w:r w:rsidRPr="005D518F">
        <w:rPr>
          <w:rFonts w:asciiTheme="minorBidi" w:hAnsiTheme="minorBidi"/>
        </w:rPr>
        <w:t>The Ansoff Matrix Opportunity for Application Strategy</w:t>
      </w:r>
    </w:p>
    <w:p w14:paraId="0F5DAE40" w14:textId="07B6CA60" w:rsidR="003824FB" w:rsidRPr="00E7235C" w:rsidRDefault="005D518F" w:rsidP="003824FB">
      <w:pPr>
        <w:rPr>
          <w:rFonts w:asciiTheme="minorBidi" w:hAnsiTheme="minorBidi"/>
        </w:rPr>
      </w:pPr>
      <w:r w:rsidRPr="00E7235C">
        <w:rPr>
          <w:rFonts w:asciiTheme="minorBidi" w:hAnsiTheme="minorBidi"/>
        </w:rPr>
        <w:t>Strategy</w:t>
      </w:r>
    </w:p>
    <w:p w14:paraId="6E54CA0F" w14:textId="77777777" w:rsidR="005D518F" w:rsidRPr="005D518F" w:rsidRDefault="005D518F" w:rsidP="005D518F">
      <w:pPr>
        <w:rPr>
          <w:rFonts w:asciiTheme="minorBidi" w:hAnsiTheme="minorBidi"/>
        </w:rPr>
      </w:pPr>
      <w:r w:rsidRPr="005D518F">
        <w:rPr>
          <w:rFonts w:asciiTheme="minorBidi" w:hAnsiTheme="minorBidi"/>
        </w:rPr>
        <w:t>Market Infiltration</w:t>
      </w:r>
    </w:p>
    <w:p w14:paraId="1C357E25" w14:textId="77777777" w:rsidR="005D518F" w:rsidRPr="005D518F" w:rsidRDefault="005D518F" w:rsidP="005D518F">
      <w:pPr>
        <w:rPr>
          <w:rFonts w:asciiTheme="minorBidi" w:hAnsiTheme="minorBidi"/>
        </w:rPr>
      </w:pPr>
      <w:r w:rsidRPr="005D518F">
        <w:rPr>
          <w:rFonts w:asciiTheme="minorBidi" w:hAnsiTheme="minorBidi"/>
        </w:rPr>
        <w:t>Development of the Market</w:t>
      </w:r>
    </w:p>
    <w:p w14:paraId="3DDD5295" w14:textId="77777777" w:rsidR="005D518F" w:rsidRPr="005D518F" w:rsidRDefault="005D518F" w:rsidP="005D518F">
      <w:pPr>
        <w:rPr>
          <w:rFonts w:asciiTheme="minorBidi" w:hAnsiTheme="minorBidi"/>
        </w:rPr>
      </w:pPr>
      <w:r w:rsidRPr="005D518F">
        <w:rPr>
          <w:rFonts w:asciiTheme="minorBidi" w:hAnsiTheme="minorBidi"/>
        </w:rPr>
        <w:t>Development of Products</w:t>
      </w:r>
    </w:p>
    <w:p w14:paraId="4810A068" w14:textId="77777777" w:rsidR="005D518F" w:rsidRPr="005D518F" w:rsidRDefault="005D518F" w:rsidP="005D518F">
      <w:pPr>
        <w:rPr>
          <w:rFonts w:asciiTheme="minorBidi" w:hAnsiTheme="minorBidi"/>
        </w:rPr>
      </w:pPr>
      <w:r w:rsidRPr="005D518F">
        <w:rPr>
          <w:rFonts w:asciiTheme="minorBidi" w:hAnsiTheme="minorBidi"/>
        </w:rPr>
        <w:t>The process of diversification</w:t>
      </w:r>
    </w:p>
    <w:p w14:paraId="5C573DF4" w14:textId="77777777" w:rsidR="005D518F" w:rsidRPr="00E7235C" w:rsidRDefault="005D518F" w:rsidP="003824FB">
      <w:pPr>
        <w:rPr>
          <w:rFonts w:asciiTheme="minorBidi" w:hAnsiTheme="minorBidi"/>
        </w:rPr>
      </w:pPr>
      <w:r w:rsidRPr="00E7235C">
        <w:rPr>
          <w:rFonts w:asciiTheme="minorBidi" w:hAnsiTheme="minorBidi"/>
        </w:rPr>
        <w:t>Opportunity</w:t>
      </w:r>
    </w:p>
    <w:p w14:paraId="126F9DD0" w14:textId="77777777" w:rsidR="005D518F" w:rsidRPr="00E7235C" w:rsidRDefault="005D518F" w:rsidP="005D518F">
      <w:pPr>
        <w:rPr>
          <w:rFonts w:asciiTheme="minorBidi" w:hAnsiTheme="minorBidi"/>
        </w:rPr>
      </w:pPr>
      <w:r w:rsidRPr="005D518F">
        <w:rPr>
          <w:rFonts w:asciiTheme="minorBidi" w:hAnsiTheme="minorBidi"/>
        </w:rPr>
        <w:t>Boost marketing for current clients</w:t>
      </w:r>
    </w:p>
    <w:p w14:paraId="6FABAF0C" w14:textId="1E2F2A1F" w:rsidR="005D518F" w:rsidRPr="005D518F" w:rsidRDefault="005D518F" w:rsidP="005D518F">
      <w:pPr>
        <w:rPr>
          <w:rFonts w:asciiTheme="minorBidi" w:hAnsiTheme="minorBidi"/>
        </w:rPr>
      </w:pPr>
      <w:r w:rsidRPr="005D518F">
        <w:rPr>
          <w:rFonts w:asciiTheme="minorBidi" w:hAnsiTheme="minorBidi"/>
        </w:rPr>
        <w:t>Enter new areas of the United Kingdom</w:t>
      </w:r>
    </w:p>
    <w:p w14:paraId="53987E37" w14:textId="77777777" w:rsidR="005D518F" w:rsidRPr="005D518F" w:rsidRDefault="005D518F" w:rsidP="005D518F">
      <w:pPr>
        <w:rPr>
          <w:rFonts w:asciiTheme="minorBidi" w:hAnsiTheme="minorBidi"/>
        </w:rPr>
      </w:pPr>
      <w:r w:rsidRPr="005D518F">
        <w:rPr>
          <w:rFonts w:asciiTheme="minorBidi" w:hAnsiTheme="minorBidi"/>
        </w:rPr>
        <w:t>New blending and digital services</w:t>
      </w:r>
    </w:p>
    <w:p w14:paraId="03D48086" w14:textId="77777777" w:rsidR="005D518F" w:rsidRPr="00E7235C" w:rsidRDefault="005D518F" w:rsidP="005D518F">
      <w:pPr>
        <w:rPr>
          <w:rFonts w:asciiTheme="minorBidi" w:hAnsiTheme="minorBidi"/>
        </w:rPr>
      </w:pPr>
      <w:r w:rsidRPr="005D518F">
        <w:rPr>
          <w:rFonts w:asciiTheme="minorBidi" w:hAnsiTheme="minorBidi"/>
        </w:rPr>
        <w:t>Intelligent brewing technology</w:t>
      </w:r>
    </w:p>
    <w:p w14:paraId="33819B95" w14:textId="77777777" w:rsidR="004B3AE4" w:rsidRPr="00E7235C" w:rsidRDefault="004B3AE4" w:rsidP="004B3AE4">
      <w:pPr>
        <w:rPr>
          <w:rFonts w:asciiTheme="minorBidi" w:hAnsiTheme="minorBidi"/>
        </w:rPr>
      </w:pPr>
    </w:p>
    <w:p w14:paraId="370A0133" w14:textId="03E64214" w:rsidR="004B3AE4" w:rsidRPr="004B3AE4" w:rsidRDefault="004B3AE4" w:rsidP="004B3AE4">
      <w:pPr>
        <w:rPr>
          <w:rFonts w:asciiTheme="minorBidi" w:hAnsiTheme="minorBidi"/>
        </w:rPr>
      </w:pPr>
      <w:bookmarkStart w:id="5" w:name="_Toc214626534"/>
      <w:r w:rsidRPr="004B3AE4">
        <w:rPr>
          <w:rStyle w:val="Heading1Char"/>
          <w:rFonts w:asciiTheme="minorBidi" w:hAnsiTheme="minorBidi" w:cstheme="minorBidi"/>
          <w:sz w:val="22"/>
          <w:szCs w:val="22"/>
        </w:rPr>
        <w:t>The Generic Strategies of Porter</w:t>
      </w:r>
      <w:bookmarkEnd w:id="5"/>
      <w:r w:rsidRPr="004B3AE4">
        <w:rPr>
          <w:rFonts w:asciiTheme="minorBidi" w:hAnsiTheme="minorBidi"/>
        </w:rPr>
        <w:br/>
      </w:r>
      <w:r w:rsidRPr="004B3AE4">
        <w:rPr>
          <w:rFonts w:asciiTheme="minorBidi" w:hAnsiTheme="minorBidi"/>
        </w:rPr>
        <w:br/>
      </w:r>
      <w:r w:rsidRPr="004B3AE4">
        <w:rPr>
          <w:rFonts w:asciiTheme="minorBidi" w:hAnsiTheme="minorBidi"/>
        </w:rPr>
        <w:lastRenderedPageBreak/>
        <w:t>BrewTech now employs a differentiation approach due to its concentration on speciality quality. However, its long-term viability is threatened by digital competition.</w:t>
      </w:r>
    </w:p>
    <w:p w14:paraId="1C77EDAB" w14:textId="72C0555C" w:rsidR="004B3AE4" w:rsidRPr="004B3AE4" w:rsidRDefault="004B3AE4" w:rsidP="004B3AE4">
      <w:pPr>
        <w:rPr>
          <w:rFonts w:asciiTheme="minorBidi" w:hAnsiTheme="minorBidi"/>
        </w:rPr>
      </w:pPr>
      <w:r w:rsidRPr="004B3AE4">
        <w:rPr>
          <w:rFonts w:asciiTheme="minorBidi" w:hAnsiTheme="minorBidi"/>
        </w:rPr>
        <w:t>Suggested New Approach: Innovation in Smart Brewing and Digital Subscription Growth</w:t>
      </w:r>
      <w:r w:rsidRPr="004B3AE4">
        <w:rPr>
          <w:rFonts w:asciiTheme="minorBidi" w:hAnsiTheme="minorBidi"/>
        </w:rPr>
        <w:br/>
      </w:r>
      <w:r w:rsidRPr="004B3AE4">
        <w:rPr>
          <w:rFonts w:asciiTheme="minorBidi" w:hAnsiTheme="minorBidi"/>
        </w:rPr>
        <w:br/>
        <w:t>components:</w:t>
      </w:r>
      <w:r w:rsidRPr="004B3AE4">
        <w:rPr>
          <w:rFonts w:asciiTheme="minorBidi" w:hAnsiTheme="minorBidi"/>
        </w:rPr>
        <w:br/>
      </w:r>
      <w:r w:rsidRPr="004B3AE4">
        <w:rPr>
          <w:rFonts w:asciiTheme="minorBidi" w:hAnsiTheme="minorBidi"/>
        </w:rPr>
        <w:br/>
        <w:t>Create a smartphone app for brewing that works with BrewTech equipment.</w:t>
      </w:r>
      <w:r w:rsidRPr="004B3AE4">
        <w:rPr>
          <w:rFonts w:asciiTheme="minorBidi" w:hAnsiTheme="minorBidi"/>
        </w:rPr>
        <w:br/>
        <w:t>Increase the availability of subscription-based coffee options with customised flavour profiles.</w:t>
      </w:r>
      <w:r w:rsidRPr="004B3AE4">
        <w:rPr>
          <w:rFonts w:asciiTheme="minorBidi" w:hAnsiTheme="minorBidi"/>
        </w:rPr>
        <w:br/>
        <w:t>Invest in digital marketing that relies on content (YouTube, TikTok, Instagram).</w:t>
      </w:r>
      <w:r w:rsidRPr="004B3AE4">
        <w:rPr>
          <w:rFonts w:asciiTheme="minorBidi" w:hAnsiTheme="minorBidi"/>
        </w:rPr>
        <w:br/>
        <w:t>To improve ethical marketing, implement a carbon-neutral supply chain program.</w:t>
      </w:r>
      <w:r w:rsidRPr="004B3AE4">
        <w:rPr>
          <w:rFonts w:asciiTheme="minorBidi" w:hAnsiTheme="minorBidi"/>
        </w:rPr>
        <w:br/>
      </w:r>
      <w:r w:rsidRPr="004B3AE4">
        <w:rPr>
          <w:rFonts w:asciiTheme="minorBidi" w:hAnsiTheme="minorBidi"/>
        </w:rPr>
        <w:br/>
        <w:t>The Sustainability of This Approach</w:t>
      </w:r>
      <w:r w:rsidRPr="004B3AE4">
        <w:rPr>
          <w:rFonts w:asciiTheme="minorBidi" w:hAnsiTheme="minorBidi"/>
        </w:rPr>
        <w:br/>
      </w:r>
      <w:r w:rsidRPr="004B3AE4">
        <w:rPr>
          <w:rFonts w:asciiTheme="minorBidi" w:hAnsiTheme="minorBidi"/>
        </w:rPr>
        <w:br/>
        <w:t>Recurring income is guaranteed via subscription models (Kotler et al., 2021).</w:t>
      </w:r>
      <w:r w:rsidRPr="004B3AE4">
        <w:rPr>
          <w:rFonts w:asciiTheme="minorBidi" w:hAnsiTheme="minorBidi"/>
        </w:rPr>
        <w:br/>
        <w:t>Adoption of digital technology improves scalability without requiring significant physical growth.</w:t>
      </w:r>
      <w:r w:rsidRPr="004B3AE4">
        <w:rPr>
          <w:rFonts w:asciiTheme="minorBidi" w:hAnsiTheme="minorBidi"/>
        </w:rPr>
        <w:br/>
        <w:t>BrewTech stands out from low-cost rivals thanks to smart technologies.</w:t>
      </w:r>
      <w:r w:rsidRPr="004B3AE4">
        <w:rPr>
          <w:rFonts w:asciiTheme="minorBidi" w:hAnsiTheme="minorBidi"/>
        </w:rPr>
        <w:br/>
        <w:t>corresponds with the growing values of consumers about digital convenience and sustainability.</w:t>
      </w:r>
    </w:p>
    <w:p w14:paraId="27518ABE" w14:textId="2CFB8C82" w:rsidR="004B3AE4" w:rsidRPr="00E7235C" w:rsidRDefault="004B3AE4" w:rsidP="004B3AE4">
      <w:pPr>
        <w:rPr>
          <w:rFonts w:asciiTheme="minorBidi" w:hAnsiTheme="minorBidi"/>
        </w:rPr>
      </w:pPr>
      <w:bookmarkStart w:id="6" w:name="_Toc214626535"/>
      <w:r w:rsidRPr="004B3AE4">
        <w:rPr>
          <w:rStyle w:val="Heading1Char"/>
          <w:rFonts w:asciiTheme="minorBidi" w:hAnsiTheme="minorBidi" w:cstheme="minorBidi"/>
          <w:sz w:val="22"/>
          <w:szCs w:val="22"/>
        </w:rPr>
        <w:t>Analysis of Stakeholders</w:t>
      </w:r>
      <w:bookmarkEnd w:id="6"/>
      <w:r w:rsidRPr="004B3AE4">
        <w:rPr>
          <w:rFonts w:asciiTheme="minorBidi" w:hAnsiTheme="minorBidi"/>
        </w:rPr>
        <w:br/>
        <w:t>Important Parties</w:t>
      </w:r>
      <w:r w:rsidRPr="004B3AE4">
        <w:rPr>
          <w:rFonts w:asciiTheme="minorBidi" w:hAnsiTheme="minorBidi"/>
        </w:rPr>
        <w:br/>
      </w:r>
      <w:r w:rsidRPr="004B3AE4">
        <w:rPr>
          <w:rFonts w:asciiTheme="minorBidi" w:hAnsiTheme="minorBidi"/>
        </w:rPr>
        <w:br/>
        <w:t>Investors and owners</w:t>
      </w:r>
      <w:r w:rsidRPr="004B3AE4">
        <w:rPr>
          <w:rFonts w:asciiTheme="minorBidi" w:hAnsiTheme="minorBidi"/>
        </w:rPr>
        <w:br/>
        <w:t>Workers</w:t>
      </w:r>
      <w:r w:rsidRPr="004B3AE4">
        <w:rPr>
          <w:rFonts w:asciiTheme="minorBidi" w:hAnsiTheme="minorBidi"/>
        </w:rPr>
        <w:br/>
        <w:t>Growers and suppliers of coffee</w:t>
      </w:r>
      <w:r w:rsidRPr="004B3AE4">
        <w:rPr>
          <w:rFonts w:asciiTheme="minorBidi" w:hAnsiTheme="minorBidi"/>
        </w:rPr>
        <w:br/>
        <w:t>Clients (retail and café proprietors)</w:t>
      </w:r>
      <w:r w:rsidRPr="004B3AE4">
        <w:rPr>
          <w:rFonts w:asciiTheme="minorBidi" w:hAnsiTheme="minorBidi"/>
        </w:rPr>
        <w:br/>
        <w:t>Local neighbourhood</w:t>
      </w:r>
      <w:r w:rsidRPr="004B3AE4">
        <w:rPr>
          <w:rFonts w:asciiTheme="minorBidi" w:hAnsiTheme="minorBidi"/>
        </w:rPr>
        <w:br/>
        <w:t>Regulators</w:t>
      </w:r>
    </w:p>
    <w:p w14:paraId="1B2EBA46" w14:textId="77777777" w:rsidR="004B3AE4" w:rsidRPr="00E7235C" w:rsidRDefault="004B3AE4" w:rsidP="004B3AE4">
      <w:pPr>
        <w:rPr>
          <w:rFonts w:asciiTheme="minorBidi" w:hAnsiTheme="minorBidi"/>
        </w:rPr>
      </w:pPr>
      <w:r w:rsidRPr="004B3AE4">
        <w:rPr>
          <w:rFonts w:asciiTheme="minorBidi" w:hAnsiTheme="minorBidi"/>
        </w:rPr>
        <w:t>Mendelow's Matrix</w:t>
      </w:r>
      <w:r w:rsidRPr="004B3AE4">
        <w:rPr>
          <w:rFonts w:asciiTheme="minorBidi" w:hAnsiTheme="minorBidi"/>
        </w:rPr>
        <w:br/>
        <w:t xml:space="preserve">High Interest/High Power (Manage </w:t>
      </w:r>
      <w:r w:rsidRPr="00E7235C">
        <w:rPr>
          <w:rFonts w:asciiTheme="minorBidi" w:hAnsiTheme="minorBidi"/>
        </w:rPr>
        <w:t xml:space="preserve">Closely)- </w:t>
      </w:r>
      <w:r w:rsidRPr="004B3AE4">
        <w:rPr>
          <w:rFonts w:asciiTheme="minorBidi" w:hAnsiTheme="minorBidi"/>
        </w:rPr>
        <w:t xml:space="preserve">Major suppliers, owners, and </w:t>
      </w:r>
      <w:r w:rsidRPr="00E7235C">
        <w:rPr>
          <w:rFonts w:asciiTheme="minorBidi" w:hAnsiTheme="minorBidi"/>
        </w:rPr>
        <w:t>investors Regulators</w:t>
      </w:r>
      <w:r w:rsidRPr="004B3AE4">
        <w:rPr>
          <w:rFonts w:asciiTheme="minorBidi" w:hAnsiTheme="minorBidi"/>
        </w:rPr>
        <w:br/>
      </w:r>
      <w:r w:rsidRPr="00E7235C">
        <w:rPr>
          <w:rFonts w:asciiTheme="minorBidi" w:hAnsiTheme="minorBidi"/>
        </w:rPr>
        <w:t>Low</w:t>
      </w:r>
      <w:r w:rsidRPr="004B3AE4">
        <w:rPr>
          <w:rFonts w:asciiTheme="minorBidi" w:hAnsiTheme="minorBidi"/>
        </w:rPr>
        <w:t xml:space="preserve"> Interest/High Power (Maintain Satisfaction)</w:t>
      </w:r>
      <w:r w:rsidRPr="00E7235C">
        <w:rPr>
          <w:rFonts w:asciiTheme="minorBidi" w:hAnsiTheme="minorBidi"/>
        </w:rPr>
        <w:t xml:space="preserve">- </w:t>
      </w:r>
      <w:r w:rsidRPr="00E7235C">
        <w:rPr>
          <w:rFonts w:asciiTheme="minorBidi" w:hAnsiTheme="minorBidi"/>
        </w:rPr>
        <w:t>investors Regulators</w:t>
      </w:r>
      <w:r w:rsidRPr="004B3AE4">
        <w:rPr>
          <w:rFonts w:asciiTheme="minorBidi" w:hAnsiTheme="minorBidi"/>
        </w:rPr>
        <w:br/>
        <w:t>Low Power/High Interest (Stay Up to Date)</w:t>
      </w:r>
      <w:r w:rsidRPr="00E7235C">
        <w:rPr>
          <w:rFonts w:asciiTheme="minorBidi" w:hAnsiTheme="minorBidi"/>
        </w:rPr>
        <w:t xml:space="preserve">- </w:t>
      </w:r>
      <w:r w:rsidRPr="004B3AE4">
        <w:rPr>
          <w:rFonts w:asciiTheme="minorBidi" w:hAnsiTheme="minorBidi"/>
        </w:rPr>
        <w:t>Clients, Workers</w:t>
      </w:r>
    </w:p>
    <w:p w14:paraId="04764F09" w14:textId="62CADA8A" w:rsidR="004B3AE4" w:rsidRPr="004B3AE4" w:rsidRDefault="004B3AE4" w:rsidP="004B3AE4">
      <w:pPr>
        <w:rPr>
          <w:rFonts w:asciiTheme="minorBidi" w:hAnsiTheme="minorBidi"/>
        </w:rPr>
      </w:pPr>
      <w:r w:rsidRPr="004B3AE4">
        <w:rPr>
          <w:rFonts w:asciiTheme="minorBidi" w:hAnsiTheme="minorBidi"/>
        </w:rPr>
        <w:t>Low Interest/Low Power (Monitor)</w:t>
      </w:r>
      <w:r w:rsidRPr="00E7235C">
        <w:rPr>
          <w:rFonts w:asciiTheme="minorBidi" w:hAnsiTheme="minorBidi"/>
        </w:rPr>
        <w:t xml:space="preserve">- </w:t>
      </w:r>
      <w:r w:rsidRPr="004B3AE4">
        <w:rPr>
          <w:rFonts w:asciiTheme="minorBidi" w:hAnsiTheme="minorBidi"/>
        </w:rPr>
        <w:t>Community</w:t>
      </w:r>
    </w:p>
    <w:p w14:paraId="332EE190" w14:textId="7F829EE2" w:rsidR="00E7235C" w:rsidRPr="00E7235C" w:rsidRDefault="004B3AE4" w:rsidP="00E7235C">
      <w:pPr>
        <w:rPr>
          <w:rFonts w:asciiTheme="minorBidi" w:hAnsiTheme="minorBidi"/>
        </w:rPr>
      </w:pPr>
      <w:r w:rsidRPr="004B3AE4">
        <w:rPr>
          <w:rFonts w:asciiTheme="minorBidi" w:hAnsiTheme="minorBidi"/>
        </w:rPr>
        <w:br/>
      </w:r>
      <w:bookmarkStart w:id="7" w:name="_Toc214626536"/>
      <w:r w:rsidR="00E7235C" w:rsidRPr="00E7235C">
        <w:rPr>
          <w:rStyle w:val="Heading1Char"/>
          <w:rFonts w:asciiTheme="minorBidi" w:hAnsiTheme="minorBidi" w:cstheme="minorBidi"/>
          <w:sz w:val="22"/>
          <w:szCs w:val="22"/>
        </w:rPr>
        <w:t>Strategic Suggestions for Upcoming Development</w:t>
      </w:r>
      <w:bookmarkEnd w:id="7"/>
      <w:r w:rsidR="00E7235C" w:rsidRPr="00E7235C">
        <w:rPr>
          <w:rFonts w:asciiTheme="minorBidi" w:hAnsiTheme="minorBidi"/>
        </w:rPr>
        <w:br/>
        <w:t>1. Make Digital Infrastructure stronger</w:t>
      </w:r>
      <w:r w:rsidR="00E7235C" w:rsidRPr="00E7235C">
        <w:rPr>
          <w:rFonts w:asciiTheme="minorBidi" w:hAnsiTheme="minorBidi"/>
        </w:rPr>
        <w:br/>
      </w:r>
      <w:r w:rsidR="00E7235C" w:rsidRPr="00E7235C">
        <w:rPr>
          <w:rFonts w:asciiTheme="minorBidi" w:hAnsiTheme="minorBidi"/>
        </w:rPr>
        <w:br/>
        <w:t>Invest in digital marketing, SEO, and e-commerce optimisation.</w:t>
      </w:r>
      <w:r w:rsidR="00E7235C" w:rsidRPr="00E7235C">
        <w:rPr>
          <w:rFonts w:asciiTheme="minorBidi" w:hAnsiTheme="minorBidi"/>
        </w:rPr>
        <w:br/>
      </w:r>
      <w:r w:rsidR="00E7235C" w:rsidRPr="00E7235C">
        <w:rPr>
          <w:rFonts w:asciiTheme="minorBidi" w:hAnsiTheme="minorBidi"/>
        </w:rPr>
        <w:br/>
        <w:t>Install subscription services and launch the BrewTech mobile app.</w:t>
      </w:r>
      <w:r w:rsidR="00E7235C" w:rsidRPr="00E7235C">
        <w:rPr>
          <w:rFonts w:asciiTheme="minorBidi" w:hAnsiTheme="minorBidi"/>
        </w:rPr>
        <w:br/>
      </w:r>
      <w:r w:rsidR="00E7235C" w:rsidRPr="00E7235C">
        <w:rPr>
          <w:rFonts w:asciiTheme="minorBidi" w:hAnsiTheme="minorBidi"/>
        </w:rPr>
        <w:br/>
        <w:t>2. Increase Supply Chain Sturdiness</w:t>
      </w:r>
      <w:r w:rsidR="00E7235C" w:rsidRPr="00E7235C">
        <w:rPr>
          <w:rFonts w:asciiTheme="minorBidi" w:hAnsiTheme="minorBidi"/>
        </w:rPr>
        <w:br/>
      </w:r>
      <w:r w:rsidR="00E7235C" w:rsidRPr="00E7235C">
        <w:rPr>
          <w:rFonts w:asciiTheme="minorBidi" w:hAnsiTheme="minorBidi"/>
        </w:rPr>
        <w:br/>
        <w:t>To lower risk, diversify your supplier nations.</w:t>
      </w:r>
      <w:r w:rsidR="00E7235C" w:rsidRPr="00E7235C">
        <w:rPr>
          <w:rFonts w:asciiTheme="minorBidi" w:hAnsiTheme="minorBidi"/>
        </w:rPr>
        <w:br/>
      </w:r>
      <w:r w:rsidR="00E7235C" w:rsidRPr="00E7235C">
        <w:rPr>
          <w:rFonts w:asciiTheme="minorBidi" w:hAnsiTheme="minorBidi"/>
        </w:rPr>
        <w:lastRenderedPageBreak/>
        <w:br/>
        <w:t>Sign long-term agreements with environmentally friendly providers.</w:t>
      </w:r>
      <w:r w:rsidR="00E7235C" w:rsidRPr="00E7235C">
        <w:rPr>
          <w:rFonts w:asciiTheme="minorBidi" w:hAnsiTheme="minorBidi"/>
        </w:rPr>
        <w:br/>
      </w:r>
      <w:r w:rsidR="00E7235C" w:rsidRPr="00E7235C">
        <w:rPr>
          <w:rFonts w:asciiTheme="minorBidi" w:hAnsiTheme="minorBidi"/>
        </w:rPr>
        <w:br/>
        <w:t>3. Innovation in Products and Services</w:t>
      </w:r>
      <w:r w:rsidR="00E7235C" w:rsidRPr="00E7235C">
        <w:rPr>
          <w:rFonts w:asciiTheme="minorBidi" w:hAnsiTheme="minorBidi"/>
        </w:rPr>
        <w:br/>
      </w:r>
      <w:r w:rsidR="00E7235C" w:rsidRPr="00E7235C">
        <w:rPr>
          <w:rFonts w:asciiTheme="minorBidi" w:hAnsiTheme="minorBidi"/>
        </w:rPr>
        <w:br/>
        <w:t>Create smart coffee makers that work with the new app.</w:t>
      </w:r>
      <w:r w:rsidR="00E7235C" w:rsidRPr="00E7235C">
        <w:rPr>
          <w:rFonts w:asciiTheme="minorBidi" w:hAnsiTheme="minorBidi"/>
        </w:rPr>
        <w:br/>
      </w:r>
      <w:r w:rsidR="00E7235C" w:rsidRPr="00E7235C">
        <w:rPr>
          <w:rFonts w:asciiTheme="minorBidi" w:hAnsiTheme="minorBidi"/>
        </w:rPr>
        <w:br/>
        <w:t>Increase the number of online barista training programs.</w:t>
      </w:r>
      <w:r w:rsidR="00E7235C" w:rsidRPr="00E7235C">
        <w:rPr>
          <w:rFonts w:asciiTheme="minorBidi" w:hAnsiTheme="minorBidi"/>
        </w:rPr>
        <w:br/>
      </w:r>
      <w:r w:rsidR="00E7235C" w:rsidRPr="00E7235C">
        <w:rPr>
          <w:rFonts w:asciiTheme="minorBidi" w:hAnsiTheme="minorBidi"/>
        </w:rPr>
        <w:br/>
        <w:t>4. Enhancements to Operations</w:t>
      </w:r>
      <w:r w:rsidR="00E7235C" w:rsidRPr="00E7235C">
        <w:rPr>
          <w:rFonts w:asciiTheme="minorBidi" w:hAnsiTheme="minorBidi"/>
        </w:rPr>
        <w:br/>
      </w:r>
      <w:r w:rsidR="00E7235C" w:rsidRPr="00E7235C">
        <w:rPr>
          <w:rFonts w:asciiTheme="minorBidi" w:hAnsiTheme="minorBidi"/>
        </w:rPr>
        <w:br/>
        <w:t>Boost roasting capacity by renting out facilities.</w:t>
      </w:r>
      <w:r w:rsidR="00E7235C" w:rsidRPr="00E7235C">
        <w:rPr>
          <w:rFonts w:asciiTheme="minorBidi" w:hAnsiTheme="minorBidi"/>
        </w:rPr>
        <w:br/>
      </w:r>
      <w:r w:rsidR="00E7235C" w:rsidRPr="00E7235C">
        <w:rPr>
          <w:rFonts w:asciiTheme="minorBidi" w:hAnsiTheme="minorBidi"/>
        </w:rPr>
        <w:br/>
        <w:t>Reduce operating expenses by implementing lean management.</w:t>
      </w:r>
      <w:r w:rsidR="00E7235C" w:rsidRPr="00E7235C">
        <w:rPr>
          <w:rFonts w:asciiTheme="minorBidi" w:hAnsiTheme="minorBidi"/>
        </w:rPr>
        <w:br/>
      </w:r>
      <w:r w:rsidR="00E7235C" w:rsidRPr="00E7235C">
        <w:rPr>
          <w:rFonts w:asciiTheme="minorBidi" w:hAnsiTheme="minorBidi"/>
        </w:rPr>
        <w:br/>
        <w:t>5. Strategy for Finance</w:t>
      </w:r>
      <w:r w:rsidR="00E7235C" w:rsidRPr="00E7235C">
        <w:rPr>
          <w:rFonts w:asciiTheme="minorBidi" w:hAnsiTheme="minorBidi"/>
        </w:rPr>
        <w:br/>
      </w:r>
      <w:r w:rsidR="00E7235C" w:rsidRPr="00E7235C">
        <w:rPr>
          <w:rFonts w:asciiTheme="minorBidi" w:hAnsiTheme="minorBidi"/>
        </w:rPr>
        <w:br/>
        <w:t>Look for low-interest government loans and subsidies for SME innovation.</w:t>
      </w:r>
      <w:r w:rsidR="00E7235C" w:rsidRPr="00E7235C">
        <w:rPr>
          <w:rFonts w:asciiTheme="minorBidi" w:hAnsiTheme="minorBidi"/>
        </w:rPr>
        <w:br/>
      </w:r>
      <w:r w:rsidR="00E7235C" w:rsidRPr="00E7235C">
        <w:rPr>
          <w:rFonts w:asciiTheme="minorBidi" w:hAnsiTheme="minorBidi"/>
        </w:rPr>
        <w:br/>
        <w:t>Investigate joint ventures with hospitality businesses.</w:t>
      </w:r>
    </w:p>
    <w:p w14:paraId="59002189" w14:textId="77777777" w:rsidR="00E7235C" w:rsidRPr="00E7235C" w:rsidRDefault="00E7235C" w:rsidP="00E7235C">
      <w:pPr>
        <w:rPr>
          <w:rFonts w:asciiTheme="minorBidi" w:hAnsiTheme="minorBidi"/>
        </w:rPr>
      </w:pPr>
      <w:r w:rsidRPr="00E7235C">
        <w:rPr>
          <w:rFonts w:asciiTheme="minorBidi" w:hAnsiTheme="minorBidi"/>
        </w:rPr>
        <w:t>6. Involvement of Stakeholders</w:t>
      </w:r>
      <w:r w:rsidRPr="00E7235C">
        <w:rPr>
          <w:rFonts w:asciiTheme="minorBidi" w:hAnsiTheme="minorBidi"/>
        </w:rPr>
        <w:br/>
      </w:r>
      <w:r w:rsidRPr="00E7235C">
        <w:rPr>
          <w:rFonts w:asciiTheme="minorBidi" w:hAnsiTheme="minorBidi"/>
        </w:rPr>
        <w:br/>
        <w:t>Make a sustainability charter for suppliers.</w:t>
      </w:r>
      <w:r w:rsidRPr="00E7235C">
        <w:rPr>
          <w:rFonts w:asciiTheme="minorBidi" w:hAnsiTheme="minorBidi"/>
        </w:rPr>
        <w:br/>
      </w:r>
      <w:r w:rsidRPr="00E7235C">
        <w:rPr>
          <w:rFonts w:asciiTheme="minorBidi" w:hAnsiTheme="minorBidi"/>
        </w:rPr>
        <w:br/>
        <w:t>Use individualised digital channels to improve customer communication.</w:t>
      </w:r>
      <w:r w:rsidRPr="00E7235C">
        <w:rPr>
          <w:rFonts w:asciiTheme="minorBidi" w:hAnsiTheme="minorBidi"/>
        </w:rPr>
        <w:br/>
      </w:r>
      <w:r w:rsidRPr="00E7235C">
        <w:rPr>
          <w:rFonts w:asciiTheme="minorBidi" w:hAnsiTheme="minorBidi"/>
        </w:rPr>
        <w:br/>
        <w:t>Difficulties SMEs Face</w:t>
      </w:r>
      <w:r w:rsidRPr="00E7235C">
        <w:rPr>
          <w:rFonts w:asciiTheme="minorBidi" w:hAnsiTheme="minorBidi"/>
        </w:rPr>
        <w:br/>
      </w:r>
      <w:r w:rsidRPr="00E7235C">
        <w:rPr>
          <w:rFonts w:asciiTheme="minorBidi" w:hAnsiTheme="minorBidi"/>
        </w:rPr>
        <w:br/>
        <w:t>Insufficient funds for technology improvements</w:t>
      </w:r>
      <w:r w:rsidRPr="00E7235C">
        <w:rPr>
          <w:rFonts w:asciiTheme="minorBidi" w:hAnsiTheme="minorBidi"/>
        </w:rPr>
        <w:br/>
      </w:r>
      <w:r w:rsidRPr="00E7235C">
        <w:rPr>
          <w:rFonts w:asciiTheme="minorBidi" w:hAnsiTheme="minorBidi"/>
        </w:rPr>
        <w:br/>
        <w:t>Limitations on capabilities in digital transformation</w:t>
      </w:r>
      <w:r w:rsidRPr="00E7235C">
        <w:rPr>
          <w:rFonts w:asciiTheme="minorBidi" w:hAnsiTheme="minorBidi"/>
        </w:rPr>
        <w:br/>
      </w:r>
      <w:r w:rsidRPr="00E7235C">
        <w:rPr>
          <w:rFonts w:asciiTheme="minorBidi" w:hAnsiTheme="minorBidi"/>
        </w:rPr>
        <w:br/>
        <w:t>Competition from well-known brands</w:t>
      </w:r>
      <w:r w:rsidRPr="00E7235C">
        <w:rPr>
          <w:rFonts w:asciiTheme="minorBidi" w:hAnsiTheme="minorBidi"/>
        </w:rPr>
        <w:br/>
      </w:r>
      <w:r w:rsidRPr="00E7235C">
        <w:rPr>
          <w:rFonts w:asciiTheme="minorBidi" w:hAnsiTheme="minorBidi"/>
        </w:rPr>
        <w:br/>
        <w:t>Having trouble luring talented individuals</w:t>
      </w:r>
      <w:r w:rsidRPr="00E7235C">
        <w:rPr>
          <w:rFonts w:asciiTheme="minorBidi" w:hAnsiTheme="minorBidi"/>
        </w:rPr>
        <w:br/>
      </w:r>
      <w:r w:rsidRPr="00E7235C">
        <w:rPr>
          <w:rFonts w:asciiTheme="minorBidi" w:hAnsiTheme="minorBidi"/>
        </w:rPr>
        <w:br/>
        <w:t>Supply chain disruption susceptibility</w:t>
      </w:r>
      <w:r w:rsidRPr="00E7235C">
        <w:rPr>
          <w:rFonts w:asciiTheme="minorBidi" w:hAnsiTheme="minorBidi"/>
        </w:rPr>
        <w:br/>
      </w:r>
      <w:r w:rsidRPr="00E7235C">
        <w:rPr>
          <w:rFonts w:asciiTheme="minorBidi" w:hAnsiTheme="minorBidi"/>
        </w:rPr>
        <w:br/>
        <w:t>These suggestions tackle these issues by emphasising technology, efficiency, and long-term collaborations.</w:t>
      </w:r>
    </w:p>
    <w:p w14:paraId="50549BE3" w14:textId="77777777" w:rsidR="00E7235C" w:rsidRPr="00E7235C" w:rsidRDefault="00E7235C" w:rsidP="00E7235C">
      <w:pPr>
        <w:rPr>
          <w:rFonts w:asciiTheme="minorBidi" w:hAnsiTheme="minorBidi"/>
        </w:rPr>
      </w:pPr>
    </w:p>
    <w:p w14:paraId="733135A4" w14:textId="3D35B459" w:rsidR="00E7235C" w:rsidRPr="00E7235C" w:rsidRDefault="00E7235C" w:rsidP="00E7235C">
      <w:pPr>
        <w:rPr>
          <w:rFonts w:asciiTheme="minorBidi" w:hAnsiTheme="minorBidi"/>
        </w:rPr>
      </w:pPr>
      <w:bookmarkStart w:id="8" w:name="_Toc214626537"/>
      <w:r w:rsidRPr="00E7235C">
        <w:rPr>
          <w:rStyle w:val="Heading1Char"/>
          <w:rFonts w:asciiTheme="minorBidi" w:hAnsiTheme="minorBidi" w:cstheme="minorBidi"/>
          <w:sz w:val="22"/>
          <w:szCs w:val="22"/>
        </w:rPr>
        <w:t>Conclusions</w:t>
      </w:r>
      <w:bookmarkEnd w:id="8"/>
      <w:r w:rsidRPr="00E7235C">
        <w:rPr>
          <w:rFonts w:asciiTheme="minorBidi" w:hAnsiTheme="minorBidi"/>
        </w:rPr>
        <w:br/>
      </w:r>
      <w:r w:rsidRPr="00E7235C">
        <w:rPr>
          <w:rFonts w:asciiTheme="minorBidi" w:hAnsiTheme="minorBidi"/>
        </w:rPr>
        <w:br/>
        <w:t xml:space="preserve">Long-term success at BrewTech Coffee Ltd. depends on digital innovation, sustainable practices, and client retention in a cutthroat and rapidly evolving business climate. This paper </w:t>
      </w:r>
      <w:r w:rsidRPr="00E7235C">
        <w:rPr>
          <w:rFonts w:asciiTheme="minorBidi" w:hAnsiTheme="minorBidi"/>
        </w:rPr>
        <w:lastRenderedPageBreak/>
        <w:t>suggests a comprehensive digital transformation plan backed by supply-chain resilience and product innovation after conducting a thorough strategic analysis. By taking these steps, BrewTech will be able to achieve sustainable growth as a SME in the speciality coffee industry, improve stakeholder value, and fortify its market position.</w:t>
      </w:r>
    </w:p>
    <w:p w14:paraId="45D7E052" w14:textId="28902250" w:rsidR="004B3AE4" w:rsidRPr="004B3AE4" w:rsidRDefault="004B3AE4" w:rsidP="004B3AE4">
      <w:pPr>
        <w:rPr>
          <w:rFonts w:asciiTheme="minorBidi" w:hAnsiTheme="minorBidi"/>
        </w:rPr>
      </w:pPr>
    </w:p>
    <w:p w14:paraId="3D353743" w14:textId="6365ABF3" w:rsidR="00E7235C" w:rsidRPr="00E7235C" w:rsidRDefault="00E7235C">
      <w:pPr>
        <w:rPr>
          <w:rFonts w:asciiTheme="minorBidi" w:hAnsiTheme="minorBidi"/>
        </w:rPr>
      </w:pPr>
      <w:r w:rsidRPr="00E7235C">
        <w:rPr>
          <w:rFonts w:asciiTheme="minorBidi" w:hAnsiTheme="minorBidi"/>
        </w:rPr>
        <w:br w:type="page"/>
      </w:r>
    </w:p>
    <w:p w14:paraId="2EAD1D30" w14:textId="77777777" w:rsidR="00E7235C" w:rsidRPr="00E7235C" w:rsidRDefault="00E7235C" w:rsidP="00E7235C">
      <w:pPr>
        <w:pStyle w:val="Heading1"/>
      </w:pPr>
      <w:bookmarkStart w:id="9" w:name="_Toc214626538"/>
      <w:r w:rsidRPr="00E7235C">
        <w:t>References</w:t>
      </w:r>
      <w:bookmarkEnd w:id="9"/>
    </w:p>
    <w:p w14:paraId="42459121" w14:textId="77777777" w:rsidR="00E7235C" w:rsidRPr="00E7235C" w:rsidRDefault="00E7235C" w:rsidP="00E7235C">
      <w:pPr>
        <w:rPr>
          <w:rFonts w:asciiTheme="minorBidi" w:hAnsiTheme="minorBidi"/>
        </w:rPr>
      </w:pPr>
      <w:r w:rsidRPr="00E7235C">
        <w:rPr>
          <w:rFonts w:asciiTheme="minorBidi" w:hAnsiTheme="minorBidi"/>
        </w:rPr>
        <w:t xml:space="preserve">British Retail Consortium (2022) </w:t>
      </w:r>
      <w:r w:rsidRPr="00E7235C">
        <w:rPr>
          <w:rFonts w:asciiTheme="minorBidi" w:hAnsiTheme="minorBidi"/>
          <w:i/>
          <w:iCs/>
        </w:rPr>
        <w:t>Retail Trends and Supply Chain Impacts Post-Brexit</w:t>
      </w:r>
      <w:r w:rsidRPr="00E7235C">
        <w:rPr>
          <w:rFonts w:asciiTheme="minorBidi" w:hAnsiTheme="minorBidi"/>
        </w:rPr>
        <w:t>. London: BRC.</w:t>
      </w:r>
    </w:p>
    <w:p w14:paraId="01DD7EE7" w14:textId="77777777" w:rsidR="00E7235C" w:rsidRPr="00E7235C" w:rsidRDefault="00E7235C" w:rsidP="00E7235C">
      <w:pPr>
        <w:rPr>
          <w:rFonts w:asciiTheme="minorBidi" w:hAnsiTheme="minorBidi"/>
        </w:rPr>
      </w:pPr>
      <w:r w:rsidRPr="00E7235C">
        <w:rPr>
          <w:rFonts w:asciiTheme="minorBidi" w:hAnsiTheme="minorBidi"/>
        </w:rPr>
        <w:t xml:space="preserve">Barney, J. (1991) ‘Firm Resources and Sustained Competitive Advantage’, </w:t>
      </w:r>
      <w:r w:rsidRPr="00E7235C">
        <w:rPr>
          <w:rFonts w:asciiTheme="minorBidi" w:hAnsiTheme="minorBidi"/>
          <w:i/>
          <w:iCs/>
        </w:rPr>
        <w:t>Journal of Management</w:t>
      </w:r>
      <w:r w:rsidRPr="00E7235C">
        <w:rPr>
          <w:rFonts w:asciiTheme="minorBidi" w:hAnsiTheme="minorBidi"/>
        </w:rPr>
        <w:t>, 17(1), pp. 99–120.</w:t>
      </w:r>
    </w:p>
    <w:p w14:paraId="295A0437" w14:textId="77777777" w:rsidR="00E7235C" w:rsidRPr="00E7235C" w:rsidRDefault="00E7235C" w:rsidP="00E7235C">
      <w:pPr>
        <w:rPr>
          <w:rFonts w:asciiTheme="minorBidi" w:hAnsiTheme="minorBidi"/>
        </w:rPr>
      </w:pPr>
      <w:r w:rsidRPr="00E7235C">
        <w:rPr>
          <w:rFonts w:asciiTheme="minorBidi" w:hAnsiTheme="minorBidi"/>
        </w:rPr>
        <w:t xml:space="preserve">Brandenburger, A. and Nalebuff, B. (1996) </w:t>
      </w:r>
      <w:r w:rsidRPr="00E7235C">
        <w:rPr>
          <w:rFonts w:asciiTheme="minorBidi" w:hAnsiTheme="minorBidi"/>
          <w:i/>
          <w:iCs/>
        </w:rPr>
        <w:t>Co-opetition</w:t>
      </w:r>
      <w:r w:rsidRPr="00E7235C">
        <w:rPr>
          <w:rFonts w:asciiTheme="minorBidi" w:hAnsiTheme="minorBidi"/>
        </w:rPr>
        <w:t>. New York: Doubleday.</w:t>
      </w:r>
    </w:p>
    <w:p w14:paraId="7D607078" w14:textId="77777777" w:rsidR="00E7235C" w:rsidRPr="00E7235C" w:rsidRDefault="00E7235C" w:rsidP="00E7235C">
      <w:pPr>
        <w:rPr>
          <w:rFonts w:asciiTheme="minorBidi" w:hAnsiTheme="minorBidi"/>
        </w:rPr>
      </w:pPr>
      <w:r w:rsidRPr="00E7235C">
        <w:rPr>
          <w:rFonts w:asciiTheme="minorBidi" w:hAnsiTheme="minorBidi"/>
        </w:rPr>
        <w:t xml:space="preserve">Drucker, P. (2007) </w:t>
      </w:r>
      <w:r w:rsidRPr="00E7235C">
        <w:rPr>
          <w:rFonts w:asciiTheme="minorBidi" w:hAnsiTheme="minorBidi"/>
          <w:i/>
          <w:iCs/>
        </w:rPr>
        <w:t>Management Challenges for the 21st Century</w:t>
      </w:r>
      <w:r w:rsidRPr="00E7235C">
        <w:rPr>
          <w:rFonts w:asciiTheme="minorBidi" w:hAnsiTheme="minorBidi"/>
        </w:rPr>
        <w:t>. New York: HarperCollins.</w:t>
      </w:r>
    </w:p>
    <w:p w14:paraId="77C7AF2A" w14:textId="77777777" w:rsidR="00E7235C" w:rsidRPr="00E7235C" w:rsidRDefault="00E7235C" w:rsidP="00E7235C">
      <w:pPr>
        <w:rPr>
          <w:rFonts w:asciiTheme="minorBidi" w:hAnsiTheme="minorBidi"/>
        </w:rPr>
      </w:pPr>
      <w:r w:rsidRPr="00E7235C">
        <w:rPr>
          <w:rFonts w:asciiTheme="minorBidi" w:hAnsiTheme="minorBidi"/>
        </w:rPr>
        <w:t xml:space="preserve">Grant, R. (2019) </w:t>
      </w:r>
      <w:r w:rsidRPr="00E7235C">
        <w:rPr>
          <w:rFonts w:asciiTheme="minorBidi" w:hAnsiTheme="minorBidi"/>
          <w:i/>
          <w:iCs/>
        </w:rPr>
        <w:t>Contemporary Strategy Analysis</w:t>
      </w:r>
      <w:r w:rsidRPr="00E7235C">
        <w:rPr>
          <w:rFonts w:asciiTheme="minorBidi" w:hAnsiTheme="minorBidi"/>
        </w:rPr>
        <w:t>. 10th edn. Wiley.</w:t>
      </w:r>
    </w:p>
    <w:p w14:paraId="4297DCF6" w14:textId="77777777" w:rsidR="00E7235C" w:rsidRPr="00E7235C" w:rsidRDefault="00E7235C" w:rsidP="00E7235C">
      <w:pPr>
        <w:rPr>
          <w:rFonts w:asciiTheme="minorBidi" w:hAnsiTheme="minorBidi"/>
        </w:rPr>
      </w:pPr>
      <w:r w:rsidRPr="00E7235C">
        <w:rPr>
          <w:rFonts w:asciiTheme="minorBidi" w:hAnsiTheme="minorBidi"/>
        </w:rPr>
        <w:t xml:space="preserve">Johnson, G., Whittington, R. and Scholes, K. (2020) </w:t>
      </w:r>
      <w:r w:rsidRPr="00E7235C">
        <w:rPr>
          <w:rFonts w:asciiTheme="minorBidi" w:hAnsiTheme="minorBidi"/>
          <w:i/>
          <w:iCs/>
        </w:rPr>
        <w:t>Exploring Strategy</w:t>
      </w:r>
      <w:r w:rsidRPr="00E7235C">
        <w:rPr>
          <w:rFonts w:asciiTheme="minorBidi" w:hAnsiTheme="minorBidi"/>
        </w:rPr>
        <w:t>. 12th edn. Pearson.</w:t>
      </w:r>
    </w:p>
    <w:p w14:paraId="5704A933" w14:textId="77777777" w:rsidR="00E7235C" w:rsidRPr="00E7235C" w:rsidRDefault="00E7235C" w:rsidP="00E7235C">
      <w:pPr>
        <w:rPr>
          <w:rFonts w:asciiTheme="minorBidi" w:hAnsiTheme="minorBidi"/>
        </w:rPr>
      </w:pPr>
      <w:r w:rsidRPr="00E7235C">
        <w:rPr>
          <w:rFonts w:asciiTheme="minorBidi" w:hAnsiTheme="minorBidi"/>
        </w:rPr>
        <w:t xml:space="preserve">Kotler, P., Keller, K. and Chernev, A. (2021) </w:t>
      </w:r>
      <w:r w:rsidRPr="00E7235C">
        <w:rPr>
          <w:rFonts w:asciiTheme="minorBidi" w:hAnsiTheme="minorBidi"/>
          <w:i/>
          <w:iCs/>
        </w:rPr>
        <w:t>Marketing Management</w:t>
      </w:r>
      <w:r w:rsidRPr="00E7235C">
        <w:rPr>
          <w:rFonts w:asciiTheme="minorBidi" w:hAnsiTheme="minorBidi"/>
        </w:rPr>
        <w:t>. 16th edn. Pearson.</w:t>
      </w:r>
    </w:p>
    <w:p w14:paraId="68DBEF94" w14:textId="77777777" w:rsidR="00E7235C" w:rsidRPr="00E7235C" w:rsidRDefault="00E7235C" w:rsidP="00E7235C">
      <w:pPr>
        <w:rPr>
          <w:rFonts w:asciiTheme="minorBidi" w:hAnsiTheme="minorBidi"/>
        </w:rPr>
      </w:pPr>
      <w:r w:rsidRPr="00E7235C">
        <w:rPr>
          <w:rFonts w:asciiTheme="minorBidi" w:hAnsiTheme="minorBidi"/>
        </w:rPr>
        <w:t xml:space="preserve">Mintzberg, H. (1994) </w:t>
      </w:r>
      <w:r w:rsidRPr="00E7235C">
        <w:rPr>
          <w:rFonts w:asciiTheme="minorBidi" w:hAnsiTheme="minorBidi"/>
          <w:i/>
          <w:iCs/>
        </w:rPr>
        <w:t>The Rise and Fall of Strategic Planning</w:t>
      </w:r>
      <w:r w:rsidRPr="00E7235C">
        <w:rPr>
          <w:rFonts w:asciiTheme="minorBidi" w:hAnsiTheme="minorBidi"/>
        </w:rPr>
        <w:t>. New York: Free Press.</w:t>
      </w:r>
    </w:p>
    <w:p w14:paraId="5882E9BD" w14:textId="77777777" w:rsidR="00E7235C" w:rsidRPr="00E7235C" w:rsidRDefault="00E7235C" w:rsidP="00E7235C">
      <w:pPr>
        <w:rPr>
          <w:rFonts w:asciiTheme="minorBidi" w:hAnsiTheme="minorBidi"/>
        </w:rPr>
      </w:pPr>
      <w:r w:rsidRPr="00E7235C">
        <w:rPr>
          <w:rFonts w:asciiTheme="minorBidi" w:hAnsiTheme="minorBidi"/>
        </w:rPr>
        <w:t xml:space="preserve">Porter, M. (1985) </w:t>
      </w:r>
      <w:r w:rsidRPr="00E7235C">
        <w:rPr>
          <w:rFonts w:asciiTheme="minorBidi" w:hAnsiTheme="minorBidi"/>
          <w:i/>
          <w:iCs/>
        </w:rPr>
        <w:t>Competitive Advantage</w:t>
      </w:r>
      <w:r w:rsidRPr="00E7235C">
        <w:rPr>
          <w:rFonts w:asciiTheme="minorBidi" w:hAnsiTheme="minorBidi"/>
        </w:rPr>
        <w:t>. New York: Free Press.</w:t>
      </w:r>
    </w:p>
    <w:p w14:paraId="314DE3DC" w14:textId="77777777" w:rsidR="00E7235C" w:rsidRPr="00E7235C" w:rsidRDefault="00E7235C" w:rsidP="00E7235C">
      <w:pPr>
        <w:rPr>
          <w:rFonts w:asciiTheme="minorBidi" w:hAnsiTheme="minorBidi"/>
        </w:rPr>
      </w:pPr>
      <w:r w:rsidRPr="00E7235C">
        <w:rPr>
          <w:rFonts w:asciiTheme="minorBidi" w:hAnsiTheme="minorBidi"/>
        </w:rPr>
        <w:t xml:space="preserve">Porter, M. (2008) ‘The Five Competitive Forces That Shape Strategy’, </w:t>
      </w:r>
      <w:r w:rsidRPr="00E7235C">
        <w:rPr>
          <w:rFonts w:asciiTheme="minorBidi" w:hAnsiTheme="minorBidi"/>
          <w:i/>
          <w:iCs/>
        </w:rPr>
        <w:t>Harvard Business Review</w:t>
      </w:r>
      <w:r w:rsidRPr="00E7235C">
        <w:rPr>
          <w:rFonts w:asciiTheme="minorBidi" w:hAnsiTheme="minorBidi"/>
        </w:rPr>
        <w:t>, 86(1), pp. 78–93.</w:t>
      </w:r>
    </w:p>
    <w:p w14:paraId="142B2D7D" w14:textId="77777777" w:rsidR="00E7235C" w:rsidRPr="00E7235C" w:rsidRDefault="00E7235C" w:rsidP="00E7235C">
      <w:pPr>
        <w:rPr>
          <w:rFonts w:asciiTheme="minorBidi" w:hAnsiTheme="minorBidi"/>
        </w:rPr>
      </w:pPr>
      <w:r w:rsidRPr="00E7235C">
        <w:rPr>
          <w:rFonts w:asciiTheme="minorBidi" w:hAnsiTheme="minorBidi"/>
        </w:rPr>
        <w:t xml:space="preserve">Teece, D. (2018) ‘Business Models and Dynamic Capabilities’, </w:t>
      </w:r>
      <w:r w:rsidRPr="00E7235C">
        <w:rPr>
          <w:rFonts w:asciiTheme="minorBidi" w:hAnsiTheme="minorBidi"/>
          <w:i/>
          <w:iCs/>
        </w:rPr>
        <w:t>Long Range Planning</w:t>
      </w:r>
      <w:r w:rsidRPr="00E7235C">
        <w:rPr>
          <w:rFonts w:asciiTheme="minorBidi" w:hAnsiTheme="minorBidi"/>
        </w:rPr>
        <w:t>, 51(1), pp. 40–49.</w:t>
      </w:r>
    </w:p>
    <w:p w14:paraId="577CE196" w14:textId="77777777" w:rsidR="00E7235C" w:rsidRPr="00E7235C" w:rsidRDefault="00E7235C" w:rsidP="00E7235C">
      <w:pPr>
        <w:rPr>
          <w:rFonts w:asciiTheme="minorBidi" w:hAnsiTheme="minorBidi"/>
        </w:rPr>
      </w:pPr>
      <w:r w:rsidRPr="00E7235C">
        <w:rPr>
          <w:rFonts w:asciiTheme="minorBidi" w:hAnsiTheme="minorBidi"/>
        </w:rPr>
        <w:t xml:space="preserve">Ansoff, H. I. (1957) ‘Strategies for Diversification’, </w:t>
      </w:r>
      <w:r w:rsidRPr="00E7235C">
        <w:rPr>
          <w:rFonts w:asciiTheme="minorBidi" w:hAnsiTheme="minorBidi"/>
          <w:i/>
          <w:iCs/>
        </w:rPr>
        <w:t>Harvard Business Review</w:t>
      </w:r>
      <w:r w:rsidRPr="00E7235C">
        <w:rPr>
          <w:rFonts w:asciiTheme="minorBidi" w:hAnsiTheme="minorBidi"/>
        </w:rPr>
        <w:t>, 35(5), pp. 113–124.</w:t>
      </w:r>
    </w:p>
    <w:p w14:paraId="4E827FF7" w14:textId="77777777" w:rsidR="004B3AE4" w:rsidRPr="004B3AE4" w:rsidRDefault="004B3AE4" w:rsidP="004B3AE4">
      <w:pPr>
        <w:rPr>
          <w:rFonts w:asciiTheme="minorBidi" w:hAnsiTheme="minorBidi"/>
        </w:rPr>
      </w:pPr>
    </w:p>
    <w:p w14:paraId="2BACD835" w14:textId="77777777" w:rsidR="004B3AE4" w:rsidRPr="005D518F" w:rsidRDefault="004B3AE4" w:rsidP="005D518F">
      <w:pPr>
        <w:rPr>
          <w:rFonts w:asciiTheme="minorBidi" w:hAnsiTheme="minorBidi"/>
        </w:rPr>
      </w:pPr>
    </w:p>
    <w:p w14:paraId="07217827" w14:textId="0D71A86E" w:rsidR="005D518F" w:rsidRPr="003824FB" w:rsidRDefault="005D518F" w:rsidP="003824FB">
      <w:pPr>
        <w:rPr>
          <w:rFonts w:asciiTheme="minorBidi" w:hAnsiTheme="minorBidi"/>
        </w:rPr>
      </w:pPr>
      <w:r w:rsidRPr="00E7235C">
        <w:rPr>
          <w:rFonts w:asciiTheme="minorBidi" w:hAnsiTheme="minorBidi"/>
        </w:rPr>
        <w:t xml:space="preserve"> </w:t>
      </w:r>
    </w:p>
    <w:p w14:paraId="6FD06EF4" w14:textId="54D62833" w:rsidR="003824FB" w:rsidRPr="00E7235C" w:rsidRDefault="003824FB">
      <w:pPr>
        <w:rPr>
          <w:rFonts w:asciiTheme="minorBidi" w:hAnsiTheme="minorBidi"/>
          <w:b/>
          <w:bCs/>
        </w:rPr>
      </w:pPr>
      <w:r w:rsidRPr="00E7235C">
        <w:rPr>
          <w:rFonts w:asciiTheme="minorBidi" w:hAnsiTheme="minorBidi"/>
          <w:b/>
          <w:bCs/>
        </w:rPr>
        <w:tab/>
      </w:r>
    </w:p>
    <w:sectPr w:rsidR="003824FB" w:rsidRPr="00E7235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0A30C0" w14:textId="77777777" w:rsidR="00E7235C" w:rsidRDefault="00E7235C" w:rsidP="00E7235C">
      <w:pPr>
        <w:spacing w:after="0" w:line="240" w:lineRule="auto"/>
      </w:pPr>
      <w:r>
        <w:separator/>
      </w:r>
    </w:p>
  </w:endnote>
  <w:endnote w:type="continuationSeparator" w:id="0">
    <w:p w14:paraId="6CF7A068" w14:textId="77777777" w:rsidR="00E7235C" w:rsidRDefault="00E7235C" w:rsidP="00E723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5522431"/>
      <w:docPartObj>
        <w:docPartGallery w:val="Page Numbers (Bottom of Page)"/>
        <w:docPartUnique/>
      </w:docPartObj>
    </w:sdtPr>
    <w:sdtEndPr>
      <w:rPr>
        <w:color w:val="7F7F7F" w:themeColor="background1" w:themeShade="7F"/>
        <w:spacing w:val="60"/>
      </w:rPr>
    </w:sdtEndPr>
    <w:sdtContent>
      <w:p w14:paraId="208A8672" w14:textId="2D3970CD" w:rsidR="00E7235C" w:rsidRDefault="00E7235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096F1A7" w14:textId="77777777" w:rsidR="00E7235C" w:rsidRDefault="00E723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8F9A72" w14:textId="77777777" w:rsidR="00E7235C" w:rsidRDefault="00E7235C" w:rsidP="00E7235C">
      <w:pPr>
        <w:spacing w:after="0" w:line="240" w:lineRule="auto"/>
      </w:pPr>
      <w:r>
        <w:separator/>
      </w:r>
    </w:p>
  </w:footnote>
  <w:footnote w:type="continuationSeparator" w:id="0">
    <w:p w14:paraId="3D90EF73" w14:textId="77777777" w:rsidR="00E7235C" w:rsidRDefault="00E7235C" w:rsidP="00E7235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22A"/>
    <w:rsid w:val="00012AD4"/>
    <w:rsid w:val="000339D3"/>
    <w:rsid w:val="000E2FAA"/>
    <w:rsid w:val="00206DA4"/>
    <w:rsid w:val="00210A23"/>
    <w:rsid w:val="003824FB"/>
    <w:rsid w:val="003E228E"/>
    <w:rsid w:val="004B3AE4"/>
    <w:rsid w:val="0053697C"/>
    <w:rsid w:val="005820B8"/>
    <w:rsid w:val="005D518F"/>
    <w:rsid w:val="00673608"/>
    <w:rsid w:val="0067712B"/>
    <w:rsid w:val="009753C7"/>
    <w:rsid w:val="009B5817"/>
    <w:rsid w:val="00A6732E"/>
    <w:rsid w:val="00B5357F"/>
    <w:rsid w:val="00C55703"/>
    <w:rsid w:val="00CE322A"/>
    <w:rsid w:val="00E5544A"/>
    <w:rsid w:val="00E7235C"/>
    <w:rsid w:val="00E9029C"/>
    <w:rsid w:val="00E95091"/>
    <w:rsid w:val="00F97F1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212CE"/>
  <w15:chartTrackingRefBased/>
  <w15:docId w15:val="{4C638233-1D61-4DAC-8924-3BABA1EA5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32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32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32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32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32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32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32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32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32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32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32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32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32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32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32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32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32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322A"/>
    <w:rPr>
      <w:rFonts w:eastAsiaTheme="majorEastAsia" w:cstheme="majorBidi"/>
      <w:color w:val="272727" w:themeColor="text1" w:themeTint="D8"/>
    </w:rPr>
  </w:style>
  <w:style w:type="paragraph" w:styleId="Title">
    <w:name w:val="Title"/>
    <w:basedOn w:val="Normal"/>
    <w:next w:val="Normal"/>
    <w:link w:val="TitleChar"/>
    <w:uiPriority w:val="10"/>
    <w:qFormat/>
    <w:rsid w:val="00CE32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32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32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32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322A"/>
    <w:pPr>
      <w:spacing w:before="160"/>
      <w:jc w:val="center"/>
    </w:pPr>
    <w:rPr>
      <w:i/>
      <w:iCs/>
      <w:color w:val="404040" w:themeColor="text1" w:themeTint="BF"/>
    </w:rPr>
  </w:style>
  <w:style w:type="character" w:customStyle="1" w:styleId="QuoteChar">
    <w:name w:val="Quote Char"/>
    <w:basedOn w:val="DefaultParagraphFont"/>
    <w:link w:val="Quote"/>
    <w:uiPriority w:val="29"/>
    <w:rsid w:val="00CE322A"/>
    <w:rPr>
      <w:i/>
      <w:iCs/>
      <w:color w:val="404040" w:themeColor="text1" w:themeTint="BF"/>
    </w:rPr>
  </w:style>
  <w:style w:type="paragraph" w:styleId="ListParagraph">
    <w:name w:val="List Paragraph"/>
    <w:basedOn w:val="Normal"/>
    <w:uiPriority w:val="34"/>
    <w:qFormat/>
    <w:rsid w:val="00CE322A"/>
    <w:pPr>
      <w:ind w:left="720"/>
      <w:contextualSpacing/>
    </w:pPr>
  </w:style>
  <w:style w:type="character" w:styleId="IntenseEmphasis">
    <w:name w:val="Intense Emphasis"/>
    <w:basedOn w:val="DefaultParagraphFont"/>
    <w:uiPriority w:val="21"/>
    <w:qFormat/>
    <w:rsid w:val="00CE322A"/>
    <w:rPr>
      <w:i/>
      <w:iCs/>
      <w:color w:val="0F4761" w:themeColor="accent1" w:themeShade="BF"/>
    </w:rPr>
  </w:style>
  <w:style w:type="paragraph" w:styleId="IntenseQuote">
    <w:name w:val="Intense Quote"/>
    <w:basedOn w:val="Normal"/>
    <w:next w:val="Normal"/>
    <w:link w:val="IntenseQuoteChar"/>
    <w:uiPriority w:val="30"/>
    <w:qFormat/>
    <w:rsid w:val="00CE32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322A"/>
    <w:rPr>
      <w:i/>
      <w:iCs/>
      <w:color w:val="0F4761" w:themeColor="accent1" w:themeShade="BF"/>
    </w:rPr>
  </w:style>
  <w:style w:type="character" w:styleId="IntenseReference">
    <w:name w:val="Intense Reference"/>
    <w:basedOn w:val="DefaultParagraphFont"/>
    <w:uiPriority w:val="32"/>
    <w:qFormat/>
    <w:rsid w:val="00CE322A"/>
    <w:rPr>
      <w:b/>
      <w:bCs/>
      <w:smallCaps/>
      <w:color w:val="0F4761" w:themeColor="accent1" w:themeShade="BF"/>
      <w:spacing w:val="5"/>
    </w:rPr>
  </w:style>
  <w:style w:type="paragraph" w:styleId="TOCHeading">
    <w:name w:val="TOC Heading"/>
    <w:basedOn w:val="Heading1"/>
    <w:next w:val="Normal"/>
    <w:uiPriority w:val="39"/>
    <w:unhideWhenUsed/>
    <w:qFormat/>
    <w:rsid w:val="00E7235C"/>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E7235C"/>
    <w:pPr>
      <w:spacing w:after="100"/>
    </w:pPr>
  </w:style>
  <w:style w:type="character" w:styleId="Hyperlink">
    <w:name w:val="Hyperlink"/>
    <w:basedOn w:val="DefaultParagraphFont"/>
    <w:uiPriority w:val="99"/>
    <w:unhideWhenUsed/>
    <w:rsid w:val="00E7235C"/>
    <w:rPr>
      <w:color w:val="467886" w:themeColor="hyperlink"/>
      <w:u w:val="single"/>
    </w:rPr>
  </w:style>
  <w:style w:type="paragraph" w:styleId="Header">
    <w:name w:val="header"/>
    <w:basedOn w:val="Normal"/>
    <w:link w:val="HeaderChar"/>
    <w:uiPriority w:val="99"/>
    <w:unhideWhenUsed/>
    <w:rsid w:val="00E723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235C"/>
  </w:style>
  <w:style w:type="paragraph" w:styleId="Footer">
    <w:name w:val="footer"/>
    <w:basedOn w:val="Normal"/>
    <w:link w:val="FooterChar"/>
    <w:uiPriority w:val="99"/>
    <w:unhideWhenUsed/>
    <w:rsid w:val="00E723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23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7B8D2-6BDC-478B-B64B-0B86EF53A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1592</Words>
  <Characters>9080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Arooj Nadeem (2311589)</dc:creator>
  <cp:keywords/>
  <dc:description/>
  <cp:lastModifiedBy>Arooj Nadeem (2311589)</cp:lastModifiedBy>
  <cp:revision>2</cp:revision>
  <dcterms:created xsi:type="dcterms:W3CDTF">2025-11-21T14:23:00Z</dcterms:created>
  <dcterms:modified xsi:type="dcterms:W3CDTF">2025-11-21T14:23:00Z</dcterms:modified>
</cp:coreProperties>
</file>